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
        <w:ind w:left="553" w:right="730" w:firstLine="0"/>
        <w:jc w:val="center"/>
        <w:rPr>
          <w:sz w:val="40"/>
        </w:rPr>
      </w:pPr>
      <w:r>
        <w:rPr>
          <w:spacing w:val="-1"/>
          <w:sz w:val="40"/>
        </w:rPr>
        <w:t>公務人員保障暨培訓委員會委託研究報告</w:t>
      </w:r>
    </w:p>
    <w:p>
      <w:pPr>
        <w:pStyle w:val="BodyText"/>
        <w:ind w:left="0"/>
        <w:rPr>
          <w:sz w:val="40"/>
        </w:rPr>
      </w:pPr>
    </w:p>
    <w:p>
      <w:pPr>
        <w:pStyle w:val="BodyText"/>
        <w:ind w:left="0"/>
        <w:rPr>
          <w:sz w:val="40"/>
        </w:rPr>
      </w:pPr>
    </w:p>
    <w:p>
      <w:pPr>
        <w:pStyle w:val="BodyText"/>
        <w:ind w:left="0"/>
        <w:rPr>
          <w:sz w:val="40"/>
        </w:rPr>
      </w:pPr>
    </w:p>
    <w:p>
      <w:pPr>
        <w:pStyle w:val="BodyText"/>
        <w:ind w:left="0"/>
        <w:rPr>
          <w:sz w:val="40"/>
        </w:rPr>
      </w:pPr>
    </w:p>
    <w:p>
      <w:pPr>
        <w:pStyle w:val="BodyText"/>
        <w:ind w:left="0"/>
        <w:rPr>
          <w:sz w:val="40"/>
        </w:rPr>
      </w:pPr>
    </w:p>
    <w:p>
      <w:pPr>
        <w:spacing w:line="331" w:lineRule="auto" w:before="312"/>
        <w:ind w:left="553" w:right="735" w:firstLine="0"/>
        <w:jc w:val="center"/>
        <w:rPr>
          <w:sz w:val="56"/>
        </w:rPr>
      </w:pPr>
      <w:r>
        <w:rPr>
          <w:spacing w:val="-1"/>
          <w:sz w:val="56"/>
        </w:rPr>
        <w:t>公務人員保障法面臨課題及解決</w:t>
      </w:r>
      <w:r>
        <w:rPr>
          <w:sz w:val="56"/>
        </w:rPr>
        <w:t>之研究─以修法為中心</w:t>
      </w:r>
    </w:p>
    <w:p>
      <w:pPr>
        <w:pStyle w:val="BodyText"/>
        <w:ind w:left="0"/>
        <w:rPr>
          <w:sz w:val="56"/>
        </w:rPr>
      </w:pPr>
    </w:p>
    <w:p>
      <w:pPr>
        <w:pStyle w:val="BodyText"/>
        <w:ind w:left="0"/>
        <w:rPr>
          <w:sz w:val="56"/>
        </w:rPr>
      </w:pPr>
    </w:p>
    <w:p>
      <w:pPr>
        <w:pStyle w:val="BodyText"/>
        <w:ind w:left="0"/>
        <w:rPr>
          <w:sz w:val="56"/>
        </w:rPr>
      </w:pPr>
    </w:p>
    <w:p>
      <w:pPr>
        <w:pStyle w:val="BodyText"/>
        <w:ind w:left="0"/>
        <w:rPr>
          <w:sz w:val="56"/>
        </w:rPr>
      </w:pPr>
    </w:p>
    <w:p>
      <w:pPr>
        <w:pStyle w:val="BodyText"/>
        <w:spacing w:before="4"/>
        <w:ind w:left="0"/>
        <w:rPr>
          <w:sz w:val="58"/>
        </w:rPr>
      </w:pPr>
    </w:p>
    <w:p>
      <w:pPr>
        <w:spacing w:line="386" w:lineRule="auto" w:before="0"/>
        <w:ind w:left="2393" w:right="2571" w:firstLine="0"/>
        <w:jc w:val="center"/>
        <w:rPr>
          <w:sz w:val="32"/>
        </w:rPr>
      </w:pPr>
      <w:r>
        <w:rPr>
          <w:spacing w:val="-1"/>
          <w:sz w:val="32"/>
        </w:rPr>
        <w:t>計畫主持人：徐崑明助理教授</w:t>
      </w:r>
      <w:r>
        <w:rPr>
          <w:sz w:val="32"/>
        </w:rPr>
        <w:t>協同主持人：張錕盛講師</w:t>
      </w:r>
    </w:p>
    <w:p>
      <w:pPr>
        <w:pStyle w:val="BodyText"/>
        <w:ind w:left="0"/>
        <w:rPr>
          <w:sz w:val="32"/>
        </w:rPr>
      </w:pPr>
    </w:p>
    <w:p>
      <w:pPr>
        <w:pStyle w:val="BodyText"/>
        <w:ind w:left="0"/>
        <w:rPr>
          <w:sz w:val="32"/>
        </w:rPr>
      </w:pPr>
    </w:p>
    <w:p>
      <w:pPr>
        <w:pStyle w:val="BodyText"/>
        <w:ind w:left="0"/>
        <w:rPr>
          <w:sz w:val="32"/>
        </w:rPr>
      </w:pPr>
    </w:p>
    <w:p>
      <w:pPr>
        <w:pStyle w:val="BodyText"/>
        <w:spacing w:before="9"/>
        <w:ind w:left="0"/>
        <w:rPr>
          <w:sz w:val="32"/>
        </w:rPr>
      </w:pPr>
    </w:p>
    <w:p>
      <w:pPr>
        <w:spacing w:before="0"/>
        <w:ind w:left="553" w:right="728" w:firstLine="0"/>
        <w:jc w:val="center"/>
        <w:rPr>
          <w:sz w:val="32"/>
        </w:rPr>
      </w:pPr>
      <w:r>
        <w:rPr>
          <w:spacing w:val="-2"/>
          <w:sz w:val="32"/>
        </w:rPr>
        <w:t>中華民國 </w:t>
      </w:r>
      <w:r>
        <w:rPr>
          <w:rFonts w:ascii="Times New Roman" w:eastAsia="Times New Roman"/>
          <w:sz w:val="32"/>
        </w:rPr>
        <w:t>104</w:t>
      </w:r>
      <w:r>
        <w:rPr>
          <w:rFonts w:ascii="Times New Roman" w:eastAsia="Times New Roman"/>
          <w:spacing w:val="-1"/>
          <w:sz w:val="32"/>
        </w:rPr>
        <w:t> </w:t>
      </w:r>
      <w:r>
        <w:rPr>
          <w:spacing w:val="-3"/>
          <w:sz w:val="32"/>
        </w:rPr>
        <w:t>年 </w:t>
      </w:r>
      <w:r>
        <w:rPr>
          <w:rFonts w:ascii="Times New Roman" w:eastAsia="Times New Roman"/>
          <w:sz w:val="32"/>
        </w:rPr>
        <w:t>11</w:t>
      </w:r>
      <w:r>
        <w:rPr>
          <w:rFonts w:ascii="Times New Roman" w:eastAsia="Times New Roman"/>
          <w:spacing w:val="-1"/>
          <w:sz w:val="32"/>
        </w:rPr>
        <w:t> </w:t>
      </w:r>
      <w:r>
        <w:rPr>
          <w:spacing w:val="-2"/>
          <w:sz w:val="32"/>
        </w:rPr>
        <w:t>月 </w:t>
      </w:r>
      <w:r>
        <w:rPr>
          <w:rFonts w:ascii="Times New Roman" w:eastAsia="Times New Roman"/>
          <w:sz w:val="32"/>
        </w:rPr>
        <w:t>30</w:t>
      </w:r>
      <w:r>
        <w:rPr>
          <w:rFonts w:ascii="Times New Roman" w:eastAsia="Times New Roman"/>
          <w:spacing w:val="-3"/>
          <w:sz w:val="32"/>
        </w:rPr>
        <w:t> </w:t>
      </w:r>
      <w:r>
        <w:rPr>
          <w:sz w:val="32"/>
        </w:rPr>
        <w:t>日</w:t>
      </w:r>
    </w:p>
    <w:p>
      <w:pPr>
        <w:spacing w:after="0"/>
        <w:jc w:val="center"/>
        <w:rPr>
          <w:sz w:val="32"/>
        </w:rPr>
        <w:sectPr>
          <w:type w:val="continuous"/>
          <w:pgSz w:w="11910" w:h="16840"/>
          <w:pgMar w:top="1500" w:bottom="280" w:left="1480" w:right="1300"/>
        </w:sectPr>
      </w:pPr>
    </w:p>
    <w:p>
      <w:pPr>
        <w:pStyle w:val="Heading1"/>
        <w:tabs>
          <w:tab w:pos="1039" w:val="left" w:leader="none"/>
        </w:tabs>
        <w:spacing w:line="839" w:lineRule="exact"/>
      </w:pPr>
      <w:r>
        <w:rPr/>
        <w:t>目</w:t>
        <w:tab/>
        <w:t>次</w:t>
      </w:r>
    </w:p>
    <w:p>
      <w:pPr>
        <w:spacing w:after="0" w:line="839" w:lineRule="exact"/>
        <w:sectPr>
          <w:footerReference w:type="default" r:id="rId5"/>
          <w:pgSz w:w="11910" w:h="16840"/>
          <w:pgMar w:footer="994" w:header="0" w:top="1580" w:bottom="1486" w:left="1480" w:right="1300"/>
          <w:pgNumType w:start="1"/>
        </w:sectPr>
      </w:pPr>
    </w:p>
    <w:sdt>
      <w:sdtPr>
        <w:docPartObj>
          <w:docPartGallery w:val="Table of Contents"/>
          <w:docPartUnique/>
        </w:docPartObj>
      </w:sdtPr>
      <w:sdtEndPr/>
      <w:sdtContent>
        <w:p>
          <w:pPr>
            <w:pStyle w:val="TOC1"/>
            <w:tabs>
              <w:tab w:pos="1120" w:val="left" w:leader="none"/>
              <w:tab w:pos="8367" w:val="left" w:leader="dot"/>
            </w:tabs>
            <w:rPr>
              <w:rFonts w:ascii="Times New Roman" w:eastAsia="Times New Roman"/>
              <w:b w:val="0"/>
              <w:u w:val="none"/>
            </w:rPr>
          </w:pPr>
          <w:hyperlink w:history="true" w:anchor="_TOC_250167">
            <w:r>
              <w:rPr>
                <w:u w:val="single"/>
              </w:rPr>
              <w:t>第一章</w:t>
              <w:tab/>
              <w:t>緒論</w:t>
            </w:r>
            <w:r>
              <w:rPr>
                <w:rFonts w:ascii="Times New Roman" w:eastAsia="Times New Roman"/>
                <w:u w:val="none"/>
              </w:rPr>
              <w:tab/>
            </w:r>
            <w:r>
              <w:rPr>
                <w:rFonts w:ascii="Times New Roman" w:eastAsia="Times New Roman"/>
                <w:b w:val="0"/>
                <w:u w:val="none"/>
              </w:rPr>
              <w:t>1</w:t>
            </w:r>
          </w:hyperlink>
        </w:p>
        <w:p>
          <w:pPr>
            <w:pStyle w:val="TOC3"/>
            <w:tabs>
              <w:tab w:pos="8589" w:val="left" w:leader="dot"/>
            </w:tabs>
            <w:spacing w:before="43"/>
            <w:rPr>
              <w:rFonts w:ascii="Times New Roman" w:eastAsia="Times New Roman"/>
            </w:rPr>
          </w:pPr>
          <w:hyperlink w:history="true" w:anchor="_TOC_250166">
            <w:r>
              <w:rPr/>
              <w:t>壹、研究動機與目的</w:t>
            </w:r>
            <w:r>
              <w:rPr>
                <w:rFonts w:ascii="Times New Roman" w:eastAsia="Times New Roman"/>
              </w:rPr>
              <w:tab/>
              <w:t>1</w:t>
            </w:r>
          </w:hyperlink>
        </w:p>
        <w:p>
          <w:pPr>
            <w:pStyle w:val="TOC3"/>
            <w:tabs>
              <w:tab w:pos="8589" w:val="left" w:leader="dot"/>
            </w:tabs>
            <w:rPr>
              <w:rFonts w:ascii="Times New Roman" w:eastAsia="Times New Roman"/>
            </w:rPr>
          </w:pPr>
          <w:hyperlink w:history="true" w:anchor="_TOC_250165">
            <w:r>
              <w:rPr/>
              <w:t>貳、研究重點</w:t>
            </w:r>
            <w:r>
              <w:rPr>
                <w:rFonts w:ascii="Times New Roman" w:eastAsia="Times New Roman"/>
              </w:rPr>
              <w:tab/>
              <w:t>2</w:t>
            </w:r>
          </w:hyperlink>
        </w:p>
        <w:p>
          <w:pPr>
            <w:pStyle w:val="TOC3"/>
            <w:tabs>
              <w:tab w:pos="8589" w:val="left" w:leader="dot"/>
            </w:tabs>
            <w:rPr>
              <w:rFonts w:ascii="Times New Roman" w:eastAsia="Times New Roman"/>
            </w:rPr>
          </w:pPr>
          <w:hyperlink w:history="true" w:anchor="_TOC_250164">
            <w:r>
              <w:rPr/>
              <w:t>參、現行公務人員保障法所面臨的課題</w:t>
            </w:r>
            <w:r>
              <w:rPr>
                <w:rFonts w:ascii="Times New Roman" w:eastAsia="Times New Roman"/>
              </w:rPr>
              <w:tab/>
              <w:t>2</w:t>
            </w:r>
          </w:hyperlink>
        </w:p>
        <w:p>
          <w:pPr>
            <w:pStyle w:val="TOC4"/>
            <w:tabs>
              <w:tab w:pos="8589" w:val="left" w:leader="dot"/>
            </w:tabs>
            <w:rPr>
              <w:rFonts w:ascii="Times New Roman" w:eastAsia="Times New Roman"/>
            </w:rPr>
          </w:pPr>
          <w:hyperlink w:history="true" w:anchor="_TOC_250163">
            <w:r>
              <w:rPr/>
              <w:t>一、揚棄特別權力關係理論之大勢所趨</w:t>
            </w:r>
            <w:r>
              <w:rPr>
                <w:rFonts w:ascii="Times New Roman" w:eastAsia="Times New Roman"/>
              </w:rPr>
              <w:tab/>
              <w:t>2</w:t>
            </w:r>
          </w:hyperlink>
        </w:p>
        <w:p>
          <w:pPr>
            <w:pStyle w:val="TOC4"/>
            <w:tabs>
              <w:tab w:pos="8589" w:val="left" w:leader="dot"/>
            </w:tabs>
            <w:rPr>
              <w:rFonts w:ascii="Times New Roman" w:eastAsia="Times New Roman"/>
            </w:rPr>
          </w:pPr>
          <w:r>
            <w:rPr/>
            <w:t>二、以行政處分為核心之爭訟體制備受批評</w:t>
          </w:r>
          <w:r>
            <w:rPr>
              <w:rFonts w:ascii="Times New Roman" w:eastAsia="Times New Roman"/>
            </w:rPr>
            <w:tab/>
            <w:t>5</w:t>
          </w:r>
        </w:p>
        <w:p>
          <w:pPr>
            <w:pStyle w:val="TOC5"/>
            <w:tabs>
              <w:tab w:pos="8589" w:val="left" w:leader="dot"/>
            </w:tabs>
            <w:spacing w:before="77"/>
            <w:rPr>
              <w:rFonts w:ascii="Times New Roman" w:eastAsia="Times New Roman"/>
            </w:rPr>
          </w:pPr>
          <w:hyperlink w:history="true" w:anchor="_TOC_250162">
            <w:r>
              <w:rPr/>
              <w:t>（一）司法審查受制於復審前置</w:t>
            </w:r>
            <w:r>
              <w:rPr>
                <w:rFonts w:ascii="Times New Roman" w:eastAsia="Times New Roman"/>
              </w:rPr>
              <w:tab/>
              <w:t>5</w:t>
            </w:r>
          </w:hyperlink>
        </w:p>
        <w:p>
          <w:pPr>
            <w:pStyle w:val="TOC5"/>
            <w:tabs>
              <w:tab w:pos="8589" w:val="left" w:leader="dot"/>
            </w:tabs>
            <w:rPr>
              <w:rFonts w:ascii="Times New Roman" w:eastAsia="Times New Roman"/>
            </w:rPr>
          </w:pPr>
          <w:hyperlink w:history="true" w:anchor="_TOC_250161">
            <w:r>
              <w:rPr/>
              <w:t>（二）實體保障項目有必要再細緻化</w:t>
            </w:r>
            <w:r>
              <w:rPr>
                <w:rFonts w:ascii="Times New Roman" w:eastAsia="Times New Roman"/>
              </w:rPr>
              <w:tab/>
              <w:t>8</w:t>
            </w:r>
          </w:hyperlink>
        </w:p>
        <w:p>
          <w:pPr>
            <w:pStyle w:val="TOC4"/>
            <w:tabs>
              <w:tab w:pos="8448" w:val="left" w:leader="dot"/>
            </w:tabs>
            <w:rPr>
              <w:rFonts w:ascii="Times New Roman" w:eastAsia="Times New Roman"/>
            </w:rPr>
          </w:pPr>
          <w:r>
            <w:rPr/>
            <w:t>三、保障對象的範圍仍有釐清之必要</w:t>
          </w:r>
          <w:r>
            <w:rPr>
              <w:rFonts w:ascii="Times New Roman" w:eastAsia="Times New Roman"/>
            </w:rPr>
            <w:tab/>
            <w:t>10</w:t>
          </w:r>
        </w:p>
        <w:p>
          <w:pPr>
            <w:pStyle w:val="TOC5"/>
            <w:tabs>
              <w:tab w:pos="8448" w:val="left" w:leader="dot"/>
            </w:tabs>
            <w:rPr>
              <w:rFonts w:ascii="Times New Roman" w:eastAsia="Times New Roman"/>
            </w:rPr>
          </w:pPr>
          <w:hyperlink w:history="true" w:anchor="_TOC_250160">
            <w:r>
              <w:rPr/>
              <w:t>（一）適用人員與準用人員的再釐清</w:t>
            </w:r>
            <w:r>
              <w:rPr>
                <w:rFonts w:ascii="Times New Roman" w:eastAsia="Times New Roman"/>
              </w:rPr>
              <w:tab/>
              <w:t>10</w:t>
            </w:r>
          </w:hyperlink>
        </w:p>
        <w:p>
          <w:pPr>
            <w:pStyle w:val="TOC5"/>
            <w:tabs>
              <w:tab w:pos="8448" w:val="left" w:leader="dot"/>
            </w:tabs>
            <w:rPr>
              <w:rFonts w:ascii="Times New Roman" w:eastAsia="Times New Roman"/>
            </w:rPr>
          </w:pPr>
          <w:hyperlink w:history="true" w:anchor="_TOC_250159">
            <w:r>
              <w:rPr/>
              <w:t>（二）納入未占缺訓練人員</w:t>
            </w:r>
            <w:r>
              <w:rPr>
                <w:rFonts w:ascii="Times New Roman" w:eastAsia="Times New Roman"/>
              </w:rPr>
              <w:tab/>
              <w:t>11</w:t>
            </w:r>
          </w:hyperlink>
        </w:p>
        <w:p>
          <w:pPr>
            <w:pStyle w:val="TOC4"/>
            <w:tabs>
              <w:tab w:pos="8448" w:val="left" w:leader="dot"/>
            </w:tabs>
            <w:rPr>
              <w:rFonts w:ascii="Times New Roman" w:eastAsia="Times New Roman"/>
            </w:rPr>
          </w:pPr>
          <w:hyperlink w:history="true" w:anchor="_TOC_250158">
            <w:r>
              <w:rPr/>
              <w:t>四、保障程序的設計仍有完善空間</w:t>
            </w:r>
            <w:r>
              <w:rPr>
                <w:rFonts w:ascii="Times New Roman" w:eastAsia="Times New Roman"/>
              </w:rPr>
              <w:tab/>
              <w:t>12</w:t>
            </w:r>
          </w:hyperlink>
        </w:p>
        <w:p>
          <w:pPr>
            <w:pStyle w:val="TOC3"/>
            <w:tabs>
              <w:tab w:pos="8448" w:val="left" w:leader="dot"/>
            </w:tabs>
            <w:rPr>
              <w:rFonts w:ascii="Times New Roman" w:eastAsia="Times New Roman"/>
            </w:rPr>
          </w:pPr>
          <w:hyperlink w:history="true" w:anchor="_TOC_250157">
            <w:r>
              <w:rPr/>
              <w:t>肆、公務人員保障法所面臨課題的解決方案</w:t>
            </w:r>
            <w:r>
              <w:rPr>
                <w:rFonts w:ascii="Times New Roman" w:eastAsia="Times New Roman"/>
              </w:rPr>
              <w:tab/>
              <w:t>13</w:t>
            </w:r>
          </w:hyperlink>
        </w:p>
        <w:p>
          <w:pPr>
            <w:pStyle w:val="TOC3"/>
            <w:tabs>
              <w:tab w:pos="8448" w:val="left" w:leader="dot"/>
            </w:tabs>
            <w:rPr>
              <w:rFonts w:ascii="Times New Roman" w:eastAsia="Times New Roman"/>
            </w:rPr>
          </w:pPr>
          <w:hyperlink w:history="true" w:anchor="_TOC_250156">
            <w:r>
              <w:rPr/>
              <w:t>伍、研究方法</w:t>
            </w:r>
            <w:r>
              <w:rPr>
                <w:rFonts w:ascii="Times New Roman" w:eastAsia="Times New Roman"/>
              </w:rPr>
              <w:tab/>
              <w:t>14</w:t>
            </w:r>
          </w:hyperlink>
        </w:p>
        <w:p>
          <w:pPr>
            <w:pStyle w:val="TOC1"/>
            <w:tabs>
              <w:tab w:pos="1120" w:val="left" w:leader="none"/>
              <w:tab w:pos="8226" w:val="left" w:leader="dot"/>
            </w:tabs>
            <w:spacing w:before="395"/>
            <w:rPr>
              <w:rFonts w:ascii="Times New Roman" w:eastAsia="Times New Roman"/>
              <w:b w:val="0"/>
              <w:u w:val="none"/>
            </w:rPr>
          </w:pPr>
          <w:r>
            <w:rPr>
              <w:u w:val="single"/>
            </w:rPr>
            <w:t>第二章</w:t>
            <w:tab/>
            <w:t>現代民主法治國家之國家與公務人員間之法律關係</w:t>
          </w:r>
          <w:r>
            <w:rPr>
              <w:rFonts w:ascii="Times New Roman" w:eastAsia="Times New Roman"/>
              <w:u w:val="none"/>
            </w:rPr>
            <w:tab/>
          </w:r>
          <w:r>
            <w:rPr>
              <w:rFonts w:ascii="Times New Roman" w:eastAsia="Times New Roman"/>
              <w:b w:val="0"/>
              <w:u w:val="none"/>
            </w:rPr>
            <w:t>16</w:t>
          </w:r>
        </w:p>
        <w:p>
          <w:pPr>
            <w:pStyle w:val="TOC3"/>
            <w:tabs>
              <w:tab w:pos="1623" w:val="left" w:leader="none"/>
              <w:tab w:pos="8448" w:val="left" w:leader="dot"/>
            </w:tabs>
            <w:spacing w:before="43"/>
            <w:rPr>
              <w:rFonts w:ascii="Times New Roman" w:eastAsia="Times New Roman"/>
            </w:rPr>
          </w:pPr>
          <w:r>
            <w:rPr/>
            <w:t>第一節</w:t>
            <w:tab/>
            <w:t>逐漸成形的公務人員法律關係</w:t>
          </w:r>
          <w:r>
            <w:rPr>
              <w:rFonts w:ascii="Times New Roman" w:eastAsia="Times New Roman"/>
            </w:rPr>
            <w:tab/>
            <w:t>16</w:t>
          </w:r>
        </w:p>
        <w:p>
          <w:pPr>
            <w:pStyle w:val="TOC4"/>
            <w:tabs>
              <w:tab w:pos="8448" w:val="left" w:leader="dot"/>
            </w:tabs>
            <w:rPr>
              <w:rFonts w:ascii="Times New Roman" w:eastAsia="Times New Roman"/>
            </w:rPr>
          </w:pPr>
          <w:hyperlink w:history="true" w:anchor="_TOC_250155">
            <w:r>
              <w:rPr/>
              <w:t>壹、行政爭訟</w:t>
            </w:r>
            <w:r>
              <w:rPr>
                <w:rFonts w:ascii="Times New Roman" w:eastAsia="Times New Roman"/>
              </w:rPr>
              <w:tab/>
              <w:t>16</w:t>
            </w:r>
          </w:hyperlink>
        </w:p>
        <w:p>
          <w:pPr>
            <w:pStyle w:val="TOC4"/>
            <w:tabs>
              <w:tab w:pos="8448" w:val="left" w:leader="dot"/>
            </w:tabs>
            <w:spacing w:before="77"/>
            <w:rPr>
              <w:rFonts w:ascii="Times New Roman" w:eastAsia="Times New Roman"/>
            </w:rPr>
          </w:pPr>
          <w:hyperlink w:history="true" w:anchor="_TOC_250154">
            <w:r>
              <w:rPr/>
              <w:t>貳、法律保留、明確性與正當法律程序原則</w:t>
            </w:r>
            <w:r>
              <w:rPr>
                <w:rFonts w:ascii="Times New Roman" w:eastAsia="Times New Roman"/>
              </w:rPr>
              <w:tab/>
              <w:t>18</w:t>
            </w:r>
          </w:hyperlink>
        </w:p>
        <w:p>
          <w:pPr>
            <w:pStyle w:val="TOC5"/>
            <w:tabs>
              <w:tab w:pos="8448" w:val="left" w:leader="dot"/>
            </w:tabs>
            <w:rPr>
              <w:rFonts w:ascii="Times New Roman" w:eastAsia="Times New Roman"/>
            </w:rPr>
          </w:pPr>
          <w:r>
            <w:rPr/>
            <w:t>一、法律保留原則</w:t>
          </w:r>
          <w:r>
            <w:rPr>
              <w:rFonts w:ascii="Times New Roman" w:eastAsia="Times New Roman"/>
            </w:rPr>
            <w:tab/>
            <w:t>19</w:t>
          </w:r>
        </w:p>
        <w:p>
          <w:pPr>
            <w:pStyle w:val="TOC5"/>
            <w:tabs>
              <w:tab w:pos="8448" w:val="left" w:leader="dot"/>
            </w:tabs>
            <w:rPr>
              <w:rFonts w:ascii="Times New Roman" w:eastAsia="Times New Roman"/>
            </w:rPr>
          </w:pPr>
          <w:hyperlink w:history="true" w:anchor="_TOC_250153">
            <w:r>
              <w:rPr/>
              <w:t>二、明確性原則</w:t>
            </w:r>
            <w:r>
              <w:rPr>
                <w:rFonts w:ascii="Times New Roman" w:eastAsia="Times New Roman"/>
              </w:rPr>
              <w:tab/>
              <w:t>19</w:t>
            </w:r>
          </w:hyperlink>
        </w:p>
        <w:p>
          <w:pPr>
            <w:pStyle w:val="TOC5"/>
            <w:tabs>
              <w:tab w:pos="8448" w:val="left" w:leader="dot"/>
            </w:tabs>
            <w:rPr>
              <w:rFonts w:ascii="Times New Roman" w:eastAsia="Times New Roman"/>
            </w:rPr>
          </w:pPr>
          <w:hyperlink w:history="true" w:anchor="_TOC_250152">
            <w:r>
              <w:rPr/>
              <w:t>三、正當法律程序原則</w:t>
            </w:r>
            <w:r>
              <w:rPr>
                <w:rFonts w:ascii="Times New Roman" w:eastAsia="Times New Roman"/>
              </w:rPr>
              <w:tab/>
              <w:t>20</w:t>
            </w:r>
          </w:hyperlink>
        </w:p>
        <w:p>
          <w:pPr>
            <w:pStyle w:val="TOC4"/>
            <w:tabs>
              <w:tab w:pos="8448" w:val="left" w:leader="dot"/>
            </w:tabs>
            <w:rPr>
              <w:rFonts w:ascii="Times New Roman" w:eastAsia="Times New Roman"/>
            </w:rPr>
          </w:pPr>
          <w:hyperlink w:history="true" w:anchor="_TOC_250151">
            <w:r>
              <w:rPr/>
              <w:t>參、本節結論</w:t>
            </w:r>
            <w:r>
              <w:rPr>
                <w:rFonts w:ascii="Times New Roman" w:eastAsia="Times New Roman"/>
              </w:rPr>
              <w:tab/>
              <w:t>21</w:t>
            </w:r>
          </w:hyperlink>
        </w:p>
        <w:p>
          <w:pPr>
            <w:pStyle w:val="TOC3"/>
            <w:tabs>
              <w:tab w:pos="1623" w:val="left" w:leader="none"/>
              <w:tab w:pos="8448" w:val="left" w:leader="dot"/>
            </w:tabs>
            <w:spacing w:before="75"/>
            <w:rPr>
              <w:rFonts w:ascii="Times New Roman" w:eastAsia="Times New Roman"/>
            </w:rPr>
          </w:pPr>
          <w:r>
            <w:rPr/>
            <w:t>第二節</w:t>
            <w:tab/>
            <w:t>公務員作為基本權主體與功能主體</w:t>
          </w:r>
          <w:r>
            <w:rPr>
              <w:rFonts w:ascii="Times New Roman" w:eastAsia="Times New Roman"/>
            </w:rPr>
            <w:tab/>
            <w:t>24</w:t>
          </w:r>
        </w:p>
        <w:p>
          <w:pPr>
            <w:pStyle w:val="TOC4"/>
            <w:tabs>
              <w:tab w:pos="8448" w:val="left" w:leader="dot"/>
            </w:tabs>
            <w:spacing w:line="285" w:lineRule="auto"/>
            <w:ind w:left="1354" w:right="392" w:hanging="567"/>
            <w:rPr>
              <w:rFonts w:ascii="Times New Roman" w:hAnsi="Times New Roman" w:eastAsia="Times New Roman"/>
            </w:rPr>
          </w:pPr>
          <w:hyperlink w:history="true" w:anchor="_TOC_250150">
            <w:r>
              <w:rPr/>
              <w:t>壹、國民關係與功能主體關係（</w:t>
            </w:r>
            <w:r>
              <w:rPr>
                <w:rFonts w:ascii="Times New Roman" w:hAnsi="Times New Roman" w:eastAsia="Times New Roman"/>
              </w:rPr>
              <w:t>Staatsbürger- und</w:t>
            </w:r>
            <w:r>
              <w:rPr>
                <w:rFonts w:ascii="Times New Roman" w:hAnsi="Times New Roman" w:eastAsia="Times New Roman"/>
                <w:spacing w:val="1"/>
              </w:rPr>
              <w:t> </w:t>
            </w:r>
            <w:r>
              <w:rPr>
                <w:rFonts w:ascii="Times New Roman" w:hAnsi="Times New Roman" w:eastAsia="Times New Roman"/>
              </w:rPr>
              <w:t>Funktionsträgerverhältnis</w:t>
            </w:r>
            <w:r>
              <w:rPr/>
              <w:t>）</w:t>
            </w:r>
            <w:r>
              <w:rPr>
                <w:rFonts w:ascii="Times New Roman" w:hAnsi="Times New Roman" w:eastAsia="Times New Roman"/>
              </w:rPr>
              <w:tab/>
              <w:t>24</w:t>
            </w:r>
          </w:hyperlink>
        </w:p>
        <w:p>
          <w:pPr>
            <w:pStyle w:val="TOC4"/>
            <w:tabs>
              <w:tab w:pos="8448" w:val="left" w:leader="dot"/>
            </w:tabs>
            <w:spacing w:before="1" w:after="240"/>
            <w:rPr>
              <w:rFonts w:ascii="Times New Roman" w:eastAsia="Times New Roman"/>
            </w:rPr>
          </w:pPr>
          <w:hyperlink w:history="true" w:anchor="_TOC_250149">
            <w:r>
              <w:rPr/>
              <w:t>貳、功能主體身分之法律地位的產生</w:t>
            </w:r>
            <w:r>
              <w:rPr>
                <w:rFonts w:ascii="Times New Roman" w:eastAsia="Times New Roman"/>
              </w:rPr>
              <w:tab/>
              <w:t>26</w:t>
            </w:r>
          </w:hyperlink>
        </w:p>
        <w:p>
          <w:pPr>
            <w:pStyle w:val="TOC3"/>
            <w:tabs>
              <w:tab w:pos="1623" w:val="left" w:leader="none"/>
              <w:tab w:pos="8730" w:val="right" w:leader="dot"/>
            </w:tabs>
            <w:spacing w:before="48"/>
            <w:rPr>
              <w:rFonts w:ascii="Times New Roman" w:eastAsia="Times New Roman"/>
            </w:rPr>
          </w:pPr>
          <w:hyperlink w:history="true" w:anchor="_TOC_250148">
            <w:r>
              <w:rPr/>
              <w:t>第三節</w:t>
              <w:tab/>
              <w:t>服公職基本權的具體化</w:t>
            </w:r>
            <w:r>
              <w:rPr>
                <w:rFonts w:ascii="Times New Roman" w:eastAsia="Times New Roman"/>
              </w:rPr>
              <w:tab/>
              <w:t>29</w:t>
            </w:r>
          </w:hyperlink>
        </w:p>
        <w:p>
          <w:pPr>
            <w:pStyle w:val="TOC4"/>
            <w:tabs>
              <w:tab w:pos="8730" w:val="right" w:leader="dot"/>
            </w:tabs>
            <w:rPr>
              <w:rFonts w:ascii="Times New Roman" w:eastAsia="Times New Roman"/>
            </w:rPr>
          </w:pPr>
          <w:hyperlink w:history="true" w:anchor="_TOC_250147">
            <w:r>
              <w:rPr/>
              <w:t>壹、概說</w:t>
            </w:r>
            <w:r>
              <w:rPr>
                <w:rFonts w:ascii="Times New Roman" w:eastAsia="Times New Roman"/>
              </w:rPr>
              <w:tab/>
              <w:t>29</w:t>
            </w:r>
          </w:hyperlink>
        </w:p>
        <w:p>
          <w:pPr>
            <w:pStyle w:val="TOC4"/>
            <w:tabs>
              <w:tab w:pos="8730" w:val="right" w:leader="dot"/>
            </w:tabs>
            <w:rPr>
              <w:rFonts w:ascii="Times New Roman" w:eastAsia="Times New Roman"/>
            </w:rPr>
          </w:pPr>
          <w:hyperlink w:history="true" w:anchor="_TOC_250146">
            <w:r>
              <w:rPr/>
              <w:t>貳、憲法第</w:t>
            </w:r>
            <w:r>
              <w:rPr>
                <w:spacing w:val="-4"/>
              </w:rPr>
              <w:t> </w:t>
            </w:r>
            <w:r>
              <w:rPr>
                <w:rFonts w:ascii="Times New Roman" w:eastAsia="Times New Roman"/>
              </w:rPr>
              <w:t>18</w:t>
            </w:r>
            <w:r>
              <w:rPr>
                <w:rFonts w:ascii="Times New Roman" w:eastAsia="Times New Roman"/>
                <w:spacing w:val="-1"/>
              </w:rPr>
              <w:t> </w:t>
            </w:r>
            <w:r>
              <w:rPr/>
              <w:t>條的權利態樣</w:t>
            </w:r>
            <w:r>
              <w:rPr>
                <w:rFonts w:ascii="Times New Roman" w:eastAsia="Times New Roman"/>
              </w:rPr>
              <w:tab/>
              <w:t>29</w:t>
            </w:r>
          </w:hyperlink>
        </w:p>
        <w:p>
          <w:pPr>
            <w:pStyle w:val="TOC5"/>
            <w:tabs>
              <w:tab w:pos="8730" w:val="right" w:leader="dot"/>
            </w:tabs>
            <w:rPr>
              <w:rFonts w:ascii="Times New Roman" w:eastAsia="Times New Roman"/>
            </w:rPr>
          </w:pPr>
          <w:hyperlink w:history="true" w:anchor="_TOC_250145">
            <w:r>
              <w:rPr/>
              <w:t>一、學說</w:t>
            </w:r>
            <w:r>
              <w:rPr>
                <w:rFonts w:ascii="Times New Roman" w:eastAsia="Times New Roman"/>
              </w:rPr>
              <w:tab/>
              <w:t>29</w:t>
            </w:r>
          </w:hyperlink>
        </w:p>
        <w:p>
          <w:pPr>
            <w:pStyle w:val="TOC5"/>
            <w:tabs>
              <w:tab w:pos="8731" w:val="right" w:leader="dot"/>
            </w:tabs>
            <w:rPr>
              <w:rFonts w:ascii="Times New Roman" w:eastAsia="Times New Roman"/>
            </w:rPr>
          </w:pPr>
          <w:hyperlink w:history="true" w:anchor="_TOC_250144">
            <w:r>
              <w:rPr/>
              <w:t>二、大法官解釋暨相關轉折</w:t>
            </w:r>
            <w:r>
              <w:rPr>
                <w:rFonts w:ascii="Times New Roman" w:eastAsia="Times New Roman"/>
              </w:rPr>
              <w:tab/>
              <w:t>30</w:t>
            </w:r>
          </w:hyperlink>
        </w:p>
        <w:p>
          <w:pPr>
            <w:pStyle w:val="TOC8"/>
            <w:tabs>
              <w:tab w:pos="8731" w:val="right" w:leader="dot"/>
            </w:tabs>
            <w:spacing w:before="77"/>
            <w:rPr>
              <w:rFonts w:ascii="Times New Roman" w:eastAsia="Times New Roman"/>
            </w:rPr>
          </w:pPr>
          <w:hyperlink w:history="true" w:anchor="_TOC_250143">
            <w:r>
              <w:rPr/>
              <w:t>（一）釋字第</w:t>
            </w:r>
            <w:r>
              <w:rPr>
                <w:spacing w:val="-3"/>
              </w:rPr>
              <w:t> </w:t>
            </w:r>
            <w:r>
              <w:rPr>
                <w:rFonts w:ascii="Times New Roman" w:eastAsia="Times New Roman"/>
              </w:rPr>
              <w:t>546</w:t>
            </w:r>
            <w:r>
              <w:rPr>
                <w:rFonts w:ascii="Times New Roman" w:eastAsia="Times New Roman"/>
                <w:spacing w:val="-2"/>
              </w:rPr>
              <w:t> </w:t>
            </w:r>
            <w:r>
              <w:rPr/>
              <w:t>號解釋之前</w:t>
            </w:r>
            <w:r>
              <w:rPr>
                <w:rFonts w:ascii="Times New Roman" w:eastAsia="Times New Roman"/>
              </w:rPr>
              <w:tab/>
              <w:t>30</w:t>
            </w:r>
          </w:hyperlink>
        </w:p>
        <w:p>
          <w:pPr>
            <w:pStyle w:val="TOC8"/>
            <w:tabs>
              <w:tab w:pos="8731" w:val="right" w:leader="dot"/>
            </w:tabs>
            <w:rPr>
              <w:rFonts w:ascii="Times New Roman" w:eastAsia="Times New Roman"/>
            </w:rPr>
          </w:pPr>
          <w:hyperlink w:history="true" w:anchor="_TOC_250142">
            <w:r>
              <w:rPr/>
              <w:t>（二）釋字第</w:t>
            </w:r>
            <w:r>
              <w:rPr>
                <w:spacing w:val="-3"/>
              </w:rPr>
              <w:t> </w:t>
            </w:r>
            <w:r>
              <w:rPr>
                <w:rFonts w:ascii="Times New Roman" w:eastAsia="Times New Roman"/>
              </w:rPr>
              <w:t>546</w:t>
            </w:r>
            <w:r>
              <w:rPr>
                <w:rFonts w:ascii="Times New Roman" w:eastAsia="Times New Roman"/>
                <w:spacing w:val="-2"/>
              </w:rPr>
              <w:t> </w:t>
            </w:r>
            <w:r>
              <w:rPr/>
              <w:t>號解釋以後</w:t>
            </w:r>
            <w:r>
              <w:rPr>
                <w:rFonts w:ascii="Times New Roman" w:eastAsia="Times New Roman"/>
              </w:rPr>
              <w:tab/>
              <w:t>32</w:t>
            </w:r>
          </w:hyperlink>
        </w:p>
        <w:p>
          <w:pPr>
            <w:pStyle w:val="TOC5"/>
            <w:tabs>
              <w:tab w:pos="8731" w:val="right" w:leader="dot"/>
            </w:tabs>
            <w:rPr>
              <w:rFonts w:ascii="Times New Roman" w:eastAsia="Times New Roman"/>
            </w:rPr>
          </w:pPr>
          <w:hyperlink w:history="true" w:anchor="_TOC_250141">
            <w:r>
              <w:rPr/>
              <w:t>三、本文看法：應考試基本權沒有必要單獨規定</w:t>
            </w:r>
            <w:r>
              <w:rPr>
                <w:rFonts w:ascii="Times New Roman" w:eastAsia="Times New Roman"/>
              </w:rPr>
              <w:tab/>
              <w:t>32</w:t>
            </w:r>
          </w:hyperlink>
        </w:p>
        <w:p>
          <w:pPr>
            <w:pStyle w:val="TOC4"/>
            <w:tabs>
              <w:tab w:pos="8731" w:val="right" w:leader="dot"/>
            </w:tabs>
            <w:rPr>
              <w:rFonts w:ascii="Times New Roman" w:eastAsia="Times New Roman"/>
            </w:rPr>
          </w:pPr>
          <w:hyperlink w:history="true" w:anchor="_TOC_250140">
            <w:r>
              <w:rPr/>
              <w:t>參、憲法服公職基本權的操作現況</w:t>
            </w:r>
            <w:r>
              <w:rPr>
                <w:rFonts w:ascii="Times New Roman" w:eastAsia="Times New Roman"/>
              </w:rPr>
              <w:tab/>
              <w:t>33</w:t>
            </w:r>
          </w:hyperlink>
        </w:p>
        <w:p>
          <w:pPr>
            <w:pStyle w:val="TOC5"/>
            <w:tabs>
              <w:tab w:pos="8731" w:val="right" w:leader="dot"/>
            </w:tabs>
            <w:rPr>
              <w:rFonts w:ascii="Times New Roman" w:eastAsia="Times New Roman"/>
            </w:rPr>
          </w:pPr>
          <w:hyperlink w:history="true" w:anchor="_TOC_250139">
            <w:r>
              <w:rPr/>
              <w:t>一、大法官在公務人員權利保障上的憲法操作</w:t>
            </w:r>
            <w:r>
              <w:rPr>
                <w:rFonts w:ascii="Times New Roman" w:eastAsia="Times New Roman"/>
              </w:rPr>
              <w:tab/>
              <w:t>33</w:t>
            </w:r>
          </w:hyperlink>
        </w:p>
        <w:p>
          <w:pPr>
            <w:pStyle w:val="TOC8"/>
            <w:tabs>
              <w:tab w:pos="8731" w:val="right" w:leader="dot"/>
            </w:tabs>
            <w:rPr>
              <w:rFonts w:ascii="Times New Roman" w:eastAsia="Times New Roman"/>
            </w:rPr>
          </w:pPr>
          <w:hyperlink w:history="true" w:anchor="_TOC_250138">
            <w:r>
              <w:rPr/>
              <w:t>（一）實體保障的憲法基礎</w:t>
            </w:r>
            <w:r>
              <w:rPr>
                <w:rFonts w:ascii="Times New Roman" w:eastAsia="Times New Roman"/>
              </w:rPr>
              <w:tab/>
              <w:t>34</w:t>
            </w:r>
          </w:hyperlink>
        </w:p>
        <w:p>
          <w:pPr>
            <w:pStyle w:val="TOC5"/>
            <w:tabs>
              <w:tab w:pos="8731" w:val="right" w:leader="dot"/>
            </w:tabs>
            <w:spacing w:before="75"/>
            <w:rPr>
              <w:rFonts w:ascii="Times New Roman" w:eastAsia="Times New Roman"/>
            </w:rPr>
          </w:pPr>
          <w:hyperlink w:history="true" w:anchor="_TOC_250137">
            <w:r>
              <w:rPr/>
              <w:t>二、服公職基本權的保障內容</w:t>
            </w:r>
            <w:r>
              <w:rPr>
                <w:rFonts w:ascii="Times New Roman" w:eastAsia="Times New Roman"/>
              </w:rPr>
              <w:tab/>
              <w:t>36</w:t>
            </w:r>
          </w:hyperlink>
        </w:p>
        <w:p>
          <w:pPr>
            <w:pStyle w:val="TOC8"/>
            <w:tabs>
              <w:tab w:pos="8731" w:val="right" w:leader="dot"/>
            </w:tabs>
            <w:rPr>
              <w:rFonts w:ascii="Times New Roman" w:eastAsia="Times New Roman"/>
            </w:rPr>
          </w:pPr>
          <w:hyperlink w:history="true" w:anchor="_TOC_250136">
            <w:r>
              <w:rPr/>
              <w:t>（一）服公職基本權的效力（保障功能）</w:t>
            </w:r>
            <w:r>
              <w:rPr>
                <w:rFonts w:ascii="Times New Roman" w:eastAsia="Times New Roman"/>
              </w:rPr>
              <w:tab/>
              <w:t>36</w:t>
            </w:r>
          </w:hyperlink>
        </w:p>
        <w:p>
          <w:pPr>
            <w:pStyle w:val="TOC8"/>
            <w:tabs>
              <w:tab w:pos="8730" w:val="right" w:leader="dot"/>
            </w:tabs>
            <w:spacing w:before="76"/>
            <w:rPr>
              <w:rFonts w:ascii="Times New Roman" w:eastAsia="Times New Roman"/>
            </w:rPr>
          </w:pPr>
          <w:hyperlink w:history="true" w:anchor="_TOC_250135">
            <w:r>
              <w:rPr/>
              <w:t>（二）服公職基本權的保障範圍</w:t>
            </w:r>
            <w:r>
              <w:rPr>
                <w:rFonts w:ascii="Times New Roman" w:eastAsia="Times New Roman"/>
              </w:rPr>
              <w:tab/>
              <w:t>39</w:t>
            </w:r>
          </w:hyperlink>
        </w:p>
        <w:p>
          <w:pPr>
            <w:pStyle w:val="TOC8"/>
            <w:tabs>
              <w:tab w:pos="8731" w:val="right" w:leader="dot"/>
            </w:tabs>
            <w:rPr>
              <w:rFonts w:ascii="Times New Roman" w:eastAsia="Times New Roman"/>
            </w:rPr>
          </w:pPr>
          <w:r>
            <w:rPr/>
            <w:t>（三）公務人員保障案件之現況整理（</w:t>
          </w:r>
          <w:r>
            <w:rPr>
              <w:rFonts w:ascii="Times New Roman" w:eastAsia="Times New Roman"/>
            </w:rPr>
            <w:t>2003~2008</w:t>
          </w:r>
          <w:r>
            <w:rPr/>
            <w:t>）</w:t>
          </w:r>
          <w:r>
            <w:rPr>
              <w:rFonts w:ascii="Times New Roman" w:eastAsia="Times New Roman"/>
            </w:rPr>
            <w:tab/>
            <w:t>42</w:t>
          </w:r>
        </w:p>
        <w:p>
          <w:pPr>
            <w:pStyle w:val="TOC4"/>
            <w:tabs>
              <w:tab w:pos="8731" w:val="right" w:leader="dot"/>
            </w:tabs>
            <w:rPr>
              <w:rFonts w:ascii="Times New Roman" w:eastAsia="Times New Roman"/>
            </w:rPr>
          </w:pPr>
          <w:hyperlink w:history="true" w:anchor="_TOC_250134">
            <w:r>
              <w:rPr/>
              <w:t>肆、本節結論</w:t>
            </w:r>
            <w:r>
              <w:rPr>
                <w:rFonts w:ascii="Times New Roman" w:eastAsia="Times New Roman"/>
              </w:rPr>
              <w:tab/>
              <w:t>44</w:t>
            </w:r>
          </w:hyperlink>
        </w:p>
        <w:p>
          <w:pPr>
            <w:pStyle w:val="TOC2"/>
            <w:tabs>
              <w:tab w:pos="1342" w:val="left" w:leader="none"/>
              <w:tab w:pos="8731" w:val="right" w:leader="dot"/>
            </w:tabs>
            <w:rPr>
              <w:rFonts w:ascii="Times New Roman" w:eastAsia="Times New Roman"/>
              <w:u w:val="none"/>
            </w:rPr>
          </w:pPr>
          <w:hyperlink w:history="true" w:anchor="_TOC_250133">
            <w:r>
              <w:rPr>
                <w:u w:val="single"/>
              </w:rPr>
              <w:t>第三章</w:t>
              <w:tab/>
              <w:t>公務人員保障法之保障對象與檢討</w:t>
            </w:r>
            <w:r>
              <w:rPr>
                <w:rFonts w:ascii="Times New Roman" w:eastAsia="Times New Roman"/>
                <w:u w:val="none"/>
              </w:rPr>
              <w:tab/>
            </w:r>
            <w:r>
              <w:rPr>
                <w:rFonts w:ascii="Times New Roman" w:eastAsia="Times New Roman"/>
                <w:u w:val="none"/>
              </w:rPr>
              <w:t>47</w:t>
            </w:r>
          </w:hyperlink>
        </w:p>
        <w:p>
          <w:pPr>
            <w:pStyle w:val="TOC3"/>
            <w:tabs>
              <w:tab w:pos="1623" w:val="left" w:leader="none"/>
              <w:tab w:pos="8731" w:val="right" w:leader="dot"/>
            </w:tabs>
            <w:spacing w:before="43"/>
            <w:rPr>
              <w:rFonts w:ascii="Times New Roman" w:eastAsia="Times New Roman"/>
            </w:rPr>
          </w:pPr>
          <w:hyperlink w:history="true" w:anchor="_TOC_250132">
            <w:r>
              <w:rPr/>
              <w:t>第一節</w:t>
              <w:tab/>
              <w:t>適用對象的範圍與檢討</w:t>
            </w:r>
            <w:r>
              <w:rPr>
                <w:rFonts w:ascii="Times New Roman" w:eastAsia="Times New Roman"/>
              </w:rPr>
              <w:tab/>
              <w:t>47</w:t>
            </w:r>
          </w:hyperlink>
        </w:p>
        <w:p>
          <w:pPr>
            <w:pStyle w:val="TOC4"/>
            <w:tabs>
              <w:tab w:pos="8731" w:val="right" w:leader="dot"/>
            </w:tabs>
            <w:rPr>
              <w:rFonts w:ascii="Times New Roman" w:eastAsia="Times New Roman"/>
            </w:rPr>
          </w:pPr>
          <w:hyperlink w:history="true" w:anchor="_TOC_250131">
            <w:r>
              <w:rPr/>
              <w:t>壹、現行保障法第</w:t>
            </w:r>
            <w:r>
              <w:rPr>
                <w:spacing w:val="-5"/>
              </w:rPr>
              <w:t> </w:t>
            </w:r>
            <w:r>
              <w:rPr>
                <w:rFonts w:ascii="Times New Roman" w:eastAsia="Times New Roman"/>
              </w:rPr>
              <w:t>3</w:t>
            </w:r>
            <w:r>
              <w:rPr>
                <w:rFonts w:ascii="Times New Roman" w:eastAsia="Times New Roman"/>
                <w:spacing w:val="-2"/>
              </w:rPr>
              <w:t> </w:t>
            </w:r>
            <w:r>
              <w:rPr/>
              <w:t>條第</w:t>
            </w:r>
            <w:r>
              <w:rPr>
                <w:spacing w:val="-1"/>
              </w:rPr>
              <w:t> </w:t>
            </w:r>
            <w:r>
              <w:rPr>
                <w:rFonts w:ascii="Times New Roman" w:eastAsia="Times New Roman"/>
              </w:rPr>
              <w:t>1</w:t>
            </w:r>
            <w:r>
              <w:rPr>
                <w:rFonts w:ascii="Times New Roman" w:eastAsia="Times New Roman"/>
                <w:spacing w:val="-2"/>
              </w:rPr>
              <w:t> </w:t>
            </w:r>
            <w:r>
              <w:rPr/>
              <w:t>項之詮釋</w:t>
            </w:r>
            <w:r>
              <w:rPr>
                <w:rFonts w:ascii="Times New Roman" w:eastAsia="Times New Roman"/>
              </w:rPr>
              <w:tab/>
              <w:t>47</w:t>
            </w:r>
          </w:hyperlink>
        </w:p>
        <w:p>
          <w:pPr>
            <w:pStyle w:val="TOC5"/>
            <w:tabs>
              <w:tab w:pos="8731" w:val="right" w:leader="dot"/>
            </w:tabs>
            <w:rPr>
              <w:rFonts w:ascii="Times New Roman" w:eastAsia="Times New Roman"/>
            </w:rPr>
          </w:pPr>
          <w:hyperlink w:history="true" w:anchor="_TOC_250130">
            <w:r>
              <w:rPr/>
              <w:t>一、法定機關</w:t>
            </w:r>
            <w:r>
              <w:rPr>
                <w:rFonts w:ascii="Times New Roman" w:eastAsia="Times New Roman"/>
              </w:rPr>
              <w:tab/>
              <w:t>47</w:t>
            </w:r>
          </w:hyperlink>
        </w:p>
        <w:p>
          <w:pPr>
            <w:pStyle w:val="TOC5"/>
            <w:tabs>
              <w:tab w:pos="8731" w:val="right" w:leader="dot"/>
            </w:tabs>
            <w:rPr>
              <w:rFonts w:ascii="Times New Roman" w:eastAsia="Times New Roman"/>
            </w:rPr>
          </w:pPr>
          <w:hyperlink w:history="true" w:anchor="_TOC_250129">
            <w:r>
              <w:rPr/>
              <w:t>二、依法任用</w:t>
            </w:r>
            <w:r>
              <w:rPr>
                <w:rFonts w:ascii="Times New Roman" w:eastAsia="Times New Roman"/>
              </w:rPr>
              <w:tab/>
              <w:t>48</w:t>
            </w:r>
          </w:hyperlink>
        </w:p>
        <w:p>
          <w:pPr>
            <w:pStyle w:val="TOC5"/>
            <w:tabs>
              <w:tab w:pos="8731" w:val="right" w:leader="dot"/>
            </w:tabs>
            <w:rPr>
              <w:rFonts w:ascii="Times New Roman" w:eastAsia="Times New Roman"/>
            </w:rPr>
          </w:pPr>
          <w:hyperlink w:history="true" w:anchor="_TOC_250128">
            <w:r>
              <w:rPr/>
              <w:t>三、有給專任</w:t>
            </w:r>
            <w:r>
              <w:rPr>
                <w:rFonts w:ascii="Times New Roman" w:eastAsia="Times New Roman"/>
              </w:rPr>
              <w:tab/>
              <w:t>50</w:t>
            </w:r>
          </w:hyperlink>
        </w:p>
        <w:p>
          <w:pPr>
            <w:pStyle w:val="TOC4"/>
            <w:tabs>
              <w:tab w:pos="8731" w:val="right" w:leader="dot"/>
            </w:tabs>
            <w:rPr>
              <w:rFonts w:ascii="Times New Roman" w:eastAsia="Times New Roman"/>
            </w:rPr>
          </w:pPr>
          <w:hyperlink w:history="true" w:anchor="_TOC_250127">
            <w:r>
              <w:rPr/>
              <w:t>貳、機要人員</w:t>
            </w:r>
            <w:r>
              <w:rPr>
                <w:rFonts w:ascii="Times New Roman" w:eastAsia="Times New Roman"/>
              </w:rPr>
              <w:tab/>
              <w:t>50</w:t>
            </w:r>
          </w:hyperlink>
        </w:p>
        <w:p>
          <w:pPr>
            <w:pStyle w:val="TOC4"/>
            <w:tabs>
              <w:tab w:pos="8731" w:val="right" w:leader="dot"/>
            </w:tabs>
            <w:rPr>
              <w:rFonts w:ascii="Times New Roman" w:eastAsia="Times New Roman"/>
            </w:rPr>
          </w:pPr>
          <w:hyperlink w:history="true" w:anchor="_TOC_250126">
            <w:r>
              <w:rPr/>
              <w:t>參、現行保障法第</w:t>
            </w:r>
            <w:r>
              <w:rPr>
                <w:spacing w:val="-5"/>
              </w:rPr>
              <w:t> </w:t>
            </w:r>
            <w:r>
              <w:rPr>
                <w:rFonts w:ascii="Times New Roman" w:eastAsia="Times New Roman"/>
              </w:rPr>
              <w:t>3</w:t>
            </w:r>
            <w:r>
              <w:rPr>
                <w:rFonts w:ascii="Times New Roman" w:eastAsia="Times New Roman"/>
                <w:spacing w:val="-2"/>
              </w:rPr>
              <w:t> </w:t>
            </w:r>
            <w:r>
              <w:rPr/>
              <w:t>條的修正建議</w:t>
            </w:r>
            <w:r>
              <w:rPr>
                <w:rFonts w:ascii="Times New Roman" w:eastAsia="Times New Roman"/>
              </w:rPr>
              <w:tab/>
              <w:t>51</w:t>
            </w:r>
          </w:hyperlink>
        </w:p>
        <w:p>
          <w:pPr>
            <w:pStyle w:val="TOC5"/>
            <w:tabs>
              <w:tab w:pos="8731" w:val="right" w:leader="dot"/>
            </w:tabs>
            <w:spacing w:before="77"/>
            <w:rPr>
              <w:rFonts w:ascii="Times New Roman" w:eastAsia="Times New Roman"/>
            </w:rPr>
          </w:pPr>
          <w:hyperlink w:history="true" w:anchor="_TOC_250125">
            <w:r>
              <w:rPr/>
              <w:t>一、學者建議：參考公務人員基準法草案第</w:t>
            </w:r>
            <w:r>
              <w:rPr>
                <w:spacing w:val="-3"/>
              </w:rPr>
              <w:t> </w:t>
            </w:r>
            <w:r>
              <w:rPr>
                <w:rFonts w:ascii="Times New Roman" w:eastAsia="Times New Roman"/>
              </w:rPr>
              <w:t>2</w:t>
            </w:r>
            <w:r>
              <w:rPr>
                <w:rFonts w:ascii="Times New Roman" w:eastAsia="Times New Roman"/>
                <w:spacing w:val="-2"/>
              </w:rPr>
              <w:t> </w:t>
            </w:r>
            <w:r>
              <w:rPr/>
              <w:t>條進行修正</w:t>
            </w:r>
            <w:r>
              <w:rPr>
                <w:rFonts w:ascii="Times New Roman" w:eastAsia="Times New Roman"/>
              </w:rPr>
              <w:tab/>
              <w:t>51</w:t>
            </w:r>
          </w:hyperlink>
        </w:p>
        <w:p>
          <w:pPr>
            <w:pStyle w:val="TOC5"/>
            <w:tabs>
              <w:tab w:pos="8731" w:val="right" w:leader="dot"/>
            </w:tabs>
            <w:rPr>
              <w:rFonts w:ascii="Times New Roman" w:eastAsia="Times New Roman"/>
            </w:rPr>
          </w:pPr>
          <w:hyperlink w:history="true" w:anchor="_TOC_250124">
            <w:r>
              <w:rPr/>
              <w:t>二、現行保障法第</w:t>
            </w:r>
            <w:r>
              <w:rPr>
                <w:spacing w:val="-5"/>
              </w:rPr>
              <w:t> </w:t>
            </w:r>
            <w:r>
              <w:rPr>
                <w:rFonts w:ascii="Times New Roman" w:eastAsia="Times New Roman"/>
              </w:rPr>
              <w:t>3</w:t>
            </w:r>
            <w:r>
              <w:rPr>
                <w:rFonts w:ascii="Times New Roman" w:eastAsia="Times New Roman"/>
                <w:spacing w:val="-2"/>
              </w:rPr>
              <w:t> </w:t>
            </w:r>
            <w:r>
              <w:rPr/>
              <w:t>條與學者建議條文的比較</w:t>
            </w:r>
            <w:r>
              <w:rPr>
                <w:rFonts w:ascii="Times New Roman" w:eastAsia="Times New Roman"/>
              </w:rPr>
              <w:tab/>
              <w:t>53</w:t>
            </w:r>
          </w:hyperlink>
        </w:p>
        <w:p>
          <w:pPr>
            <w:pStyle w:val="TOC8"/>
            <w:tabs>
              <w:tab w:pos="8731" w:val="right" w:leader="dot"/>
            </w:tabs>
            <w:rPr>
              <w:rFonts w:ascii="Times New Roman" w:eastAsia="Times New Roman"/>
            </w:rPr>
          </w:pPr>
          <w:hyperlink w:history="true" w:anchor="_TOC_250123">
            <w:r>
              <w:rPr/>
              <w:t>（一）除外人員的範圍</w:t>
            </w:r>
            <w:r>
              <w:rPr>
                <w:rFonts w:ascii="Times New Roman" w:eastAsia="Times New Roman"/>
              </w:rPr>
              <w:tab/>
              <w:t>53</w:t>
            </w:r>
          </w:hyperlink>
        </w:p>
        <w:p>
          <w:pPr>
            <w:pStyle w:val="TOC8"/>
          </w:pPr>
          <w:r>
            <w:rPr/>
            <w:t>（二）「法定機關</w:t>
          </w:r>
          <w:r>
            <w:rPr>
              <w:rFonts w:ascii="Times New Roman" w:hAnsi="Times New Roman" w:eastAsia="Times New Roman"/>
            </w:rPr>
            <w:t>…</w:t>
          </w:r>
          <w:r>
            <w:rPr/>
            <w:t>及公立學校」與「各級行政機關、公</w:t>
          </w:r>
        </w:p>
        <w:p>
          <w:pPr>
            <w:tabs>
              <w:tab w:pos="8731" w:val="right" w:leader="dot"/>
            </w:tabs>
            <w:spacing w:before="74" w:after="75"/>
            <w:ind w:left="2206" w:right="0" w:firstLine="0"/>
            <w:jc w:val="left"/>
            <w:rPr>
              <w:rFonts w:ascii="Times New Roman" w:eastAsia="Times New Roman"/>
              <w:sz w:val="28"/>
            </w:rPr>
          </w:pPr>
          <w:r>
            <w:rPr>
              <w:sz w:val="28"/>
            </w:rPr>
            <w:t>立學校、公營事業機構」</w:t>
          </w:r>
          <w:r>
            <w:rPr>
              <w:rFonts w:ascii="Times New Roman" w:eastAsia="Times New Roman"/>
              <w:sz w:val="28"/>
            </w:rPr>
            <w:tab/>
            <w:t>54</w:t>
          </w:r>
        </w:p>
        <w:p>
          <w:pPr>
            <w:pStyle w:val="TOC8"/>
            <w:spacing w:before="48"/>
            <w:rPr>
              <w:rFonts w:ascii="Times New Roman" w:eastAsia="Times New Roman"/>
            </w:rPr>
          </w:pPr>
          <w:r>
            <w:rPr/>
            <w:t>（三）</w:t>
          </w:r>
          <w:r>
            <w:rPr>
              <w:spacing w:val="-10"/>
            </w:rPr>
            <w:t>「依法任用」與「擔任組織法規所定編制內職務」</w:t>
          </w:r>
          <w:r>
            <w:rPr>
              <w:rFonts w:ascii="Times New Roman" w:eastAsia="Times New Roman"/>
              <w:spacing w:val="-3"/>
            </w:rPr>
            <w:t>... </w:t>
          </w:r>
          <w:r>
            <w:rPr>
              <w:rFonts w:ascii="Times New Roman" w:eastAsia="Times New Roman"/>
              <w:spacing w:val="1"/>
            </w:rPr>
            <w:t>57</w:t>
          </w:r>
        </w:p>
        <w:p>
          <w:pPr>
            <w:pStyle w:val="TOC5"/>
            <w:tabs>
              <w:tab w:pos="8448" w:val="left" w:leader="dot"/>
            </w:tabs>
            <w:rPr>
              <w:rFonts w:ascii="Times New Roman" w:eastAsia="Times New Roman"/>
            </w:rPr>
          </w:pPr>
          <w:hyperlink w:history="true" w:anchor="_TOC_250122">
            <w:r>
              <w:rPr/>
              <w:t>三、小結：打破既有格局？抑或僅使定義臻於明確？</w:t>
            </w:r>
            <w:r>
              <w:rPr>
                <w:rFonts w:ascii="Times New Roman" w:eastAsia="Times New Roman"/>
              </w:rPr>
              <w:tab/>
              <w:t>58</w:t>
            </w:r>
          </w:hyperlink>
        </w:p>
        <w:p>
          <w:pPr>
            <w:pStyle w:val="TOC8"/>
            <w:tabs>
              <w:tab w:pos="8448" w:val="left" w:leader="dot"/>
            </w:tabs>
            <w:rPr>
              <w:rFonts w:ascii="Times New Roman" w:eastAsia="Times New Roman"/>
            </w:rPr>
          </w:pPr>
          <w:hyperlink w:history="true" w:anchor="_TOC_250121">
            <w:r>
              <w:rPr/>
              <w:t>（一）不宜改為「各級行政機關」</w:t>
            </w:r>
            <w:r>
              <w:rPr>
                <w:rFonts w:ascii="Times New Roman" w:eastAsia="Times New Roman"/>
              </w:rPr>
              <w:tab/>
              <w:t>59</w:t>
            </w:r>
          </w:hyperlink>
        </w:p>
        <w:p>
          <w:pPr>
            <w:pStyle w:val="TOC8"/>
          </w:pPr>
          <w:r>
            <w:rPr/>
            <w:t>（二）「依法任用」或可明確化為「依公務人員任用法律</w:t>
          </w:r>
        </w:p>
        <w:p>
          <w:pPr>
            <w:tabs>
              <w:tab w:pos="8448" w:val="left" w:leader="dot"/>
            </w:tabs>
            <w:spacing w:before="74"/>
            <w:ind w:left="2206" w:right="0" w:firstLine="0"/>
            <w:jc w:val="left"/>
            <w:rPr>
              <w:rFonts w:ascii="Times New Roman" w:eastAsia="Times New Roman"/>
              <w:sz w:val="28"/>
            </w:rPr>
          </w:pPr>
          <w:r>
            <w:rPr>
              <w:sz w:val="28"/>
            </w:rPr>
            <w:t>任用」</w:t>
          </w:r>
          <w:r>
            <w:rPr>
              <w:rFonts w:ascii="Times New Roman" w:eastAsia="Times New Roman"/>
              <w:sz w:val="28"/>
            </w:rPr>
            <w:tab/>
            <w:t>60</w:t>
          </w:r>
        </w:p>
        <w:p>
          <w:pPr>
            <w:pStyle w:val="TOC3"/>
            <w:tabs>
              <w:tab w:pos="1623" w:val="left" w:leader="none"/>
              <w:tab w:pos="8448" w:val="left" w:leader="dot"/>
            </w:tabs>
            <w:spacing w:before="77"/>
            <w:rPr>
              <w:rFonts w:ascii="Times New Roman" w:eastAsia="Times New Roman"/>
            </w:rPr>
          </w:pPr>
          <w:hyperlink w:history="true" w:anchor="_TOC_250120">
            <w:r>
              <w:rPr/>
              <w:t>第二節</w:t>
              <w:tab/>
              <w:t>準用對象與其同類性取決標準</w:t>
            </w:r>
            <w:r>
              <w:rPr>
                <w:rFonts w:ascii="Times New Roman" w:eastAsia="Times New Roman"/>
              </w:rPr>
              <w:tab/>
              <w:t>63</w:t>
            </w:r>
          </w:hyperlink>
        </w:p>
        <w:p>
          <w:pPr>
            <w:pStyle w:val="TOC4"/>
          </w:pPr>
          <w:r>
            <w:rPr>
              <w:spacing w:val="-1"/>
            </w:rPr>
            <w:t>壹、教育人員任用條例公布施行前已進用未經銓敘合格之公立</w:t>
          </w:r>
        </w:p>
        <w:p>
          <w:pPr>
            <w:pStyle w:val="TOC8"/>
            <w:tabs>
              <w:tab w:pos="8448" w:val="left" w:leader="dot"/>
            </w:tabs>
            <w:rPr>
              <w:rFonts w:ascii="Times New Roman" w:eastAsia="Times New Roman"/>
            </w:rPr>
          </w:pPr>
          <w:r>
            <w:rPr/>
            <w:t>學校職員</w:t>
          </w:r>
          <w:r>
            <w:rPr>
              <w:rFonts w:ascii="Times New Roman" w:eastAsia="Times New Roman"/>
            </w:rPr>
            <w:tab/>
            <w:t>63</w:t>
          </w:r>
        </w:p>
        <w:p>
          <w:pPr>
            <w:pStyle w:val="TOC4"/>
            <w:tabs>
              <w:tab w:pos="8448" w:val="left" w:leader="dot"/>
            </w:tabs>
            <w:rPr>
              <w:rFonts w:ascii="Times New Roman" w:eastAsia="Times New Roman"/>
            </w:rPr>
          </w:pPr>
          <w:hyperlink w:history="true" w:anchor="_TOC_250119">
            <w:r>
              <w:rPr/>
              <w:t>貳、私立學校改制為公立學校未具任用資格之留用人員</w:t>
            </w:r>
            <w:r>
              <w:rPr>
                <w:rFonts w:ascii="Times New Roman" w:eastAsia="Times New Roman"/>
              </w:rPr>
              <w:tab/>
              <w:t>64</w:t>
            </w:r>
          </w:hyperlink>
        </w:p>
        <w:p>
          <w:pPr>
            <w:pStyle w:val="TOC4"/>
            <w:tabs>
              <w:tab w:pos="8448" w:val="left" w:leader="dot"/>
            </w:tabs>
            <w:rPr>
              <w:rFonts w:ascii="Times New Roman" w:eastAsia="Times New Roman"/>
            </w:rPr>
          </w:pPr>
          <w:hyperlink w:history="true" w:anchor="_TOC_250118">
            <w:r>
              <w:rPr/>
              <w:t>參、公營事業依法任用之人員</w:t>
            </w:r>
            <w:r>
              <w:rPr>
                <w:rFonts w:ascii="Times New Roman" w:eastAsia="Times New Roman"/>
              </w:rPr>
              <w:tab/>
              <w:t>64</w:t>
            </w:r>
          </w:hyperlink>
        </w:p>
        <w:p>
          <w:pPr>
            <w:pStyle w:val="TOC5"/>
            <w:tabs>
              <w:tab w:pos="8448" w:val="left" w:leader="dot"/>
            </w:tabs>
            <w:rPr>
              <w:rFonts w:ascii="Times New Roman" w:eastAsia="Times New Roman"/>
            </w:rPr>
          </w:pPr>
          <w:hyperlink w:history="true" w:anchor="_TOC_250117">
            <w:r>
              <w:rPr/>
              <w:t>一、公營事業之型態</w:t>
            </w:r>
            <w:r>
              <w:rPr>
                <w:rFonts w:ascii="Times New Roman" w:eastAsia="Times New Roman"/>
              </w:rPr>
              <w:tab/>
              <w:t>64</w:t>
            </w:r>
          </w:hyperlink>
        </w:p>
        <w:p>
          <w:pPr>
            <w:pStyle w:val="TOC5"/>
            <w:tabs>
              <w:tab w:pos="8448" w:val="left" w:leader="dot"/>
            </w:tabs>
            <w:spacing w:before="75"/>
            <w:rPr>
              <w:rFonts w:ascii="Times New Roman" w:eastAsia="Times New Roman"/>
            </w:rPr>
          </w:pPr>
          <w:hyperlink w:history="true" w:anchor="_TOC_250116">
            <w:r>
              <w:rPr/>
              <w:t>二、依法任用之意涵</w:t>
            </w:r>
            <w:r>
              <w:rPr>
                <w:rFonts w:ascii="Times New Roman" w:eastAsia="Times New Roman"/>
              </w:rPr>
              <w:tab/>
              <w:t>64</w:t>
            </w:r>
          </w:hyperlink>
        </w:p>
        <w:p>
          <w:pPr>
            <w:pStyle w:val="TOC8"/>
            <w:tabs>
              <w:tab w:pos="8448" w:val="left" w:leader="dot"/>
            </w:tabs>
            <w:rPr>
              <w:rFonts w:ascii="Times New Roman" w:eastAsia="Times New Roman"/>
            </w:rPr>
          </w:pPr>
          <w:hyperlink w:history="true" w:anchor="_TOC_250115">
            <w:r>
              <w:rPr/>
              <w:t>（一）本款立法意旨與實務見解</w:t>
            </w:r>
            <w:r>
              <w:rPr>
                <w:rFonts w:ascii="Times New Roman" w:eastAsia="Times New Roman"/>
              </w:rPr>
              <w:tab/>
              <w:t>65</w:t>
            </w:r>
          </w:hyperlink>
        </w:p>
        <w:p>
          <w:pPr>
            <w:pStyle w:val="TOC8"/>
            <w:tabs>
              <w:tab w:pos="8448" w:val="left" w:leader="dot"/>
            </w:tabs>
            <w:spacing w:before="76"/>
            <w:rPr>
              <w:rFonts w:ascii="Times New Roman" w:eastAsia="Times New Roman"/>
            </w:rPr>
          </w:pPr>
          <w:hyperlink w:history="true" w:anchor="_TOC_250114">
            <w:r>
              <w:rPr/>
              <w:t>（二）學說見解</w:t>
            </w:r>
            <w:r>
              <w:rPr>
                <w:rFonts w:ascii="Times New Roman" w:eastAsia="Times New Roman"/>
              </w:rPr>
              <w:tab/>
              <w:t>68</w:t>
            </w:r>
          </w:hyperlink>
        </w:p>
        <w:p>
          <w:pPr>
            <w:pStyle w:val="TOC5"/>
            <w:tabs>
              <w:tab w:pos="8448" w:val="left" w:leader="dot"/>
            </w:tabs>
            <w:rPr>
              <w:rFonts w:ascii="Times New Roman" w:eastAsia="Times New Roman"/>
            </w:rPr>
          </w:pPr>
          <w:hyperlink w:history="true" w:anchor="_TOC_250113">
            <w:r>
              <w:rPr/>
              <w:t>三、本款同類性的取決標準</w:t>
            </w:r>
            <w:r>
              <w:rPr>
                <w:rFonts w:ascii="Times New Roman" w:eastAsia="Times New Roman"/>
              </w:rPr>
              <w:tab/>
              <w:t>69</w:t>
            </w:r>
          </w:hyperlink>
        </w:p>
        <w:p>
          <w:pPr>
            <w:pStyle w:val="TOC4"/>
            <w:tabs>
              <w:tab w:pos="8448" w:val="left" w:leader="dot"/>
            </w:tabs>
            <w:rPr>
              <w:rFonts w:ascii="Times New Roman" w:eastAsia="Times New Roman"/>
            </w:rPr>
          </w:pPr>
          <w:hyperlink w:history="true" w:anchor="_TOC_250112">
            <w:r>
              <w:rPr/>
              <w:t>肆、各機關依法派用、聘用、聘任、僱用或留用人員</w:t>
            </w:r>
            <w:r>
              <w:rPr>
                <w:rFonts w:ascii="Times New Roman" w:eastAsia="Times New Roman"/>
              </w:rPr>
              <w:tab/>
              <w:t>69</w:t>
            </w:r>
          </w:hyperlink>
        </w:p>
        <w:p>
          <w:pPr>
            <w:pStyle w:val="TOC5"/>
            <w:tabs>
              <w:tab w:pos="8448" w:val="left" w:leader="dot"/>
            </w:tabs>
            <w:rPr>
              <w:rFonts w:ascii="Times New Roman" w:eastAsia="Times New Roman"/>
            </w:rPr>
          </w:pPr>
          <w:r>
            <w:rPr/>
            <w:t>一、是否仍限於組織編制中？</w:t>
          </w:r>
          <w:r>
            <w:rPr>
              <w:rFonts w:ascii="Times New Roman" w:eastAsia="Times New Roman"/>
            </w:rPr>
            <w:tab/>
            <w:t>69</w:t>
          </w:r>
        </w:p>
        <w:p>
          <w:pPr>
            <w:pStyle w:val="TOC8"/>
            <w:tabs>
              <w:tab w:pos="8448" w:val="left" w:leader="dot"/>
            </w:tabs>
            <w:spacing w:before="75"/>
            <w:rPr>
              <w:rFonts w:ascii="Times New Roman" w:eastAsia="Times New Roman"/>
            </w:rPr>
          </w:pPr>
          <w:hyperlink w:history="true" w:anchor="_TOC_250111">
            <w:r>
              <w:rPr/>
              <w:t>（一）修法理由與現階段實務見解</w:t>
            </w:r>
            <w:r>
              <w:rPr>
                <w:rFonts w:ascii="Times New Roman" w:eastAsia="Times New Roman"/>
              </w:rPr>
              <w:tab/>
              <w:t>69</w:t>
            </w:r>
          </w:hyperlink>
        </w:p>
        <w:p>
          <w:pPr>
            <w:pStyle w:val="TOC8"/>
            <w:tabs>
              <w:tab w:pos="8448" w:val="left" w:leader="dot"/>
            </w:tabs>
            <w:rPr>
              <w:rFonts w:ascii="Times New Roman" w:eastAsia="Times New Roman"/>
            </w:rPr>
          </w:pPr>
          <w:hyperlink w:history="true" w:anchor="_TOC_250110">
            <w:r>
              <w:rPr/>
              <w:t>（二）組織編制之判斷與規範目的</w:t>
            </w:r>
            <w:r>
              <w:rPr>
                <w:rFonts w:ascii="Times New Roman" w:eastAsia="Times New Roman"/>
              </w:rPr>
              <w:tab/>
              <w:t>70</w:t>
            </w:r>
          </w:hyperlink>
        </w:p>
        <w:p>
          <w:pPr>
            <w:pStyle w:val="TOC8"/>
            <w:tabs>
              <w:tab w:pos="8448" w:val="left" w:leader="dot"/>
            </w:tabs>
            <w:rPr>
              <w:rFonts w:ascii="Times New Roman" w:eastAsia="Times New Roman"/>
            </w:rPr>
          </w:pPr>
          <w:hyperlink w:history="true" w:anchor="_TOC_250109">
            <w:r>
              <w:rPr/>
              <w:t>（三）本文見解：本款準用對象不該限於組織編制中</w:t>
            </w:r>
            <w:r>
              <w:rPr>
                <w:rFonts w:ascii="Times New Roman" w:eastAsia="Times New Roman"/>
              </w:rPr>
              <w:tab/>
              <w:t>71</w:t>
            </w:r>
          </w:hyperlink>
        </w:p>
        <w:p>
          <w:pPr>
            <w:pStyle w:val="TOC5"/>
            <w:tabs>
              <w:tab w:pos="8448" w:val="left" w:leader="dot"/>
            </w:tabs>
            <w:rPr>
              <w:rFonts w:ascii="Times New Roman" w:eastAsia="Times New Roman"/>
            </w:rPr>
          </w:pPr>
          <w:r>
            <w:rPr/>
            <w:t>二、本款各種人員之法制定位與現況</w:t>
          </w:r>
          <w:r>
            <w:rPr>
              <w:rFonts w:ascii="Times New Roman" w:eastAsia="Times New Roman"/>
            </w:rPr>
            <w:tab/>
            <w:t>72</w:t>
          </w:r>
        </w:p>
        <w:p>
          <w:pPr>
            <w:pStyle w:val="TOC8"/>
            <w:tabs>
              <w:tab w:pos="8448" w:val="left" w:leader="dot"/>
            </w:tabs>
            <w:spacing w:before="76"/>
            <w:rPr>
              <w:rFonts w:ascii="Times New Roman" w:eastAsia="Times New Roman"/>
            </w:rPr>
          </w:pPr>
          <w:hyperlink w:history="true" w:anchor="_TOC_250108">
            <w:r>
              <w:rPr/>
              <w:t>（一）派用人員</w:t>
            </w:r>
            <w:r>
              <w:rPr>
                <w:rFonts w:ascii="Times New Roman" w:eastAsia="Times New Roman"/>
              </w:rPr>
              <w:tab/>
              <w:t>72</w:t>
            </w:r>
          </w:hyperlink>
        </w:p>
        <w:p>
          <w:pPr>
            <w:pStyle w:val="TOC8"/>
            <w:tabs>
              <w:tab w:pos="8448" w:val="left" w:leader="dot"/>
            </w:tabs>
            <w:rPr>
              <w:rFonts w:ascii="Times New Roman" w:eastAsia="Times New Roman"/>
            </w:rPr>
          </w:pPr>
          <w:hyperlink w:history="true" w:anchor="_TOC_250107">
            <w:r>
              <w:rPr/>
              <w:t>（二）聘用人員</w:t>
            </w:r>
            <w:r>
              <w:rPr>
                <w:rFonts w:ascii="Times New Roman" w:eastAsia="Times New Roman"/>
              </w:rPr>
              <w:tab/>
              <w:t>74</w:t>
            </w:r>
          </w:hyperlink>
        </w:p>
        <w:p>
          <w:pPr>
            <w:pStyle w:val="TOC8"/>
            <w:tabs>
              <w:tab w:pos="8448" w:val="left" w:leader="dot"/>
            </w:tabs>
            <w:rPr>
              <w:rFonts w:ascii="Times New Roman" w:eastAsia="Times New Roman"/>
            </w:rPr>
          </w:pPr>
          <w:hyperlink w:history="true" w:anchor="_TOC_250106">
            <w:r>
              <w:rPr/>
              <w:t>（三）聘任人員</w:t>
            </w:r>
            <w:r>
              <w:rPr>
                <w:rFonts w:ascii="Times New Roman" w:eastAsia="Times New Roman"/>
              </w:rPr>
              <w:tab/>
              <w:t>76</w:t>
            </w:r>
          </w:hyperlink>
        </w:p>
        <w:p>
          <w:pPr>
            <w:pStyle w:val="TOC8"/>
            <w:tabs>
              <w:tab w:pos="8448" w:val="left" w:leader="dot"/>
            </w:tabs>
            <w:rPr>
              <w:rFonts w:ascii="Times New Roman" w:eastAsia="Times New Roman"/>
            </w:rPr>
          </w:pPr>
          <w:hyperlink w:history="true" w:anchor="_TOC_250105">
            <w:r>
              <w:rPr/>
              <w:t>（四）僱用人員</w:t>
            </w:r>
            <w:r>
              <w:rPr>
                <w:rFonts w:ascii="Times New Roman" w:eastAsia="Times New Roman"/>
              </w:rPr>
              <w:tab/>
              <w:t>79</w:t>
            </w:r>
          </w:hyperlink>
        </w:p>
        <w:p>
          <w:pPr>
            <w:pStyle w:val="TOC8"/>
            <w:tabs>
              <w:tab w:pos="8448" w:val="left" w:leader="dot"/>
            </w:tabs>
            <w:spacing w:before="75"/>
            <w:rPr>
              <w:rFonts w:ascii="Times New Roman" w:eastAsia="Times New Roman"/>
            </w:rPr>
          </w:pPr>
          <w:hyperlink w:history="true" w:anchor="_TOC_250104">
            <w:r>
              <w:rPr/>
              <w:t>（五）各機關依法留用人員</w:t>
            </w:r>
            <w:r>
              <w:rPr>
                <w:rFonts w:ascii="Times New Roman" w:eastAsia="Times New Roman"/>
              </w:rPr>
              <w:tab/>
              <w:t>81</w:t>
            </w:r>
          </w:hyperlink>
        </w:p>
        <w:p>
          <w:pPr>
            <w:pStyle w:val="TOC4"/>
          </w:pPr>
          <w:r>
            <w:rPr>
              <w:spacing w:val="-1"/>
            </w:rPr>
            <w:t>伍、應各種公務人員考試錄取占法定機關、公立學校編制職缺</w:t>
          </w:r>
        </w:p>
        <w:p>
          <w:pPr>
            <w:pStyle w:val="TOC8"/>
            <w:tabs>
              <w:tab w:pos="8448" w:val="left" w:leader="dot"/>
            </w:tabs>
            <w:rPr>
              <w:rFonts w:ascii="Times New Roman" w:eastAsia="Times New Roman"/>
            </w:rPr>
          </w:pPr>
          <w:r>
            <w:rPr/>
            <w:t>參加學習或訓練之人員</w:t>
          </w:r>
          <w:r>
            <w:rPr>
              <w:rFonts w:ascii="Times New Roman" w:eastAsia="Times New Roman"/>
            </w:rPr>
            <w:tab/>
            <w:t>81</w:t>
          </w:r>
        </w:p>
        <w:p>
          <w:pPr>
            <w:pStyle w:val="TOC3"/>
            <w:tabs>
              <w:tab w:pos="1623" w:val="left" w:leader="none"/>
              <w:tab w:pos="8448" w:val="left" w:leader="dot"/>
            </w:tabs>
            <w:rPr>
              <w:rFonts w:ascii="Times New Roman" w:eastAsia="Times New Roman"/>
            </w:rPr>
          </w:pPr>
          <w:hyperlink w:history="true" w:anchor="_TOC_250103">
            <w:r>
              <w:rPr/>
              <w:t>第三節</w:t>
              <w:tab/>
              <w:t>本章結論</w:t>
            </w:r>
            <w:r>
              <w:rPr>
                <w:rFonts w:ascii="Times New Roman" w:eastAsia="Times New Roman"/>
              </w:rPr>
              <w:tab/>
              <w:t>84</w:t>
            </w:r>
          </w:hyperlink>
        </w:p>
        <w:p>
          <w:pPr>
            <w:pStyle w:val="TOC4"/>
            <w:tabs>
              <w:tab w:pos="8448" w:val="left" w:leader="dot"/>
            </w:tabs>
            <w:spacing w:before="76" w:after="20"/>
            <w:rPr>
              <w:rFonts w:ascii="Times New Roman" w:eastAsia="Times New Roman"/>
            </w:rPr>
          </w:pPr>
          <w:hyperlink w:history="true" w:anchor="_TOC_250102">
            <w:r>
              <w:rPr/>
              <w:t>壹、保障法第</w:t>
            </w:r>
            <w:r>
              <w:rPr>
                <w:spacing w:val="-3"/>
              </w:rPr>
              <w:t> </w:t>
            </w:r>
            <w:r>
              <w:rPr>
                <w:rFonts w:ascii="Times New Roman" w:eastAsia="Times New Roman"/>
              </w:rPr>
              <w:t>3</w:t>
            </w:r>
            <w:r>
              <w:rPr>
                <w:rFonts w:ascii="Times New Roman" w:eastAsia="Times New Roman"/>
                <w:spacing w:val="-2"/>
              </w:rPr>
              <w:t> </w:t>
            </w:r>
            <w:r>
              <w:rPr/>
              <w:t>條的修正建議</w:t>
            </w:r>
            <w:r>
              <w:rPr>
                <w:rFonts w:ascii="Times New Roman" w:eastAsia="Times New Roman"/>
              </w:rPr>
              <w:tab/>
              <w:t>84</w:t>
            </w:r>
          </w:hyperlink>
        </w:p>
        <w:p>
          <w:pPr>
            <w:pStyle w:val="TOC5"/>
            <w:tabs>
              <w:tab w:pos="8730" w:val="right" w:leader="dot"/>
            </w:tabs>
            <w:spacing w:before="48"/>
            <w:rPr>
              <w:rFonts w:ascii="Times New Roman" w:eastAsia="Times New Roman"/>
            </w:rPr>
          </w:pPr>
          <w:hyperlink w:history="true" w:anchor="_TOC_250101">
            <w:r>
              <w:rPr/>
              <w:t>一、版本</w:t>
            </w:r>
            <w:r>
              <w:rPr>
                <w:spacing w:val="-4"/>
              </w:rPr>
              <w:t> </w:t>
            </w:r>
            <w:r>
              <w:rPr>
                <w:rFonts w:ascii="Times New Roman" w:eastAsia="Times New Roman"/>
              </w:rPr>
              <w:t>1</w:t>
              <w:tab/>
              <w:t>84</w:t>
            </w:r>
          </w:hyperlink>
        </w:p>
        <w:p>
          <w:pPr>
            <w:pStyle w:val="TOC5"/>
            <w:tabs>
              <w:tab w:pos="8730" w:val="right" w:leader="dot"/>
            </w:tabs>
            <w:rPr>
              <w:rFonts w:ascii="Times New Roman" w:eastAsia="Times New Roman"/>
            </w:rPr>
          </w:pPr>
          <w:r>
            <w:rPr/>
            <w:t>二、版本</w:t>
          </w:r>
          <w:r>
            <w:rPr>
              <w:spacing w:val="-4"/>
            </w:rPr>
            <w:t> </w:t>
          </w:r>
          <w:r>
            <w:rPr>
              <w:rFonts w:ascii="Times New Roman" w:eastAsia="Times New Roman"/>
            </w:rPr>
            <w:t>2</w:t>
            <w:tab/>
            <w:t>84</w:t>
          </w:r>
        </w:p>
        <w:p>
          <w:pPr>
            <w:pStyle w:val="TOC5"/>
            <w:tabs>
              <w:tab w:pos="8730" w:val="right" w:leader="dot"/>
            </w:tabs>
            <w:rPr>
              <w:rFonts w:ascii="Times New Roman" w:eastAsia="Times New Roman"/>
            </w:rPr>
          </w:pPr>
          <w:hyperlink w:history="true" w:anchor="_TOC_250100">
            <w:r>
              <w:rPr/>
              <w:t>三、版本</w:t>
            </w:r>
            <w:r>
              <w:rPr>
                <w:spacing w:val="-4"/>
              </w:rPr>
              <w:t> </w:t>
            </w:r>
            <w:r>
              <w:rPr>
                <w:rFonts w:ascii="Times New Roman" w:eastAsia="Times New Roman"/>
              </w:rPr>
              <w:t>3</w:t>
              <w:tab/>
              <w:t>85</w:t>
            </w:r>
          </w:hyperlink>
        </w:p>
        <w:p>
          <w:pPr>
            <w:pStyle w:val="TOC4"/>
            <w:tabs>
              <w:tab w:pos="8730" w:val="right" w:leader="dot"/>
            </w:tabs>
            <w:rPr>
              <w:rFonts w:ascii="Times New Roman" w:eastAsia="Times New Roman"/>
            </w:rPr>
          </w:pPr>
          <w:r>
            <w:rPr/>
            <w:t>貳、保障法第</w:t>
          </w:r>
          <w:r>
            <w:rPr>
              <w:spacing w:val="-3"/>
            </w:rPr>
            <w:t> </w:t>
          </w:r>
          <w:r>
            <w:rPr>
              <w:rFonts w:ascii="Times New Roman" w:eastAsia="Times New Roman"/>
            </w:rPr>
            <w:t>102</w:t>
          </w:r>
          <w:r>
            <w:rPr>
              <w:rFonts w:ascii="Times New Roman" w:eastAsia="Times New Roman"/>
              <w:spacing w:val="-2"/>
            </w:rPr>
            <w:t> </w:t>
          </w:r>
          <w:r>
            <w:rPr/>
            <w:t>條的修正建議</w:t>
          </w:r>
          <w:r>
            <w:rPr>
              <w:rFonts w:ascii="Times New Roman" w:eastAsia="Times New Roman"/>
            </w:rPr>
            <w:tab/>
            <w:t>86</w:t>
          </w:r>
        </w:p>
        <w:p>
          <w:pPr>
            <w:pStyle w:val="TOC5"/>
            <w:spacing w:line="288" w:lineRule="auto"/>
            <w:ind w:left="1640" w:right="765" w:hanging="567"/>
          </w:pPr>
          <w:r>
            <w:rPr>
              <w:spacing w:val="-2"/>
            </w:rPr>
            <w:t>一、第 </w:t>
          </w:r>
          <w:r>
            <w:rPr>
              <w:rFonts w:ascii="Times New Roman" w:eastAsia="Times New Roman"/>
            </w:rPr>
            <w:t>102</w:t>
          </w:r>
          <w:r>
            <w:rPr>
              <w:rFonts w:ascii="Times New Roman" w:eastAsia="Times New Roman"/>
              <w:spacing w:val="-2"/>
            </w:rPr>
            <w:t> </w:t>
          </w:r>
          <w:r>
            <w:rPr>
              <w:spacing w:val="-1"/>
            </w:rPr>
            <w:t>條第 </w:t>
          </w:r>
          <w:r>
            <w:rPr>
              <w:rFonts w:ascii="Times New Roman" w:eastAsia="Times New Roman"/>
            </w:rPr>
            <w:t>4</w:t>
          </w:r>
          <w:r>
            <w:rPr>
              <w:rFonts w:ascii="Times New Roman" w:eastAsia="Times New Roman"/>
              <w:spacing w:val="-2"/>
            </w:rPr>
            <w:t> </w:t>
          </w:r>
          <w:r>
            <w:rPr/>
            <w:t>款建議修正為「各機關依法派用、聘用、</w:t>
          </w:r>
          <w:r>
            <w:rPr>
              <w:spacing w:val="-1"/>
            </w:rPr>
            <w:t>聘任、僱用或留用人員，但公立學校教師未兼任行政職</w:t>
          </w:r>
        </w:p>
        <w:p>
          <w:pPr>
            <w:pStyle w:val="TOC9"/>
            <w:tabs>
              <w:tab w:pos="8731" w:val="right" w:leader="dot"/>
            </w:tabs>
            <w:spacing w:line="385" w:lineRule="exact"/>
            <w:rPr>
              <w:rFonts w:ascii="Times New Roman" w:eastAsia="Times New Roman"/>
            </w:rPr>
          </w:pPr>
          <w:r>
            <w:rPr/>
            <w:t>者除外。」</w:t>
          </w:r>
          <w:r>
            <w:rPr>
              <w:rFonts w:ascii="Times New Roman" w:eastAsia="Times New Roman"/>
            </w:rPr>
            <w:tab/>
            <w:t>86</w:t>
          </w:r>
        </w:p>
        <w:p>
          <w:pPr>
            <w:pStyle w:val="TOC5"/>
          </w:pPr>
          <w:r>
            <w:rPr>
              <w:spacing w:val="-2"/>
            </w:rPr>
            <w:t>二、第 </w:t>
          </w:r>
          <w:r>
            <w:rPr>
              <w:rFonts w:ascii="Times New Roman" w:eastAsia="Times New Roman"/>
            </w:rPr>
            <w:t>102</w:t>
          </w:r>
          <w:r>
            <w:rPr>
              <w:rFonts w:ascii="Times New Roman" w:eastAsia="Times New Roman"/>
              <w:spacing w:val="-2"/>
            </w:rPr>
            <w:t> </w:t>
          </w:r>
          <w:r>
            <w:rPr>
              <w:spacing w:val="-1"/>
            </w:rPr>
            <w:t>條第 </w:t>
          </w:r>
          <w:r>
            <w:rPr>
              <w:rFonts w:ascii="Times New Roman" w:eastAsia="Times New Roman"/>
            </w:rPr>
            <w:t>5</w:t>
          </w:r>
          <w:r>
            <w:rPr>
              <w:rFonts w:ascii="Times New Roman" w:eastAsia="Times New Roman"/>
              <w:spacing w:val="-2"/>
            </w:rPr>
            <w:t> </w:t>
          </w:r>
          <w:r>
            <w:rPr/>
            <w:t>款建議修正為「應各種公務人員考試錄取</w:t>
          </w:r>
        </w:p>
        <w:p>
          <w:pPr>
            <w:pStyle w:val="TOC9"/>
            <w:tabs>
              <w:tab w:pos="8731" w:val="right" w:leader="dot"/>
            </w:tabs>
            <w:spacing w:before="74"/>
            <w:rPr>
              <w:rFonts w:ascii="Times New Roman" w:eastAsia="Times New Roman"/>
            </w:rPr>
          </w:pPr>
          <w:r>
            <w:rPr/>
            <w:t>，參加學習或訓練之人員」</w:t>
          </w:r>
          <w:r>
            <w:rPr>
              <w:rFonts w:ascii="Times New Roman" w:eastAsia="Times New Roman"/>
            </w:rPr>
            <w:tab/>
            <w:t>87</w:t>
          </w:r>
        </w:p>
        <w:p>
          <w:pPr>
            <w:pStyle w:val="TOC2"/>
            <w:tabs>
              <w:tab w:pos="1342" w:val="left" w:leader="none"/>
              <w:tab w:pos="8730" w:val="right" w:leader="dot"/>
            </w:tabs>
            <w:rPr>
              <w:rFonts w:ascii="Times New Roman" w:eastAsia="Times New Roman"/>
              <w:u w:val="none"/>
            </w:rPr>
          </w:pPr>
          <w:hyperlink w:history="true" w:anchor="_TOC_250099">
            <w:r>
              <w:rPr>
                <w:u w:val="single"/>
              </w:rPr>
              <w:t>第四章</w:t>
              <w:tab/>
              <w:t>現行公務人員保障法實體保障事項之檢視</w:t>
            </w:r>
            <w:r>
              <w:rPr>
                <w:rFonts w:ascii="Times New Roman" w:eastAsia="Times New Roman"/>
                <w:u w:val="none"/>
              </w:rPr>
              <w:tab/>
            </w:r>
            <w:r>
              <w:rPr>
                <w:rFonts w:ascii="Times New Roman" w:eastAsia="Times New Roman"/>
                <w:u w:val="none"/>
              </w:rPr>
              <w:t>88</w:t>
            </w:r>
          </w:hyperlink>
        </w:p>
        <w:p>
          <w:pPr>
            <w:pStyle w:val="TOC3"/>
            <w:tabs>
              <w:tab w:pos="8731" w:val="right" w:leader="dot"/>
            </w:tabs>
            <w:spacing w:before="43"/>
            <w:rPr>
              <w:rFonts w:ascii="Times New Roman" w:eastAsia="Times New Roman"/>
            </w:rPr>
          </w:pPr>
          <w:hyperlink w:history="true" w:anchor="_TOC_250098">
            <w:r>
              <w:rPr/>
              <w:t>壹、序言</w:t>
            </w:r>
            <w:r>
              <w:rPr>
                <w:rFonts w:ascii="Times New Roman" w:eastAsia="Times New Roman"/>
              </w:rPr>
              <w:tab/>
              <w:t>88</w:t>
            </w:r>
          </w:hyperlink>
        </w:p>
        <w:p>
          <w:pPr>
            <w:pStyle w:val="TOC3"/>
            <w:tabs>
              <w:tab w:pos="8731" w:val="right" w:leader="dot"/>
            </w:tabs>
            <w:spacing w:before="75"/>
            <w:rPr>
              <w:rFonts w:ascii="Times New Roman" w:eastAsia="Times New Roman"/>
            </w:rPr>
          </w:pPr>
          <w:hyperlink w:history="true" w:anchor="_TOC_250097">
            <w:r>
              <w:rPr/>
              <w:t>貳、保障法規定實體保障項目的立法用意</w:t>
            </w:r>
            <w:r>
              <w:rPr>
                <w:rFonts w:ascii="Times New Roman" w:eastAsia="Times New Roman"/>
              </w:rPr>
              <w:tab/>
              <w:t>89</w:t>
            </w:r>
          </w:hyperlink>
        </w:p>
        <w:p>
          <w:pPr>
            <w:pStyle w:val="TOC4"/>
            <w:tabs>
              <w:tab w:pos="8731" w:val="right" w:leader="dot"/>
            </w:tabs>
            <w:spacing w:before="86"/>
            <w:rPr>
              <w:rFonts w:ascii="Times New Roman" w:hAnsi="Times New Roman" w:eastAsia="Times New Roman"/>
            </w:rPr>
          </w:pPr>
          <w:hyperlink w:history="true" w:anchor="_TOC_250096">
            <w:r>
              <w:rPr/>
              <w:t>一、概說</w:t>
            </w:r>
            <w:r>
              <w:rPr>
                <w:rFonts w:ascii="Verdana" w:hAnsi="Verdana" w:eastAsia="Verdana"/>
              </w:rPr>
              <w:t>−</w:t>
            </w:r>
            <w:r>
              <w:rPr/>
              <w:t>保障法的定位</w:t>
            </w:r>
            <w:r>
              <w:rPr>
                <w:rFonts w:ascii="Times New Roman" w:hAnsi="Times New Roman" w:eastAsia="Times New Roman"/>
              </w:rPr>
              <w:tab/>
              <w:t>89</w:t>
            </w:r>
          </w:hyperlink>
        </w:p>
        <w:p>
          <w:pPr>
            <w:pStyle w:val="TOC5"/>
            <w:tabs>
              <w:tab w:pos="8731" w:val="right" w:leader="dot"/>
            </w:tabs>
            <w:spacing w:before="77"/>
            <w:rPr>
              <w:rFonts w:ascii="Times New Roman" w:eastAsia="Times New Roman"/>
            </w:rPr>
          </w:pPr>
          <w:hyperlink w:history="true" w:anchor="_TOC_250095">
            <w:r>
              <w:rPr/>
              <w:t>（一）從實體保障的特別法到實體與程序保障的特別法</w:t>
            </w:r>
            <w:r>
              <w:rPr>
                <w:rFonts w:ascii="Times New Roman" w:eastAsia="Times New Roman"/>
              </w:rPr>
              <w:tab/>
              <w:t>89</w:t>
            </w:r>
          </w:hyperlink>
        </w:p>
        <w:p>
          <w:pPr>
            <w:pStyle w:val="TOC5"/>
            <w:tabs>
              <w:tab w:pos="8730" w:val="right" w:leader="dot"/>
            </w:tabs>
            <w:rPr>
              <w:rFonts w:ascii="Times New Roman" w:eastAsia="Times New Roman"/>
            </w:rPr>
          </w:pPr>
          <w:hyperlink w:history="true" w:anchor="_TOC_250094">
            <w:r>
              <w:rPr/>
              <w:t>（二）保障法為公務人員權益保障的基本法</w:t>
            </w:r>
            <w:r>
              <w:rPr>
                <w:rFonts w:ascii="Times New Roman" w:eastAsia="Times New Roman"/>
              </w:rPr>
              <w:tab/>
              <w:t>90</w:t>
            </w:r>
          </w:hyperlink>
        </w:p>
        <w:p>
          <w:pPr>
            <w:pStyle w:val="TOC4"/>
            <w:tabs>
              <w:tab w:pos="8731" w:val="right" w:leader="dot"/>
            </w:tabs>
            <w:rPr>
              <w:rFonts w:ascii="Times New Roman" w:eastAsia="Times New Roman"/>
            </w:rPr>
          </w:pPr>
          <w:r>
            <w:rPr/>
            <w:t>二、保障法制定時訂定實體項目之原意</w:t>
          </w:r>
          <w:r>
            <w:rPr>
              <w:rFonts w:ascii="Times New Roman" w:eastAsia="Times New Roman"/>
            </w:rPr>
            <w:tab/>
            <w:t>91</w:t>
          </w:r>
        </w:p>
        <w:p>
          <w:pPr>
            <w:pStyle w:val="TOC5"/>
            <w:tabs>
              <w:tab w:pos="8731" w:val="right" w:leader="dot"/>
            </w:tabs>
            <w:rPr>
              <w:rFonts w:ascii="Times New Roman" w:eastAsia="Times New Roman"/>
            </w:rPr>
          </w:pPr>
          <w:hyperlink w:history="true" w:anchor="_TOC_250093">
            <w:r>
              <w:rPr/>
              <w:t>（一）為公務人員實體保障事項制定整體性規範</w:t>
            </w:r>
            <w:r>
              <w:rPr>
                <w:rFonts w:ascii="Times New Roman" w:eastAsia="Times New Roman"/>
              </w:rPr>
              <w:tab/>
              <w:t>91</w:t>
            </w:r>
          </w:hyperlink>
        </w:p>
        <w:p>
          <w:pPr>
            <w:pStyle w:val="TOC5"/>
            <w:tabs>
              <w:tab w:pos="8731" w:val="right" w:leader="dot"/>
            </w:tabs>
            <w:rPr>
              <w:rFonts w:ascii="Times New Roman" w:eastAsia="Times New Roman"/>
            </w:rPr>
          </w:pPr>
          <w:hyperlink w:history="true" w:anchor="_TOC_250092">
            <w:r>
              <w:rPr/>
              <w:t>（二）成文化當時大法官解釋成果</w:t>
            </w:r>
            <w:r>
              <w:rPr>
                <w:rFonts w:ascii="Times New Roman" w:eastAsia="Times New Roman"/>
              </w:rPr>
              <w:tab/>
              <w:t>92</w:t>
            </w:r>
          </w:hyperlink>
        </w:p>
        <w:p>
          <w:pPr>
            <w:pStyle w:val="TOC5"/>
            <w:tabs>
              <w:tab w:pos="8731" w:val="right" w:leader="dot"/>
            </w:tabs>
            <w:rPr>
              <w:rFonts w:ascii="Times New Roman" w:eastAsia="Times New Roman"/>
            </w:rPr>
          </w:pPr>
          <w:hyperlink w:history="true" w:anchor="_TOC_250091">
            <w:r>
              <w:rPr/>
              <w:t>（三）小結</w:t>
            </w:r>
            <w:r>
              <w:rPr>
                <w:rFonts w:ascii="Times New Roman" w:eastAsia="Times New Roman"/>
              </w:rPr>
              <w:tab/>
              <w:t>92</w:t>
            </w:r>
          </w:hyperlink>
        </w:p>
        <w:p>
          <w:pPr>
            <w:pStyle w:val="TOC4"/>
            <w:tabs>
              <w:tab w:pos="8731" w:val="right" w:leader="dot"/>
            </w:tabs>
            <w:spacing w:before="75"/>
            <w:rPr>
              <w:rFonts w:ascii="Times New Roman" w:eastAsia="Times New Roman"/>
            </w:rPr>
          </w:pPr>
          <w:hyperlink w:history="true" w:anchor="_TOC_250090">
            <w:r>
              <w:rPr/>
              <w:t>三、民國</w:t>
            </w:r>
            <w:r>
              <w:rPr>
                <w:spacing w:val="-4"/>
              </w:rPr>
              <w:t> </w:t>
            </w:r>
            <w:r>
              <w:rPr>
                <w:rFonts w:ascii="Times New Roman" w:eastAsia="Times New Roman"/>
              </w:rPr>
              <w:t>92</w:t>
            </w:r>
            <w:r>
              <w:rPr>
                <w:rFonts w:ascii="Times New Roman" w:eastAsia="Times New Roman"/>
                <w:spacing w:val="-2"/>
              </w:rPr>
              <w:t> </w:t>
            </w:r>
            <w:r>
              <w:rPr/>
              <w:t>年修法時對於立法原意之微調</w:t>
            </w:r>
            <w:r>
              <w:rPr>
                <w:rFonts w:ascii="Times New Roman" w:eastAsia="Times New Roman"/>
              </w:rPr>
              <w:tab/>
              <w:t>93</w:t>
            </w:r>
          </w:hyperlink>
        </w:p>
        <w:p>
          <w:pPr>
            <w:pStyle w:val="TOC5"/>
            <w:tabs>
              <w:tab w:pos="8731" w:val="right" w:leader="dot"/>
            </w:tabs>
            <w:rPr>
              <w:rFonts w:ascii="Times New Roman" w:eastAsia="Times New Roman"/>
            </w:rPr>
          </w:pPr>
          <w:hyperlink w:history="true" w:anchor="_TOC_250089">
            <w:r>
              <w:rPr/>
              <w:t>（一）成文化大法官解釋的部分，幾乎停滯</w:t>
            </w:r>
            <w:r>
              <w:rPr>
                <w:rFonts w:ascii="Times New Roman" w:eastAsia="Times New Roman"/>
              </w:rPr>
              <w:tab/>
              <w:t>94</w:t>
            </w:r>
          </w:hyperlink>
        </w:p>
        <w:p>
          <w:pPr>
            <w:pStyle w:val="TOC5"/>
            <w:tabs>
              <w:tab w:pos="8731" w:val="right" w:leader="dot"/>
            </w:tabs>
            <w:spacing w:before="76"/>
            <w:rPr>
              <w:rFonts w:ascii="Times New Roman" w:eastAsia="Times New Roman"/>
            </w:rPr>
          </w:pPr>
          <w:hyperlink w:history="true" w:anchor="_TOC_250088">
            <w:r>
              <w:rPr/>
              <w:t>（二）制定整體性規範的部分，出現微調</w:t>
            </w:r>
            <w:r>
              <w:rPr>
                <w:rFonts w:ascii="Times New Roman" w:eastAsia="Times New Roman"/>
              </w:rPr>
              <w:tab/>
              <w:t>95</w:t>
            </w:r>
          </w:hyperlink>
        </w:p>
        <w:p>
          <w:pPr>
            <w:pStyle w:val="TOC3"/>
            <w:tabs>
              <w:tab w:pos="8731" w:val="right" w:leader="dot"/>
            </w:tabs>
            <w:rPr>
              <w:rFonts w:ascii="Times New Roman" w:eastAsia="Times New Roman"/>
            </w:rPr>
          </w:pPr>
          <w:hyperlink w:history="true" w:anchor="_TOC_250087">
            <w:r>
              <w:rPr/>
              <w:t>參、保障法在實體保障規範上的合理安排</w:t>
            </w:r>
            <w:r>
              <w:rPr>
                <w:rFonts w:ascii="Times New Roman" w:eastAsia="Times New Roman"/>
              </w:rPr>
              <w:tab/>
              <w:t>95</w:t>
            </w:r>
          </w:hyperlink>
        </w:p>
        <w:p>
          <w:pPr>
            <w:pStyle w:val="TOC4"/>
            <w:tabs>
              <w:tab w:pos="8731" w:val="right" w:leader="dot"/>
            </w:tabs>
            <w:rPr>
              <w:rFonts w:ascii="Times New Roman" w:eastAsia="Times New Roman"/>
            </w:rPr>
          </w:pPr>
          <w:hyperlink w:history="true" w:anchor="_TOC_250086">
            <w:r>
              <w:rPr/>
              <w:t>一、概說</w:t>
            </w:r>
            <w:r>
              <w:rPr>
                <w:rFonts w:ascii="Times New Roman" w:eastAsia="Times New Roman"/>
              </w:rPr>
              <w:tab/>
              <w:t>95</w:t>
            </w:r>
          </w:hyperlink>
        </w:p>
        <w:p>
          <w:pPr>
            <w:pStyle w:val="TOC4"/>
            <w:tabs>
              <w:tab w:pos="8731" w:val="right" w:leader="dot"/>
            </w:tabs>
            <w:spacing w:before="75"/>
            <w:rPr>
              <w:rFonts w:ascii="Times New Roman" w:eastAsia="Times New Roman"/>
            </w:rPr>
          </w:pPr>
          <w:hyperlink w:history="true" w:anchor="_TOC_250085">
            <w:r>
              <w:rPr/>
              <w:t>二、保障法位居總論，須保持其與各論間的合理安排</w:t>
            </w:r>
            <w:r>
              <w:rPr>
                <w:rFonts w:ascii="Times New Roman" w:eastAsia="Times New Roman"/>
              </w:rPr>
              <w:tab/>
              <w:t>97</w:t>
            </w:r>
          </w:hyperlink>
        </w:p>
        <w:p>
          <w:pPr>
            <w:pStyle w:val="TOC4"/>
            <w:tabs>
              <w:tab w:pos="8731" w:val="right" w:leader="dot"/>
            </w:tabs>
            <w:rPr>
              <w:rFonts w:ascii="Times New Roman" w:eastAsia="Times New Roman"/>
            </w:rPr>
          </w:pPr>
          <w:hyperlink w:history="true" w:anchor="_TOC_250084">
            <w:r>
              <w:rPr/>
              <w:t>三、現行保障法關於實體保障項目的規範類型</w:t>
            </w:r>
            <w:r>
              <w:rPr>
                <w:rFonts w:ascii="Times New Roman" w:eastAsia="Times New Roman"/>
              </w:rPr>
              <w:tab/>
              <w:t>98</w:t>
            </w:r>
          </w:hyperlink>
        </w:p>
        <w:p>
          <w:pPr>
            <w:pStyle w:val="TOC5"/>
            <w:tabs>
              <w:tab w:pos="8731" w:val="right" w:leader="dot"/>
            </w:tabs>
            <w:rPr>
              <w:rFonts w:ascii="Times New Roman" w:eastAsia="Times New Roman"/>
            </w:rPr>
          </w:pPr>
          <w:hyperlink w:history="true" w:anchor="_TOC_250083">
            <w:r>
              <w:rPr/>
              <w:t>（一）以保訓會保障處執掌事項為分類標準</w:t>
            </w:r>
            <w:r>
              <w:rPr>
                <w:rFonts w:ascii="Times New Roman" w:eastAsia="Times New Roman"/>
              </w:rPr>
              <w:tab/>
              <w:t>98</w:t>
            </w:r>
          </w:hyperlink>
        </w:p>
        <w:p>
          <w:pPr>
            <w:pStyle w:val="TOC5"/>
            <w:tabs>
              <w:tab w:pos="8731" w:val="right" w:leader="dot"/>
            </w:tabs>
            <w:rPr>
              <w:rFonts w:ascii="Times New Roman" w:eastAsia="Times New Roman"/>
            </w:rPr>
          </w:pPr>
          <w:hyperlink w:history="true" w:anchor="_TOC_250082">
            <w:r>
              <w:rPr>
                <w:spacing w:val="-4"/>
              </w:rPr>
              <w:t>（</w:t>
            </w:r>
            <w:r>
              <w:rPr>
                <w:spacing w:val="-3"/>
              </w:rPr>
              <w:t>二）以保障法位居公務人員法總論的體系地位為分類標準</w:t>
            </w:r>
            <w:r>
              <w:rPr>
                <w:rFonts w:ascii="Times New Roman" w:eastAsia="Times New Roman"/>
                <w:spacing w:val="-3"/>
              </w:rPr>
              <w:tab/>
              <w:t>98</w:t>
            </w:r>
          </w:hyperlink>
        </w:p>
        <w:p>
          <w:pPr>
            <w:pStyle w:val="TOC5"/>
            <w:tabs>
              <w:tab w:pos="8730" w:val="right" w:leader="dot"/>
            </w:tabs>
            <w:spacing w:after="60"/>
            <w:rPr>
              <w:rFonts w:ascii="Times New Roman" w:eastAsia="Times New Roman"/>
            </w:rPr>
          </w:pPr>
          <w:hyperlink w:history="true" w:anchor="_TOC_250081">
            <w:r>
              <w:rPr/>
              <w:t>（三）以保障法第</w:t>
            </w:r>
            <w:r>
              <w:rPr>
                <w:spacing w:val="-5"/>
              </w:rPr>
              <w:t> </w:t>
            </w:r>
            <w:r>
              <w:rPr>
                <w:rFonts w:ascii="Times New Roman" w:eastAsia="Times New Roman"/>
              </w:rPr>
              <w:t>2</w:t>
            </w:r>
            <w:r>
              <w:rPr>
                <w:rFonts w:ascii="Times New Roman" w:eastAsia="Times New Roman"/>
                <w:spacing w:val="-2"/>
              </w:rPr>
              <w:t> </w:t>
            </w:r>
            <w:r>
              <w:rPr/>
              <w:t>章的法規範結構為分類標準</w:t>
            </w:r>
            <w:r>
              <w:rPr>
                <w:rFonts w:ascii="Times New Roman" w:eastAsia="Times New Roman"/>
              </w:rPr>
              <w:tab/>
              <w:t>100</w:t>
            </w:r>
          </w:hyperlink>
        </w:p>
        <w:p>
          <w:pPr>
            <w:pStyle w:val="TOC3"/>
            <w:tabs>
              <w:tab w:pos="8730" w:val="right" w:leader="dot"/>
            </w:tabs>
            <w:spacing w:before="48"/>
            <w:rPr>
              <w:rFonts w:ascii="Times New Roman" w:eastAsia="Times New Roman"/>
            </w:rPr>
          </w:pPr>
          <w:hyperlink w:history="true" w:anchor="_TOC_250080">
            <w:r>
              <w:rPr/>
              <w:t>肆、現行實體項目之實際檢視與增補</w:t>
            </w:r>
            <w:r>
              <w:rPr>
                <w:rFonts w:ascii="Times New Roman" w:eastAsia="Times New Roman"/>
              </w:rPr>
              <w:tab/>
              <w:t>100</w:t>
            </w:r>
          </w:hyperlink>
        </w:p>
        <w:p>
          <w:pPr>
            <w:pStyle w:val="TOC4"/>
          </w:pPr>
          <w:r>
            <w:rPr>
              <w:spacing w:val="-1"/>
            </w:rPr>
            <w:t>一、公務人員享有職務執行之權利，於停職期間仍保有其身</w:t>
          </w:r>
        </w:p>
        <w:p>
          <w:pPr>
            <w:pStyle w:val="TOC8"/>
            <w:tabs>
              <w:tab w:pos="8730" w:val="right" w:leader="dot"/>
            </w:tabs>
            <w:rPr>
              <w:rFonts w:ascii="Times New Roman" w:eastAsia="Times New Roman"/>
            </w:rPr>
          </w:pPr>
          <w:r>
            <w:rPr/>
            <w:t>分</w:t>
          </w:r>
          <w:r>
            <w:rPr>
              <w:rFonts w:ascii="Times New Roman" w:eastAsia="Times New Roman"/>
            </w:rPr>
            <w:tab/>
            <w:t>101</w:t>
          </w:r>
        </w:p>
        <w:p>
          <w:pPr>
            <w:pStyle w:val="TOC4"/>
            <w:tabs>
              <w:tab w:pos="8730" w:val="right" w:leader="dot"/>
            </w:tabs>
            <w:rPr>
              <w:rFonts w:ascii="Times New Roman" w:eastAsia="Times New Roman"/>
            </w:rPr>
          </w:pPr>
          <w:r>
            <w:rPr/>
            <w:t>二、休職與留職停薪的公務人員，其復職應準用停職的規定</w:t>
          </w:r>
          <w:r>
            <w:rPr>
              <w:rFonts w:ascii="Times New Roman" w:eastAsia="Times New Roman"/>
            </w:rPr>
            <w:tab/>
            <w:t>102</w:t>
          </w:r>
        </w:p>
        <w:p>
          <w:pPr>
            <w:pStyle w:val="TOC4"/>
            <w:tabs>
              <w:tab w:pos="8730" w:val="right" w:leader="dot"/>
            </w:tabs>
            <w:rPr>
              <w:rFonts w:ascii="Times New Roman" w:eastAsia="Times New Roman"/>
            </w:rPr>
          </w:pPr>
          <w:r>
            <w:rPr/>
            <w:t>三、明定公務人員享有辭職的權利</w:t>
          </w:r>
          <w:r>
            <w:rPr>
              <w:rFonts w:ascii="Times New Roman" w:eastAsia="Times New Roman"/>
            </w:rPr>
            <w:tab/>
            <w:t>103</w:t>
          </w:r>
        </w:p>
        <w:p>
          <w:pPr>
            <w:pStyle w:val="TOC4"/>
            <w:tabs>
              <w:tab w:pos="8730" w:val="right" w:leader="dot"/>
            </w:tabs>
            <w:spacing w:before="77"/>
            <w:rPr>
              <w:rFonts w:ascii="Times New Roman" w:hAnsi="Times New Roman" w:eastAsia="Times New Roman"/>
            </w:rPr>
          </w:pPr>
          <w:hyperlink w:history="true" w:anchor="_TOC_250079">
            <w:r>
              <w:rPr/>
              <w:t>四、</w:t>
            </w:r>
            <w:r>
              <w:rPr>
                <w:spacing w:val="-10"/>
              </w:rPr>
              <w:t>現行</w:t>
            </w:r>
            <w:r>
              <w:rPr>
                <w:spacing w:val="-8"/>
              </w:rPr>
              <w:t>保</w:t>
            </w:r>
            <w:r>
              <w:rPr>
                <w:spacing w:val="-10"/>
              </w:rPr>
              <w:t>障</w:t>
            </w:r>
            <w:r>
              <w:rPr>
                <w:spacing w:val="-8"/>
              </w:rPr>
              <w:t>法</w:t>
            </w:r>
            <w:r>
              <w:rPr/>
              <w:t>第</w:t>
            </w:r>
            <w:r>
              <w:rPr>
                <w:spacing w:val="-13"/>
              </w:rPr>
              <w:t> </w:t>
            </w:r>
            <w:r>
              <w:rPr>
                <w:rFonts w:ascii="Times New Roman" w:hAnsi="Times New Roman" w:eastAsia="Times New Roman"/>
                <w:spacing w:val="-3"/>
              </w:rPr>
              <w:t>21</w:t>
            </w:r>
            <w:r>
              <w:rPr>
                <w:rFonts w:ascii="Times New Roman" w:hAnsi="Times New Roman" w:eastAsia="Times New Roman"/>
                <w:spacing w:val="-4"/>
              </w:rPr>
              <w:t> </w:t>
            </w:r>
            <w:r>
              <w:rPr>
                <w:spacing w:val="-8"/>
              </w:rPr>
              <w:t>條</w:t>
            </w:r>
            <w:r>
              <w:rPr/>
              <w:t>第</w:t>
            </w:r>
            <w:r>
              <w:rPr>
                <w:spacing w:val="-11"/>
              </w:rPr>
              <w:t> </w:t>
            </w:r>
            <w:r>
              <w:rPr>
                <w:rFonts w:ascii="Times New Roman" w:hAnsi="Times New Roman" w:eastAsia="Times New Roman"/>
              </w:rPr>
              <w:t>2</w:t>
            </w:r>
            <w:r>
              <w:rPr>
                <w:rFonts w:ascii="Times New Roman" w:hAnsi="Times New Roman" w:eastAsia="Times New Roman"/>
                <w:spacing w:val="-6"/>
              </w:rPr>
              <w:t> </w:t>
            </w:r>
            <w:r>
              <w:rPr>
                <w:spacing w:val="-8"/>
              </w:rPr>
              <w:t>項</w:t>
            </w:r>
            <w:r>
              <w:rPr>
                <w:spacing w:val="-10"/>
              </w:rPr>
              <w:t>的“</w:t>
            </w:r>
            <w:r>
              <w:rPr>
                <w:spacing w:val="-8"/>
              </w:rPr>
              <w:t>殘</w:t>
            </w:r>
            <w:r>
              <w:rPr>
                <w:spacing w:val="-10"/>
              </w:rPr>
              <w:t>廢</w:t>
            </w:r>
            <w:r>
              <w:rPr>
                <w:spacing w:val="-8"/>
              </w:rPr>
              <w:t>”</w:t>
            </w:r>
            <w:r>
              <w:rPr>
                <w:spacing w:val="-10"/>
              </w:rPr>
              <w:t>應調</w:t>
            </w:r>
            <w:r>
              <w:rPr>
                <w:spacing w:val="-8"/>
              </w:rPr>
              <w:t>整</w:t>
            </w:r>
            <w:r>
              <w:rPr>
                <w:spacing w:val="-10"/>
              </w:rPr>
              <w:t>為“</w:t>
            </w:r>
            <w:r>
              <w:rPr>
                <w:spacing w:val="-8"/>
              </w:rPr>
              <w:t>失</w:t>
            </w:r>
            <w:r>
              <w:rPr>
                <w:spacing w:val="-10"/>
              </w:rPr>
              <w:t>能</w:t>
            </w:r>
            <w:r>
              <w:rPr/>
              <w:t>”</w:t>
            </w:r>
            <w:r>
              <w:rPr>
                <w:rFonts w:ascii="Times New Roman" w:hAnsi="Times New Roman" w:eastAsia="Times New Roman"/>
              </w:rPr>
              <w:tab/>
            </w:r>
            <w:r>
              <w:rPr>
                <w:rFonts w:ascii="Times New Roman" w:hAnsi="Times New Roman" w:eastAsia="Times New Roman"/>
                <w:spacing w:val="-1"/>
              </w:rPr>
              <w:t>104</w:t>
            </w:r>
          </w:hyperlink>
        </w:p>
        <w:p>
          <w:pPr>
            <w:pStyle w:val="TOC4"/>
            <w:tabs>
              <w:tab w:pos="8730" w:val="right" w:leader="dot"/>
            </w:tabs>
            <w:rPr>
              <w:rFonts w:ascii="Times New Roman" w:eastAsia="Times New Roman"/>
            </w:rPr>
          </w:pPr>
          <w:hyperlink w:history="true" w:anchor="_TOC_250078">
            <w:r>
              <w:rPr/>
              <w:t>五、拉近現行保障法第</w:t>
            </w:r>
            <w:r>
              <w:rPr>
                <w:spacing w:val="-3"/>
              </w:rPr>
              <w:t> </w:t>
            </w:r>
            <w:r>
              <w:rPr>
                <w:rFonts w:ascii="Times New Roman" w:eastAsia="Times New Roman"/>
              </w:rPr>
              <w:t>22</w:t>
            </w:r>
            <w:r>
              <w:rPr>
                <w:rFonts w:ascii="Times New Roman" w:eastAsia="Times New Roman"/>
                <w:spacing w:val="-2"/>
              </w:rPr>
              <w:t> </w:t>
            </w:r>
            <w:r>
              <w:rPr/>
              <w:t>條第</w:t>
            </w:r>
            <w:r>
              <w:rPr>
                <w:spacing w:val="-4"/>
              </w:rPr>
              <w:t> </w:t>
            </w:r>
            <w:r>
              <w:rPr>
                <w:rFonts w:ascii="Times New Roman" w:eastAsia="Times New Roman"/>
              </w:rPr>
              <w:t>1</w:t>
            </w:r>
            <w:r>
              <w:rPr>
                <w:rFonts w:ascii="Times New Roman" w:eastAsia="Times New Roman"/>
                <w:spacing w:val="-2"/>
              </w:rPr>
              <w:t> </w:t>
            </w:r>
            <w:r>
              <w:rPr/>
              <w:t>項與實務的落差</w:t>
            </w:r>
            <w:r>
              <w:rPr>
                <w:rFonts w:ascii="Times New Roman" w:eastAsia="Times New Roman"/>
              </w:rPr>
              <w:tab/>
              <w:t>104</w:t>
            </w:r>
          </w:hyperlink>
        </w:p>
        <w:p>
          <w:pPr>
            <w:pStyle w:val="TOC4"/>
            <w:tabs>
              <w:tab w:pos="8730" w:val="right" w:leader="dot"/>
            </w:tabs>
            <w:rPr>
              <w:rFonts w:ascii="Times New Roman" w:eastAsia="Times New Roman"/>
            </w:rPr>
          </w:pPr>
          <w:hyperlink w:history="true" w:anchor="_TOC_250077">
            <w:r>
              <w:rPr/>
              <w:t>六、考慮明定公務人員的公法上財產請求時效</w:t>
            </w:r>
            <w:r>
              <w:rPr>
                <w:rFonts w:ascii="Times New Roman" w:eastAsia="Times New Roman"/>
              </w:rPr>
              <w:tab/>
              <w:t>104</w:t>
            </w:r>
          </w:hyperlink>
        </w:p>
        <w:p>
          <w:pPr>
            <w:pStyle w:val="TOC4"/>
            <w:tabs>
              <w:tab w:pos="8730" w:val="right" w:leader="dot"/>
            </w:tabs>
            <w:rPr>
              <w:rFonts w:ascii="Times New Roman" w:eastAsia="Times New Roman"/>
            </w:rPr>
          </w:pPr>
          <w:hyperlink w:history="true" w:anchor="_TOC_250076">
            <w:r>
              <w:rPr/>
              <w:t>七、不利益人事資料記載之程序保障與閱覽權</w:t>
            </w:r>
            <w:r>
              <w:rPr>
                <w:rFonts w:ascii="Times New Roman" w:eastAsia="Times New Roman"/>
              </w:rPr>
              <w:tab/>
              <w:t>106</w:t>
            </w:r>
          </w:hyperlink>
        </w:p>
        <w:p>
          <w:pPr>
            <w:pStyle w:val="TOC6"/>
            <w:tabs>
              <w:tab w:pos="8730" w:val="right" w:leader="dot"/>
            </w:tabs>
            <w:rPr>
              <w:i w:val="0"/>
            </w:rPr>
          </w:pPr>
          <w:hyperlink w:history="true" w:anchor="_TOC_250075">
            <w:r>
              <w:rPr>
                <w:rFonts w:ascii="新細明體" w:eastAsia="新細明體" w:hint="eastAsia"/>
                <w:i w:val="0"/>
              </w:rPr>
              <w:t>（一）</w:t>
            </w:r>
            <w:r>
              <w:rPr>
                <w:i/>
              </w:rPr>
              <w:t>Board</w:t>
            </w:r>
            <w:r>
              <w:rPr>
                <w:i/>
                <w:spacing w:val="-4"/>
              </w:rPr>
              <w:t> </w:t>
            </w:r>
            <w:r>
              <w:rPr>
                <w:i/>
              </w:rPr>
              <w:t>of</w:t>
            </w:r>
            <w:r>
              <w:rPr>
                <w:i/>
                <w:spacing w:val="1"/>
              </w:rPr>
              <w:t> </w:t>
            </w:r>
            <w:r>
              <w:rPr>
                <w:i/>
              </w:rPr>
              <w:t>Regents</w:t>
            </w:r>
            <w:r>
              <w:rPr>
                <w:i/>
                <w:spacing w:val="1"/>
              </w:rPr>
              <w:t> </w:t>
            </w:r>
            <w:r>
              <w:rPr>
                <w:i/>
              </w:rPr>
              <w:t>v.</w:t>
            </w:r>
            <w:r>
              <w:rPr>
                <w:i/>
                <w:spacing w:val="-1"/>
              </w:rPr>
              <w:t> </w:t>
            </w:r>
            <w:r>
              <w:rPr>
                <w:i/>
              </w:rPr>
              <w:t>Roth,</w:t>
            </w:r>
            <w:r>
              <w:rPr>
                <w:i/>
                <w:spacing w:val="-5"/>
              </w:rPr>
              <w:t> </w:t>
            </w:r>
            <w:r>
              <w:rPr>
                <w:i/>
              </w:rPr>
              <w:t>1972</w:t>
              <w:tab/>
            </w:r>
            <w:r>
              <w:rPr>
                <w:i w:val="0"/>
              </w:rPr>
              <w:t>107</w:t>
            </w:r>
          </w:hyperlink>
        </w:p>
        <w:p>
          <w:pPr>
            <w:pStyle w:val="TOC7"/>
            <w:tabs>
              <w:tab w:pos="8730" w:val="right" w:leader="dot"/>
            </w:tabs>
            <w:rPr>
              <w:b w:val="0"/>
              <w:i w:val="0"/>
              <w:sz w:val="28"/>
            </w:rPr>
          </w:pPr>
          <w:hyperlink w:history="true" w:anchor="_TOC_250074">
            <w:r>
              <w:rPr>
                <w:rFonts w:ascii="新細明體" w:eastAsia="新細明體" w:hint="eastAsia"/>
                <w:b w:val="0"/>
                <w:i w:val="0"/>
                <w:sz w:val="28"/>
              </w:rPr>
              <w:t>（二）</w:t>
            </w:r>
            <w:r>
              <w:rPr>
                <w:b w:val="0"/>
                <w:i/>
                <w:sz w:val="28"/>
              </w:rPr>
              <w:t>Paul v.</w:t>
            </w:r>
            <w:r>
              <w:rPr>
                <w:b w:val="0"/>
                <w:i/>
                <w:spacing w:val="-1"/>
                <w:sz w:val="28"/>
              </w:rPr>
              <w:t> </w:t>
            </w:r>
            <w:r>
              <w:rPr>
                <w:b w:val="0"/>
                <w:i/>
                <w:sz w:val="28"/>
              </w:rPr>
              <w:t>Davis,</w:t>
            </w:r>
            <w:r>
              <w:rPr>
                <w:b w:val="0"/>
                <w:i/>
                <w:spacing w:val="-3"/>
                <w:sz w:val="28"/>
              </w:rPr>
              <w:t> </w:t>
            </w:r>
            <w:r>
              <w:rPr>
                <w:b w:val="0"/>
                <w:i/>
                <w:sz w:val="28"/>
              </w:rPr>
              <w:t>1976</w:t>
              <w:tab/>
            </w:r>
            <w:r>
              <w:rPr>
                <w:b w:val="0"/>
                <w:i w:val="0"/>
                <w:sz w:val="28"/>
              </w:rPr>
              <w:t>107</w:t>
            </w:r>
          </w:hyperlink>
        </w:p>
        <w:p>
          <w:pPr>
            <w:pStyle w:val="TOC6"/>
            <w:tabs>
              <w:tab w:pos="8730" w:val="right" w:leader="dot"/>
            </w:tabs>
            <w:spacing w:before="75"/>
            <w:rPr>
              <w:i w:val="0"/>
            </w:rPr>
          </w:pPr>
          <w:hyperlink w:history="true" w:anchor="_TOC_250073">
            <w:r>
              <w:rPr>
                <w:rFonts w:ascii="新細明體" w:eastAsia="新細明體" w:hint="eastAsia"/>
                <w:i w:val="0"/>
              </w:rPr>
              <w:t>（三）</w:t>
            </w:r>
            <w:r>
              <w:rPr>
                <w:i/>
              </w:rPr>
              <w:t>Siegert</w:t>
            </w:r>
            <w:r>
              <w:rPr>
                <w:i/>
                <w:spacing w:val="-4"/>
              </w:rPr>
              <w:t> </w:t>
            </w:r>
            <w:r>
              <w:rPr>
                <w:i/>
              </w:rPr>
              <w:t>v.</w:t>
            </w:r>
            <w:r>
              <w:rPr>
                <w:i/>
                <w:spacing w:val="-1"/>
              </w:rPr>
              <w:t> </w:t>
            </w:r>
            <w:r>
              <w:rPr>
                <w:i/>
              </w:rPr>
              <w:t>Gilley,</w:t>
            </w:r>
            <w:r>
              <w:rPr>
                <w:i/>
                <w:spacing w:val="-1"/>
              </w:rPr>
              <w:t> </w:t>
            </w:r>
            <w:r>
              <w:rPr>
                <w:i/>
              </w:rPr>
              <w:t>1991</w:t>
              <w:tab/>
            </w:r>
            <w:r>
              <w:rPr>
                <w:i w:val="0"/>
              </w:rPr>
              <w:t>108</w:t>
            </w:r>
          </w:hyperlink>
        </w:p>
        <w:p>
          <w:pPr>
            <w:pStyle w:val="TOC5"/>
            <w:tabs>
              <w:tab w:pos="8730" w:val="right" w:leader="dot"/>
            </w:tabs>
            <w:rPr>
              <w:rFonts w:ascii="Times New Roman" w:eastAsia="Times New Roman"/>
            </w:rPr>
          </w:pPr>
          <w:hyperlink w:history="true" w:anchor="_TOC_250072">
            <w:r>
              <w:rPr/>
              <w:t>（四）小結</w:t>
            </w:r>
            <w:r>
              <w:rPr>
                <w:rFonts w:ascii="Times New Roman" w:eastAsia="Times New Roman"/>
              </w:rPr>
              <w:tab/>
              <w:t>109</w:t>
            </w:r>
          </w:hyperlink>
        </w:p>
        <w:p>
          <w:pPr>
            <w:pStyle w:val="TOC3"/>
            <w:tabs>
              <w:tab w:pos="8730" w:val="right" w:leader="dot"/>
            </w:tabs>
            <w:spacing w:before="89"/>
            <w:rPr>
              <w:rFonts w:ascii="Times New Roman" w:hAnsi="Times New Roman" w:eastAsia="Times New Roman"/>
            </w:rPr>
          </w:pPr>
          <w:hyperlink w:history="true" w:anchor="_TOC_250071">
            <w:r>
              <w:rPr/>
              <w:t>伍、增訂條文之草擬</w:t>
            </w:r>
            <w:r>
              <w:rPr>
                <w:rFonts w:ascii="Verdana" w:hAnsi="Verdana" w:eastAsia="Verdana"/>
              </w:rPr>
              <w:t>−</w:t>
            </w:r>
            <w:r>
              <w:rPr/>
              <w:t>代本章結論</w:t>
            </w:r>
            <w:r>
              <w:rPr>
                <w:rFonts w:ascii="Times New Roman" w:hAnsi="Times New Roman" w:eastAsia="Times New Roman"/>
              </w:rPr>
              <w:tab/>
              <w:t>109</w:t>
            </w:r>
          </w:hyperlink>
        </w:p>
        <w:p>
          <w:pPr>
            <w:pStyle w:val="TOC2"/>
            <w:tabs>
              <w:tab w:pos="1342" w:val="left" w:leader="none"/>
              <w:tab w:pos="8730" w:val="right" w:leader="dot"/>
            </w:tabs>
            <w:spacing w:before="394"/>
            <w:rPr>
              <w:rFonts w:ascii="Times New Roman" w:eastAsia="Times New Roman"/>
              <w:u w:val="none"/>
            </w:rPr>
          </w:pPr>
          <w:hyperlink w:history="true" w:anchor="_TOC_250070">
            <w:r>
              <w:rPr>
                <w:u w:val="single"/>
              </w:rPr>
              <w:t>第五章</w:t>
              <w:tab/>
              <w:t>復審與申訴、再申訴之定義，以及適用範圍</w:t>
            </w:r>
            <w:r>
              <w:rPr>
                <w:rFonts w:ascii="Times New Roman" w:eastAsia="Times New Roman"/>
                <w:u w:val="none"/>
              </w:rPr>
              <w:tab/>
            </w:r>
            <w:r>
              <w:rPr>
                <w:rFonts w:ascii="Times New Roman" w:eastAsia="Times New Roman"/>
                <w:u w:val="none"/>
              </w:rPr>
              <w:t>112</w:t>
            </w:r>
          </w:hyperlink>
        </w:p>
        <w:p>
          <w:pPr>
            <w:pStyle w:val="TOC3"/>
            <w:tabs>
              <w:tab w:pos="8730" w:val="right" w:leader="dot"/>
            </w:tabs>
            <w:spacing w:before="43"/>
            <w:rPr>
              <w:rFonts w:ascii="Times New Roman" w:eastAsia="Times New Roman"/>
            </w:rPr>
          </w:pPr>
          <w:hyperlink w:history="true" w:anchor="_TOC_250069">
            <w:r>
              <w:rPr/>
              <w:t>壹、前言</w:t>
            </w:r>
            <w:r>
              <w:rPr>
                <w:rFonts w:ascii="Times New Roman" w:eastAsia="Times New Roman"/>
              </w:rPr>
              <w:tab/>
              <w:t>112</w:t>
            </w:r>
          </w:hyperlink>
        </w:p>
        <w:p>
          <w:pPr>
            <w:pStyle w:val="TOC3"/>
            <w:tabs>
              <w:tab w:pos="8730" w:val="right" w:leader="dot"/>
            </w:tabs>
            <w:spacing w:before="75"/>
            <w:rPr>
              <w:rFonts w:ascii="Times New Roman" w:eastAsia="Times New Roman"/>
            </w:rPr>
          </w:pPr>
          <w:r>
            <w:rPr/>
            <w:t>貳、複合身分下的公務人員權利救濟</w:t>
          </w:r>
          <w:r>
            <w:rPr>
              <w:rFonts w:ascii="Times New Roman" w:eastAsia="Times New Roman"/>
            </w:rPr>
            <w:tab/>
            <w:t>114</w:t>
          </w:r>
        </w:p>
        <w:p>
          <w:pPr>
            <w:pStyle w:val="TOC4"/>
            <w:tabs>
              <w:tab w:pos="8730" w:val="right" w:leader="dot"/>
            </w:tabs>
            <w:rPr>
              <w:rFonts w:ascii="Times New Roman" w:eastAsia="Times New Roman"/>
            </w:rPr>
          </w:pPr>
          <w:r>
            <w:rPr/>
            <w:t>一、公務人員複合身分下的基本權地位與功能主體地位</w:t>
          </w:r>
          <w:r>
            <w:rPr>
              <w:rFonts w:ascii="Times New Roman" w:eastAsia="Times New Roman"/>
            </w:rPr>
            <w:tab/>
            <w:t>114</w:t>
          </w:r>
        </w:p>
        <w:p>
          <w:pPr>
            <w:pStyle w:val="TOC4"/>
            <w:tabs>
              <w:tab w:pos="8698" w:val="right" w:leader="dot"/>
            </w:tabs>
            <w:rPr>
              <w:rFonts w:ascii="Times New Roman" w:eastAsia="Times New Roman"/>
            </w:rPr>
          </w:pPr>
          <w:r>
            <w:rPr/>
            <w:t>（一）基本權主體地位與功能主體地位之憲法基礎與關係</w:t>
          </w:r>
          <w:r>
            <w:rPr>
              <w:rFonts w:ascii="Times New Roman" w:eastAsia="Times New Roman"/>
            </w:rPr>
            <w:tab/>
            <w:t>114</w:t>
          </w:r>
        </w:p>
        <w:p>
          <w:pPr>
            <w:pStyle w:val="TOC4"/>
            <w:tabs>
              <w:tab w:pos="8719" w:val="right" w:leader="dot"/>
            </w:tabs>
            <w:rPr>
              <w:rFonts w:ascii="Times New Roman" w:eastAsia="Times New Roman"/>
            </w:rPr>
          </w:pPr>
          <w:hyperlink w:history="true" w:anchor="_TOC_250068">
            <w:r>
              <w:rPr/>
              <w:t>（二）公務人員法制之基本原則</w:t>
            </w:r>
            <w:r>
              <w:rPr>
                <w:rFonts w:ascii="Times New Roman" w:eastAsia="Times New Roman"/>
              </w:rPr>
              <w:tab/>
              <w:t>117</w:t>
            </w:r>
          </w:hyperlink>
        </w:p>
        <w:p>
          <w:pPr>
            <w:pStyle w:val="TOC4"/>
            <w:tabs>
              <w:tab w:pos="8722" w:val="right" w:leader="dot"/>
            </w:tabs>
            <w:rPr>
              <w:rFonts w:ascii="Times New Roman" w:eastAsia="Times New Roman"/>
            </w:rPr>
          </w:pPr>
          <w:hyperlink w:history="true" w:anchor="_TOC_250067">
            <w:r>
              <w:rPr/>
              <w:t>（三）公務人員（人事）行政之羈束性與自由性</w:t>
            </w:r>
            <w:r>
              <w:rPr>
                <w:rFonts w:ascii="Times New Roman" w:eastAsia="Times New Roman"/>
              </w:rPr>
              <w:tab/>
              <w:t>122</w:t>
            </w:r>
          </w:hyperlink>
        </w:p>
        <w:p>
          <w:pPr>
            <w:pStyle w:val="TOC4"/>
            <w:tabs>
              <w:tab w:pos="8730" w:val="right" w:leader="dot"/>
            </w:tabs>
            <w:spacing w:before="76"/>
            <w:rPr>
              <w:rFonts w:ascii="Times New Roman" w:eastAsia="Times New Roman"/>
            </w:rPr>
          </w:pPr>
          <w:hyperlink w:history="true" w:anchor="_TOC_250066">
            <w:r>
              <w:rPr/>
              <w:t>二、重大影響說走向權利影響說？</w:t>
            </w:r>
            <w:r>
              <w:rPr>
                <w:rFonts w:ascii="Times New Roman" w:eastAsia="Times New Roman"/>
              </w:rPr>
              <w:tab/>
              <w:t>124</w:t>
            </w:r>
          </w:hyperlink>
        </w:p>
        <w:p>
          <w:pPr>
            <w:pStyle w:val="TOC3"/>
            <w:tabs>
              <w:tab w:pos="8730" w:val="right" w:leader="dot"/>
            </w:tabs>
            <w:spacing w:before="75"/>
            <w:rPr>
              <w:rFonts w:ascii="Times New Roman" w:eastAsia="Times New Roman"/>
            </w:rPr>
          </w:pPr>
          <w:hyperlink w:history="true" w:anchor="_TOC_250065">
            <w:r>
              <w:rPr/>
              <w:t>參、復審定義及適用範圍的立法調整</w:t>
            </w:r>
            <w:r>
              <w:rPr>
                <w:rFonts w:ascii="Times New Roman" w:eastAsia="Times New Roman"/>
              </w:rPr>
              <w:tab/>
              <w:t>125</w:t>
            </w:r>
          </w:hyperlink>
        </w:p>
        <w:p>
          <w:pPr>
            <w:pStyle w:val="TOC4"/>
            <w:tabs>
              <w:tab w:pos="8730" w:val="right" w:leader="dot"/>
            </w:tabs>
            <w:rPr>
              <w:rFonts w:ascii="Times New Roman" w:hAnsi="Times New Roman" w:eastAsia="Times New Roman"/>
            </w:rPr>
          </w:pPr>
          <w:hyperlink w:history="true" w:anchor="_TOC_250064">
            <w:r>
              <w:rPr/>
              <w:t>一、考慮將“其他公權力措施”與行政處分並列</w:t>
            </w:r>
            <w:r>
              <w:rPr>
                <w:rFonts w:ascii="Times New Roman" w:hAnsi="Times New Roman" w:eastAsia="Times New Roman"/>
              </w:rPr>
              <w:tab/>
              <w:t>125</w:t>
            </w:r>
          </w:hyperlink>
        </w:p>
        <w:p>
          <w:pPr>
            <w:pStyle w:val="TOC4"/>
            <w:tabs>
              <w:tab w:pos="8730" w:val="right" w:leader="dot"/>
            </w:tabs>
            <w:rPr>
              <w:rFonts w:ascii="Times New Roman" w:eastAsia="Times New Roman"/>
            </w:rPr>
          </w:pPr>
          <w:hyperlink w:history="true" w:anchor="_TOC_250063">
            <w:r>
              <w:rPr/>
              <w:t>二、於保障法立法明定所稱行政處分定義為何</w:t>
            </w:r>
            <w:r>
              <w:rPr>
                <w:rFonts w:ascii="Times New Roman" w:eastAsia="Times New Roman"/>
              </w:rPr>
              <w:tab/>
              <w:t>127</w:t>
            </w:r>
          </w:hyperlink>
        </w:p>
        <w:p>
          <w:pPr>
            <w:pStyle w:val="TOC4"/>
            <w:tabs>
              <w:tab w:pos="8730" w:val="right" w:leader="dot"/>
            </w:tabs>
            <w:rPr>
              <w:rFonts w:ascii="Times New Roman" w:eastAsia="Times New Roman"/>
            </w:rPr>
          </w:pPr>
          <w:hyperlink w:history="true" w:anchor="_TOC_250062">
            <w:r>
              <w:rPr>
                <w:spacing w:val="-13"/>
              </w:rPr>
              <w:t>三、賦</w:t>
            </w:r>
            <w:r>
              <w:rPr>
                <w:spacing w:val="-15"/>
              </w:rPr>
              <w:t>予</w:t>
            </w:r>
            <w:r>
              <w:rPr>
                <w:spacing w:val="-13"/>
              </w:rPr>
              <w:t>因具</w:t>
            </w:r>
            <w:r>
              <w:rPr>
                <w:spacing w:val="-15"/>
              </w:rPr>
              <w:t>備</w:t>
            </w:r>
            <w:r>
              <w:rPr>
                <w:spacing w:val="-13"/>
              </w:rPr>
              <w:t>公</w:t>
            </w:r>
            <w:r>
              <w:rPr>
                <w:spacing w:val="-15"/>
              </w:rPr>
              <w:t>務</w:t>
            </w:r>
            <w:r>
              <w:rPr>
                <w:spacing w:val="-13"/>
              </w:rPr>
              <w:t>人員用</w:t>
            </w:r>
            <w:r>
              <w:rPr>
                <w:spacing w:val="-15"/>
              </w:rPr>
              <w:t>消</w:t>
            </w:r>
            <w:r>
              <w:rPr>
                <w:spacing w:val="-13"/>
              </w:rPr>
              <w:t>極資</w:t>
            </w:r>
            <w:r>
              <w:rPr>
                <w:spacing w:val="-15"/>
              </w:rPr>
              <w:t>格</w:t>
            </w:r>
            <w:r>
              <w:rPr>
                <w:spacing w:val="-13"/>
              </w:rPr>
              <w:t>而</w:t>
            </w:r>
            <w:r>
              <w:rPr>
                <w:spacing w:val="-15"/>
              </w:rPr>
              <w:t>遭</w:t>
            </w:r>
            <w:r>
              <w:rPr>
                <w:spacing w:val="-13"/>
              </w:rPr>
              <w:t>不予任</w:t>
            </w:r>
            <w:r>
              <w:rPr>
                <w:spacing w:val="-15"/>
              </w:rPr>
              <w:t>用</w:t>
            </w:r>
            <w:r>
              <w:rPr>
                <w:spacing w:val="-13"/>
              </w:rPr>
              <w:t>者復</w:t>
            </w:r>
            <w:r>
              <w:rPr>
                <w:spacing w:val="-15"/>
              </w:rPr>
              <w:t>審</w:t>
            </w:r>
            <w:r>
              <w:rPr>
                <w:spacing w:val="-13"/>
              </w:rPr>
              <w:t>資</w:t>
            </w:r>
            <w:r>
              <w:rPr/>
              <w:t>格</w:t>
            </w:r>
            <w:r>
              <w:rPr>
                <w:rFonts w:ascii="Times New Roman" w:eastAsia="Times New Roman"/>
              </w:rPr>
              <w:tab/>
            </w:r>
            <w:r>
              <w:rPr>
                <w:rFonts w:ascii="Times New Roman" w:eastAsia="Times New Roman"/>
                <w:spacing w:val="-1"/>
              </w:rPr>
              <w:t>129</w:t>
            </w:r>
          </w:hyperlink>
        </w:p>
        <w:p>
          <w:pPr>
            <w:pStyle w:val="TOC4"/>
            <w:tabs>
              <w:tab w:pos="8730" w:val="right" w:leader="dot"/>
            </w:tabs>
            <w:rPr>
              <w:rFonts w:ascii="Times New Roman" w:eastAsia="Times New Roman"/>
            </w:rPr>
          </w:pPr>
          <w:hyperlink w:history="true" w:anchor="_TOC_250061">
            <w:r>
              <w:rPr/>
              <w:t>四、建議增訂拒絕申請之課予義務復審</w:t>
            </w:r>
            <w:r>
              <w:rPr>
                <w:rFonts w:ascii="Times New Roman" w:eastAsia="Times New Roman"/>
              </w:rPr>
              <w:tab/>
              <w:t>130</w:t>
            </w:r>
          </w:hyperlink>
        </w:p>
        <w:p>
          <w:pPr>
            <w:pStyle w:val="TOC5"/>
            <w:tabs>
              <w:tab w:pos="8730" w:val="right" w:leader="dot"/>
            </w:tabs>
            <w:rPr>
              <w:rFonts w:ascii="Times New Roman" w:eastAsia="Times New Roman"/>
            </w:rPr>
          </w:pPr>
          <w:hyperlink w:history="true" w:anchor="_TOC_250060">
            <w:r>
              <w:rPr/>
              <w:t>（一）行政訴訟法第</w:t>
            </w:r>
            <w:r>
              <w:rPr>
                <w:spacing w:val="-4"/>
              </w:rPr>
              <w:t> </w:t>
            </w:r>
            <w:r>
              <w:rPr>
                <w:rFonts w:ascii="Times New Roman" w:eastAsia="Times New Roman"/>
              </w:rPr>
              <w:t>5</w:t>
            </w:r>
            <w:r>
              <w:rPr>
                <w:rFonts w:ascii="Times New Roman" w:eastAsia="Times New Roman"/>
                <w:spacing w:val="-2"/>
              </w:rPr>
              <w:t> </w:t>
            </w:r>
            <w:r>
              <w:rPr/>
              <w:t>條的課予義務訴訟</w:t>
            </w:r>
            <w:r>
              <w:rPr>
                <w:rFonts w:ascii="Times New Roman" w:eastAsia="Times New Roman"/>
              </w:rPr>
              <w:tab/>
              <w:t>130</w:t>
            </w:r>
          </w:hyperlink>
        </w:p>
        <w:p>
          <w:pPr>
            <w:pStyle w:val="TOC5"/>
            <w:tabs>
              <w:tab w:pos="8730" w:val="right" w:leader="dot"/>
            </w:tabs>
            <w:spacing w:after="60"/>
            <w:rPr>
              <w:rFonts w:ascii="Times New Roman" w:eastAsia="Times New Roman"/>
            </w:rPr>
          </w:pPr>
          <w:hyperlink w:history="true" w:anchor="_TOC_250059">
            <w:r>
              <w:rPr/>
              <w:t>（二）保障法應該考慮增訂拒絕申請之課予義務復審</w:t>
            </w:r>
            <w:r>
              <w:rPr>
                <w:rFonts w:ascii="Times New Roman" w:eastAsia="Times New Roman"/>
              </w:rPr>
              <w:tab/>
              <w:t>130</w:t>
            </w:r>
          </w:hyperlink>
        </w:p>
        <w:p>
          <w:pPr>
            <w:pStyle w:val="TOC3"/>
            <w:tabs>
              <w:tab w:pos="8730" w:val="right" w:leader="dot"/>
            </w:tabs>
            <w:spacing w:before="48"/>
            <w:rPr>
              <w:rFonts w:ascii="Times New Roman" w:eastAsia="Times New Roman"/>
            </w:rPr>
          </w:pPr>
          <w:hyperlink w:history="true" w:anchor="_TOC_250058">
            <w:r>
              <w:rPr/>
              <w:t>肆、申訴、再申訴面臨重新定位</w:t>
            </w:r>
            <w:r>
              <w:rPr>
                <w:rFonts w:ascii="Times New Roman" w:eastAsia="Times New Roman"/>
              </w:rPr>
              <w:tab/>
              <w:t>131</w:t>
            </w:r>
          </w:hyperlink>
        </w:p>
        <w:p>
          <w:pPr>
            <w:pStyle w:val="TOC4"/>
            <w:tabs>
              <w:tab w:pos="8730" w:val="right" w:leader="dot"/>
            </w:tabs>
            <w:rPr>
              <w:rFonts w:ascii="Times New Roman" w:eastAsia="Times New Roman"/>
            </w:rPr>
          </w:pPr>
          <w:hyperlink w:history="true" w:anchor="_TOC_250057">
            <w:r>
              <w:rPr/>
              <w:t>一、申訴、再申訴仍有存在實益？</w:t>
            </w:r>
            <w:r>
              <w:rPr>
                <w:rFonts w:ascii="Times New Roman" w:eastAsia="Times New Roman"/>
              </w:rPr>
              <w:tab/>
              <w:t>131</w:t>
            </w:r>
          </w:hyperlink>
        </w:p>
        <w:p>
          <w:pPr>
            <w:pStyle w:val="TOC4"/>
            <w:tabs>
              <w:tab w:pos="8730" w:val="right" w:leader="dot"/>
            </w:tabs>
            <w:rPr>
              <w:rFonts w:ascii="Times New Roman" w:eastAsia="Times New Roman"/>
            </w:rPr>
          </w:pPr>
          <w:r>
            <w:rPr/>
            <w:t>二、工作條件的實體保障項目是否皆有主觀權利，仍須檢視</w:t>
          </w:r>
          <w:r>
            <w:rPr>
              <w:rFonts w:ascii="Times New Roman" w:eastAsia="Times New Roman"/>
            </w:rPr>
            <w:tab/>
            <w:t>132</w:t>
          </w:r>
        </w:p>
        <w:p>
          <w:pPr>
            <w:pStyle w:val="TOC4"/>
            <w:tabs>
              <w:tab w:pos="8730" w:val="right" w:leader="dot"/>
            </w:tabs>
            <w:rPr>
              <w:rFonts w:ascii="Times New Roman" w:eastAsia="Times New Roman"/>
            </w:rPr>
          </w:pPr>
          <w:hyperlink w:history="true" w:anchor="_TOC_250056">
            <w:r>
              <w:rPr/>
              <w:t>三、管理措施仍有不涉及公務人員權益者</w:t>
            </w:r>
            <w:r>
              <w:rPr>
                <w:rFonts w:ascii="Times New Roman" w:eastAsia="Times New Roman"/>
              </w:rPr>
              <w:tab/>
              <w:t>133</w:t>
            </w:r>
          </w:hyperlink>
        </w:p>
        <w:p>
          <w:pPr>
            <w:pStyle w:val="TOC4"/>
            <w:tabs>
              <w:tab w:pos="8730" w:val="right" w:leader="dot"/>
            </w:tabs>
            <w:rPr>
              <w:rFonts w:ascii="Times New Roman" w:eastAsia="Times New Roman"/>
            </w:rPr>
          </w:pPr>
          <w:hyperlink w:history="true" w:anchor="_TOC_250055">
            <w:r>
              <w:rPr/>
              <w:t>四、離職人員仍有申訴、再申訴的權利？</w:t>
            </w:r>
            <w:r>
              <w:rPr>
                <w:rFonts w:ascii="Times New Roman" w:eastAsia="Times New Roman"/>
              </w:rPr>
              <w:tab/>
              <w:t>134</w:t>
            </w:r>
          </w:hyperlink>
        </w:p>
        <w:p>
          <w:pPr>
            <w:pStyle w:val="TOC3"/>
            <w:tabs>
              <w:tab w:pos="8730" w:val="right" w:leader="dot"/>
            </w:tabs>
            <w:spacing w:before="90"/>
            <w:rPr>
              <w:rFonts w:ascii="Times New Roman" w:hAnsi="Times New Roman" w:eastAsia="Times New Roman"/>
            </w:rPr>
          </w:pPr>
          <w:hyperlink w:history="true" w:anchor="_TOC_250054">
            <w:r>
              <w:rPr/>
              <w:t>伍、修正條文草擬</w:t>
            </w:r>
            <w:r>
              <w:rPr>
                <w:rFonts w:ascii="Verdana" w:hAnsi="Verdana" w:eastAsia="Verdana"/>
              </w:rPr>
              <w:t>−</w:t>
            </w:r>
            <w:r>
              <w:rPr/>
              <w:t>代本章結論</w:t>
            </w:r>
            <w:r>
              <w:rPr>
                <w:rFonts w:ascii="Times New Roman" w:hAnsi="Times New Roman" w:eastAsia="Times New Roman"/>
              </w:rPr>
              <w:tab/>
              <w:t>134</w:t>
            </w:r>
          </w:hyperlink>
        </w:p>
        <w:p>
          <w:pPr>
            <w:pStyle w:val="TOC4"/>
            <w:tabs>
              <w:tab w:pos="8730" w:val="right" w:leader="dot"/>
            </w:tabs>
            <w:rPr>
              <w:rFonts w:ascii="Times New Roman" w:eastAsia="Times New Roman"/>
            </w:rPr>
          </w:pPr>
          <w:hyperlink w:history="true" w:anchor="_TOC_250053">
            <w:r>
              <w:rPr/>
              <w:t>一、保障法第</w:t>
            </w:r>
            <w:r>
              <w:rPr>
                <w:spacing w:val="-3"/>
              </w:rPr>
              <w:t> </w:t>
            </w:r>
            <w:r>
              <w:rPr>
                <w:rFonts w:ascii="Times New Roman" w:eastAsia="Times New Roman"/>
              </w:rPr>
              <w:t>25</w:t>
            </w:r>
            <w:r>
              <w:rPr>
                <w:rFonts w:ascii="Times New Roman" w:eastAsia="Times New Roman"/>
                <w:spacing w:val="-2"/>
              </w:rPr>
              <w:t> </w:t>
            </w:r>
            <w:r>
              <w:rPr/>
              <w:t>條修正草案</w:t>
            </w:r>
            <w:r>
              <w:rPr>
                <w:rFonts w:ascii="Times New Roman" w:eastAsia="Times New Roman"/>
              </w:rPr>
              <w:tab/>
              <w:t>134</w:t>
            </w:r>
          </w:hyperlink>
        </w:p>
        <w:p>
          <w:pPr>
            <w:pStyle w:val="TOC4"/>
            <w:tabs>
              <w:tab w:pos="8730" w:val="right" w:leader="dot"/>
            </w:tabs>
            <w:rPr>
              <w:rFonts w:ascii="Times New Roman" w:eastAsia="Times New Roman"/>
            </w:rPr>
          </w:pPr>
          <w:hyperlink w:history="true" w:anchor="_TOC_250052">
            <w:r>
              <w:rPr/>
              <w:t>（一）第</w:t>
            </w:r>
            <w:r>
              <w:rPr>
                <w:spacing w:val="-4"/>
              </w:rPr>
              <w:t> </w:t>
            </w:r>
            <w:r>
              <w:rPr>
                <w:rFonts w:ascii="Times New Roman" w:eastAsia="Times New Roman"/>
              </w:rPr>
              <w:t>1</w:t>
            </w:r>
            <w:r>
              <w:rPr>
                <w:rFonts w:ascii="Times New Roman" w:eastAsia="Times New Roman"/>
                <w:spacing w:val="-2"/>
              </w:rPr>
              <w:t> </w:t>
            </w:r>
            <w:r>
              <w:rPr/>
              <w:t>項</w:t>
            </w:r>
            <w:r>
              <w:rPr>
                <w:rFonts w:ascii="Times New Roman" w:eastAsia="Times New Roman"/>
              </w:rPr>
              <w:tab/>
              <w:t>134</w:t>
            </w:r>
          </w:hyperlink>
        </w:p>
        <w:p>
          <w:pPr>
            <w:pStyle w:val="TOC4"/>
            <w:tabs>
              <w:tab w:pos="8730" w:val="right" w:leader="dot"/>
            </w:tabs>
            <w:rPr>
              <w:rFonts w:ascii="Times New Roman" w:eastAsia="Times New Roman"/>
            </w:rPr>
          </w:pPr>
          <w:hyperlink w:history="true" w:anchor="_TOC_250051">
            <w:r>
              <w:rPr/>
              <w:t>（二）第</w:t>
            </w:r>
            <w:r>
              <w:rPr>
                <w:spacing w:val="-4"/>
              </w:rPr>
              <w:t> </w:t>
            </w:r>
            <w:r>
              <w:rPr>
                <w:rFonts w:ascii="Times New Roman" w:eastAsia="Times New Roman"/>
              </w:rPr>
              <w:t>3</w:t>
            </w:r>
            <w:r>
              <w:rPr>
                <w:rFonts w:ascii="Times New Roman" w:eastAsia="Times New Roman"/>
                <w:spacing w:val="-2"/>
              </w:rPr>
              <w:t> </w:t>
            </w:r>
            <w:r>
              <w:rPr/>
              <w:t>項</w:t>
            </w:r>
            <w:r>
              <w:rPr>
                <w:rFonts w:ascii="Times New Roman" w:eastAsia="Times New Roman"/>
              </w:rPr>
              <w:tab/>
              <w:t>135</w:t>
            </w:r>
          </w:hyperlink>
        </w:p>
        <w:p>
          <w:pPr>
            <w:pStyle w:val="TOC4"/>
            <w:tabs>
              <w:tab w:pos="8730" w:val="right" w:leader="dot"/>
            </w:tabs>
            <w:rPr>
              <w:rFonts w:ascii="Times New Roman" w:eastAsia="Times New Roman"/>
            </w:rPr>
          </w:pPr>
          <w:hyperlink w:history="true" w:anchor="_TOC_250050">
            <w:r>
              <w:rPr/>
              <w:t>（三）第</w:t>
            </w:r>
            <w:r>
              <w:rPr>
                <w:spacing w:val="-4"/>
              </w:rPr>
              <w:t> </w:t>
            </w:r>
            <w:r>
              <w:rPr>
                <w:rFonts w:ascii="Times New Roman" w:eastAsia="Times New Roman"/>
              </w:rPr>
              <w:t>4</w:t>
            </w:r>
            <w:r>
              <w:rPr>
                <w:rFonts w:ascii="Times New Roman" w:eastAsia="Times New Roman"/>
                <w:spacing w:val="-2"/>
              </w:rPr>
              <w:t> </w:t>
            </w:r>
            <w:r>
              <w:rPr/>
              <w:t>項</w:t>
            </w:r>
            <w:r>
              <w:rPr>
                <w:rFonts w:ascii="Times New Roman" w:eastAsia="Times New Roman"/>
              </w:rPr>
              <w:tab/>
              <w:t>135</w:t>
            </w:r>
          </w:hyperlink>
        </w:p>
        <w:p>
          <w:pPr>
            <w:pStyle w:val="TOC4"/>
            <w:tabs>
              <w:tab w:pos="8730" w:val="right" w:leader="dot"/>
            </w:tabs>
            <w:spacing w:before="77"/>
            <w:rPr>
              <w:rFonts w:ascii="Times New Roman" w:eastAsia="Times New Roman"/>
            </w:rPr>
          </w:pPr>
          <w:hyperlink w:history="true" w:anchor="_TOC_250049">
            <w:r>
              <w:rPr/>
              <w:t>二、保障法第</w:t>
            </w:r>
            <w:r>
              <w:rPr>
                <w:spacing w:val="-3"/>
              </w:rPr>
              <w:t> </w:t>
            </w:r>
            <w:r>
              <w:rPr>
                <w:rFonts w:ascii="Times New Roman" w:eastAsia="Times New Roman"/>
              </w:rPr>
              <w:t>26</w:t>
            </w:r>
            <w:r>
              <w:rPr>
                <w:rFonts w:ascii="Times New Roman" w:eastAsia="Times New Roman"/>
                <w:spacing w:val="-2"/>
              </w:rPr>
              <w:t> </w:t>
            </w:r>
            <w:r>
              <w:rPr/>
              <w:t>條第</w:t>
            </w:r>
            <w:r>
              <w:rPr>
                <w:spacing w:val="-4"/>
              </w:rPr>
              <w:t> </w:t>
            </w:r>
            <w:r>
              <w:rPr>
                <w:rFonts w:ascii="Times New Roman" w:eastAsia="Times New Roman"/>
              </w:rPr>
              <w:t>1</w:t>
            </w:r>
            <w:r>
              <w:rPr>
                <w:rFonts w:ascii="Times New Roman" w:eastAsia="Times New Roman"/>
                <w:spacing w:val="-2"/>
              </w:rPr>
              <w:t> </w:t>
            </w:r>
            <w:r>
              <w:rPr/>
              <w:t>項修正草案</w:t>
            </w:r>
            <w:r>
              <w:rPr>
                <w:rFonts w:ascii="Times New Roman" w:eastAsia="Times New Roman"/>
              </w:rPr>
              <w:tab/>
              <w:t>135</w:t>
            </w:r>
          </w:hyperlink>
        </w:p>
        <w:p>
          <w:pPr>
            <w:pStyle w:val="TOC4"/>
            <w:tabs>
              <w:tab w:pos="8730" w:val="right" w:leader="dot"/>
            </w:tabs>
            <w:rPr>
              <w:rFonts w:ascii="Times New Roman" w:eastAsia="Times New Roman"/>
            </w:rPr>
          </w:pPr>
          <w:hyperlink w:history="true" w:anchor="_TOC_250048">
            <w:r>
              <w:rPr/>
              <w:t>三、保障法第</w:t>
            </w:r>
            <w:r>
              <w:rPr>
                <w:spacing w:val="-3"/>
              </w:rPr>
              <w:t> </w:t>
            </w:r>
            <w:r>
              <w:rPr>
                <w:rFonts w:ascii="Times New Roman" w:eastAsia="Times New Roman"/>
              </w:rPr>
              <w:t>77</w:t>
            </w:r>
            <w:r>
              <w:rPr>
                <w:rFonts w:ascii="Times New Roman" w:eastAsia="Times New Roman"/>
                <w:spacing w:val="-2"/>
              </w:rPr>
              <w:t> </w:t>
            </w:r>
            <w:r>
              <w:rPr/>
              <w:t>條修正草案</w:t>
            </w:r>
            <w:r>
              <w:rPr>
                <w:rFonts w:ascii="Times New Roman" w:eastAsia="Times New Roman"/>
              </w:rPr>
              <w:tab/>
              <w:t>135</w:t>
            </w:r>
          </w:hyperlink>
        </w:p>
        <w:p>
          <w:pPr>
            <w:pStyle w:val="TOC2"/>
            <w:tabs>
              <w:tab w:pos="1342" w:val="left" w:leader="none"/>
              <w:tab w:pos="8729" w:val="right" w:leader="dot"/>
            </w:tabs>
            <w:spacing w:before="392"/>
            <w:rPr>
              <w:rFonts w:ascii="Times New Roman" w:eastAsia="Times New Roman"/>
              <w:u w:val="none"/>
            </w:rPr>
          </w:pPr>
          <w:hyperlink w:history="true" w:anchor="_TOC_250047">
            <w:r>
              <w:rPr>
                <w:u w:val="single"/>
              </w:rPr>
              <w:t>第六章</w:t>
              <w:tab/>
              <w:t>調處程序之適用範圍</w:t>
            </w:r>
            <w:r>
              <w:rPr>
                <w:rFonts w:ascii="Times New Roman" w:eastAsia="Times New Roman"/>
                <w:u w:val="none"/>
              </w:rPr>
              <w:tab/>
            </w:r>
            <w:r>
              <w:rPr>
                <w:rFonts w:ascii="Times New Roman" w:eastAsia="Times New Roman"/>
                <w:u w:val="none"/>
              </w:rPr>
              <w:t>136</w:t>
            </w:r>
          </w:hyperlink>
        </w:p>
        <w:p>
          <w:pPr>
            <w:pStyle w:val="TOC3"/>
            <w:tabs>
              <w:tab w:pos="1623" w:val="left" w:leader="none"/>
              <w:tab w:pos="8729" w:val="right" w:leader="dot"/>
            </w:tabs>
            <w:spacing w:before="45"/>
            <w:rPr>
              <w:rFonts w:ascii="Times New Roman" w:eastAsia="Times New Roman"/>
            </w:rPr>
          </w:pPr>
          <w:hyperlink w:history="true" w:anchor="_TOC_250046">
            <w:r>
              <w:rPr/>
              <w:t>第一節</w:t>
              <w:tab/>
              <w:t>現行調處制度</w:t>
            </w:r>
            <w:r>
              <w:rPr>
                <w:rFonts w:ascii="Times New Roman" w:eastAsia="Times New Roman"/>
              </w:rPr>
              <w:tab/>
              <w:t>136</w:t>
            </w:r>
          </w:hyperlink>
        </w:p>
        <w:p>
          <w:pPr>
            <w:pStyle w:val="TOC4"/>
            <w:tabs>
              <w:tab w:pos="8729" w:val="right" w:leader="dot"/>
            </w:tabs>
            <w:rPr>
              <w:rFonts w:ascii="Times New Roman" w:eastAsia="Times New Roman"/>
            </w:rPr>
          </w:pPr>
          <w:r>
            <w:rPr/>
            <w:t>壹、調處制度之宗旨、規範依據與運作流程</w:t>
          </w:r>
          <w:r>
            <w:rPr>
              <w:rFonts w:ascii="Times New Roman" w:eastAsia="Times New Roman"/>
            </w:rPr>
            <w:tab/>
            <w:t>136</w:t>
          </w:r>
        </w:p>
        <w:p>
          <w:pPr>
            <w:pStyle w:val="TOC5"/>
            <w:tabs>
              <w:tab w:pos="8729" w:val="right" w:leader="dot"/>
            </w:tabs>
            <w:rPr>
              <w:rFonts w:ascii="Times New Roman" w:eastAsia="Times New Roman"/>
            </w:rPr>
          </w:pPr>
          <w:r>
            <w:rPr/>
            <w:t>一、宗旨</w:t>
          </w:r>
          <w:r>
            <w:rPr>
              <w:rFonts w:ascii="Times New Roman" w:eastAsia="Times New Roman"/>
            </w:rPr>
            <w:tab/>
            <w:t>136</w:t>
          </w:r>
        </w:p>
        <w:p>
          <w:pPr>
            <w:pStyle w:val="TOC5"/>
            <w:tabs>
              <w:tab w:pos="8729" w:val="right" w:leader="dot"/>
            </w:tabs>
            <w:spacing w:before="75"/>
            <w:rPr>
              <w:rFonts w:ascii="Times New Roman" w:eastAsia="Times New Roman"/>
            </w:rPr>
          </w:pPr>
          <w:hyperlink w:history="true" w:anchor="_TOC_250045">
            <w:r>
              <w:rPr/>
              <w:t>二、規範依據與運作流程</w:t>
            </w:r>
            <w:r>
              <w:rPr>
                <w:rFonts w:ascii="Times New Roman" w:eastAsia="Times New Roman"/>
              </w:rPr>
              <w:tab/>
              <w:t>136</w:t>
            </w:r>
          </w:hyperlink>
        </w:p>
        <w:p>
          <w:pPr>
            <w:pStyle w:val="TOC5"/>
            <w:tabs>
              <w:tab w:pos="8729" w:val="right" w:leader="dot"/>
            </w:tabs>
            <w:rPr>
              <w:rFonts w:ascii="Times New Roman" w:eastAsia="Times New Roman"/>
            </w:rPr>
          </w:pPr>
          <w:hyperlink w:history="true" w:anchor="_TOC_250044">
            <w:r>
              <w:rPr/>
              <w:t>三、調處制度施行至今案件統計</w:t>
            </w:r>
            <w:r>
              <w:rPr>
                <w:rFonts w:ascii="Times New Roman" w:eastAsia="Times New Roman"/>
              </w:rPr>
              <w:tab/>
              <w:t>137</w:t>
            </w:r>
          </w:hyperlink>
        </w:p>
        <w:p>
          <w:pPr>
            <w:pStyle w:val="TOC4"/>
            <w:tabs>
              <w:tab w:pos="8729" w:val="right" w:leader="dot"/>
            </w:tabs>
            <w:rPr>
              <w:rFonts w:ascii="Times New Roman" w:eastAsia="Times New Roman"/>
            </w:rPr>
          </w:pPr>
          <w:r>
            <w:rPr/>
            <w:t>貳、調處成立之合法性要件與法律性質</w:t>
          </w:r>
          <w:r>
            <w:rPr>
              <w:rFonts w:ascii="Times New Roman" w:eastAsia="Times New Roman"/>
            </w:rPr>
            <w:tab/>
            <w:t>138</w:t>
          </w:r>
        </w:p>
        <w:p>
          <w:pPr>
            <w:pStyle w:val="TOC5"/>
            <w:tabs>
              <w:tab w:pos="8729" w:val="right" w:leader="dot"/>
            </w:tabs>
            <w:rPr>
              <w:rFonts w:ascii="Times New Roman" w:eastAsia="Times New Roman"/>
            </w:rPr>
          </w:pPr>
          <w:r>
            <w:rPr/>
            <w:t>一、調處成立之合法性要件</w:t>
          </w:r>
          <w:r>
            <w:rPr>
              <w:rFonts w:ascii="Times New Roman" w:eastAsia="Times New Roman"/>
            </w:rPr>
            <w:tab/>
            <w:t>138</w:t>
          </w:r>
        </w:p>
        <w:p>
          <w:pPr>
            <w:pStyle w:val="TOC8"/>
            <w:tabs>
              <w:tab w:pos="8729" w:val="right" w:leader="dot"/>
            </w:tabs>
            <w:rPr>
              <w:rFonts w:ascii="Times New Roman" w:eastAsia="Times New Roman"/>
            </w:rPr>
          </w:pPr>
          <w:hyperlink w:history="true" w:anchor="_TOC_250043">
            <w:r>
              <w:rPr/>
              <w:t>（一）概說</w:t>
            </w:r>
            <w:r>
              <w:rPr>
                <w:rFonts w:ascii="Times New Roman" w:eastAsia="Times New Roman"/>
              </w:rPr>
              <w:tab/>
              <w:t>138</w:t>
            </w:r>
          </w:hyperlink>
        </w:p>
        <w:p>
          <w:pPr>
            <w:pStyle w:val="TOC8"/>
            <w:tabs>
              <w:tab w:pos="8729" w:val="right" w:leader="dot"/>
            </w:tabs>
            <w:spacing w:before="76"/>
            <w:rPr>
              <w:rFonts w:ascii="Times New Roman" w:eastAsia="Times New Roman"/>
            </w:rPr>
          </w:pPr>
          <w:hyperlink w:history="true" w:anchor="_TOC_250042">
            <w:r>
              <w:rPr/>
              <w:t>（二）於再申訴調處中，再申訴人有無處分權？</w:t>
            </w:r>
            <w:r>
              <w:rPr>
                <w:rFonts w:ascii="Times New Roman" w:eastAsia="Times New Roman"/>
              </w:rPr>
              <w:tab/>
              <w:t>142</w:t>
            </w:r>
          </w:hyperlink>
        </w:p>
        <w:p>
          <w:pPr>
            <w:pStyle w:val="TOC8"/>
            <w:spacing w:before="75"/>
          </w:pPr>
          <w:r>
            <w:rPr/>
            <w:t>（三）</w:t>
          </w:r>
          <w:r>
            <w:rPr>
              <w:spacing w:val="-1"/>
            </w:rPr>
            <w:t>行政契約的許容性與行政程序法第 </w:t>
          </w:r>
          <w:r>
            <w:rPr>
              <w:rFonts w:ascii="Times New Roman" w:eastAsia="Times New Roman"/>
            </w:rPr>
            <w:t>136</w:t>
          </w:r>
          <w:r>
            <w:rPr>
              <w:rFonts w:ascii="Times New Roman" w:eastAsia="Times New Roman"/>
              <w:spacing w:val="-3"/>
            </w:rPr>
            <w:t> </w:t>
          </w:r>
          <w:r>
            <w:rPr/>
            <w:t>條的特別</w:t>
          </w:r>
        </w:p>
        <w:p>
          <w:pPr>
            <w:tabs>
              <w:tab w:pos="8729" w:val="right" w:leader="dot"/>
            </w:tabs>
            <w:spacing w:before="74"/>
            <w:ind w:left="2206" w:right="0" w:firstLine="0"/>
            <w:jc w:val="left"/>
            <w:rPr>
              <w:rFonts w:ascii="Times New Roman" w:eastAsia="Times New Roman"/>
              <w:sz w:val="28"/>
            </w:rPr>
          </w:pPr>
          <w:r>
            <w:rPr>
              <w:sz w:val="28"/>
            </w:rPr>
            <w:t>合法性要件</w:t>
          </w:r>
          <w:r>
            <w:rPr>
              <w:rFonts w:ascii="Times New Roman" w:eastAsia="Times New Roman"/>
              <w:sz w:val="28"/>
            </w:rPr>
            <w:tab/>
            <w:t>147</w:t>
          </w:r>
        </w:p>
        <w:p>
          <w:pPr>
            <w:pStyle w:val="TOC5"/>
            <w:tabs>
              <w:tab w:pos="8729" w:val="right" w:leader="dot"/>
            </w:tabs>
            <w:rPr>
              <w:rFonts w:ascii="Times New Roman" w:eastAsia="Times New Roman"/>
            </w:rPr>
          </w:pPr>
          <w:hyperlink w:history="true" w:anchor="_TOC_250041">
            <w:r>
              <w:rPr/>
              <w:t>二、調處成立之法律性質</w:t>
            </w:r>
            <w:r>
              <w:rPr>
                <w:rFonts w:ascii="Times New Roman" w:eastAsia="Times New Roman"/>
              </w:rPr>
              <w:tab/>
              <w:t>148</w:t>
            </w:r>
          </w:hyperlink>
        </w:p>
        <w:p>
          <w:pPr>
            <w:pStyle w:val="TOC3"/>
            <w:tabs>
              <w:tab w:pos="1623" w:val="left" w:leader="none"/>
              <w:tab w:pos="8729" w:val="right" w:leader="dot"/>
            </w:tabs>
            <w:rPr>
              <w:rFonts w:ascii="Times New Roman" w:eastAsia="Times New Roman"/>
            </w:rPr>
          </w:pPr>
          <w:hyperlink w:history="true" w:anchor="_TOC_250040">
            <w:r>
              <w:rPr/>
              <w:t>第二節</w:t>
              <w:tab/>
              <w:t>調處擴及復審程序的可行性評估</w:t>
            </w:r>
            <w:r>
              <w:rPr>
                <w:rFonts w:ascii="Times New Roman" w:eastAsia="Times New Roman"/>
              </w:rPr>
              <w:tab/>
              <w:t>150</w:t>
            </w:r>
          </w:hyperlink>
        </w:p>
        <w:p>
          <w:pPr>
            <w:pStyle w:val="TOC4"/>
          </w:pPr>
          <w:r>
            <w:rPr>
              <w:spacing w:val="-2"/>
            </w:rPr>
            <w:t>壹、民國 </w:t>
          </w:r>
          <w:r>
            <w:rPr>
              <w:rFonts w:ascii="Times New Roman" w:eastAsia="Times New Roman"/>
            </w:rPr>
            <w:t>92</w:t>
          </w:r>
          <w:r>
            <w:rPr>
              <w:rFonts w:ascii="Times New Roman" w:eastAsia="Times New Roman"/>
              <w:spacing w:val="-3"/>
            </w:rPr>
            <w:t> </w:t>
          </w:r>
          <w:r>
            <w:rPr/>
            <w:t>年保障法修正，調處僅適用於再申訴案件的入法</w:t>
          </w:r>
        </w:p>
        <w:p>
          <w:pPr>
            <w:pStyle w:val="TOC8"/>
            <w:tabs>
              <w:tab w:pos="8729" w:val="right" w:leader="dot"/>
            </w:tabs>
            <w:rPr>
              <w:rFonts w:ascii="Times New Roman" w:eastAsia="Times New Roman"/>
            </w:rPr>
          </w:pPr>
          <w:r>
            <w:rPr/>
            <w:t>經過</w:t>
          </w:r>
          <w:r>
            <w:rPr>
              <w:rFonts w:ascii="Times New Roman" w:eastAsia="Times New Roman"/>
            </w:rPr>
            <w:tab/>
            <w:t>150</w:t>
          </w:r>
        </w:p>
        <w:p>
          <w:pPr>
            <w:pStyle w:val="TOC5"/>
            <w:tabs>
              <w:tab w:pos="8729" w:val="right" w:leader="dot"/>
            </w:tabs>
            <w:spacing w:after="60"/>
            <w:rPr>
              <w:rFonts w:ascii="Times New Roman" w:eastAsia="Times New Roman"/>
            </w:rPr>
          </w:pPr>
          <w:hyperlink w:history="true" w:anchor="_TOC_250039">
            <w:r>
              <w:rPr/>
              <w:t>一、立法院修法過程</w:t>
            </w:r>
            <w:r>
              <w:rPr>
                <w:rFonts w:ascii="Times New Roman" w:eastAsia="Times New Roman"/>
              </w:rPr>
              <w:tab/>
              <w:t>150</w:t>
            </w:r>
          </w:hyperlink>
        </w:p>
        <w:p>
          <w:pPr>
            <w:pStyle w:val="TOC5"/>
            <w:tabs>
              <w:tab w:pos="8729" w:val="right" w:leader="dot"/>
            </w:tabs>
            <w:spacing w:before="48"/>
            <w:rPr>
              <w:rFonts w:ascii="Times New Roman" w:eastAsia="Times New Roman"/>
            </w:rPr>
          </w:pPr>
          <w:hyperlink w:history="true" w:anchor="_TOC_250038">
            <w:r>
              <w:rPr/>
              <w:t>二、考試院提案階段</w:t>
            </w:r>
            <w:r>
              <w:rPr>
                <w:rFonts w:ascii="Times New Roman" w:eastAsia="Times New Roman"/>
              </w:rPr>
              <w:tab/>
              <w:t>151</w:t>
            </w:r>
          </w:hyperlink>
        </w:p>
        <w:p>
          <w:pPr>
            <w:pStyle w:val="TOC8"/>
            <w:tabs>
              <w:tab w:pos="8729" w:val="right" w:leader="dot"/>
            </w:tabs>
            <w:rPr>
              <w:rFonts w:ascii="Times New Roman" w:eastAsia="Times New Roman"/>
            </w:rPr>
          </w:pPr>
          <w:hyperlink w:history="true" w:anchor="_TOC_250037">
            <w:r>
              <w:rPr/>
              <w:t>（一）考試院會議</w:t>
            </w:r>
            <w:r>
              <w:rPr>
                <w:rFonts w:ascii="Times New Roman" w:eastAsia="Times New Roman"/>
              </w:rPr>
              <w:tab/>
              <w:t>151</w:t>
            </w:r>
          </w:hyperlink>
        </w:p>
        <w:p>
          <w:pPr>
            <w:pStyle w:val="TOC8"/>
            <w:tabs>
              <w:tab w:pos="8729" w:val="right" w:leader="dot"/>
            </w:tabs>
            <w:rPr>
              <w:rFonts w:ascii="Times New Roman" w:eastAsia="Times New Roman"/>
            </w:rPr>
          </w:pPr>
          <w:hyperlink w:history="true" w:anchor="_TOC_250036">
            <w:r>
              <w:rPr/>
              <w:t>（二）考試院審查報告</w:t>
            </w:r>
            <w:r>
              <w:rPr>
                <w:rFonts w:ascii="Times New Roman" w:eastAsia="Times New Roman"/>
              </w:rPr>
              <w:tab/>
              <w:t>151</w:t>
            </w:r>
          </w:hyperlink>
        </w:p>
        <w:p>
          <w:pPr>
            <w:pStyle w:val="TOC8"/>
            <w:tabs>
              <w:tab w:pos="8729" w:val="right" w:leader="dot"/>
            </w:tabs>
            <w:rPr>
              <w:rFonts w:ascii="Times New Roman" w:eastAsia="Times New Roman"/>
            </w:rPr>
          </w:pPr>
          <w:hyperlink w:history="true" w:anchor="_TOC_250035">
            <w:r>
              <w:rPr/>
              <w:t>（三）銓敘部反對將復審案件納入調處的理由</w:t>
            </w:r>
            <w:r>
              <w:rPr>
                <w:rFonts w:ascii="Times New Roman" w:eastAsia="Times New Roman"/>
              </w:rPr>
              <w:tab/>
              <w:t>152</w:t>
            </w:r>
          </w:hyperlink>
        </w:p>
        <w:p>
          <w:pPr>
            <w:pStyle w:val="TOC4"/>
            <w:tabs>
              <w:tab w:pos="8729" w:val="right" w:leader="dot"/>
            </w:tabs>
            <w:rPr>
              <w:rFonts w:ascii="Times New Roman" w:eastAsia="Times New Roman"/>
            </w:rPr>
          </w:pPr>
          <w:hyperlink w:history="true" w:anchor="_TOC_250034">
            <w:r>
              <w:rPr/>
              <w:t>貳、銓敘部反對理由的重新檢視</w:t>
            </w:r>
            <w:r>
              <w:rPr>
                <w:rFonts w:ascii="Times New Roman" w:eastAsia="Times New Roman"/>
              </w:rPr>
              <w:tab/>
              <w:t>153</w:t>
            </w:r>
          </w:hyperlink>
        </w:p>
        <w:p>
          <w:pPr>
            <w:pStyle w:val="TOC5"/>
            <w:tabs>
              <w:tab w:pos="8729" w:val="right" w:leader="dot"/>
            </w:tabs>
            <w:spacing w:before="77"/>
            <w:rPr>
              <w:rFonts w:ascii="Times New Roman" w:eastAsia="Times New Roman"/>
            </w:rPr>
          </w:pPr>
          <w:hyperlink w:history="true" w:anchor="_TOC_250033">
            <w:r>
              <w:rPr/>
              <w:t>一、參考外國立法例，調處僅限於申訴？</w:t>
            </w:r>
            <w:r>
              <w:rPr>
                <w:rFonts w:ascii="Times New Roman" w:eastAsia="Times New Roman"/>
              </w:rPr>
              <w:tab/>
              <w:t>153</w:t>
            </w:r>
          </w:hyperlink>
        </w:p>
        <w:p>
          <w:pPr>
            <w:pStyle w:val="TOC5"/>
            <w:tabs>
              <w:tab w:pos="8729" w:val="right" w:leader="dot"/>
            </w:tabs>
            <w:rPr>
              <w:rFonts w:ascii="Times New Roman" w:eastAsia="Times New Roman"/>
            </w:rPr>
          </w:pPr>
          <w:hyperlink w:history="true" w:anchor="_TOC_250032">
            <w:r>
              <w:rPr/>
              <w:t>二、復審調處有違依法行政？</w:t>
            </w:r>
            <w:r>
              <w:rPr>
                <w:rFonts w:ascii="Times New Roman" w:eastAsia="Times New Roman"/>
              </w:rPr>
              <w:tab/>
              <w:t>154</w:t>
            </w:r>
          </w:hyperlink>
        </w:p>
        <w:p>
          <w:pPr>
            <w:pStyle w:val="TOC5"/>
            <w:tabs>
              <w:tab w:pos="8729" w:val="right" w:leader="dot"/>
            </w:tabs>
            <w:rPr>
              <w:rFonts w:ascii="Times New Roman" w:eastAsia="Times New Roman"/>
            </w:rPr>
          </w:pPr>
          <w:hyperlink w:history="true" w:anchor="_TOC_250031">
            <w:r>
              <w:rPr/>
              <w:t>三、法定要件沒有認定疑慮？</w:t>
            </w:r>
            <w:r>
              <w:rPr>
                <w:rFonts w:ascii="Times New Roman" w:eastAsia="Times New Roman"/>
              </w:rPr>
              <w:tab/>
              <w:t>155</w:t>
            </w:r>
          </w:hyperlink>
        </w:p>
        <w:p>
          <w:pPr>
            <w:pStyle w:val="TOC3"/>
            <w:tabs>
              <w:tab w:pos="1623" w:val="left" w:leader="none"/>
              <w:tab w:pos="8729" w:val="right" w:leader="dot"/>
            </w:tabs>
            <w:rPr>
              <w:rFonts w:ascii="Times New Roman" w:eastAsia="Times New Roman"/>
            </w:rPr>
          </w:pPr>
          <w:hyperlink w:history="true" w:anchor="_TOC_250030">
            <w:r>
              <w:rPr/>
              <w:t>第三節</w:t>
              <w:tab/>
              <w:t>本章結論</w:t>
            </w:r>
            <w:r>
              <w:rPr>
                <w:rFonts w:ascii="Times New Roman" w:eastAsia="Times New Roman"/>
              </w:rPr>
              <w:tab/>
              <w:t>156</w:t>
            </w:r>
          </w:hyperlink>
        </w:p>
        <w:p>
          <w:pPr>
            <w:pStyle w:val="TOC2"/>
            <w:tabs>
              <w:tab w:pos="1342" w:val="left" w:leader="none"/>
              <w:tab w:pos="8729" w:val="right" w:leader="dot"/>
            </w:tabs>
            <w:rPr>
              <w:rFonts w:ascii="Times New Roman" w:eastAsia="Times New Roman"/>
              <w:u w:val="none"/>
            </w:rPr>
          </w:pPr>
          <w:hyperlink w:history="true" w:anchor="_TOC_250029">
            <w:r>
              <w:rPr>
                <w:u w:val="single"/>
              </w:rPr>
              <w:t>第七章</w:t>
              <w:tab/>
              <w:t>美國公務員保障制度</w:t>
            </w:r>
            <w:r>
              <w:rPr>
                <w:rFonts w:ascii="Times New Roman" w:eastAsia="Times New Roman"/>
                <w:u w:val="none"/>
              </w:rPr>
              <w:tab/>
            </w:r>
            <w:r>
              <w:rPr>
                <w:rFonts w:ascii="Times New Roman" w:eastAsia="Times New Roman"/>
                <w:u w:val="none"/>
              </w:rPr>
              <w:t>158</w:t>
            </w:r>
          </w:hyperlink>
        </w:p>
        <w:p>
          <w:pPr>
            <w:pStyle w:val="TOC3"/>
            <w:tabs>
              <w:tab w:pos="1623" w:val="left" w:leader="none"/>
              <w:tab w:pos="8729" w:val="right" w:leader="dot"/>
            </w:tabs>
            <w:spacing w:before="43"/>
            <w:rPr>
              <w:rFonts w:ascii="Times New Roman" w:eastAsia="Times New Roman"/>
            </w:rPr>
          </w:pPr>
          <w:hyperlink w:history="true" w:anchor="_TOC_250028">
            <w:r>
              <w:rPr/>
              <w:t>第一節</w:t>
              <w:tab/>
              <w:t>美國法上的公務員</w:t>
            </w:r>
            <w:r>
              <w:rPr>
                <w:rFonts w:ascii="Times New Roman" w:eastAsia="Times New Roman"/>
              </w:rPr>
              <w:tab/>
              <w:t>158</w:t>
            </w:r>
          </w:hyperlink>
        </w:p>
        <w:p>
          <w:pPr>
            <w:pStyle w:val="TOC4"/>
            <w:tabs>
              <w:tab w:pos="8729" w:val="right" w:leader="dot"/>
            </w:tabs>
            <w:rPr>
              <w:rFonts w:ascii="Times New Roman" w:eastAsia="Times New Roman"/>
            </w:rPr>
          </w:pPr>
          <w:hyperlink w:history="true" w:anchor="_TOC_250027">
            <w:r>
              <w:rPr/>
              <w:t>壹、各種人員名稱的法律定義</w:t>
            </w:r>
            <w:r>
              <w:rPr>
                <w:rFonts w:ascii="Times New Roman" w:eastAsia="Times New Roman"/>
              </w:rPr>
              <w:tab/>
              <w:t>158</w:t>
            </w:r>
          </w:hyperlink>
        </w:p>
        <w:p>
          <w:pPr>
            <w:pStyle w:val="TOC5"/>
            <w:tabs>
              <w:tab w:pos="8729" w:val="right" w:leader="dot"/>
            </w:tabs>
            <w:rPr>
              <w:rFonts w:ascii="Times New Roman" w:eastAsia="Times New Roman"/>
            </w:rPr>
          </w:pPr>
          <w:r>
            <w:rPr/>
            <w:t>一、文職人員（</w:t>
          </w:r>
          <w:r>
            <w:rPr>
              <w:rFonts w:ascii="Times New Roman" w:eastAsia="Times New Roman"/>
            </w:rPr>
            <w:t>Civil service</w:t>
          </w:r>
          <w:r>
            <w:rPr/>
            <w:t>）</w:t>
          </w:r>
          <w:r>
            <w:rPr>
              <w:rFonts w:ascii="Times New Roman" w:eastAsia="Times New Roman"/>
            </w:rPr>
            <w:tab/>
            <w:t>158</w:t>
          </w:r>
        </w:p>
        <w:p>
          <w:pPr>
            <w:pStyle w:val="TOC5"/>
            <w:tabs>
              <w:tab w:pos="8729" w:val="right" w:leader="dot"/>
            </w:tabs>
            <w:rPr>
              <w:rFonts w:ascii="Times New Roman" w:eastAsia="Times New Roman"/>
            </w:rPr>
          </w:pPr>
          <w:r>
            <w:rPr/>
            <w:t>二、官員（</w:t>
          </w:r>
          <w:r>
            <w:rPr>
              <w:rFonts w:ascii="Times New Roman" w:eastAsia="Times New Roman"/>
            </w:rPr>
            <w:t>Officer</w:t>
          </w:r>
          <w:r>
            <w:rPr/>
            <w:t>）</w:t>
          </w:r>
          <w:r>
            <w:rPr>
              <w:rFonts w:ascii="Times New Roman" w:eastAsia="Times New Roman"/>
            </w:rPr>
            <w:tab/>
            <w:t>158</w:t>
          </w:r>
        </w:p>
        <w:p>
          <w:pPr>
            <w:pStyle w:val="TOC5"/>
            <w:tabs>
              <w:tab w:pos="8729" w:val="right" w:leader="dot"/>
            </w:tabs>
            <w:rPr>
              <w:rFonts w:ascii="Times New Roman" w:eastAsia="Times New Roman"/>
            </w:rPr>
          </w:pPr>
          <w:r>
            <w:rPr/>
            <w:t>三、公務員（</w:t>
          </w:r>
          <w:r>
            <w:rPr>
              <w:rFonts w:ascii="Times New Roman" w:eastAsia="Times New Roman"/>
            </w:rPr>
            <w:t>Employee</w:t>
          </w:r>
          <w:r>
            <w:rPr/>
            <w:t>）</w:t>
          </w:r>
          <w:r>
            <w:rPr>
              <w:rFonts w:ascii="Times New Roman" w:eastAsia="Times New Roman"/>
            </w:rPr>
            <w:tab/>
            <w:t>159</w:t>
          </w:r>
        </w:p>
        <w:p>
          <w:pPr>
            <w:pStyle w:val="TOC5"/>
            <w:tabs>
              <w:tab w:pos="8729" w:val="right" w:leader="dot"/>
            </w:tabs>
            <w:rPr>
              <w:rFonts w:ascii="Times New Roman" w:eastAsia="Times New Roman"/>
            </w:rPr>
          </w:pPr>
          <w:hyperlink w:history="true" w:anchor="_TOC_250026">
            <w:r>
              <w:rPr/>
              <w:t>四、競爭職人員（</w:t>
            </w:r>
            <w:r>
              <w:rPr>
                <w:rFonts w:ascii="Times New Roman" w:eastAsia="Times New Roman"/>
              </w:rPr>
              <w:t>The</w:t>
            </w:r>
            <w:r>
              <w:rPr>
                <w:rFonts w:ascii="Times New Roman" w:eastAsia="Times New Roman"/>
                <w:spacing w:val="-1"/>
              </w:rPr>
              <w:t> </w:t>
            </w:r>
            <w:r>
              <w:rPr>
                <w:rFonts w:ascii="Times New Roman" w:eastAsia="Times New Roman"/>
              </w:rPr>
              <w:t>competitive service</w:t>
            </w:r>
            <w:r>
              <w:rPr/>
              <w:t>）</w:t>
            </w:r>
            <w:r>
              <w:rPr>
                <w:rFonts w:ascii="Times New Roman" w:eastAsia="Times New Roman"/>
              </w:rPr>
              <w:tab/>
              <w:t>160</w:t>
            </w:r>
          </w:hyperlink>
        </w:p>
        <w:p>
          <w:pPr>
            <w:pStyle w:val="TOC5"/>
            <w:tabs>
              <w:tab w:pos="8729" w:val="right" w:leader="dot"/>
            </w:tabs>
            <w:spacing w:before="77"/>
            <w:rPr>
              <w:rFonts w:ascii="Times New Roman" w:eastAsia="Times New Roman"/>
            </w:rPr>
          </w:pPr>
          <w:hyperlink w:history="true" w:anchor="_TOC_250025">
            <w:r>
              <w:rPr/>
              <w:t>五、除外職人員（</w:t>
            </w:r>
            <w:r>
              <w:rPr>
                <w:rFonts w:ascii="Times New Roman" w:eastAsia="Times New Roman"/>
              </w:rPr>
              <w:t>The</w:t>
            </w:r>
            <w:r>
              <w:rPr>
                <w:rFonts w:ascii="Times New Roman" w:eastAsia="Times New Roman"/>
                <w:spacing w:val="-1"/>
              </w:rPr>
              <w:t> </w:t>
            </w:r>
            <w:r>
              <w:rPr>
                <w:rFonts w:ascii="Times New Roman" w:eastAsia="Times New Roman"/>
              </w:rPr>
              <w:t>excepted</w:t>
            </w:r>
            <w:r>
              <w:rPr>
                <w:rFonts w:ascii="Times New Roman" w:eastAsia="Times New Roman"/>
                <w:spacing w:val="-3"/>
              </w:rPr>
              <w:t> </w:t>
            </w:r>
            <w:r>
              <w:rPr>
                <w:rFonts w:ascii="Times New Roman" w:eastAsia="Times New Roman"/>
              </w:rPr>
              <w:t>service</w:t>
            </w:r>
            <w:r>
              <w:rPr/>
              <w:t>）</w:t>
            </w:r>
            <w:r>
              <w:rPr>
                <w:rFonts w:ascii="Times New Roman" w:eastAsia="Times New Roman"/>
              </w:rPr>
              <w:tab/>
              <w:t>160</w:t>
            </w:r>
          </w:hyperlink>
        </w:p>
        <w:p>
          <w:pPr>
            <w:pStyle w:val="TOC4"/>
            <w:tabs>
              <w:tab w:pos="8729" w:val="right" w:leader="dot"/>
            </w:tabs>
            <w:rPr>
              <w:rFonts w:ascii="Times New Roman" w:eastAsia="Times New Roman"/>
            </w:rPr>
          </w:pPr>
          <w:hyperlink w:history="true" w:anchor="_TOC_250024">
            <w:r>
              <w:rPr/>
              <w:t>貳、個別定義的立法模式</w:t>
            </w:r>
            <w:r>
              <w:rPr>
                <w:rFonts w:ascii="Times New Roman" w:eastAsia="Times New Roman"/>
              </w:rPr>
              <w:tab/>
              <w:t>160</w:t>
            </w:r>
          </w:hyperlink>
        </w:p>
        <w:p>
          <w:pPr>
            <w:pStyle w:val="TOC5"/>
            <w:tabs>
              <w:tab w:pos="8729" w:val="right" w:leader="dot"/>
            </w:tabs>
            <w:rPr>
              <w:rFonts w:ascii="Times New Roman" w:eastAsia="Times New Roman"/>
            </w:rPr>
          </w:pPr>
          <w:r>
            <w:rPr/>
            <w:t>一、得向功績制度維護委員會提起申訴的公務員</w:t>
          </w:r>
          <w:r>
            <w:rPr>
              <w:rFonts w:ascii="Times New Roman" w:eastAsia="Times New Roman"/>
            </w:rPr>
            <w:tab/>
            <w:t>160</w:t>
          </w:r>
        </w:p>
        <w:p>
          <w:pPr>
            <w:pStyle w:val="TOC5"/>
            <w:tabs>
              <w:tab w:pos="8729" w:val="right" w:leader="dot"/>
            </w:tabs>
            <w:rPr>
              <w:rFonts w:ascii="Times New Roman" w:eastAsia="Times New Roman"/>
            </w:rPr>
          </w:pPr>
          <w:hyperlink w:history="true" w:anchor="_TOC_250023">
            <w:r>
              <w:rPr/>
              <w:t>二、考績法的特別規定</w:t>
            </w:r>
            <w:r>
              <w:rPr>
                <w:rFonts w:ascii="Times New Roman" w:eastAsia="Times New Roman"/>
              </w:rPr>
              <w:tab/>
              <w:t>162</w:t>
            </w:r>
          </w:hyperlink>
        </w:p>
        <w:p>
          <w:pPr>
            <w:pStyle w:val="TOC8"/>
            <w:tabs>
              <w:tab w:pos="8729" w:val="right" w:leader="dot"/>
            </w:tabs>
            <w:rPr>
              <w:rFonts w:ascii="Times New Roman" w:eastAsia="Times New Roman"/>
            </w:rPr>
          </w:pPr>
          <w:hyperlink w:history="true" w:anchor="_TOC_250022">
            <w:r>
              <w:rPr/>
              <w:t>（一）適用考績處分的公務員</w:t>
            </w:r>
            <w:r>
              <w:rPr>
                <w:rFonts w:ascii="Times New Roman" w:eastAsia="Times New Roman"/>
              </w:rPr>
              <w:tab/>
              <w:t>162</w:t>
            </w:r>
          </w:hyperlink>
        </w:p>
        <w:p>
          <w:pPr>
            <w:pStyle w:val="TOC8"/>
            <w:tabs>
              <w:tab w:pos="8729" w:val="right" w:leader="dot"/>
            </w:tabs>
            <w:rPr>
              <w:rFonts w:ascii="Times New Roman" w:eastAsia="Times New Roman"/>
            </w:rPr>
          </w:pPr>
          <w:hyperlink w:history="true" w:anchor="_TOC_250021">
            <w:r>
              <w:rPr/>
              <w:t>（二）得因考績處分提起申訴的公務員</w:t>
            </w:r>
            <w:r>
              <w:rPr>
                <w:rFonts w:ascii="Times New Roman" w:eastAsia="Times New Roman"/>
              </w:rPr>
              <w:tab/>
              <w:t>162</w:t>
            </w:r>
          </w:hyperlink>
        </w:p>
        <w:p>
          <w:pPr>
            <w:pStyle w:val="TOC5"/>
            <w:tabs>
              <w:tab w:pos="8729" w:val="right" w:leader="dot"/>
            </w:tabs>
            <w:rPr>
              <w:rFonts w:ascii="Times New Roman" w:eastAsia="Times New Roman"/>
            </w:rPr>
          </w:pPr>
          <w:r>
            <w:rPr/>
            <w:t>三、於</w:t>
          </w:r>
          <w:r>
            <w:rPr>
              <w:spacing w:val="-5"/>
            </w:rPr>
            <w:t> </w:t>
          </w:r>
          <w:r>
            <w:rPr>
              <w:rFonts w:ascii="Times New Roman" w:eastAsia="Times New Roman"/>
            </w:rPr>
            <w:t>MSPB</w:t>
          </w:r>
          <w:r>
            <w:rPr>
              <w:rFonts w:ascii="Times New Roman" w:eastAsia="Times New Roman"/>
              <w:spacing w:val="-3"/>
            </w:rPr>
            <w:t> </w:t>
          </w:r>
          <w:r>
            <w:rPr/>
            <w:t>裁決後，得向法院提出訴訟的公務員</w:t>
          </w:r>
          <w:r>
            <w:rPr>
              <w:rFonts w:ascii="Times New Roman" w:eastAsia="Times New Roman"/>
            </w:rPr>
            <w:tab/>
            <w:t>162</w:t>
          </w:r>
        </w:p>
        <w:p>
          <w:pPr>
            <w:pStyle w:val="TOC3"/>
            <w:tabs>
              <w:tab w:pos="1623" w:val="left" w:leader="none"/>
              <w:tab w:pos="8729" w:val="right" w:leader="dot"/>
            </w:tabs>
            <w:rPr>
              <w:rFonts w:ascii="Times New Roman" w:eastAsia="Times New Roman"/>
            </w:rPr>
          </w:pPr>
          <w:hyperlink w:history="true" w:anchor="_TOC_250020">
            <w:r>
              <w:rPr/>
              <w:t>第二節</w:t>
              <w:tab/>
              <w:t>美國公務員的實體保障</w:t>
            </w:r>
            <w:r>
              <w:rPr>
                <w:rFonts w:ascii="Times New Roman" w:eastAsia="Times New Roman"/>
              </w:rPr>
              <w:tab/>
              <w:t>164</w:t>
            </w:r>
          </w:hyperlink>
        </w:p>
        <w:p>
          <w:pPr>
            <w:pStyle w:val="TOC4"/>
            <w:tabs>
              <w:tab w:pos="8729" w:val="right" w:leader="dot"/>
            </w:tabs>
            <w:spacing w:before="77"/>
            <w:rPr>
              <w:rFonts w:ascii="Times New Roman" w:eastAsia="Times New Roman"/>
            </w:rPr>
          </w:pPr>
          <w:hyperlink w:history="true" w:anchor="_TOC_250019">
            <w:r>
              <w:rPr/>
              <w:t>壹、功績原則（</w:t>
            </w:r>
            <w:r>
              <w:rPr>
                <w:rFonts w:ascii="Times New Roman" w:eastAsia="Times New Roman"/>
              </w:rPr>
              <w:t>Merit System</w:t>
            </w:r>
            <w:r>
              <w:rPr/>
              <w:t>）：第</w:t>
            </w:r>
            <w:r>
              <w:rPr>
                <w:spacing w:val="-4"/>
              </w:rPr>
              <w:t> </w:t>
            </w:r>
            <w:r>
              <w:rPr>
                <w:rFonts w:ascii="Times New Roman" w:eastAsia="Times New Roman"/>
              </w:rPr>
              <w:t>2301</w:t>
            </w:r>
            <w:r>
              <w:rPr>
                <w:rFonts w:ascii="Times New Roman" w:eastAsia="Times New Roman"/>
                <w:spacing w:val="-1"/>
              </w:rPr>
              <w:t> </w:t>
            </w:r>
            <w:r>
              <w:rPr/>
              <w:t>條</w:t>
            </w:r>
            <w:r>
              <w:rPr>
                <w:rFonts w:ascii="Times New Roman" w:eastAsia="Times New Roman"/>
              </w:rPr>
              <w:tab/>
              <w:t>165</w:t>
            </w:r>
          </w:hyperlink>
        </w:p>
        <w:p>
          <w:pPr>
            <w:pStyle w:val="TOC4"/>
            <w:tabs>
              <w:tab w:pos="8729" w:val="right" w:leader="dot"/>
            </w:tabs>
            <w:rPr>
              <w:rFonts w:ascii="Times New Roman" w:eastAsia="Times New Roman"/>
            </w:rPr>
          </w:pPr>
          <w:hyperlink w:history="true" w:anchor="_TOC_250018">
            <w:r>
              <w:rPr/>
              <w:t>貳、禁止的人事措施：第</w:t>
            </w:r>
            <w:r>
              <w:rPr>
                <w:spacing w:val="-4"/>
              </w:rPr>
              <w:t> </w:t>
            </w:r>
            <w:r>
              <w:rPr>
                <w:rFonts w:ascii="Times New Roman" w:eastAsia="Times New Roman"/>
              </w:rPr>
              <w:t>2302</w:t>
            </w:r>
            <w:r>
              <w:rPr>
                <w:rFonts w:ascii="Times New Roman" w:eastAsia="Times New Roman"/>
                <w:spacing w:val="-2"/>
              </w:rPr>
              <w:t> </w:t>
            </w:r>
            <w:r>
              <w:rPr/>
              <w:t>條</w:t>
            </w:r>
            <w:r>
              <w:rPr>
                <w:rFonts w:ascii="Times New Roman" w:eastAsia="Times New Roman"/>
              </w:rPr>
              <w:tab/>
              <w:t>167</w:t>
            </w:r>
          </w:hyperlink>
        </w:p>
        <w:p>
          <w:pPr>
            <w:pStyle w:val="TOC3"/>
            <w:tabs>
              <w:tab w:pos="1623" w:val="left" w:leader="none"/>
              <w:tab w:pos="8729" w:val="right" w:leader="dot"/>
            </w:tabs>
            <w:rPr>
              <w:rFonts w:ascii="Times New Roman" w:hAnsi="Times New Roman" w:eastAsia="Times New Roman"/>
            </w:rPr>
          </w:pPr>
          <w:hyperlink w:history="true" w:anchor="_TOC_250017">
            <w:r>
              <w:rPr/>
              <w:t>第三節</w:t>
              <w:tab/>
              <w:t>公務員申訴程序</w:t>
            </w:r>
            <w:r>
              <w:rPr>
                <w:rFonts w:ascii="Times New Roman" w:hAnsi="Times New Roman" w:eastAsia="Times New Roman"/>
              </w:rPr>
              <w:t>−</w:t>
            </w:r>
            <w:r>
              <w:rPr/>
              <w:t>以</w:t>
            </w:r>
            <w:r>
              <w:rPr>
                <w:spacing w:val="-4"/>
              </w:rPr>
              <w:t> </w:t>
            </w:r>
            <w:r>
              <w:rPr>
                <w:rFonts w:ascii="Times New Roman" w:hAnsi="Times New Roman" w:eastAsia="Times New Roman"/>
              </w:rPr>
              <w:t>MSPB</w:t>
            </w:r>
            <w:r>
              <w:rPr>
                <w:rFonts w:ascii="Times New Roman" w:hAnsi="Times New Roman" w:eastAsia="Times New Roman"/>
                <w:spacing w:val="-4"/>
              </w:rPr>
              <w:t> </w:t>
            </w:r>
            <w:r>
              <w:rPr/>
              <w:t>為中心</w:t>
            </w:r>
            <w:r>
              <w:rPr>
                <w:rFonts w:ascii="Times New Roman" w:hAnsi="Times New Roman" w:eastAsia="Times New Roman"/>
              </w:rPr>
              <w:tab/>
              <w:t>171</w:t>
            </w:r>
          </w:hyperlink>
        </w:p>
        <w:p>
          <w:pPr>
            <w:pStyle w:val="TOC4"/>
            <w:tabs>
              <w:tab w:pos="8729" w:val="right" w:leader="dot"/>
            </w:tabs>
            <w:rPr>
              <w:rFonts w:ascii="Times New Roman" w:eastAsia="Times New Roman"/>
            </w:rPr>
          </w:pPr>
          <w:hyperlink w:history="true" w:anchor="_TOC_250016">
            <w:r>
              <w:rPr/>
              <w:t>壹、公務員申訴之分工管轄</w:t>
            </w:r>
            <w:r>
              <w:rPr>
                <w:rFonts w:ascii="Times New Roman" w:eastAsia="Times New Roman"/>
              </w:rPr>
              <w:tab/>
              <w:t>171</w:t>
            </w:r>
          </w:hyperlink>
        </w:p>
        <w:p>
          <w:pPr>
            <w:pStyle w:val="TOC5"/>
            <w:tabs>
              <w:tab w:pos="8729" w:val="right" w:leader="dot"/>
            </w:tabs>
            <w:spacing w:after="75"/>
            <w:rPr>
              <w:rFonts w:ascii="Times New Roman" w:eastAsia="Times New Roman"/>
            </w:rPr>
          </w:pPr>
          <w:hyperlink w:history="true" w:anchor="_TOC_250015">
            <w:r>
              <w:rPr/>
              <w:t>一、功績制度維護委員會（簡稱</w:t>
            </w:r>
            <w:r>
              <w:rPr>
                <w:spacing w:val="-4"/>
              </w:rPr>
              <w:t> </w:t>
            </w:r>
            <w:r>
              <w:rPr>
                <w:rFonts w:ascii="Times New Roman" w:eastAsia="Times New Roman"/>
              </w:rPr>
              <w:t>MSPB</w:t>
            </w:r>
            <w:r>
              <w:rPr/>
              <w:t>）</w:t>
            </w:r>
            <w:r>
              <w:rPr>
                <w:rFonts w:ascii="Times New Roman" w:eastAsia="Times New Roman"/>
              </w:rPr>
              <w:tab/>
              <w:t>171</w:t>
            </w:r>
          </w:hyperlink>
        </w:p>
        <w:p>
          <w:pPr>
            <w:pStyle w:val="TOC5"/>
            <w:tabs>
              <w:tab w:pos="8729" w:val="right" w:leader="dot"/>
            </w:tabs>
            <w:spacing w:before="48"/>
            <w:rPr>
              <w:rFonts w:ascii="Times New Roman" w:eastAsia="Times New Roman"/>
            </w:rPr>
          </w:pPr>
          <w:hyperlink w:history="true" w:anchor="_TOC_250014">
            <w:r>
              <w:rPr/>
              <w:t>二、特別檢察署（簡稱</w:t>
            </w:r>
            <w:r>
              <w:rPr>
                <w:spacing w:val="-1"/>
              </w:rPr>
              <w:t> </w:t>
            </w:r>
            <w:r>
              <w:rPr>
                <w:rFonts w:ascii="Times New Roman" w:eastAsia="Times New Roman"/>
              </w:rPr>
              <w:t>OSC</w:t>
            </w:r>
            <w:r>
              <w:rPr/>
              <w:t>）</w:t>
            </w:r>
            <w:r>
              <w:rPr>
                <w:rFonts w:ascii="Times New Roman" w:eastAsia="Times New Roman"/>
              </w:rPr>
              <w:tab/>
              <w:t>172</w:t>
            </w:r>
          </w:hyperlink>
        </w:p>
        <w:p>
          <w:pPr>
            <w:pStyle w:val="TOC5"/>
            <w:tabs>
              <w:tab w:pos="8729" w:val="right" w:leader="dot"/>
            </w:tabs>
            <w:rPr>
              <w:rFonts w:ascii="Times New Roman" w:eastAsia="Times New Roman"/>
            </w:rPr>
          </w:pPr>
          <w:hyperlink w:history="true" w:anchor="_TOC_250013">
            <w:r>
              <w:rPr/>
              <w:t>三、人事管理局（簡稱</w:t>
            </w:r>
            <w:r>
              <w:rPr>
                <w:spacing w:val="-1"/>
              </w:rPr>
              <w:t> </w:t>
            </w:r>
            <w:r>
              <w:rPr>
                <w:rFonts w:ascii="Times New Roman" w:eastAsia="Times New Roman"/>
              </w:rPr>
              <w:t>OPM</w:t>
            </w:r>
            <w:r>
              <w:rPr/>
              <w:t>）</w:t>
            </w:r>
            <w:r>
              <w:rPr>
                <w:rFonts w:ascii="Times New Roman" w:eastAsia="Times New Roman"/>
              </w:rPr>
              <w:tab/>
              <w:t>173</w:t>
            </w:r>
          </w:hyperlink>
        </w:p>
        <w:p>
          <w:pPr>
            <w:pStyle w:val="TOC5"/>
            <w:tabs>
              <w:tab w:pos="8729" w:val="right" w:leader="dot"/>
            </w:tabs>
            <w:rPr>
              <w:rFonts w:ascii="Times New Roman" w:eastAsia="Times New Roman"/>
            </w:rPr>
          </w:pPr>
          <w:hyperlink w:history="true" w:anchor="_TOC_250012">
            <w:r>
              <w:rPr/>
              <w:t>四、勞資關係局（簡稱</w:t>
            </w:r>
            <w:r>
              <w:rPr>
                <w:spacing w:val="-4"/>
              </w:rPr>
              <w:t> </w:t>
            </w:r>
            <w:r>
              <w:rPr>
                <w:rFonts w:ascii="Times New Roman" w:eastAsia="Times New Roman"/>
              </w:rPr>
              <w:t>FLRA</w:t>
            </w:r>
            <w:r>
              <w:rPr/>
              <w:t>）</w:t>
            </w:r>
            <w:r>
              <w:rPr>
                <w:rFonts w:ascii="Times New Roman" w:eastAsia="Times New Roman"/>
              </w:rPr>
              <w:tab/>
              <w:t>173</w:t>
            </w:r>
          </w:hyperlink>
        </w:p>
        <w:p>
          <w:pPr>
            <w:pStyle w:val="TOC5"/>
            <w:tabs>
              <w:tab w:pos="8729" w:val="right" w:leader="dot"/>
            </w:tabs>
            <w:rPr>
              <w:rFonts w:ascii="Times New Roman" w:eastAsia="Times New Roman"/>
            </w:rPr>
          </w:pPr>
          <w:hyperlink w:history="true" w:anchor="_TOC_250011">
            <w:r>
              <w:rPr/>
              <w:t>五、平等就業機會委員會（簡稱</w:t>
            </w:r>
            <w:r>
              <w:rPr>
                <w:spacing w:val="-4"/>
              </w:rPr>
              <w:t> </w:t>
            </w:r>
            <w:r>
              <w:rPr>
                <w:rFonts w:ascii="Times New Roman" w:eastAsia="Times New Roman"/>
              </w:rPr>
              <w:t>EEOC</w:t>
            </w:r>
            <w:r>
              <w:rPr/>
              <w:t>）</w:t>
            </w:r>
            <w:r>
              <w:rPr>
                <w:rFonts w:ascii="Times New Roman" w:eastAsia="Times New Roman"/>
              </w:rPr>
              <w:tab/>
              <w:t>174</w:t>
            </w:r>
          </w:hyperlink>
        </w:p>
        <w:p>
          <w:pPr>
            <w:pStyle w:val="TOC4"/>
            <w:tabs>
              <w:tab w:pos="8729" w:val="right" w:leader="dot"/>
            </w:tabs>
            <w:rPr>
              <w:rFonts w:ascii="Times New Roman" w:eastAsia="Times New Roman"/>
            </w:rPr>
          </w:pPr>
          <w:hyperlink w:history="true" w:anchor="_TOC_250010">
            <w:r>
              <w:rPr/>
              <w:t>貳、功績制度維護委員會之管轄權</w:t>
            </w:r>
            <w:r>
              <w:rPr>
                <w:rFonts w:ascii="Times New Roman" w:eastAsia="Times New Roman"/>
              </w:rPr>
              <w:tab/>
              <w:t>174</w:t>
            </w:r>
          </w:hyperlink>
        </w:p>
        <w:p>
          <w:pPr>
            <w:pStyle w:val="TOC5"/>
            <w:tabs>
              <w:tab w:pos="8729" w:val="right" w:leader="dot"/>
            </w:tabs>
            <w:spacing w:before="77"/>
            <w:rPr>
              <w:rFonts w:ascii="Times New Roman" w:eastAsia="Times New Roman"/>
            </w:rPr>
          </w:pPr>
          <w:r>
            <w:rPr/>
            <w:t>一、原始管轄</w:t>
          </w:r>
          <w:r>
            <w:rPr>
              <w:rFonts w:ascii="Times New Roman" w:eastAsia="Times New Roman"/>
            </w:rPr>
            <w:tab/>
            <w:t>174</w:t>
          </w:r>
        </w:p>
        <w:p>
          <w:pPr>
            <w:pStyle w:val="TOC5"/>
            <w:tabs>
              <w:tab w:pos="8729" w:val="right" w:leader="dot"/>
            </w:tabs>
            <w:rPr>
              <w:rFonts w:ascii="Times New Roman" w:eastAsia="Times New Roman"/>
            </w:rPr>
          </w:pPr>
          <w:r>
            <w:rPr/>
            <w:t>二、申訴管轄</w:t>
          </w:r>
          <w:r>
            <w:rPr>
              <w:rFonts w:ascii="Times New Roman" w:eastAsia="Times New Roman"/>
            </w:rPr>
            <w:tab/>
            <w:t>175</w:t>
          </w:r>
        </w:p>
        <w:p>
          <w:pPr>
            <w:pStyle w:val="TOC5"/>
            <w:tabs>
              <w:tab w:pos="8729" w:val="right" w:leader="dot"/>
            </w:tabs>
            <w:rPr>
              <w:rFonts w:ascii="Times New Roman" w:eastAsia="Times New Roman"/>
            </w:rPr>
          </w:pPr>
          <w:hyperlink w:history="true" w:anchor="_TOC_250009">
            <w:r>
              <w:rPr/>
              <w:t>三、特別檢察署管轄之特別案件</w:t>
            </w:r>
            <w:r>
              <w:rPr>
                <w:rFonts w:ascii="Times New Roman" w:eastAsia="Times New Roman"/>
              </w:rPr>
              <w:tab/>
              <w:t>179</w:t>
            </w:r>
          </w:hyperlink>
        </w:p>
        <w:p>
          <w:pPr>
            <w:pStyle w:val="TOC5"/>
            <w:tabs>
              <w:tab w:pos="8729" w:val="right" w:leader="dot"/>
            </w:tabs>
            <w:rPr>
              <w:rFonts w:ascii="Times New Roman" w:eastAsia="Times New Roman"/>
            </w:rPr>
          </w:pPr>
          <w:hyperlink w:history="true" w:anchor="_TOC_250008">
            <w:r>
              <w:rPr/>
              <w:t>四、不得提起申訴之不利益處分與考績處分</w:t>
            </w:r>
            <w:r>
              <w:rPr>
                <w:rFonts w:ascii="Times New Roman" w:eastAsia="Times New Roman"/>
              </w:rPr>
              <w:tab/>
              <w:t>180</w:t>
            </w:r>
          </w:hyperlink>
        </w:p>
        <w:p>
          <w:pPr>
            <w:pStyle w:val="TOC4"/>
            <w:tabs>
              <w:tab w:pos="8729" w:val="right" w:leader="dot"/>
            </w:tabs>
            <w:rPr>
              <w:rFonts w:ascii="Times New Roman" w:eastAsia="Times New Roman"/>
            </w:rPr>
          </w:pPr>
          <w:r>
            <w:rPr/>
            <w:t>參、苦情程序（</w:t>
          </w:r>
          <w:r>
            <w:rPr>
              <w:rFonts w:ascii="Times New Roman" w:eastAsia="Times New Roman"/>
            </w:rPr>
            <w:t>grievance</w:t>
          </w:r>
          <w:r>
            <w:rPr>
              <w:rFonts w:ascii="Times New Roman" w:eastAsia="Times New Roman"/>
              <w:spacing w:val="-1"/>
            </w:rPr>
            <w:t> </w:t>
          </w:r>
          <w:r>
            <w:rPr>
              <w:rFonts w:ascii="Times New Roman" w:eastAsia="Times New Roman"/>
            </w:rPr>
            <w:t>procedure</w:t>
          </w:r>
          <w:r>
            <w:rPr/>
            <w:t>）</w:t>
          </w:r>
          <w:r>
            <w:rPr>
              <w:rFonts w:ascii="Times New Roman" w:eastAsia="Times New Roman"/>
            </w:rPr>
            <w:tab/>
            <w:t>181</w:t>
          </w:r>
        </w:p>
        <w:p>
          <w:pPr>
            <w:pStyle w:val="TOC5"/>
            <w:tabs>
              <w:tab w:pos="8729" w:val="right" w:leader="dot"/>
            </w:tabs>
            <w:rPr>
              <w:rFonts w:ascii="Times New Roman" w:eastAsia="Times New Roman"/>
            </w:rPr>
          </w:pPr>
          <w:hyperlink w:history="true" w:anchor="_TOC_250007">
            <w:r>
              <w:rPr/>
              <w:t>一、條文編譯</w:t>
            </w:r>
            <w:r>
              <w:rPr>
                <w:rFonts w:ascii="Times New Roman" w:eastAsia="Times New Roman"/>
              </w:rPr>
              <w:tab/>
              <w:t>182</w:t>
            </w:r>
          </w:hyperlink>
        </w:p>
        <w:p>
          <w:pPr>
            <w:pStyle w:val="TOC8"/>
            <w:tabs>
              <w:tab w:pos="8729" w:val="right" w:leader="dot"/>
            </w:tabs>
            <w:spacing w:before="75"/>
            <w:rPr>
              <w:rFonts w:ascii="Times New Roman" w:hAnsi="Times New Roman" w:eastAsia="Times New Roman"/>
            </w:rPr>
          </w:pPr>
          <w:hyperlink w:history="true" w:anchor="_TOC_250006">
            <w:r>
              <w:rPr/>
              <w:t>（一）</w:t>
            </w:r>
            <w:r>
              <w:rPr>
                <w:rFonts w:ascii="Times New Roman" w:hAnsi="Times New Roman" w:eastAsia="Times New Roman"/>
              </w:rPr>
              <w:t>5 USC</w:t>
            </w:r>
            <w:r>
              <w:rPr>
                <w:rFonts w:ascii="Times New Roman" w:hAnsi="Times New Roman" w:eastAsia="Times New Roman"/>
                <w:spacing w:val="-3"/>
              </w:rPr>
              <w:t> </w:t>
            </w:r>
            <w:r>
              <w:rPr>
                <w:rFonts w:ascii="Times New Roman" w:hAnsi="Times New Roman" w:eastAsia="Times New Roman"/>
              </w:rPr>
              <w:t>§§7121</w:t>
            </w:r>
            <w:r>
              <w:rPr/>
              <w:t>（苦情處理程序）</w:t>
            </w:r>
            <w:r>
              <w:rPr>
                <w:rFonts w:ascii="Times New Roman" w:hAnsi="Times New Roman" w:eastAsia="Times New Roman"/>
              </w:rPr>
              <w:tab/>
              <w:t>182</w:t>
            </w:r>
          </w:hyperlink>
        </w:p>
        <w:p>
          <w:pPr>
            <w:pStyle w:val="TOC8"/>
            <w:tabs>
              <w:tab w:pos="8729" w:val="right" w:leader="dot"/>
            </w:tabs>
            <w:rPr>
              <w:rFonts w:ascii="Times New Roman" w:hAnsi="Times New Roman" w:eastAsia="Times New Roman"/>
            </w:rPr>
          </w:pPr>
          <w:hyperlink w:history="true" w:anchor="_TOC_250005">
            <w:r>
              <w:rPr/>
              <w:t>（二）</w:t>
            </w:r>
            <w:r>
              <w:rPr>
                <w:rFonts w:ascii="Times New Roman" w:hAnsi="Times New Roman" w:eastAsia="Times New Roman"/>
              </w:rPr>
              <w:t>5 USC</w:t>
            </w:r>
            <w:r>
              <w:rPr>
                <w:rFonts w:ascii="Times New Roman" w:hAnsi="Times New Roman" w:eastAsia="Times New Roman"/>
                <w:spacing w:val="-3"/>
              </w:rPr>
              <w:t> </w:t>
            </w:r>
            <w:r>
              <w:rPr>
                <w:rFonts w:ascii="Times New Roman" w:hAnsi="Times New Roman" w:eastAsia="Times New Roman"/>
              </w:rPr>
              <w:t>§§7122</w:t>
            </w:r>
            <w:r>
              <w:rPr/>
              <w:t>（仲裁之異議）</w:t>
            </w:r>
            <w:r>
              <w:rPr>
                <w:rFonts w:ascii="Times New Roman" w:hAnsi="Times New Roman" w:eastAsia="Times New Roman"/>
              </w:rPr>
              <w:tab/>
              <w:t>184</w:t>
            </w:r>
          </w:hyperlink>
        </w:p>
        <w:p>
          <w:pPr>
            <w:pStyle w:val="TOC8"/>
            <w:tabs>
              <w:tab w:pos="8729" w:val="right" w:leader="dot"/>
            </w:tabs>
            <w:spacing w:before="76"/>
            <w:rPr>
              <w:rFonts w:ascii="Times New Roman" w:hAnsi="Times New Roman" w:eastAsia="Times New Roman"/>
            </w:rPr>
          </w:pPr>
          <w:hyperlink w:history="true" w:anchor="_TOC_250004">
            <w:r>
              <w:rPr/>
              <w:t>（三）</w:t>
            </w:r>
            <w:r>
              <w:rPr>
                <w:rFonts w:ascii="Times New Roman" w:hAnsi="Times New Roman" w:eastAsia="Times New Roman"/>
              </w:rPr>
              <w:t>5 USC</w:t>
            </w:r>
            <w:r>
              <w:rPr>
                <w:rFonts w:ascii="Times New Roman" w:hAnsi="Times New Roman" w:eastAsia="Times New Roman"/>
                <w:spacing w:val="-3"/>
              </w:rPr>
              <w:t> </w:t>
            </w:r>
            <w:r>
              <w:rPr>
                <w:rFonts w:ascii="Times New Roman" w:hAnsi="Times New Roman" w:eastAsia="Times New Roman"/>
              </w:rPr>
              <w:t>§§7123</w:t>
            </w:r>
            <w:r>
              <w:rPr/>
              <w:t>（司法審查及執行）</w:t>
            </w:r>
            <w:r>
              <w:rPr>
                <w:rFonts w:ascii="Times New Roman" w:hAnsi="Times New Roman" w:eastAsia="Times New Roman"/>
              </w:rPr>
              <w:tab/>
              <w:t>185</w:t>
            </w:r>
          </w:hyperlink>
        </w:p>
        <w:p>
          <w:pPr>
            <w:pStyle w:val="TOC5"/>
            <w:tabs>
              <w:tab w:pos="8729" w:val="right" w:leader="dot"/>
            </w:tabs>
            <w:rPr>
              <w:rFonts w:ascii="Times New Roman" w:eastAsia="Times New Roman"/>
            </w:rPr>
          </w:pPr>
          <w:hyperlink w:history="true" w:anchor="_TOC_250003">
            <w:r>
              <w:rPr/>
              <w:t>二、本文解析</w:t>
            </w:r>
            <w:r>
              <w:rPr>
                <w:rFonts w:ascii="Times New Roman" w:eastAsia="Times New Roman"/>
              </w:rPr>
              <w:tab/>
              <w:t>186</w:t>
            </w:r>
          </w:hyperlink>
        </w:p>
        <w:p>
          <w:pPr>
            <w:pStyle w:val="TOC3"/>
            <w:tabs>
              <w:tab w:pos="1623" w:val="left" w:leader="none"/>
              <w:tab w:pos="8729" w:val="right" w:leader="dot"/>
            </w:tabs>
            <w:rPr>
              <w:rFonts w:ascii="Times New Roman" w:eastAsia="Times New Roman"/>
            </w:rPr>
          </w:pPr>
          <w:hyperlink w:history="true" w:anchor="_TOC_250002">
            <w:r>
              <w:rPr/>
              <w:t>第四節</w:t>
              <w:tab/>
              <w:t>替代性（非對抗型）爭議解決途徑</w:t>
            </w:r>
            <w:r>
              <w:rPr>
                <w:rFonts w:ascii="Times New Roman" w:eastAsia="Times New Roman"/>
              </w:rPr>
              <w:tab/>
              <w:t>187</w:t>
            </w:r>
          </w:hyperlink>
        </w:p>
        <w:p>
          <w:pPr>
            <w:pStyle w:val="TOC4"/>
            <w:tabs>
              <w:tab w:pos="8729" w:val="right" w:leader="dot"/>
            </w:tabs>
            <w:rPr>
              <w:rFonts w:ascii="Times New Roman" w:eastAsia="Times New Roman"/>
            </w:rPr>
          </w:pPr>
          <w:hyperlink w:history="true" w:anchor="_TOC_250001">
            <w:r>
              <w:rPr/>
              <w:t>壹、替代性爭議解決途徑在公共職場上的概況</w:t>
            </w:r>
            <w:r>
              <w:rPr>
                <w:rFonts w:ascii="Times New Roman" w:eastAsia="Times New Roman"/>
              </w:rPr>
              <w:tab/>
              <w:t>187</w:t>
            </w:r>
          </w:hyperlink>
        </w:p>
        <w:p>
          <w:pPr>
            <w:pStyle w:val="TOC4"/>
            <w:tabs>
              <w:tab w:pos="8729" w:val="right" w:leader="dot"/>
            </w:tabs>
            <w:spacing w:before="75"/>
            <w:rPr>
              <w:rFonts w:ascii="Times New Roman" w:eastAsia="Times New Roman"/>
            </w:rPr>
          </w:pPr>
          <w:hyperlink w:history="true" w:anchor="_TOC_250000">
            <w:r>
              <w:rPr/>
              <w:t>貳、功績制度維護委員會的和解程序</w:t>
            </w:r>
            <w:r>
              <w:rPr>
                <w:rFonts w:ascii="Times New Roman" w:eastAsia="Times New Roman"/>
              </w:rPr>
              <w:tab/>
              <w:t>188</w:t>
            </w:r>
          </w:hyperlink>
        </w:p>
      </w:sdtContent>
    </w:sdt>
    <w:p>
      <w:pPr>
        <w:spacing w:after="0"/>
        <w:rPr>
          <w:rFonts w:ascii="Times New Roman" w:eastAsia="Times New Roman"/>
        </w:rPr>
        <w:sectPr>
          <w:type w:val="continuous"/>
          <w:pgSz w:w="11910" w:h="16840"/>
          <w:pgMar w:top="1380" w:bottom="1486" w:left="1480" w:right="1300"/>
        </w:sectPr>
      </w:pPr>
    </w:p>
    <w:p>
      <w:pPr>
        <w:pStyle w:val="Heading6"/>
        <w:tabs>
          <w:tab w:pos="1342" w:val="left" w:leader="none"/>
          <w:tab w:pos="7794" w:val="left" w:leader="dot"/>
        </w:tabs>
        <w:spacing w:before="408"/>
        <w:ind w:left="222"/>
        <w:rPr>
          <w:rFonts w:ascii="Times New Roman" w:hAnsi="Times New Roman" w:eastAsia="Times New Roman"/>
        </w:rPr>
      </w:pPr>
      <w:r>
        <w:rPr>
          <w:u w:val="single"/>
        </w:rPr>
        <w:t>第八章</w:t>
        <w:tab/>
        <w:t>結論</w:t>
      </w:r>
      <w:r>
        <w:rPr>
          <w:rFonts w:ascii="Verdana" w:hAnsi="Verdana" w:eastAsia="Verdana"/>
          <w:u w:val="single"/>
        </w:rPr>
        <w:t>−</w:t>
      </w:r>
      <w:r>
        <w:rPr>
          <w:u w:val="single"/>
        </w:rPr>
        <w:t>修正草案總說明暨新舊條文對照表</w:t>
      </w:r>
      <w:r>
        <w:rPr>
          <w:rFonts w:ascii="Verdana" w:hAnsi="Verdana" w:eastAsia="Verdana"/>
          <w:u w:val="single"/>
        </w:rPr>
        <w:t>−</w:t>
      </w:r>
      <w:r>
        <w:rPr>
          <w:rFonts w:ascii="Times New Roman" w:hAnsi="Times New Roman" w:eastAsia="Times New Roman"/>
        </w:rPr>
        <w:tab/>
      </w:r>
      <w:r>
        <w:rPr>
          <w:rFonts w:ascii="Times New Roman" w:hAnsi="Times New Roman" w:eastAsia="Times New Roman"/>
        </w:rPr>
        <w:t>189-211</w:t>
      </w:r>
    </w:p>
    <w:p>
      <w:pPr>
        <w:tabs>
          <w:tab w:pos="8191" w:val="left" w:leader="dot"/>
        </w:tabs>
        <w:spacing w:before="205"/>
        <w:ind w:left="222" w:right="0" w:firstLine="0"/>
        <w:jc w:val="left"/>
        <w:rPr>
          <w:rFonts w:ascii="Times New Roman" w:hAnsi="Times New Roman" w:eastAsia="Times New Roman"/>
          <w:b/>
          <w:sz w:val="28"/>
        </w:rPr>
      </w:pPr>
      <w:r>
        <w:rPr>
          <w:rFonts w:ascii="微軟正黑體" w:hAnsi="微軟正黑體" w:eastAsia="微軟正黑體" w:hint="eastAsia"/>
          <w:b/>
          <w:sz w:val="28"/>
          <w:u w:val="single"/>
        </w:rPr>
        <w:t>附件</w:t>
      </w:r>
      <w:r>
        <w:rPr>
          <w:rFonts w:ascii="微軟正黑體" w:hAnsi="微軟正黑體" w:eastAsia="微軟正黑體" w:hint="eastAsia"/>
          <w:b/>
          <w:spacing w:val="2"/>
          <w:sz w:val="28"/>
          <w:u w:val="single"/>
        </w:rPr>
        <w:t> </w:t>
      </w:r>
      <w:r>
        <w:rPr>
          <w:rFonts w:ascii="Times New Roman" w:hAnsi="Times New Roman" w:eastAsia="Times New Roman"/>
          <w:b/>
          <w:sz w:val="28"/>
          <w:u w:val="single"/>
        </w:rPr>
        <w:t>1</w:t>
      </w:r>
      <w:r>
        <w:rPr>
          <w:rFonts w:ascii="微軟正黑體" w:hAnsi="微軟正黑體" w:eastAsia="微軟正黑體" w:hint="eastAsia"/>
          <w:b/>
          <w:sz w:val="28"/>
          <w:u w:val="single"/>
        </w:rPr>
        <w:t>：期中報告審查意見暨回覆表</w:t>
      </w:r>
      <w:r>
        <w:rPr>
          <w:rFonts w:ascii="Times New Roman" w:hAnsi="Times New Roman" w:eastAsia="Times New Roman"/>
          <w:b/>
          <w:sz w:val="28"/>
        </w:rPr>
        <w:tab/>
      </w:r>
      <w:r>
        <w:rPr>
          <w:rFonts w:ascii="Times New Roman" w:hAnsi="Times New Roman" w:eastAsia="Times New Roman"/>
          <w:b/>
          <w:sz w:val="28"/>
        </w:rPr>
        <w:t>a</w:t>
      </w:r>
      <w:r>
        <w:rPr>
          <w:rFonts w:ascii="Verdana" w:hAnsi="Verdana" w:eastAsia="Verdana"/>
          <w:b/>
          <w:sz w:val="28"/>
        </w:rPr>
        <w:t>−</w:t>
      </w:r>
      <w:r>
        <w:rPr>
          <w:rFonts w:ascii="Times New Roman" w:hAnsi="Times New Roman" w:eastAsia="Times New Roman"/>
          <w:b/>
          <w:sz w:val="28"/>
        </w:rPr>
        <w:t>b</w:t>
      </w:r>
    </w:p>
    <w:p>
      <w:pPr>
        <w:pStyle w:val="Heading6"/>
        <w:tabs>
          <w:tab w:pos="8232" w:val="left" w:leader="dot"/>
        </w:tabs>
        <w:spacing w:before="194"/>
        <w:ind w:left="222"/>
        <w:rPr>
          <w:rFonts w:ascii="Times New Roman" w:eastAsia="Times New Roman"/>
        </w:rPr>
      </w:pPr>
      <w:r>
        <w:rPr>
          <w:u w:val="single"/>
        </w:rPr>
        <w:t>附件</w:t>
      </w:r>
      <w:r>
        <w:rPr>
          <w:spacing w:val="2"/>
          <w:u w:val="single"/>
        </w:rPr>
        <w:t> </w:t>
      </w:r>
      <w:r>
        <w:rPr>
          <w:rFonts w:ascii="Times New Roman" w:eastAsia="Times New Roman"/>
          <w:u w:val="single"/>
        </w:rPr>
        <w:t>2</w:t>
      </w:r>
      <w:r>
        <w:rPr>
          <w:u w:val="single"/>
        </w:rPr>
        <w:t>：期中報告審查意見暨回覆表</w:t>
      </w:r>
      <w:r>
        <w:rPr>
          <w:rFonts w:ascii="Times New Roman" w:eastAsia="Times New Roman"/>
        </w:rPr>
        <w:tab/>
      </w:r>
      <w:r>
        <w:rPr>
          <w:rFonts w:ascii="Times New Roman" w:eastAsia="Times New Roman"/>
        </w:rPr>
        <w:t>A-C</w:t>
      </w:r>
    </w:p>
    <w:p>
      <w:pPr>
        <w:tabs>
          <w:tab w:pos="8097" w:val="left" w:leader="dot"/>
        </w:tabs>
        <w:spacing w:before="205"/>
        <w:ind w:left="222" w:right="0" w:firstLine="0"/>
        <w:jc w:val="left"/>
        <w:rPr>
          <w:rFonts w:ascii="微軟正黑體" w:hAnsi="微軟正黑體" w:eastAsia="微軟正黑體" w:hint="eastAsia"/>
          <w:b/>
          <w:sz w:val="28"/>
        </w:rPr>
      </w:pPr>
      <w:r>
        <w:rPr>
          <w:rFonts w:ascii="微軟正黑體" w:hAnsi="微軟正黑體" w:eastAsia="微軟正黑體" w:hint="eastAsia"/>
          <w:b/>
          <w:sz w:val="28"/>
          <w:u w:val="single"/>
        </w:rPr>
        <w:t>參考文獻</w:t>
      </w:r>
      <w:r>
        <w:rPr>
          <w:rFonts w:ascii="Times New Roman" w:hAnsi="Times New Roman" w:eastAsia="Times New Roman"/>
          <w:b/>
          <w:sz w:val="28"/>
        </w:rPr>
        <w:tab/>
      </w:r>
      <w:r>
        <w:rPr>
          <w:rFonts w:ascii="Times New Roman" w:hAnsi="Times New Roman" w:eastAsia="Times New Roman"/>
          <w:b/>
          <w:sz w:val="28"/>
        </w:rPr>
        <w:t>I</w:t>
      </w:r>
      <w:r>
        <w:rPr>
          <w:rFonts w:ascii="Verdana" w:hAnsi="Verdana" w:eastAsia="Verdana"/>
          <w:b/>
          <w:sz w:val="28"/>
        </w:rPr>
        <w:t>−</w:t>
      </w:r>
      <w:r>
        <w:rPr>
          <w:rFonts w:ascii="微軟正黑體" w:hAnsi="微軟正黑體" w:eastAsia="微軟正黑體" w:hint="eastAsia"/>
          <w:b/>
          <w:sz w:val="28"/>
        </w:rPr>
        <w:t>Ⅹ</w:t>
      </w:r>
    </w:p>
    <w:p>
      <w:pPr>
        <w:spacing w:after="0"/>
        <w:jc w:val="left"/>
        <w:rPr>
          <w:rFonts w:ascii="微軟正黑體" w:hAnsi="微軟正黑體" w:eastAsia="微軟正黑體" w:hint="eastAsia"/>
          <w:sz w:val="28"/>
        </w:rPr>
        <w:sectPr>
          <w:type w:val="continuous"/>
          <w:pgSz w:w="11910" w:h="16840"/>
          <w:pgMar w:top="1360" w:bottom="1180" w:left="1480" w:right="1300"/>
        </w:sectPr>
      </w:pPr>
    </w:p>
    <w:p>
      <w:pPr>
        <w:pStyle w:val="Heading2"/>
        <w:tabs>
          <w:tab w:pos="1761" w:val="left" w:leader="none"/>
        </w:tabs>
        <w:spacing w:before="120"/>
      </w:pPr>
      <w:bookmarkStart w:name="_TOC_250167" w:id="1"/>
      <w:r>
        <w:rPr/>
        <w:t>第一章</w:t>
        <w:tab/>
      </w:r>
      <w:bookmarkEnd w:id="1"/>
      <w:r>
        <w:rPr>
          <w:w w:val="95"/>
        </w:rPr>
        <w:t>緒論</w:t>
      </w:r>
    </w:p>
    <w:p>
      <w:pPr>
        <w:pStyle w:val="BodyText"/>
        <w:spacing w:before="17"/>
        <w:ind w:left="0"/>
        <w:rPr>
          <w:rFonts w:ascii="微軟正黑體"/>
          <w:b/>
          <w:sz w:val="16"/>
        </w:rPr>
      </w:pPr>
    </w:p>
    <w:p>
      <w:pPr>
        <w:pStyle w:val="Heading5"/>
        <w:ind w:left="222"/>
      </w:pPr>
      <w:bookmarkStart w:name="_TOC_250166" w:id="2"/>
      <w:bookmarkEnd w:id="2"/>
      <w:r>
        <w:rPr/>
        <w:t>壹、研究動機與目的</w:t>
      </w:r>
    </w:p>
    <w:p>
      <w:pPr>
        <w:pStyle w:val="Heading6"/>
        <w:spacing w:before="185"/>
        <w:ind w:left="222"/>
      </w:pPr>
      <w:r>
        <w:rPr/>
        <w:t>一、研究動機：</w:t>
      </w:r>
    </w:p>
    <w:p>
      <w:pPr>
        <w:pStyle w:val="BodyText"/>
        <w:spacing w:line="295" w:lineRule="auto" w:before="57"/>
        <w:ind w:left="222" w:right="383" w:firstLine="556"/>
        <w:jc w:val="both"/>
      </w:pPr>
      <w:r>
        <w:rPr/>
        <w:t>公務人員保障法（以下簡稱保障法）</w:t>
      </w:r>
      <w:r>
        <w:rPr>
          <w:spacing w:val="4"/>
        </w:rPr>
        <w:t>於民國 </w:t>
      </w:r>
      <w:r>
        <w:rPr>
          <w:rFonts w:ascii="Times New Roman" w:eastAsia="Times New Roman"/>
        </w:rPr>
        <w:t>92</w:t>
      </w:r>
      <w:r>
        <w:rPr>
          <w:rFonts w:ascii="Times New Roman" w:eastAsia="Times New Roman"/>
          <w:spacing w:val="16"/>
        </w:rPr>
        <w:t> </w:t>
      </w:r>
      <w:r>
        <w:rPr>
          <w:spacing w:val="8"/>
        </w:rPr>
        <w:t>年 </w:t>
      </w:r>
      <w:r>
        <w:rPr>
          <w:rFonts w:ascii="Times New Roman" w:eastAsia="Times New Roman"/>
        </w:rPr>
        <w:t>5</w:t>
      </w:r>
      <w:r>
        <w:rPr>
          <w:rFonts w:ascii="Times New Roman" w:eastAsia="Times New Roman"/>
          <w:spacing w:val="16"/>
        </w:rPr>
        <w:t> </w:t>
      </w:r>
      <w:r>
        <w:rPr>
          <w:spacing w:val="7"/>
        </w:rPr>
        <w:t>月 </w:t>
      </w:r>
      <w:r>
        <w:rPr>
          <w:rFonts w:ascii="Times New Roman" w:eastAsia="Times New Roman"/>
        </w:rPr>
        <w:t>28</w:t>
      </w:r>
      <w:r>
        <w:rPr>
          <w:rFonts w:ascii="Times New Roman" w:eastAsia="Times New Roman"/>
          <w:spacing w:val="16"/>
        </w:rPr>
        <w:t> </w:t>
      </w:r>
      <w:r>
        <w:rPr/>
        <w:t>日公布</w:t>
      </w:r>
      <w:r>
        <w:rPr>
          <w:spacing w:val="11"/>
        </w:rPr>
        <w:t>以來，相關人事行政法制的基礎理論，以及實定法規，均有許多變</w:t>
      </w:r>
      <w:r>
        <w:rPr/>
        <w:t>革。有本於此，本研究計畫之研究動機主要有二：</w:t>
      </w:r>
    </w:p>
    <w:p>
      <w:pPr>
        <w:pStyle w:val="BodyText"/>
        <w:spacing w:line="295" w:lineRule="auto"/>
        <w:ind w:left="788" w:right="395" w:hanging="567"/>
        <w:jc w:val="both"/>
      </w:pPr>
      <w:r>
        <w:rPr>
          <w:spacing w:val="14"/>
        </w:rPr>
        <w:t>（</w:t>
      </w:r>
      <w:r>
        <w:rPr>
          <w:spacing w:val="11"/>
        </w:rPr>
        <w:t>一</w:t>
      </w:r>
      <w:r>
        <w:rPr>
          <w:spacing w:val="14"/>
        </w:rPr>
        <w:t>）</w:t>
      </w:r>
      <w:r>
        <w:rPr>
          <w:spacing w:val="10"/>
        </w:rPr>
        <w:t>目前保障法在實務面及政策面皆面臨許多課題，亟待深入探</w:t>
      </w:r>
      <w:r>
        <w:rPr/>
        <w:t>究。諸如參加公務人員考試錄取占缺訓練成績及格人員，遭服務機關以其具有公務人員任用法（以下簡稱任用法）</w:t>
      </w:r>
      <w:r>
        <w:rPr>
          <w:spacing w:val="21"/>
        </w:rPr>
        <w:t>第 </w:t>
      </w:r>
      <w:r>
        <w:rPr>
          <w:rFonts w:ascii="Times New Roman" w:eastAsia="Times New Roman"/>
        </w:rPr>
        <w:t>28</w:t>
      </w:r>
      <w:r>
        <w:rPr>
          <w:rFonts w:ascii="Times New Roman" w:eastAsia="Times New Roman"/>
          <w:spacing w:val="41"/>
        </w:rPr>
        <w:t> </w:t>
      </w:r>
      <w:r>
        <w:rPr/>
        <w:t>條所定之消極資格而不予任用，得否依保障法所定程序提起救濟？及公務人員考試錄取人員不占缺訓練及格人員，遭服務機關以其具有</w:t>
      </w:r>
      <w:r>
        <w:rPr>
          <w:spacing w:val="7"/>
        </w:rPr>
        <w:t>任用法第 </w:t>
      </w:r>
      <w:r>
        <w:rPr>
          <w:rFonts w:ascii="Times New Roman" w:eastAsia="Times New Roman"/>
        </w:rPr>
        <w:t>28</w:t>
      </w:r>
      <w:r>
        <w:rPr>
          <w:rFonts w:ascii="Times New Roman" w:eastAsia="Times New Roman"/>
          <w:spacing w:val="39"/>
        </w:rPr>
        <w:t> </w:t>
      </w:r>
      <w:r>
        <w:rPr/>
        <w:t>條所定消極資格而不予任用，立法政策上宜否修法納為保障對象？</w:t>
      </w:r>
    </w:p>
    <w:p>
      <w:pPr>
        <w:pStyle w:val="BodyText"/>
        <w:spacing w:line="295" w:lineRule="auto"/>
        <w:ind w:left="788" w:right="394" w:hanging="567"/>
        <w:jc w:val="both"/>
      </w:pPr>
      <w:r>
        <w:rPr/>
        <w:t>（二）除了政策面與實務面的問題之外，現行保障法本身亦有不少未盡之處，舉其要者諸如：於公務人員實體保障方面，現行法令規</w:t>
      </w:r>
      <w:r>
        <w:rPr>
          <w:spacing w:val="10"/>
        </w:rPr>
        <w:t>定有何不足之處？保障法所定復審與申訴、再申訴二種救濟程</w:t>
      </w:r>
      <w:r>
        <w:rPr/>
        <w:t>序，其救濟標的定義（亦即足以改變其公務人員身分，或於公務人員之權利有重大影響，或基於公務人員身分所產生之公法上財產請求權遭受侵害等事項之行政處分；服務機關所為之管理措施或有關工作條件之處置），有無檢視修正之空間？調處、停止執行、再審議程序之適用範圍有無擴大之必要？</w:t>
      </w:r>
    </w:p>
    <w:p>
      <w:pPr>
        <w:pStyle w:val="BodyText"/>
        <w:spacing w:before="10"/>
        <w:ind w:left="0"/>
        <w:rPr>
          <w:sz w:val="25"/>
        </w:rPr>
      </w:pPr>
    </w:p>
    <w:p>
      <w:pPr>
        <w:pStyle w:val="Heading6"/>
        <w:ind w:left="222"/>
      </w:pPr>
      <w:r>
        <w:rPr/>
        <w:t>二、研究目的</w:t>
      </w:r>
    </w:p>
    <w:p>
      <w:pPr>
        <w:pStyle w:val="BodyText"/>
        <w:spacing w:line="295" w:lineRule="auto" w:before="58"/>
        <w:ind w:left="222" w:right="395" w:firstLine="559"/>
        <w:jc w:val="both"/>
        <w:rPr>
          <w:rFonts w:ascii="Times New Roman" w:eastAsia="Times New Roman"/>
        </w:rPr>
      </w:pPr>
      <w:r>
        <w:rPr/>
        <w:t>承上，因應人事行政法理論的變革，以及實務的需要，公務人員保障暨培訓委員會（以下簡稱保訓會）歷年針對保障法制相關議題，</w:t>
      </w:r>
      <w:r>
        <w:rPr>
          <w:spacing w:val="1"/>
        </w:rPr>
        <w:t> </w:t>
      </w:r>
      <w:r>
        <w:rPr>
          <w:spacing w:val="2"/>
        </w:rPr>
        <w:t>均專案委託學者專家進行研究，諸如 </w:t>
      </w:r>
      <w:r>
        <w:rPr>
          <w:rFonts w:ascii="Times New Roman" w:eastAsia="Times New Roman"/>
        </w:rPr>
        <w:t>92</w:t>
      </w:r>
      <w:r>
        <w:rPr>
          <w:rFonts w:ascii="Times New Roman" w:eastAsia="Times New Roman"/>
          <w:spacing w:val="46"/>
        </w:rPr>
        <w:t> </w:t>
      </w:r>
      <w:r>
        <w:rPr/>
        <w:t>年度保障制度復審範圍、</w:t>
      </w:r>
      <w:r>
        <w:rPr>
          <w:rFonts w:ascii="Times New Roman" w:eastAsia="Times New Roman"/>
        </w:rPr>
        <w:t>96</w:t>
      </w:r>
    </w:p>
    <w:p>
      <w:pPr>
        <w:spacing w:after="0" w:line="295" w:lineRule="auto"/>
        <w:jc w:val="both"/>
        <w:rPr>
          <w:rFonts w:ascii="Times New Roman" w:eastAsia="Times New Roman"/>
        </w:rPr>
        <w:sectPr>
          <w:footerReference w:type="default" r:id="rId6"/>
          <w:pgSz w:w="11910" w:h="16840"/>
          <w:pgMar w:footer="852" w:header="0" w:top="1580" w:bottom="1040" w:left="1480" w:right="1300"/>
          <w:pgNumType w:start="1"/>
        </w:sectPr>
      </w:pPr>
    </w:p>
    <w:p>
      <w:pPr>
        <w:pStyle w:val="BodyText"/>
        <w:spacing w:line="295" w:lineRule="auto" w:before="45"/>
        <w:ind w:left="222" w:right="392"/>
        <w:jc w:val="both"/>
      </w:pPr>
      <w:r>
        <w:rPr/>
        <w:t>年度公務人員保障法實體保障項目之檢討與發展、</w:t>
      </w:r>
      <w:r>
        <w:rPr>
          <w:rFonts w:ascii="Times New Roman" w:hAnsi="Times New Roman" w:eastAsia="Times New Roman"/>
        </w:rPr>
        <w:t>97</w:t>
      </w:r>
      <w:r>
        <w:rPr>
          <w:rFonts w:ascii="Times New Roman" w:hAnsi="Times New Roman" w:eastAsia="Times New Roman"/>
          <w:spacing w:val="31"/>
        </w:rPr>
        <w:t> </w:t>
      </w:r>
      <w:r>
        <w:rPr/>
        <w:t>年度公務人員保障法修法研議</w:t>
      </w:r>
      <w:r>
        <w:rPr>
          <w:rFonts w:ascii="Times New Roman" w:hAnsi="Times New Roman" w:eastAsia="Times New Roman"/>
        </w:rPr>
        <w:t>─</w:t>
      </w:r>
      <w:r>
        <w:rPr/>
        <w:t>保障對象與救濟類型之研究、</w:t>
      </w:r>
      <w:r>
        <w:rPr>
          <w:rFonts w:ascii="Times New Roman" w:hAnsi="Times New Roman" w:eastAsia="Times New Roman"/>
        </w:rPr>
        <w:t>98</w:t>
      </w:r>
      <w:r>
        <w:rPr>
          <w:rFonts w:ascii="Times New Roman" w:hAnsi="Times New Roman" w:eastAsia="Times New Roman"/>
          <w:spacing w:val="30"/>
        </w:rPr>
        <w:t> </w:t>
      </w:r>
      <w:r>
        <w:rPr/>
        <w:t>年度公務人員保障救濟程序中暫時權利保護制度之研究</w:t>
      </w:r>
      <w:r>
        <w:rPr>
          <w:rFonts w:ascii="Times New Roman" w:hAnsi="Times New Roman" w:eastAsia="Times New Roman"/>
        </w:rPr>
        <w:t>─</w:t>
      </w:r>
      <w:r>
        <w:rPr/>
        <w:t>以保訓會之停止執行為中心、</w:t>
      </w:r>
      <w:r>
        <w:rPr>
          <w:rFonts w:ascii="Times New Roman" w:hAnsi="Times New Roman" w:eastAsia="Times New Roman"/>
        </w:rPr>
        <w:t>99</w:t>
      </w:r>
      <w:r>
        <w:rPr>
          <w:rFonts w:ascii="Times New Roman" w:hAnsi="Times New Roman" w:eastAsia="Times New Roman"/>
          <w:spacing w:val="1"/>
        </w:rPr>
        <w:t> </w:t>
      </w:r>
      <w:r>
        <w:rPr/>
        <w:t>年度復審參加制度之研究、</w:t>
      </w:r>
      <w:r>
        <w:rPr>
          <w:rFonts w:ascii="Times New Roman" w:hAnsi="Times New Roman" w:eastAsia="Times New Roman"/>
        </w:rPr>
        <w:t>100</w:t>
      </w:r>
      <w:r>
        <w:rPr>
          <w:rFonts w:ascii="Times New Roman" w:hAnsi="Times New Roman" w:eastAsia="Times New Roman"/>
          <w:spacing w:val="13"/>
        </w:rPr>
        <w:t> </w:t>
      </w:r>
      <w:r>
        <w:rPr/>
        <w:t>年度強化公務人員保障事件救濟程序等。回顧上開研究成果所研提之保障法修正建議，咸具參考價值。誠有必要予以整合，具體落實到保障法的修正上。因此，本研究計畫的目的，乃是在總成過去研究成果的基礎上，將保障法目前迫切需要調整的制度轉化為具體條文，供修法參考。</w:t>
      </w:r>
    </w:p>
    <w:p>
      <w:pPr>
        <w:pStyle w:val="Heading5"/>
        <w:spacing w:before="83"/>
        <w:ind w:left="222"/>
      </w:pPr>
      <w:bookmarkStart w:name="_TOC_250165" w:id="3"/>
      <w:bookmarkEnd w:id="3"/>
      <w:r>
        <w:rPr/>
        <w:t>貳、研究重點</w:t>
      </w:r>
    </w:p>
    <w:p>
      <w:pPr>
        <w:pStyle w:val="BodyText"/>
        <w:spacing w:before="277"/>
        <w:ind w:left="788"/>
      </w:pPr>
      <w:r>
        <w:rPr>
          <w:spacing w:val="-1"/>
        </w:rPr>
        <w:t>本研究計畫的研究重點有三：</w:t>
      </w:r>
    </w:p>
    <w:p>
      <w:pPr>
        <w:pStyle w:val="BodyText"/>
        <w:spacing w:before="88"/>
        <w:ind w:left="222"/>
      </w:pPr>
      <w:r>
        <w:rPr/>
        <w:t>一、因應人事法制變革，檢視保障法應配合修正之條文。</w:t>
      </w:r>
    </w:p>
    <w:p>
      <w:pPr>
        <w:pStyle w:val="BodyText"/>
        <w:spacing w:line="295" w:lineRule="auto" w:before="89"/>
        <w:ind w:left="788" w:right="397" w:hanging="567"/>
      </w:pPr>
      <w:r>
        <w:rPr/>
        <w:t>二、審視歷年專家學者及各界對保障法所提之修法意見及其可行性，</w:t>
      </w:r>
      <w:r>
        <w:rPr>
          <w:spacing w:val="1"/>
        </w:rPr>
        <w:t> </w:t>
      </w:r>
      <w:r>
        <w:rPr/>
        <w:t>並研提修正意見。</w:t>
      </w:r>
    </w:p>
    <w:p>
      <w:pPr>
        <w:pStyle w:val="BodyText"/>
        <w:spacing w:line="295" w:lineRule="auto"/>
        <w:ind w:left="788" w:right="402" w:hanging="567"/>
      </w:pPr>
      <w:r>
        <w:rPr/>
        <w:t>三、參考外國及我國相關規定及實務運作情形，具體指出現行保障法規定不足之處，並擬具保障法修正草案。</w:t>
      </w:r>
    </w:p>
    <w:p>
      <w:pPr>
        <w:pStyle w:val="Heading5"/>
        <w:spacing w:before="88"/>
        <w:ind w:left="222"/>
      </w:pPr>
      <w:bookmarkStart w:name="_TOC_250164" w:id="4"/>
      <w:bookmarkEnd w:id="4"/>
      <w:r>
        <w:rPr/>
        <w:t>參、現行公務人員保障法所面臨的課題</w:t>
      </w:r>
    </w:p>
    <w:p>
      <w:pPr>
        <w:pStyle w:val="Heading6"/>
        <w:spacing w:before="185"/>
        <w:ind w:left="222"/>
      </w:pPr>
      <w:bookmarkStart w:name="_TOC_250163" w:id="5"/>
      <w:bookmarkEnd w:id="5"/>
      <w:r>
        <w:rPr/>
        <w:t>一、揚棄特別權力關係理論之大勢所趨</w:t>
      </w:r>
    </w:p>
    <w:p>
      <w:pPr>
        <w:pStyle w:val="BodyText"/>
        <w:spacing w:before="3"/>
        <w:ind w:left="0"/>
        <w:rPr>
          <w:rFonts w:ascii="微軟正黑體"/>
          <w:b/>
          <w:sz w:val="16"/>
        </w:rPr>
      </w:pPr>
    </w:p>
    <w:p>
      <w:pPr>
        <w:pStyle w:val="BodyText"/>
        <w:ind w:left="788"/>
        <w:jc w:val="both"/>
        <w:rPr>
          <w:rFonts w:ascii="Times New Roman" w:eastAsia="Times New Roman"/>
        </w:rPr>
      </w:pPr>
      <w:r>
        <w:rPr/>
        <w:t>從我國釋憲實務來說，揚棄特別權利關係理論始自大法官於 </w:t>
      </w:r>
      <w:r>
        <w:rPr>
          <w:rFonts w:ascii="Times New Roman" w:eastAsia="Times New Roman"/>
        </w:rPr>
        <w:t>1984</w:t>
      </w:r>
    </w:p>
    <w:p>
      <w:pPr>
        <w:pStyle w:val="BodyText"/>
        <w:spacing w:line="295" w:lineRule="auto" w:before="89"/>
        <w:ind w:left="222" w:right="396"/>
        <w:jc w:val="both"/>
      </w:pPr>
      <w:r>
        <w:rPr>
          <w:spacing w:val="18"/>
        </w:rPr>
        <w:t>年 </w:t>
      </w:r>
      <w:r>
        <w:rPr>
          <w:rFonts w:ascii="Times New Roman" w:eastAsia="Times New Roman"/>
        </w:rPr>
        <w:t>5</w:t>
      </w:r>
      <w:r>
        <w:rPr>
          <w:rFonts w:ascii="Times New Roman" w:eastAsia="Times New Roman"/>
          <w:spacing w:val="40"/>
        </w:rPr>
        <w:t> </w:t>
      </w:r>
      <w:r>
        <w:rPr>
          <w:spacing w:val="18"/>
        </w:rPr>
        <w:t>月 </w:t>
      </w:r>
      <w:r>
        <w:rPr>
          <w:rFonts w:ascii="Times New Roman" w:eastAsia="Times New Roman"/>
        </w:rPr>
        <w:t>18</w:t>
      </w:r>
      <w:r>
        <w:rPr>
          <w:rFonts w:ascii="Times New Roman" w:eastAsia="Times New Roman"/>
          <w:spacing w:val="39"/>
        </w:rPr>
        <w:t> </w:t>
      </w:r>
      <w:r>
        <w:rPr>
          <w:spacing w:val="5"/>
        </w:rPr>
        <w:t>日作成釋字第 </w:t>
      </w:r>
      <w:r>
        <w:rPr>
          <w:rFonts w:ascii="Times New Roman" w:eastAsia="Times New Roman"/>
        </w:rPr>
        <w:t>187</w:t>
      </w:r>
      <w:r>
        <w:rPr>
          <w:rFonts w:ascii="Times New Roman" w:eastAsia="Times New Roman"/>
          <w:spacing w:val="39"/>
        </w:rPr>
        <w:t> </w:t>
      </w:r>
      <w:r>
        <w:rPr/>
        <w:t>號解釋，認定公務員請領退休金之權利應受憲法保障，因此承認其具有提起訴願及行政訴訟之資格，並推翻</w:t>
      </w:r>
      <w:r>
        <w:rPr>
          <w:spacing w:val="10"/>
        </w:rPr>
        <w:t>司法院的兩號解釋及行政法院的一號判例。但由於行政法院積重難</w:t>
      </w:r>
      <w:r>
        <w:rPr/>
        <w:t>返，仍有若干判例負隅頑抗，致使大法官再接再厲，於其後甚短期間內，作成一連串之憲法解釋，再三否定行政法院的老舊判例，從而撼動特別權力關係之地位。從中確立者有三：其一、公法上之財產請求權，例如退休金、福利互助金、考績獎金等，均不再受制於特別權力</w:t>
      </w:r>
    </w:p>
    <w:p>
      <w:pPr>
        <w:spacing w:after="0" w:line="295" w:lineRule="auto"/>
        <w:jc w:val="both"/>
        <w:sectPr>
          <w:pgSz w:w="11910" w:h="16840"/>
          <w:pgMar w:header="0" w:footer="852" w:top="1480" w:bottom="1040" w:left="1480" w:right="1300"/>
        </w:sectPr>
      </w:pPr>
    </w:p>
    <w:p>
      <w:pPr>
        <w:pStyle w:val="BodyText"/>
        <w:spacing w:line="295" w:lineRule="auto" w:before="85"/>
        <w:ind w:left="222" w:right="393"/>
        <w:jc w:val="both"/>
      </w:pPr>
      <w:r>
        <w:rPr/>
        <w:t>關係之桎梏</w:t>
      </w:r>
      <w:r>
        <w:rPr>
          <w:rFonts w:ascii="Times New Roman" w:eastAsia="Times New Roman"/>
          <w:vertAlign w:val="superscript"/>
        </w:rPr>
        <w:t>1</w:t>
      </w:r>
      <w:r>
        <w:rPr>
          <w:vertAlign w:val="baseline"/>
        </w:rPr>
        <w:t>；其二、改變公務員身分或地位之行政決定，例如免職，</w:t>
      </w:r>
      <w:r>
        <w:rPr>
          <w:spacing w:val="-71"/>
          <w:vertAlign w:val="baseline"/>
        </w:rPr>
        <w:t> </w:t>
      </w:r>
      <w:r>
        <w:rPr>
          <w:vertAlign w:val="baseline"/>
        </w:rPr>
        <w:t>直接涉及憲法所保障人民服公職之權利，故已被大法官劃出特別權力關係之範疇。相形之下，記大過處分之嚴重性顯然仍有所不及，故仍屬特別權力關係之內</w:t>
      </w:r>
      <w:r>
        <w:rPr>
          <w:rFonts w:ascii="Times New Roman" w:eastAsia="Times New Roman"/>
          <w:vertAlign w:val="superscript"/>
        </w:rPr>
        <w:t>2</w:t>
      </w:r>
      <w:r>
        <w:rPr>
          <w:vertAlign w:val="baseline"/>
        </w:rPr>
        <w:t>；其三，大法官隨繼於釋字第 </w:t>
      </w:r>
      <w:r>
        <w:rPr>
          <w:rFonts w:ascii="Times New Roman" w:eastAsia="Times New Roman"/>
          <w:vertAlign w:val="baseline"/>
        </w:rPr>
        <w:t>298</w:t>
      </w:r>
      <w:r>
        <w:rPr>
          <w:rFonts w:ascii="Times New Roman" w:eastAsia="Times New Roman"/>
          <w:spacing w:val="3"/>
          <w:vertAlign w:val="baseline"/>
        </w:rPr>
        <w:t> </w:t>
      </w:r>
      <w:r>
        <w:rPr>
          <w:vertAlign w:val="baseline"/>
        </w:rPr>
        <w:t>號解釋中特別指明除足以改變公務員身分之懲戒處分外，其他對公務員有重大影響者，亦非屬特別權力關係之範圍。至於所謂重大影響之例，於其後釋</w:t>
      </w:r>
      <w:r>
        <w:rPr>
          <w:spacing w:val="7"/>
          <w:vertAlign w:val="baseline"/>
        </w:rPr>
        <w:t>字第 </w:t>
      </w:r>
      <w:r>
        <w:rPr>
          <w:rFonts w:ascii="Times New Roman" w:eastAsia="Times New Roman"/>
          <w:vertAlign w:val="baseline"/>
        </w:rPr>
        <w:t>323</w:t>
      </w:r>
      <w:r>
        <w:rPr>
          <w:rFonts w:ascii="Times New Roman" w:eastAsia="Times New Roman"/>
          <w:spacing w:val="23"/>
          <w:vertAlign w:val="baseline"/>
        </w:rPr>
        <w:t> </w:t>
      </w:r>
      <w:r>
        <w:rPr>
          <w:spacing w:val="5"/>
          <w:vertAlign w:val="baseline"/>
        </w:rPr>
        <w:t>號及第 </w:t>
      </w:r>
      <w:r>
        <w:rPr>
          <w:rFonts w:ascii="Times New Roman" w:eastAsia="Times New Roman"/>
          <w:vertAlign w:val="baseline"/>
        </w:rPr>
        <w:t>338</w:t>
      </w:r>
      <w:r>
        <w:rPr>
          <w:rFonts w:ascii="Times New Roman" w:eastAsia="Times New Roman"/>
          <w:spacing w:val="24"/>
          <w:vertAlign w:val="baseline"/>
        </w:rPr>
        <w:t> </w:t>
      </w:r>
      <w:r>
        <w:rPr>
          <w:vertAlign w:val="baseline"/>
        </w:rPr>
        <w:t>號等解釋中，大法官即具體認定拒絕任命為公務人員或降低其官等時，即屬之。機關審定之級俸亦然</w:t>
      </w:r>
      <w:r>
        <w:rPr>
          <w:rFonts w:ascii="Times New Roman" w:eastAsia="Times New Roman"/>
          <w:vertAlign w:val="superscript"/>
        </w:rPr>
        <w:t>3</w:t>
      </w:r>
      <w:r>
        <w:rPr>
          <w:vertAlign w:val="baseline"/>
        </w:rPr>
        <w:t>，因此皆得提起</w:t>
      </w:r>
      <w:r>
        <w:rPr>
          <w:spacing w:val="2"/>
          <w:vertAlign w:val="baseline"/>
        </w:rPr>
        <w:t>行政救濟。惟其確切範圍為何，是否尚包括釋字第 </w:t>
      </w:r>
      <w:r>
        <w:rPr>
          <w:rFonts w:ascii="Times New Roman" w:eastAsia="Times New Roman"/>
          <w:vertAlign w:val="baseline"/>
        </w:rPr>
        <w:t>243</w:t>
      </w:r>
      <w:r>
        <w:rPr>
          <w:rFonts w:ascii="Times New Roman" w:eastAsia="Times New Roman"/>
          <w:spacing w:val="50"/>
          <w:vertAlign w:val="baseline"/>
        </w:rPr>
        <w:t> </w:t>
      </w:r>
      <w:r>
        <w:rPr>
          <w:vertAlign w:val="baseline"/>
        </w:rPr>
        <w:t>號解釋所提及之記大過處分，則仍有待界定</w:t>
      </w:r>
      <w:r>
        <w:rPr>
          <w:rFonts w:ascii="Arial" w:eastAsia="Arial"/>
          <w:vertAlign w:val="superscript"/>
        </w:rPr>
        <w:t>4</w:t>
      </w:r>
      <w:r>
        <w:rPr>
          <w:vertAlign w:val="baseline"/>
        </w:rPr>
        <w:t>。相較於容許行政爭訟，另一個被特別</w:t>
      </w:r>
      <w:r>
        <w:rPr>
          <w:spacing w:val="2"/>
          <w:vertAlign w:val="baseline"/>
        </w:rPr>
        <w:t>權力關係理論視為禁地的法律保留原則，也在釋字第 </w:t>
      </w:r>
      <w:r>
        <w:rPr>
          <w:rFonts w:ascii="Times New Roman" w:eastAsia="Times New Roman"/>
          <w:vertAlign w:val="baseline"/>
        </w:rPr>
        <w:t>491</w:t>
      </w:r>
      <w:r>
        <w:rPr>
          <w:rFonts w:ascii="Times New Roman" w:eastAsia="Times New Roman"/>
          <w:spacing w:val="49"/>
          <w:vertAlign w:val="baseline"/>
        </w:rPr>
        <w:t> </w:t>
      </w:r>
      <w:r>
        <w:rPr>
          <w:vertAlign w:val="baseline"/>
        </w:rPr>
        <w:t>號解釋獲得解放。至此，特別權力關係理論在人事行政領域不再根深蒂固。</w:t>
      </w:r>
    </w:p>
    <w:p>
      <w:pPr>
        <w:pStyle w:val="BodyText"/>
        <w:spacing w:line="373" w:lineRule="exact"/>
        <w:ind w:left="788"/>
        <w:jc w:val="both"/>
      </w:pPr>
      <w:r>
        <w:rPr>
          <w:spacing w:val="8"/>
        </w:rPr>
        <w:t>不僅公務員如此，大法官從 </w:t>
      </w:r>
      <w:r>
        <w:rPr>
          <w:rFonts w:ascii="Times New Roman" w:eastAsia="Times New Roman"/>
        </w:rPr>
        <w:t>1980</w:t>
      </w:r>
      <w:r>
        <w:rPr>
          <w:rFonts w:ascii="Times New Roman" w:eastAsia="Times New Roman"/>
          <w:spacing w:val="110"/>
        </w:rPr>
        <w:t> </w:t>
      </w:r>
      <w:r>
        <w:rPr/>
        <w:t>年代起，還陸續針對學生、軍</w:t>
      </w:r>
    </w:p>
    <w:p>
      <w:pPr>
        <w:pStyle w:val="BodyText"/>
        <w:spacing w:line="295" w:lineRule="auto" w:before="89"/>
        <w:ind w:left="222" w:right="393"/>
        <w:jc w:val="both"/>
      </w:pPr>
      <w:r>
        <w:rPr>
          <w:spacing w:val="10"/>
        </w:rPr>
        <w:t>人以及監所收容人，在各個解釋案中尋求突破；直到近年的釋字第</w:t>
      </w:r>
      <w:r>
        <w:rPr>
          <w:rFonts w:ascii="Times New Roman" w:hAnsi="Times New Roman" w:eastAsia="Times New Roman"/>
        </w:rPr>
        <w:t>653</w:t>
      </w:r>
      <w:r>
        <w:rPr>
          <w:rFonts w:ascii="Times New Roman" w:hAnsi="Times New Roman" w:eastAsia="Times New Roman"/>
          <w:spacing w:val="11"/>
        </w:rPr>
        <w:t> </w:t>
      </w:r>
      <w:r>
        <w:rPr/>
        <w:t>號解釋，更將矛頭直指背後的影武者－特別權力關係，在解釋理由書第五段中明確宣示：「按羈押法第六條</w:t>
      </w:r>
      <w:r>
        <w:rPr>
          <w:rFonts w:ascii="Times New Roman" w:hAnsi="Times New Roman" w:eastAsia="Times New Roman"/>
        </w:rPr>
        <w:t>……</w:t>
      </w:r>
      <w:r>
        <w:rPr/>
        <w:t>考其立法之初所處時空背景，係認受羈押被告與看守所之關係屬特別權力關係</w:t>
      </w:r>
      <w:r>
        <w:rPr>
          <w:rFonts w:ascii="Times New Roman" w:hAnsi="Times New Roman" w:eastAsia="Times New Roman"/>
        </w:rPr>
        <w:t>……</w:t>
      </w:r>
      <w:r>
        <w:rPr/>
        <w:t>是上開規定不許受羈押被告向法院提起訴訟請求救濟之部分，與憲法第十六條規定保障人民訴訟權之意旨有違。」乃釋憲實務首見，致使本號解釋，乃至於許宗力大法官所提的協同意見書備受矚目。但特別權力關係是否從此壽終正寢？國內法學界卻是看法分歧的。若從應然面與實然面加以歸納。首先，從應然面來說，多數學者主張應該徹底揚棄特</w:t>
      </w:r>
    </w:p>
    <w:p>
      <w:pPr>
        <w:pStyle w:val="BodyText"/>
        <w:spacing w:before="10"/>
        <w:ind w:left="0"/>
        <w:rPr>
          <w:sz w:val="23"/>
        </w:rPr>
      </w:pPr>
      <w:r>
        <w:rPr/>
        <w:pict>
          <v:rect style="position:absolute;margin-left:85.103996pt;margin-top:18.572044pt;width:144.020pt;height:.84003pt;mso-position-horizontal-relative:page;mso-position-vertical-relative:paragraph;z-index:-15728640;mso-wrap-distance-left:0;mso-wrap-distance-right:0" filled="true" fillcolor="#000000" stroked="false">
            <v:fill type="solid"/>
            <w10:wrap type="topAndBottom"/>
          </v:rect>
        </w:pict>
      </w:r>
    </w:p>
    <w:p>
      <w:pPr>
        <w:spacing w:before="143"/>
        <w:ind w:left="222" w:right="0" w:firstLine="0"/>
        <w:jc w:val="both"/>
        <w:rPr>
          <w:sz w:val="20"/>
        </w:rPr>
      </w:pPr>
      <w:r>
        <w:rPr>
          <w:rFonts w:ascii="Times New Roman" w:eastAsia="Times New Roman"/>
          <w:sz w:val="20"/>
          <w:vertAlign w:val="superscript"/>
        </w:rPr>
        <w:t>1</w:t>
      </w:r>
      <w:r>
        <w:rPr>
          <w:rFonts w:ascii="Times New Roman" w:eastAsia="Times New Roman"/>
          <w:spacing w:val="35"/>
          <w:sz w:val="20"/>
          <w:vertAlign w:val="baseline"/>
        </w:rPr>
        <w:t> </w:t>
      </w:r>
      <w:r>
        <w:rPr>
          <w:sz w:val="20"/>
          <w:vertAlign w:val="baseline"/>
        </w:rPr>
        <w:t>司法院大法官釋字第</w:t>
      </w:r>
      <w:r>
        <w:rPr>
          <w:rFonts w:ascii="Times New Roman" w:eastAsia="Times New Roman"/>
          <w:sz w:val="20"/>
          <w:vertAlign w:val="baseline"/>
        </w:rPr>
        <w:t>187</w:t>
      </w:r>
      <w:r>
        <w:rPr>
          <w:sz w:val="20"/>
          <w:vertAlign w:val="baseline"/>
        </w:rPr>
        <w:t>號、</w:t>
      </w:r>
      <w:r>
        <w:rPr>
          <w:rFonts w:ascii="Times New Roman" w:eastAsia="Times New Roman"/>
          <w:sz w:val="20"/>
          <w:vertAlign w:val="baseline"/>
        </w:rPr>
        <w:t>201</w:t>
      </w:r>
      <w:r>
        <w:rPr>
          <w:sz w:val="20"/>
          <w:vertAlign w:val="baseline"/>
        </w:rPr>
        <w:t>號、</w:t>
      </w:r>
      <w:r>
        <w:rPr>
          <w:rFonts w:ascii="Times New Roman" w:eastAsia="Times New Roman"/>
          <w:sz w:val="20"/>
          <w:vertAlign w:val="baseline"/>
        </w:rPr>
        <w:t>266</w:t>
      </w:r>
      <w:r>
        <w:rPr>
          <w:sz w:val="20"/>
          <w:vertAlign w:val="baseline"/>
        </w:rPr>
        <w:t>號、</w:t>
      </w:r>
      <w:r>
        <w:rPr>
          <w:rFonts w:ascii="Times New Roman" w:eastAsia="Times New Roman"/>
          <w:sz w:val="20"/>
          <w:vertAlign w:val="baseline"/>
        </w:rPr>
        <w:t>312</w:t>
      </w:r>
      <w:r>
        <w:rPr>
          <w:sz w:val="20"/>
          <w:vertAlign w:val="baseline"/>
        </w:rPr>
        <w:t>號等解釋，請參照。</w:t>
      </w:r>
    </w:p>
    <w:p>
      <w:pPr>
        <w:spacing w:before="20"/>
        <w:ind w:left="222" w:right="0" w:firstLine="0"/>
        <w:jc w:val="both"/>
        <w:rPr>
          <w:sz w:val="20"/>
        </w:rPr>
      </w:pPr>
      <w:r>
        <w:rPr>
          <w:rFonts w:ascii="Times New Roman" w:eastAsia="Times New Roman"/>
          <w:sz w:val="20"/>
          <w:vertAlign w:val="superscript"/>
        </w:rPr>
        <w:t>2</w:t>
      </w:r>
      <w:r>
        <w:rPr>
          <w:rFonts w:ascii="Times New Roman" w:eastAsia="Times New Roman"/>
          <w:spacing w:val="36"/>
          <w:sz w:val="20"/>
          <w:vertAlign w:val="baseline"/>
        </w:rPr>
        <w:t> </w:t>
      </w:r>
      <w:r>
        <w:rPr>
          <w:sz w:val="20"/>
          <w:vertAlign w:val="baseline"/>
        </w:rPr>
        <w:t>司法院大法官釋字第</w:t>
      </w:r>
      <w:r>
        <w:rPr>
          <w:rFonts w:ascii="Times New Roman" w:eastAsia="Times New Roman"/>
          <w:sz w:val="20"/>
          <w:vertAlign w:val="baseline"/>
        </w:rPr>
        <w:t>243</w:t>
      </w:r>
      <w:r>
        <w:rPr>
          <w:sz w:val="20"/>
          <w:vertAlign w:val="baseline"/>
        </w:rPr>
        <w:t>號解釋，請參照。</w:t>
      </w:r>
    </w:p>
    <w:p>
      <w:pPr>
        <w:spacing w:line="256" w:lineRule="auto" w:before="21"/>
        <w:ind w:left="476" w:right="396" w:hanging="255"/>
        <w:jc w:val="both"/>
        <w:rPr>
          <w:sz w:val="20"/>
        </w:rPr>
      </w:pPr>
      <w:r>
        <w:rPr>
          <w:rFonts w:ascii="Times New Roman" w:eastAsia="Times New Roman"/>
          <w:sz w:val="20"/>
          <w:vertAlign w:val="superscript"/>
        </w:rPr>
        <w:t>3</w:t>
      </w:r>
      <w:r>
        <w:rPr>
          <w:rFonts w:ascii="Times New Roman" w:eastAsia="Times New Roman"/>
          <w:spacing w:val="12"/>
          <w:sz w:val="20"/>
          <w:vertAlign w:val="baseline"/>
        </w:rPr>
        <w:t>   </w:t>
      </w:r>
      <w:r>
        <w:rPr>
          <w:sz w:val="20"/>
          <w:vertAlign w:val="baseline"/>
        </w:rPr>
        <w:t>司法院大法官釋字第</w:t>
      </w:r>
      <w:r>
        <w:rPr>
          <w:rFonts w:ascii="Times New Roman" w:eastAsia="Times New Roman"/>
          <w:sz w:val="20"/>
          <w:vertAlign w:val="baseline"/>
        </w:rPr>
        <w:t>483</w:t>
      </w:r>
      <w:r>
        <w:rPr>
          <w:sz w:val="20"/>
          <w:vertAlign w:val="baseline"/>
        </w:rPr>
        <w:t>號解釋指出，將高職等公務人員調任為較低官等或職等之職務，造成</w:t>
      </w:r>
      <w:r>
        <w:rPr>
          <w:w w:val="95"/>
          <w:sz w:val="20"/>
          <w:vertAlign w:val="baseline"/>
        </w:rPr>
        <w:t>該等人員無晉敘機會，該等調任雖無降級或減俸之名，但實際上則生類似降級或減俸之懲戒效</w:t>
      </w:r>
      <w:r>
        <w:rPr>
          <w:spacing w:val="87"/>
          <w:sz w:val="20"/>
          <w:vertAlign w:val="baseline"/>
        </w:rPr>
        <w:t> </w:t>
      </w:r>
      <w:r>
        <w:rPr>
          <w:spacing w:val="88"/>
          <w:sz w:val="20"/>
          <w:vertAlign w:val="baseline"/>
        </w:rPr>
        <w:t> </w:t>
      </w:r>
      <w:r>
        <w:rPr>
          <w:w w:val="95"/>
          <w:sz w:val="20"/>
          <w:vertAlign w:val="baseline"/>
        </w:rPr>
        <w:t>果。從而，依據前述大法官解釋意旨，將高職等人員調任為低職等者亦得請求救濟，即屬有重</w:t>
      </w:r>
      <w:r>
        <w:rPr>
          <w:spacing w:val="82"/>
          <w:sz w:val="20"/>
          <w:vertAlign w:val="baseline"/>
        </w:rPr>
        <w:t> </w:t>
      </w:r>
      <w:r>
        <w:rPr>
          <w:spacing w:val="83"/>
          <w:sz w:val="20"/>
          <w:vertAlign w:val="baseline"/>
        </w:rPr>
        <w:t> </w:t>
      </w:r>
      <w:r>
        <w:rPr>
          <w:sz w:val="20"/>
          <w:vertAlign w:val="baseline"/>
        </w:rPr>
        <w:t>大影響。</w:t>
      </w:r>
    </w:p>
    <w:p>
      <w:pPr>
        <w:spacing w:line="256" w:lineRule="auto" w:before="15"/>
        <w:ind w:left="363" w:right="402" w:hanging="142"/>
        <w:jc w:val="both"/>
        <w:rPr>
          <w:sz w:val="20"/>
        </w:rPr>
      </w:pPr>
      <w:r>
        <w:rPr>
          <w:rFonts w:ascii="Arial" w:eastAsia="Arial"/>
          <w:sz w:val="20"/>
          <w:vertAlign w:val="superscript"/>
        </w:rPr>
        <w:t>4</w:t>
      </w:r>
      <w:r>
        <w:rPr>
          <w:rFonts w:ascii="Arial" w:eastAsia="Arial"/>
          <w:spacing w:val="5"/>
          <w:sz w:val="20"/>
          <w:vertAlign w:val="baseline"/>
        </w:rPr>
        <w:t> </w:t>
      </w:r>
      <w:r>
        <w:rPr>
          <w:sz w:val="20"/>
          <w:vertAlign w:val="baseline"/>
        </w:rPr>
        <w:t>最高行政法院</w:t>
      </w:r>
      <w:r>
        <w:rPr>
          <w:rFonts w:ascii="Times New Roman" w:eastAsia="Times New Roman"/>
          <w:sz w:val="20"/>
          <w:vertAlign w:val="baseline"/>
        </w:rPr>
        <w:t>104</w:t>
      </w:r>
      <w:r>
        <w:rPr>
          <w:sz w:val="20"/>
          <w:vertAlign w:val="baseline"/>
        </w:rPr>
        <w:t>年</w:t>
      </w:r>
      <w:r>
        <w:rPr>
          <w:rFonts w:ascii="Times New Roman" w:eastAsia="Times New Roman"/>
          <w:sz w:val="20"/>
          <w:vertAlign w:val="baseline"/>
        </w:rPr>
        <w:t>8</w:t>
      </w:r>
      <w:r>
        <w:rPr>
          <w:sz w:val="20"/>
          <w:vertAlign w:val="baseline"/>
        </w:rPr>
        <w:t>月份第</w:t>
      </w:r>
      <w:r>
        <w:rPr>
          <w:rFonts w:ascii="Times New Roman" w:eastAsia="Times New Roman"/>
          <w:sz w:val="20"/>
          <w:vertAlign w:val="baseline"/>
        </w:rPr>
        <w:t>2</w:t>
      </w:r>
      <w:r>
        <w:rPr>
          <w:sz w:val="20"/>
          <w:vertAlign w:val="baseline"/>
        </w:rPr>
        <w:t>次庭長法官聯席會議則咸認公務員經評定年終考績列丙等，該公務</w:t>
      </w:r>
      <w:r>
        <w:rPr>
          <w:w w:val="95"/>
          <w:sz w:val="20"/>
          <w:vertAlign w:val="baseline"/>
        </w:rPr>
        <w:t>員得提起復審及行政訴訟以為救濟。依公務人員考績法第</w:t>
      </w:r>
      <w:r>
        <w:rPr>
          <w:rFonts w:ascii="Times New Roman" w:eastAsia="Times New Roman"/>
          <w:w w:val="95"/>
          <w:sz w:val="20"/>
          <w:vertAlign w:val="baseline"/>
        </w:rPr>
        <w:t>13</w:t>
      </w:r>
      <w:r>
        <w:rPr>
          <w:w w:val="95"/>
          <w:sz w:val="20"/>
          <w:vertAlign w:val="baseline"/>
        </w:rPr>
        <w:t>條之規定：「曾記一大過人員，考</w:t>
      </w:r>
      <w:r>
        <w:rPr>
          <w:spacing w:val="73"/>
          <w:sz w:val="20"/>
          <w:vertAlign w:val="baseline"/>
        </w:rPr>
        <w:t>  </w:t>
      </w:r>
      <w:r>
        <w:rPr>
          <w:spacing w:val="74"/>
          <w:sz w:val="20"/>
          <w:vertAlign w:val="baseline"/>
        </w:rPr>
        <w:t> </w:t>
      </w:r>
      <w:r>
        <w:rPr>
          <w:sz w:val="20"/>
          <w:vertAlign w:val="baseline"/>
        </w:rPr>
        <w:t>績不得列乙等以上。」，故記一大過處分，應認有重大影響。</w:t>
      </w:r>
    </w:p>
    <w:p>
      <w:pPr>
        <w:spacing w:after="0" w:line="256" w:lineRule="auto"/>
        <w:jc w:val="both"/>
        <w:rPr>
          <w:sz w:val="20"/>
        </w:rPr>
        <w:sectPr>
          <w:pgSz w:w="11910" w:h="16840"/>
          <w:pgMar w:header="0" w:footer="852" w:top="1440" w:bottom="1040" w:left="1480" w:right="1300"/>
        </w:sectPr>
      </w:pPr>
    </w:p>
    <w:p>
      <w:pPr>
        <w:pStyle w:val="BodyText"/>
        <w:spacing w:line="295" w:lineRule="auto" w:before="85"/>
        <w:ind w:left="222" w:right="385"/>
        <w:jc w:val="both"/>
      </w:pPr>
      <w:r>
        <w:rPr/>
        <w:t>別權力關係，誠如許宗力教授</w:t>
      </w:r>
      <w:r>
        <w:rPr>
          <w:rFonts w:ascii="Times New Roman" w:eastAsia="Times New Roman"/>
          <w:vertAlign w:val="superscript"/>
        </w:rPr>
        <w:t>5</w:t>
      </w:r>
      <w:r>
        <w:rPr>
          <w:vertAlign w:val="baseline"/>
        </w:rPr>
        <w:t>、李震山教授</w:t>
      </w:r>
      <w:r>
        <w:rPr>
          <w:rFonts w:ascii="Times New Roman" w:eastAsia="Times New Roman"/>
          <w:vertAlign w:val="superscript"/>
        </w:rPr>
        <w:t>6</w:t>
      </w:r>
      <w:r>
        <w:rPr>
          <w:vertAlign w:val="baseline"/>
        </w:rPr>
        <w:t>、李惠宗教授</w:t>
      </w:r>
      <w:r>
        <w:rPr>
          <w:rFonts w:ascii="Times New Roman" w:eastAsia="Times New Roman"/>
          <w:vertAlign w:val="superscript"/>
        </w:rPr>
        <w:t>7</w:t>
      </w:r>
      <w:r>
        <w:rPr>
          <w:vertAlign w:val="baseline"/>
        </w:rPr>
        <w:t>、張桐銳教授</w:t>
      </w:r>
      <w:r>
        <w:rPr>
          <w:rFonts w:ascii="Times New Roman" w:eastAsia="Times New Roman"/>
          <w:vertAlign w:val="superscript"/>
        </w:rPr>
        <w:t>8</w:t>
      </w:r>
      <w:r>
        <w:rPr>
          <w:vertAlign w:val="baseline"/>
        </w:rPr>
        <w:t>、莊國榮教授</w:t>
      </w:r>
      <w:r>
        <w:rPr>
          <w:rFonts w:ascii="Times New Roman" w:eastAsia="Times New Roman"/>
          <w:vertAlign w:val="superscript"/>
        </w:rPr>
        <w:t>9</w:t>
      </w:r>
      <w:r>
        <w:rPr>
          <w:vertAlign w:val="baseline"/>
        </w:rPr>
        <w:t>以及程明修教授</w:t>
      </w:r>
      <w:r>
        <w:rPr>
          <w:rFonts w:ascii="Times New Roman" w:eastAsia="Times New Roman"/>
          <w:vertAlign w:val="superscript"/>
        </w:rPr>
        <w:t>10</w:t>
      </w:r>
      <w:r>
        <w:rPr>
          <w:vertAlign w:val="baseline"/>
        </w:rPr>
        <w:t>，吳庚教授和陳敏教授更是很早便建議以「特別法律關係」來取代所謂「特別權力關係」了</w:t>
      </w:r>
      <w:r>
        <w:rPr>
          <w:rFonts w:ascii="Times New Roman" w:eastAsia="Times New Roman"/>
          <w:vertAlign w:val="superscript"/>
        </w:rPr>
        <w:t>11</w:t>
      </w:r>
      <w:r>
        <w:rPr>
          <w:vertAlign w:val="baseline"/>
        </w:rPr>
        <w:t>；少數學者主張特別權力關係需要的是理論修正，並非揚棄，誠如蔡震榮教授</w:t>
      </w:r>
      <w:r>
        <w:rPr>
          <w:rFonts w:ascii="Times New Roman" w:eastAsia="Times New Roman"/>
          <w:vertAlign w:val="superscript"/>
        </w:rPr>
        <w:t>12</w:t>
      </w:r>
      <w:r>
        <w:rPr>
          <w:vertAlign w:val="baseline"/>
        </w:rPr>
        <w:t>、陳清秀教授</w:t>
      </w:r>
      <w:r>
        <w:rPr>
          <w:rFonts w:ascii="Times New Roman" w:eastAsia="Times New Roman"/>
          <w:vertAlign w:val="superscript"/>
        </w:rPr>
        <w:t>13</w:t>
      </w:r>
      <w:r>
        <w:rPr>
          <w:vertAlign w:val="baseline"/>
        </w:rPr>
        <w:t>以及陳愛娥教授</w:t>
      </w:r>
      <w:r>
        <w:rPr>
          <w:rFonts w:ascii="Times New Roman" w:eastAsia="Times New Roman"/>
          <w:vertAlign w:val="superscript"/>
        </w:rPr>
        <w:t>14</w:t>
      </w:r>
      <w:r>
        <w:rPr>
          <w:vertAlign w:val="baseline"/>
        </w:rPr>
        <w:t>。其次，從實然面來看，多數學者皆以謹守各號大法官解釋文本為由而持保留態度</w:t>
      </w:r>
      <w:r>
        <w:rPr>
          <w:rFonts w:ascii="Times New Roman" w:eastAsia="Times New Roman"/>
          <w:vertAlign w:val="superscript"/>
        </w:rPr>
        <w:t>15</w:t>
      </w:r>
      <w:r>
        <w:rPr>
          <w:vertAlign w:val="baseline"/>
        </w:rPr>
        <w:t>，認為特別權力關係至今仍未被全面揚棄</w:t>
      </w:r>
      <w:r>
        <w:rPr>
          <w:rFonts w:ascii="Times New Roman" w:eastAsia="Times New Roman"/>
          <w:vertAlign w:val="superscript"/>
        </w:rPr>
        <w:t>16</w:t>
      </w:r>
      <w:r>
        <w:rPr>
          <w:vertAlign w:val="baseline"/>
        </w:rPr>
        <w:t>；反之，少數學者認為特別權力關係已經</w:t>
      </w:r>
      <w:r>
        <w:rPr>
          <w:spacing w:val="3"/>
          <w:vertAlign w:val="baseline"/>
        </w:rPr>
        <w:t>徹底遭到揚棄了，尤其是在釋字第 </w:t>
      </w:r>
      <w:r>
        <w:rPr>
          <w:rFonts w:ascii="Times New Roman" w:eastAsia="Times New Roman"/>
          <w:vertAlign w:val="baseline"/>
        </w:rPr>
        <w:t>653</w:t>
      </w:r>
      <w:r>
        <w:rPr>
          <w:vertAlign w:val="baseline"/>
        </w:rPr>
        <w:t>、</w:t>
      </w:r>
      <w:r>
        <w:rPr>
          <w:rFonts w:ascii="Times New Roman" w:eastAsia="Times New Roman"/>
          <w:vertAlign w:val="baseline"/>
        </w:rPr>
        <w:t>654</w:t>
      </w:r>
      <w:r>
        <w:rPr>
          <w:rFonts w:ascii="Times New Roman" w:eastAsia="Times New Roman"/>
          <w:spacing w:val="58"/>
          <w:vertAlign w:val="baseline"/>
        </w:rPr>
        <w:t> </w:t>
      </w:r>
      <w:r>
        <w:rPr>
          <w:spacing w:val="28"/>
          <w:vertAlign w:val="baseline"/>
        </w:rPr>
        <w:t>和 </w:t>
      </w:r>
      <w:r>
        <w:rPr>
          <w:rFonts w:ascii="Times New Roman" w:eastAsia="Times New Roman"/>
          <w:vertAlign w:val="baseline"/>
        </w:rPr>
        <w:t>684</w:t>
      </w:r>
      <w:r>
        <w:rPr>
          <w:rFonts w:ascii="Times New Roman" w:eastAsia="Times New Roman"/>
          <w:spacing w:val="57"/>
          <w:vertAlign w:val="baseline"/>
        </w:rPr>
        <w:t> </w:t>
      </w:r>
      <w:r>
        <w:rPr>
          <w:vertAlign w:val="baseline"/>
        </w:rPr>
        <w:t>作成以後，誠如許宗力教授、黃錦堂教授</w:t>
      </w:r>
      <w:r>
        <w:rPr>
          <w:rFonts w:ascii="Times New Roman" w:eastAsia="Times New Roman"/>
          <w:vertAlign w:val="superscript"/>
        </w:rPr>
        <w:t>17</w:t>
      </w:r>
      <w:r>
        <w:rPr>
          <w:vertAlign w:val="baseline"/>
        </w:rPr>
        <w:t>和張桐銳教授</w:t>
      </w:r>
      <w:r>
        <w:rPr>
          <w:rFonts w:ascii="Times New Roman" w:eastAsia="Times New Roman"/>
          <w:vertAlign w:val="superscript"/>
        </w:rPr>
        <w:t>18</w:t>
      </w:r>
      <w:r>
        <w:rPr>
          <w:vertAlign w:val="baseline"/>
        </w:rPr>
        <w:t>。可見，國內目前對於特別權力關係實況為何，乃至於往後應該徹底揚棄，另起爐灶，抑或尋找</w:t>
      </w:r>
    </w:p>
    <w:p>
      <w:pPr>
        <w:pStyle w:val="BodyText"/>
        <w:ind w:left="0"/>
        <w:rPr>
          <w:sz w:val="20"/>
        </w:rPr>
      </w:pPr>
    </w:p>
    <w:p>
      <w:pPr>
        <w:pStyle w:val="BodyText"/>
        <w:spacing w:before="3"/>
        <w:ind w:left="0"/>
        <w:rPr>
          <w:sz w:val="10"/>
        </w:rPr>
      </w:pPr>
      <w:r>
        <w:rPr/>
        <w:pict>
          <v:rect style="position:absolute;margin-left:85.103996pt;margin-top:9.124687pt;width:144.020pt;height:.84pt;mso-position-horizontal-relative:page;mso-position-vertical-relative:paragraph;z-index:-15728128;mso-wrap-distance-left:0;mso-wrap-distance-right:0" filled="true" fillcolor="#000000" stroked="false">
            <v:fill type="solid"/>
            <w10:wrap type="topAndBottom"/>
          </v:rect>
        </w:pict>
      </w:r>
    </w:p>
    <w:p>
      <w:pPr>
        <w:spacing w:line="256" w:lineRule="auto" w:before="143"/>
        <w:ind w:left="476" w:right="307" w:hanging="255"/>
        <w:jc w:val="left"/>
        <w:rPr>
          <w:sz w:val="20"/>
        </w:rPr>
      </w:pPr>
      <w:r>
        <w:rPr>
          <w:rFonts w:ascii="Times New Roman" w:eastAsia="Times New Roman"/>
          <w:sz w:val="20"/>
          <w:vertAlign w:val="superscript"/>
        </w:rPr>
        <w:t>5</w:t>
      </w:r>
      <w:r>
        <w:rPr>
          <w:rFonts w:ascii="Times New Roman" w:eastAsia="Times New Roman"/>
          <w:spacing w:val="39"/>
          <w:sz w:val="20"/>
          <w:vertAlign w:val="baseline"/>
        </w:rPr>
        <w:t> </w:t>
      </w:r>
      <w:r>
        <w:rPr>
          <w:spacing w:val="18"/>
          <w:sz w:val="20"/>
          <w:vertAlign w:val="baseline"/>
        </w:rPr>
        <w:t>許 宗 力 ， 釋 字 第 </w:t>
      </w:r>
      <w:r>
        <w:rPr>
          <w:rFonts w:ascii="Times New Roman" w:eastAsia="Times New Roman"/>
          <w:sz w:val="20"/>
          <w:vertAlign w:val="baseline"/>
        </w:rPr>
        <w:t>653</w:t>
      </w:r>
      <w:r>
        <w:rPr>
          <w:rFonts w:ascii="Times New Roman" w:eastAsia="Times New Roman"/>
          <w:spacing w:val="48"/>
          <w:sz w:val="20"/>
          <w:vertAlign w:val="baseline"/>
        </w:rPr>
        <w:t> </w:t>
      </w:r>
      <w:r>
        <w:rPr>
          <w:spacing w:val="15"/>
          <w:sz w:val="20"/>
          <w:vertAlign w:val="baseline"/>
        </w:rPr>
        <w:t>號 解 釋 協 同 意 見 書 ， 資 料 取 得</w:t>
      </w:r>
      <w:hyperlink r:id="rId7">
        <w:r>
          <w:rPr>
            <w:rFonts w:ascii="Times New Roman" w:eastAsia="Times New Roman"/>
            <w:sz w:val="20"/>
            <w:vertAlign w:val="baseline"/>
          </w:rPr>
          <w:t>http://www.judicial.gov.tw/constitutionalcourt/uploadfile/C100/</w:t>
        </w:r>
      </w:hyperlink>
      <w:r>
        <w:rPr>
          <w:rFonts w:ascii="Times New Roman" w:eastAsia="Times New Roman"/>
          <w:spacing w:val="39"/>
          <w:sz w:val="20"/>
          <w:vertAlign w:val="baseline"/>
        </w:rPr>
        <w:t> </w:t>
      </w:r>
      <w:r>
        <w:rPr>
          <w:spacing w:val="18"/>
          <w:sz w:val="20"/>
          <w:vertAlign w:val="baseline"/>
        </w:rPr>
        <w:t>宗 力 </w:t>
      </w:r>
      <w:r>
        <w:rPr>
          <w:rFonts w:ascii="Times New Roman" w:eastAsia="Times New Roman"/>
          <w:sz w:val="20"/>
          <w:vertAlign w:val="baseline"/>
        </w:rPr>
        <w:t>_.pdf</w:t>
      </w:r>
      <w:r>
        <w:rPr>
          <w:rFonts w:ascii="Times New Roman" w:eastAsia="Times New Roman"/>
          <w:spacing w:val="37"/>
          <w:sz w:val="20"/>
          <w:vertAlign w:val="baseline"/>
        </w:rPr>
        <w:t> </w:t>
      </w:r>
      <w:r>
        <w:rPr>
          <w:spacing w:val="15"/>
          <w:sz w:val="20"/>
          <w:vertAlign w:val="baseline"/>
        </w:rPr>
        <w:t>， 最 後 瀏 覽 日 ：</w:t>
      </w:r>
      <w:r>
        <w:rPr>
          <w:spacing w:val="1"/>
          <w:sz w:val="20"/>
          <w:vertAlign w:val="baseline"/>
        </w:rPr>
        <w:t> </w:t>
      </w:r>
      <w:r>
        <w:rPr>
          <w:rFonts w:ascii="Times New Roman" w:eastAsia="Times New Roman"/>
          <w:sz w:val="20"/>
          <w:vertAlign w:val="baseline"/>
        </w:rPr>
        <w:t>2015/1/30</w:t>
      </w:r>
      <w:r>
        <w:rPr>
          <w:sz w:val="20"/>
          <w:vertAlign w:val="baseline"/>
        </w:rPr>
        <w:t>。</w:t>
      </w:r>
    </w:p>
    <w:p>
      <w:pPr>
        <w:spacing w:line="256" w:lineRule="auto" w:before="0"/>
        <w:ind w:left="476" w:right="400" w:hanging="255"/>
        <w:jc w:val="both"/>
        <w:rPr>
          <w:sz w:val="20"/>
        </w:rPr>
      </w:pPr>
      <w:r>
        <w:rPr>
          <w:rFonts w:ascii="Times New Roman" w:eastAsia="Times New Roman"/>
          <w:sz w:val="20"/>
          <w:vertAlign w:val="superscript"/>
        </w:rPr>
        <w:t>6</w:t>
      </w:r>
      <w:r>
        <w:rPr>
          <w:rFonts w:ascii="Times New Roman" w:eastAsia="Times New Roman"/>
          <w:spacing w:val="39"/>
          <w:sz w:val="20"/>
          <w:vertAlign w:val="baseline"/>
        </w:rPr>
        <w:t> </w:t>
      </w:r>
      <w:r>
        <w:rPr>
          <w:sz w:val="20"/>
          <w:vertAlign w:val="baseline"/>
        </w:rPr>
        <w:t>李 震 山 ， 釋 字 第 </w:t>
      </w:r>
      <w:r>
        <w:rPr>
          <w:rFonts w:ascii="Times New Roman" w:eastAsia="Times New Roman"/>
          <w:sz w:val="20"/>
          <w:vertAlign w:val="baseline"/>
        </w:rPr>
        <w:t>653</w:t>
      </w:r>
      <w:r>
        <w:rPr>
          <w:rFonts w:ascii="Times New Roman" w:eastAsia="Times New Roman"/>
          <w:spacing w:val="12"/>
          <w:sz w:val="20"/>
          <w:vertAlign w:val="baseline"/>
        </w:rPr>
        <w:t> </w:t>
      </w:r>
      <w:r>
        <w:rPr>
          <w:sz w:val="20"/>
          <w:vertAlign w:val="baseline"/>
        </w:rPr>
        <w:t>號 解 釋 部 分 協 同 意 見 書 ， 資 料 取 得</w:t>
      </w:r>
      <w:hyperlink r:id="rId8">
        <w:r>
          <w:rPr>
            <w:rFonts w:ascii="Times New Roman" w:eastAsia="Times New Roman"/>
            <w:sz w:val="20"/>
            <w:vertAlign w:val="baseline"/>
          </w:rPr>
          <w:t>http://www.judicial.gov.tw/constitutionalcourt/uploadfile/C100/653</w:t>
        </w:r>
        <w:r>
          <w:rPr>
            <w:sz w:val="20"/>
            <w:vertAlign w:val="baseline"/>
          </w:rPr>
          <w:t>部分協同意見書</w:t>
        </w:r>
        <w:r>
          <w:rPr>
            <w:rFonts w:ascii="Times New Roman" w:eastAsia="Times New Roman"/>
            <w:sz w:val="20"/>
            <w:vertAlign w:val="baseline"/>
          </w:rPr>
          <w:t>_</w:t>
        </w:r>
        <w:r>
          <w:rPr>
            <w:sz w:val="20"/>
            <w:vertAlign w:val="baseline"/>
          </w:rPr>
          <w:t>李震山</w:t>
        </w:r>
        <w:r>
          <w:rPr>
            <w:rFonts w:ascii="Times New Roman" w:eastAsia="Times New Roman"/>
            <w:sz w:val="20"/>
            <w:vertAlign w:val="baseline"/>
          </w:rPr>
          <w:t>_.pdf</w:t>
        </w:r>
      </w:hyperlink>
      <w:r>
        <w:rPr>
          <w:sz w:val="20"/>
          <w:vertAlign w:val="baseline"/>
        </w:rPr>
        <w:t>，</w:t>
      </w:r>
      <w:r>
        <w:rPr>
          <w:spacing w:val="1"/>
          <w:sz w:val="20"/>
          <w:vertAlign w:val="baseline"/>
        </w:rPr>
        <w:t> </w:t>
      </w:r>
      <w:r>
        <w:rPr>
          <w:sz w:val="20"/>
          <w:vertAlign w:val="baseline"/>
        </w:rPr>
        <w:t>最後瀏覽日：</w:t>
      </w:r>
      <w:r>
        <w:rPr>
          <w:rFonts w:ascii="Times New Roman" w:eastAsia="Times New Roman"/>
          <w:sz w:val="20"/>
          <w:vertAlign w:val="baseline"/>
        </w:rPr>
        <w:t>2015/1/30</w:t>
      </w:r>
      <w:r>
        <w:rPr>
          <w:sz w:val="20"/>
          <w:vertAlign w:val="baseline"/>
        </w:rPr>
        <w:t>。</w:t>
      </w:r>
    </w:p>
    <w:p>
      <w:pPr>
        <w:spacing w:line="256" w:lineRule="auto" w:before="0"/>
        <w:ind w:left="476" w:right="396" w:hanging="255"/>
        <w:jc w:val="left"/>
        <w:rPr>
          <w:sz w:val="20"/>
        </w:rPr>
      </w:pPr>
      <w:r>
        <w:rPr>
          <w:rFonts w:ascii="Times New Roman" w:hAnsi="Times New Roman" w:eastAsia="Times New Roman"/>
          <w:sz w:val="20"/>
          <w:vertAlign w:val="superscript"/>
        </w:rPr>
        <w:t>7</w:t>
      </w:r>
      <w:r>
        <w:rPr>
          <w:rFonts w:ascii="Times New Roman" w:hAnsi="Times New Roman" w:eastAsia="Times New Roman"/>
          <w:sz w:val="20"/>
          <w:vertAlign w:val="baseline"/>
        </w:rPr>
        <w:t>     </w:t>
      </w:r>
      <w:r>
        <w:rPr>
          <w:sz w:val="20"/>
          <w:vertAlign w:val="baseline"/>
        </w:rPr>
        <w:t>李惠宗，校園將永無寧日？</w:t>
      </w:r>
      <w:r>
        <w:rPr>
          <w:rFonts w:ascii="Times New Roman" w:hAnsi="Times New Roman" w:eastAsia="Times New Roman"/>
          <w:sz w:val="20"/>
          <w:vertAlign w:val="baseline"/>
        </w:rPr>
        <w:t>–</w:t>
      </w:r>
      <w:r>
        <w:rPr>
          <w:sz w:val="20"/>
          <w:vertAlign w:val="baseline"/>
        </w:rPr>
        <w:t>釋字第六八四號解釋評析</w:t>
      </w:r>
      <w:r>
        <w:rPr>
          <w:rFonts w:ascii="Times New Roman" w:hAnsi="Times New Roman" w:eastAsia="Times New Roman"/>
          <w:sz w:val="20"/>
          <w:vertAlign w:val="baseline"/>
        </w:rPr>
        <w:t>–</w:t>
      </w:r>
      <w:r>
        <w:rPr>
          <w:sz w:val="20"/>
          <w:vertAlign w:val="baseline"/>
        </w:rPr>
        <w:t>，月旦法學雜誌，第</w:t>
      </w:r>
      <w:r>
        <w:rPr>
          <w:rFonts w:ascii="Times New Roman" w:hAnsi="Times New Roman" w:eastAsia="Times New Roman"/>
          <w:sz w:val="20"/>
          <w:vertAlign w:val="baseline"/>
        </w:rPr>
        <w:t>191</w:t>
      </w:r>
      <w:r>
        <w:rPr>
          <w:sz w:val="20"/>
          <w:vertAlign w:val="baseline"/>
        </w:rPr>
        <w:t>期，</w:t>
      </w:r>
      <w:r>
        <w:rPr>
          <w:rFonts w:ascii="Times New Roman" w:hAnsi="Times New Roman" w:eastAsia="Times New Roman"/>
          <w:sz w:val="20"/>
          <w:vertAlign w:val="baseline"/>
        </w:rPr>
        <w:t>2011</w:t>
      </w:r>
      <w:r>
        <w:rPr>
          <w:sz w:val="20"/>
          <w:vertAlign w:val="baseline"/>
        </w:rPr>
        <w:t>年</w:t>
      </w:r>
      <w:r>
        <w:rPr>
          <w:rFonts w:ascii="Times New Roman" w:hAnsi="Times New Roman" w:eastAsia="Times New Roman"/>
          <w:sz w:val="20"/>
          <w:vertAlign w:val="baseline"/>
        </w:rPr>
        <w:t>4</w:t>
      </w:r>
      <w:r>
        <w:rPr>
          <w:rFonts w:ascii="Times New Roman" w:hAnsi="Times New Roman" w:eastAsia="Times New Roman"/>
          <w:spacing w:val="-47"/>
          <w:sz w:val="20"/>
          <w:vertAlign w:val="baseline"/>
        </w:rPr>
        <w:t> </w:t>
      </w:r>
      <w:r>
        <w:rPr>
          <w:sz w:val="20"/>
          <w:vertAlign w:val="baseline"/>
        </w:rPr>
        <w:t>月，頁</w:t>
      </w:r>
      <w:r>
        <w:rPr>
          <w:rFonts w:ascii="Times New Roman" w:hAnsi="Times New Roman" w:eastAsia="Times New Roman"/>
          <w:sz w:val="20"/>
          <w:vertAlign w:val="baseline"/>
        </w:rPr>
        <w:t>127</w:t>
      </w:r>
      <w:r>
        <w:rPr>
          <w:sz w:val="20"/>
          <w:vertAlign w:val="baseline"/>
        </w:rPr>
        <w:t>。</w:t>
      </w:r>
    </w:p>
    <w:p>
      <w:pPr>
        <w:spacing w:line="254" w:lineRule="auto" w:before="1"/>
        <w:ind w:left="476" w:right="398" w:hanging="255"/>
        <w:jc w:val="left"/>
        <w:rPr>
          <w:sz w:val="20"/>
        </w:rPr>
      </w:pPr>
      <w:r>
        <w:rPr>
          <w:rFonts w:ascii="Times New Roman" w:eastAsia="Times New Roman"/>
          <w:sz w:val="20"/>
          <w:vertAlign w:val="superscript"/>
        </w:rPr>
        <w:t>8</w:t>
      </w:r>
      <w:r>
        <w:rPr>
          <w:rFonts w:ascii="Times New Roman" w:eastAsia="Times New Roman"/>
          <w:sz w:val="20"/>
          <w:vertAlign w:val="baseline"/>
        </w:rPr>
        <w:t>   </w:t>
      </w:r>
      <w:r>
        <w:rPr>
          <w:sz w:val="20"/>
          <w:vertAlign w:val="baseline"/>
        </w:rPr>
        <w:t>張桐銳，公務員職務外行為之懲戒責任，台灣法學雜誌，第</w:t>
      </w:r>
      <w:r>
        <w:rPr>
          <w:rFonts w:ascii="Times New Roman" w:eastAsia="Times New Roman"/>
          <w:sz w:val="20"/>
          <w:vertAlign w:val="baseline"/>
        </w:rPr>
        <w:t>132</w:t>
      </w:r>
      <w:r>
        <w:rPr>
          <w:sz w:val="20"/>
          <w:vertAlign w:val="baseline"/>
        </w:rPr>
        <w:t>期，</w:t>
      </w:r>
      <w:r>
        <w:rPr>
          <w:rFonts w:ascii="Times New Roman" w:eastAsia="Times New Roman"/>
          <w:sz w:val="20"/>
          <w:vertAlign w:val="baseline"/>
        </w:rPr>
        <w:t>2009</w:t>
      </w:r>
      <w:r>
        <w:rPr>
          <w:sz w:val="20"/>
          <w:vertAlign w:val="baseline"/>
        </w:rPr>
        <w:t>年</w:t>
      </w:r>
      <w:r>
        <w:rPr>
          <w:rFonts w:ascii="Times New Roman" w:eastAsia="Times New Roman"/>
          <w:spacing w:val="13"/>
          <w:sz w:val="20"/>
          <w:vertAlign w:val="baseline"/>
        </w:rPr>
        <w:t>7</w:t>
      </w:r>
      <w:r>
        <w:rPr>
          <w:sz w:val="20"/>
          <w:vertAlign w:val="baseline"/>
        </w:rPr>
        <w:t>月</w:t>
      </w:r>
      <w:r>
        <w:rPr>
          <w:rFonts w:ascii="Times New Roman" w:eastAsia="Times New Roman"/>
          <w:sz w:val="20"/>
          <w:vertAlign w:val="baseline"/>
        </w:rPr>
        <w:t>15</w:t>
      </w:r>
      <w:r>
        <w:rPr>
          <w:spacing w:val="6"/>
          <w:sz w:val="20"/>
          <w:vertAlign w:val="baseline"/>
        </w:rPr>
        <w:t>日，頁</w:t>
      </w:r>
      <w:r>
        <w:rPr>
          <w:rFonts w:ascii="Times New Roman" w:eastAsia="Times New Roman"/>
          <w:sz w:val="20"/>
          <w:vertAlign w:val="baseline"/>
        </w:rPr>
        <w:t>59-</w:t>
      </w:r>
      <w:r>
        <w:rPr>
          <w:rFonts w:ascii="Times New Roman" w:eastAsia="Times New Roman"/>
          <w:spacing w:val="1"/>
          <w:sz w:val="20"/>
          <w:vertAlign w:val="baseline"/>
        </w:rPr>
        <w:t> </w:t>
      </w:r>
      <w:r>
        <w:rPr>
          <w:rFonts w:ascii="Times New Roman" w:eastAsia="Times New Roman"/>
          <w:sz w:val="20"/>
          <w:vertAlign w:val="baseline"/>
        </w:rPr>
        <w:t>60</w:t>
      </w:r>
      <w:r>
        <w:rPr>
          <w:sz w:val="20"/>
          <w:vertAlign w:val="baseline"/>
        </w:rPr>
        <w:t>。</w:t>
      </w:r>
    </w:p>
    <w:p>
      <w:pPr>
        <w:spacing w:before="5"/>
        <w:ind w:left="222" w:right="0" w:firstLine="0"/>
        <w:jc w:val="left"/>
        <w:rPr>
          <w:sz w:val="20"/>
        </w:rPr>
      </w:pPr>
      <w:r>
        <w:rPr>
          <w:rFonts w:ascii="Times New Roman" w:hAnsi="Times New Roman" w:eastAsia="Times New Roman"/>
          <w:sz w:val="20"/>
          <w:vertAlign w:val="superscript"/>
        </w:rPr>
        <w:t>9</w:t>
      </w:r>
      <w:r>
        <w:rPr>
          <w:rFonts w:ascii="Times New Roman" w:hAnsi="Times New Roman" w:eastAsia="Times New Roman"/>
          <w:spacing w:val="1"/>
          <w:sz w:val="20"/>
          <w:vertAlign w:val="baseline"/>
        </w:rPr>
        <w:t>     </w:t>
      </w:r>
      <w:r>
        <w:rPr>
          <w:sz w:val="20"/>
          <w:vertAlign w:val="baseline"/>
        </w:rPr>
        <w:t>莊國榮，大學學生行政爭訟權的重要突破</w:t>
      </w:r>
      <w:r>
        <w:rPr>
          <w:rFonts w:ascii="Times New Roman" w:hAnsi="Times New Roman" w:eastAsia="Times New Roman"/>
          <w:sz w:val="20"/>
          <w:vertAlign w:val="baseline"/>
        </w:rPr>
        <w:t>–</w:t>
      </w:r>
      <w:r>
        <w:rPr>
          <w:sz w:val="20"/>
          <w:vertAlign w:val="baseline"/>
        </w:rPr>
        <w:t>評釋字第</w:t>
      </w:r>
      <w:r>
        <w:rPr>
          <w:rFonts w:ascii="Times New Roman" w:hAnsi="Times New Roman" w:eastAsia="Times New Roman"/>
          <w:sz w:val="20"/>
          <w:vertAlign w:val="baseline"/>
        </w:rPr>
        <w:t>684</w:t>
      </w:r>
      <w:r>
        <w:rPr>
          <w:sz w:val="20"/>
          <w:vertAlign w:val="baseline"/>
        </w:rPr>
        <w:t>號解釋</w:t>
      </w:r>
      <w:r>
        <w:rPr>
          <w:rFonts w:ascii="Times New Roman" w:hAnsi="Times New Roman" w:eastAsia="Times New Roman"/>
          <w:sz w:val="20"/>
          <w:vertAlign w:val="baseline"/>
        </w:rPr>
        <w:t>–</w:t>
      </w:r>
      <w:r>
        <w:rPr>
          <w:sz w:val="20"/>
          <w:vertAlign w:val="baseline"/>
        </w:rPr>
        <w:t>，台灣法學雜誌，第</w:t>
      </w:r>
      <w:r>
        <w:rPr>
          <w:rFonts w:ascii="Times New Roman" w:hAnsi="Times New Roman" w:eastAsia="Times New Roman"/>
          <w:sz w:val="20"/>
          <w:vertAlign w:val="baseline"/>
        </w:rPr>
        <w:t>171</w:t>
      </w:r>
      <w:r>
        <w:rPr>
          <w:sz w:val="20"/>
          <w:vertAlign w:val="baseline"/>
        </w:rPr>
        <w:t>期，</w:t>
      </w:r>
    </w:p>
    <w:p>
      <w:pPr>
        <w:spacing w:before="20"/>
        <w:ind w:left="476" w:right="0" w:firstLine="0"/>
        <w:jc w:val="left"/>
        <w:rPr>
          <w:sz w:val="20"/>
        </w:rPr>
      </w:pPr>
      <w:r>
        <w:rPr>
          <w:rFonts w:ascii="Times New Roman" w:eastAsia="Times New Roman"/>
          <w:sz w:val="20"/>
        </w:rPr>
        <w:t>2011</w:t>
      </w:r>
      <w:r>
        <w:rPr>
          <w:sz w:val="20"/>
        </w:rPr>
        <w:t>年</w:t>
      </w:r>
      <w:r>
        <w:rPr>
          <w:rFonts w:ascii="Times New Roman" w:eastAsia="Times New Roman"/>
          <w:sz w:val="20"/>
        </w:rPr>
        <w:t>3</w:t>
      </w:r>
      <w:r>
        <w:rPr>
          <w:sz w:val="20"/>
        </w:rPr>
        <w:t>月</w:t>
      </w:r>
      <w:r>
        <w:rPr>
          <w:rFonts w:ascii="Times New Roman" w:eastAsia="Times New Roman"/>
          <w:sz w:val="20"/>
        </w:rPr>
        <w:t>1</w:t>
      </w:r>
      <w:r>
        <w:rPr>
          <w:sz w:val="20"/>
        </w:rPr>
        <w:t>日，頁</w:t>
      </w:r>
      <w:r>
        <w:rPr>
          <w:rFonts w:ascii="Times New Roman" w:eastAsia="Times New Roman"/>
          <w:sz w:val="20"/>
        </w:rPr>
        <w:t>73</w:t>
      </w:r>
      <w:r>
        <w:rPr>
          <w:sz w:val="20"/>
        </w:rPr>
        <w:t>。</w:t>
      </w:r>
    </w:p>
    <w:p>
      <w:pPr>
        <w:spacing w:line="256" w:lineRule="auto" w:before="18"/>
        <w:ind w:left="476" w:right="397" w:hanging="255"/>
        <w:jc w:val="left"/>
        <w:rPr>
          <w:sz w:val="20"/>
        </w:rPr>
      </w:pPr>
      <w:r>
        <w:rPr>
          <w:rFonts w:ascii="Times New Roman" w:eastAsia="Times New Roman"/>
          <w:sz w:val="20"/>
          <w:vertAlign w:val="superscript"/>
        </w:rPr>
        <w:t>10</w:t>
      </w:r>
      <w:r>
        <w:rPr>
          <w:rFonts w:ascii="Times New Roman" w:eastAsia="Times New Roman"/>
          <w:spacing w:val="7"/>
          <w:sz w:val="20"/>
          <w:vertAlign w:val="baseline"/>
        </w:rPr>
        <w:t>    </w:t>
      </w:r>
      <w:r>
        <w:rPr>
          <w:sz w:val="20"/>
          <w:vertAlign w:val="baseline"/>
        </w:rPr>
        <w:t>程明修，法治國中「特別權力關係理論」之殘存價值？，中原財經法學，第</w:t>
      </w:r>
      <w:r>
        <w:rPr>
          <w:rFonts w:ascii="Times New Roman" w:eastAsia="Times New Roman"/>
          <w:sz w:val="20"/>
          <w:vertAlign w:val="baseline"/>
        </w:rPr>
        <w:t>31</w:t>
      </w:r>
      <w:r>
        <w:rPr>
          <w:sz w:val="20"/>
          <w:vertAlign w:val="baseline"/>
        </w:rPr>
        <w:t>期，</w:t>
      </w:r>
      <w:r>
        <w:rPr>
          <w:rFonts w:ascii="Times New Roman" w:eastAsia="Times New Roman"/>
          <w:sz w:val="20"/>
          <w:vertAlign w:val="baseline"/>
        </w:rPr>
        <w:t>2013</w:t>
      </w:r>
      <w:r>
        <w:rPr>
          <w:sz w:val="20"/>
          <w:vertAlign w:val="baseline"/>
        </w:rPr>
        <w:t>年</w:t>
      </w:r>
      <w:r>
        <w:rPr>
          <w:rFonts w:ascii="Times New Roman" w:eastAsia="Times New Roman"/>
          <w:sz w:val="20"/>
          <w:vertAlign w:val="baseline"/>
        </w:rPr>
        <w:t>12</w:t>
      </w:r>
      <w:r>
        <w:rPr>
          <w:rFonts w:ascii="Times New Roman" w:eastAsia="Times New Roman"/>
          <w:spacing w:val="1"/>
          <w:sz w:val="20"/>
          <w:vertAlign w:val="baseline"/>
        </w:rPr>
        <w:t> </w:t>
      </w:r>
      <w:r>
        <w:rPr>
          <w:sz w:val="20"/>
          <w:vertAlign w:val="baseline"/>
        </w:rPr>
        <w:t>月，頁</w:t>
      </w:r>
      <w:r>
        <w:rPr>
          <w:rFonts w:ascii="Times New Roman" w:eastAsia="Times New Roman"/>
          <w:sz w:val="20"/>
          <w:vertAlign w:val="baseline"/>
        </w:rPr>
        <w:t>237</w:t>
      </w:r>
      <w:r>
        <w:rPr>
          <w:sz w:val="20"/>
          <w:vertAlign w:val="baseline"/>
        </w:rPr>
        <w:t>。</w:t>
      </w:r>
    </w:p>
    <w:p>
      <w:pPr>
        <w:spacing w:line="254" w:lineRule="auto" w:before="2"/>
        <w:ind w:left="476" w:right="388" w:hanging="255"/>
        <w:jc w:val="left"/>
        <w:rPr>
          <w:sz w:val="20"/>
        </w:rPr>
      </w:pPr>
      <w:r>
        <w:rPr>
          <w:rFonts w:ascii="Times New Roman" w:eastAsia="Times New Roman"/>
          <w:sz w:val="20"/>
          <w:vertAlign w:val="superscript"/>
        </w:rPr>
        <w:t>11</w:t>
      </w:r>
      <w:r>
        <w:rPr>
          <w:rFonts w:ascii="Times New Roman" w:eastAsia="Times New Roman"/>
          <w:spacing w:val="60"/>
          <w:sz w:val="20"/>
          <w:vertAlign w:val="baseline"/>
        </w:rPr>
        <w:t> </w:t>
      </w:r>
      <w:r>
        <w:rPr>
          <w:spacing w:val="2"/>
          <w:sz w:val="20"/>
          <w:vertAlign w:val="baseline"/>
        </w:rPr>
        <w:t>吳庚，重建公務員關係的法理基礎，法令月刊，第</w:t>
      </w:r>
      <w:r>
        <w:rPr>
          <w:rFonts w:ascii="Times New Roman" w:eastAsia="Times New Roman"/>
          <w:sz w:val="20"/>
          <w:vertAlign w:val="baseline"/>
        </w:rPr>
        <w:t>48</w:t>
      </w:r>
      <w:r>
        <w:rPr>
          <w:spacing w:val="6"/>
          <w:sz w:val="20"/>
          <w:vertAlign w:val="baseline"/>
        </w:rPr>
        <w:t>卷第</w:t>
      </w:r>
      <w:r>
        <w:rPr>
          <w:rFonts w:ascii="Times New Roman" w:eastAsia="Times New Roman"/>
          <w:spacing w:val="10"/>
          <w:sz w:val="20"/>
          <w:vertAlign w:val="baseline"/>
        </w:rPr>
        <w:t>8</w:t>
      </w:r>
      <w:r>
        <w:rPr>
          <w:spacing w:val="6"/>
          <w:sz w:val="20"/>
          <w:vertAlign w:val="baseline"/>
        </w:rPr>
        <w:t>期，</w:t>
      </w:r>
      <w:r>
        <w:rPr>
          <w:rFonts w:ascii="Times New Roman" w:eastAsia="Times New Roman"/>
          <w:sz w:val="20"/>
          <w:vertAlign w:val="baseline"/>
        </w:rPr>
        <w:t>1989</w:t>
      </w:r>
      <w:r>
        <w:rPr>
          <w:sz w:val="20"/>
          <w:vertAlign w:val="baseline"/>
        </w:rPr>
        <w:t>年</w:t>
      </w:r>
      <w:r>
        <w:rPr>
          <w:rFonts w:ascii="Times New Roman" w:eastAsia="Times New Roman"/>
          <w:spacing w:val="13"/>
          <w:sz w:val="20"/>
          <w:vertAlign w:val="baseline"/>
        </w:rPr>
        <w:t>8</w:t>
      </w:r>
      <w:r>
        <w:rPr>
          <w:spacing w:val="12"/>
          <w:sz w:val="20"/>
          <w:vertAlign w:val="baseline"/>
        </w:rPr>
        <w:t>月，頁</w:t>
      </w:r>
      <w:r>
        <w:rPr>
          <w:rFonts w:ascii="Times New Roman" w:eastAsia="Times New Roman"/>
          <w:sz w:val="20"/>
          <w:vertAlign w:val="baseline"/>
        </w:rPr>
        <w:t>239-241</w:t>
      </w:r>
      <w:r>
        <w:rPr>
          <w:sz w:val="20"/>
          <w:vertAlign w:val="baseline"/>
        </w:rPr>
        <w:t>；陳敏，行政法總論，台北，自版，</w:t>
      </w:r>
      <w:r>
        <w:rPr>
          <w:rFonts w:ascii="Times New Roman" w:eastAsia="Times New Roman"/>
          <w:sz w:val="20"/>
          <w:vertAlign w:val="baseline"/>
        </w:rPr>
        <w:t>102</w:t>
      </w:r>
      <w:r>
        <w:rPr>
          <w:sz w:val="20"/>
          <w:vertAlign w:val="baseline"/>
        </w:rPr>
        <w:t>年</w:t>
      </w:r>
      <w:r>
        <w:rPr>
          <w:rFonts w:ascii="Times New Roman" w:eastAsia="Times New Roman"/>
          <w:sz w:val="20"/>
          <w:vertAlign w:val="baseline"/>
        </w:rPr>
        <w:t>9</w:t>
      </w:r>
      <w:r>
        <w:rPr>
          <w:sz w:val="20"/>
          <w:vertAlign w:val="baseline"/>
        </w:rPr>
        <w:t>月增訂</w:t>
      </w:r>
      <w:r>
        <w:rPr>
          <w:rFonts w:ascii="Times New Roman" w:eastAsia="Times New Roman"/>
          <w:sz w:val="20"/>
          <w:vertAlign w:val="baseline"/>
        </w:rPr>
        <w:t>8</w:t>
      </w:r>
      <w:r>
        <w:rPr>
          <w:sz w:val="20"/>
          <w:vertAlign w:val="baseline"/>
        </w:rPr>
        <w:t>版，頁</w:t>
      </w:r>
      <w:r>
        <w:rPr>
          <w:rFonts w:ascii="Times New Roman" w:eastAsia="Times New Roman"/>
          <w:sz w:val="20"/>
          <w:vertAlign w:val="baseline"/>
        </w:rPr>
        <w:t>225-226</w:t>
      </w:r>
      <w:r>
        <w:rPr>
          <w:sz w:val="20"/>
          <w:vertAlign w:val="baseline"/>
        </w:rPr>
        <w:t>。</w:t>
      </w:r>
    </w:p>
    <w:p>
      <w:pPr>
        <w:spacing w:before="4"/>
        <w:ind w:left="222" w:right="0" w:firstLine="0"/>
        <w:jc w:val="left"/>
        <w:rPr>
          <w:sz w:val="20"/>
        </w:rPr>
      </w:pPr>
      <w:r>
        <w:rPr>
          <w:rFonts w:ascii="Times New Roman" w:eastAsia="Times New Roman"/>
          <w:sz w:val="20"/>
          <w:vertAlign w:val="superscript"/>
        </w:rPr>
        <w:t>12</w:t>
      </w:r>
      <w:r>
        <w:rPr>
          <w:rFonts w:ascii="Times New Roman" w:eastAsia="Times New Roman"/>
          <w:spacing w:val="23"/>
          <w:sz w:val="20"/>
          <w:vertAlign w:val="baseline"/>
        </w:rPr>
        <w:t> </w:t>
      </w:r>
      <w:r>
        <w:rPr>
          <w:sz w:val="20"/>
          <w:vertAlign w:val="baseline"/>
        </w:rPr>
        <w:t>蔡震榮，行政法理論與基本人權之保障，</w:t>
      </w:r>
      <w:r>
        <w:rPr>
          <w:rFonts w:ascii="Times New Roman" w:eastAsia="Times New Roman"/>
          <w:sz w:val="20"/>
          <w:vertAlign w:val="baseline"/>
        </w:rPr>
        <w:t>2</w:t>
      </w:r>
      <w:r>
        <w:rPr>
          <w:sz w:val="20"/>
          <w:vertAlign w:val="baseline"/>
        </w:rPr>
        <w:t>版，頁</w:t>
      </w:r>
      <w:r>
        <w:rPr>
          <w:rFonts w:ascii="Times New Roman" w:eastAsia="Times New Roman"/>
          <w:sz w:val="20"/>
          <w:vertAlign w:val="baseline"/>
        </w:rPr>
        <w:t>281-282</w:t>
      </w:r>
      <w:r>
        <w:rPr>
          <w:sz w:val="20"/>
          <w:vertAlign w:val="baseline"/>
        </w:rPr>
        <w:t>。</w:t>
      </w:r>
    </w:p>
    <w:p>
      <w:pPr>
        <w:spacing w:before="21"/>
        <w:ind w:left="222" w:right="0" w:firstLine="0"/>
        <w:jc w:val="left"/>
        <w:rPr>
          <w:sz w:val="20"/>
        </w:rPr>
      </w:pPr>
      <w:r>
        <w:rPr>
          <w:rFonts w:ascii="Times New Roman" w:eastAsia="Times New Roman"/>
          <w:sz w:val="20"/>
          <w:vertAlign w:val="superscript"/>
        </w:rPr>
        <w:t>13</w:t>
      </w:r>
      <w:r>
        <w:rPr>
          <w:rFonts w:ascii="Times New Roman" w:eastAsia="Times New Roman"/>
          <w:spacing w:val="22"/>
          <w:sz w:val="20"/>
          <w:vertAlign w:val="baseline"/>
        </w:rPr>
        <w:t> </w:t>
      </w:r>
      <w:r>
        <w:rPr>
          <w:sz w:val="20"/>
          <w:vertAlign w:val="baseline"/>
        </w:rPr>
        <w:t>陳清秀，論特別權力關係之行政救濟（上），植根雜誌，第</w:t>
      </w:r>
      <w:r>
        <w:rPr>
          <w:rFonts w:ascii="Times New Roman" w:eastAsia="Times New Roman"/>
          <w:sz w:val="20"/>
          <w:vertAlign w:val="baseline"/>
        </w:rPr>
        <w:t>8</w:t>
      </w:r>
      <w:r>
        <w:rPr>
          <w:sz w:val="20"/>
          <w:vertAlign w:val="baseline"/>
        </w:rPr>
        <w:t>卷第</w:t>
      </w:r>
      <w:r>
        <w:rPr>
          <w:rFonts w:ascii="Times New Roman" w:eastAsia="Times New Roman"/>
          <w:sz w:val="20"/>
          <w:vertAlign w:val="baseline"/>
        </w:rPr>
        <w:t>2</w:t>
      </w:r>
      <w:r>
        <w:rPr>
          <w:sz w:val="20"/>
          <w:vertAlign w:val="baseline"/>
        </w:rPr>
        <w:t>期，</w:t>
      </w:r>
      <w:r>
        <w:rPr>
          <w:rFonts w:ascii="Times New Roman" w:eastAsia="Times New Roman"/>
          <w:sz w:val="20"/>
          <w:vertAlign w:val="baseline"/>
        </w:rPr>
        <w:t>1992</w:t>
      </w:r>
      <w:r>
        <w:rPr>
          <w:sz w:val="20"/>
          <w:vertAlign w:val="baseline"/>
        </w:rPr>
        <w:t>年</w:t>
      </w:r>
      <w:r>
        <w:rPr>
          <w:rFonts w:ascii="Times New Roman" w:eastAsia="Times New Roman"/>
          <w:sz w:val="20"/>
          <w:vertAlign w:val="baseline"/>
        </w:rPr>
        <w:t>2</w:t>
      </w:r>
      <w:r>
        <w:rPr>
          <w:sz w:val="20"/>
          <w:vertAlign w:val="baseline"/>
        </w:rPr>
        <w:t>月，頁</w:t>
      </w:r>
      <w:r>
        <w:rPr>
          <w:rFonts w:ascii="Times New Roman" w:eastAsia="Times New Roman"/>
          <w:sz w:val="20"/>
          <w:vertAlign w:val="baseline"/>
        </w:rPr>
        <w:t>35</w:t>
      </w:r>
      <w:r>
        <w:rPr>
          <w:sz w:val="20"/>
          <w:vertAlign w:val="baseline"/>
        </w:rPr>
        <w:t>。</w:t>
      </w:r>
    </w:p>
    <w:p>
      <w:pPr>
        <w:spacing w:before="17"/>
        <w:ind w:left="222" w:right="0" w:firstLine="0"/>
        <w:jc w:val="left"/>
        <w:rPr>
          <w:sz w:val="20"/>
        </w:rPr>
      </w:pPr>
      <w:r>
        <w:rPr>
          <w:rFonts w:ascii="Times New Roman" w:eastAsia="Times New Roman"/>
          <w:sz w:val="20"/>
          <w:vertAlign w:val="superscript"/>
        </w:rPr>
        <w:t>14</w:t>
      </w:r>
      <w:r>
        <w:rPr>
          <w:rFonts w:ascii="Times New Roman" w:eastAsia="Times New Roman"/>
          <w:spacing w:val="23"/>
          <w:sz w:val="20"/>
          <w:vertAlign w:val="baseline"/>
        </w:rPr>
        <w:t> </w:t>
      </w:r>
      <w:r>
        <w:rPr>
          <w:sz w:val="20"/>
          <w:vertAlign w:val="baseline"/>
        </w:rPr>
        <w:t>陳愛娥，從特別權力關係到特別身分關係，月旦法學教室，第</w:t>
      </w:r>
      <w:r>
        <w:rPr>
          <w:rFonts w:ascii="Times New Roman" w:eastAsia="Times New Roman"/>
          <w:sz w:val="20"/>
          <w:vertAlign w:val="baseline"/>
        </w:rPr>
        <w:t>103</w:t>
      </w:r>
      <w:r>
        <w:rPr>
          <w:sz w:val="20"/>
          <w:vertAlign w:val="baseline"/>
        </w:rPr>
        <w:t>期，</w:t>
      </w:r>
      <w:r>
        <w:rPr>
          <w:rFonts w:ascii="Times New Roman" w:eastAsia="Times New Roman"/>
          <w:sz w:val="20"/>
          <w:vertAlign w:val="baseline"/>
        </w:rPr>
        <w:t>2011</w:t>
      </w:r>
      <w:r>
        <w:rPr>
          <w:sz w:val="20"/>
          <w:vertAlign w:val="baseline"/>
        </w:rPr>
        <w:t>年</w:t>
      </w:r>
      <w:r>
        <w:rPr>
          <w:rFonts w:ascii="Times New Roman" w:eastAsia="Times New Roman"/>
          <w:sz w:val="20"/>
          <w:vertAlign w:val="baseline"/>
        </w:rPr>
        <w:t>5</w:t>
      </w:r>
      <w:r>
        <w:rPr>
          <w:sz w:val="20"/>
          <w:vertAlign w:val="baseline"/>
        </w:rPr>
        <w:t>月，頁</w:t>
      </w:r>
      <w:r>
        <w:rPr>
          <w:rFonts w:ascii="Times New Roman" w:eastAsia="Times New Roman"/>
          <w:sz w:val="20"/>
          <w:vertAlign w:val="baseline"/>
        </w:rPr>
        <w:t>39</w:t>
      </w:r>
      <w:r>
        <w:rPr>
          <w:sz w:val="20"/>
          <w:vertAlign w:val="baseline"/>
        </w:rPr>
        <w:t>。</w:t>
      </w:r>
    </w:p>
    <w:p>
      <w:pPr>
        <w:spacing w:line="256" w:lineRule="auto" w:before="21"/>
        <w:ind w:left="476" w:right="395" w:hanging="255"/>
        <w:jc w:val="left"/>
        <w:rPr>
          <w:sz w:val="20"/>
        </w:rPr>
      </w:pPr>
      <w:r>
        <w:rPr>
          <w:rFonts w:ascii="Times New Roman" w:hAnsi="Times New Roman" w:eastAsia="Times New Roman"/>
          <w:sz w:val="20"/>
          <w:vertAlign w:val="superscript"/>
        </w:rPr>
        <w:t>15</w:t>
      </w:r>
      <w:r>
        <w:rPr>
          <w:rFonts w:ascii="Times New Roman" w:hAnsi="Times New Roman" w:eastAsia="Times New Roman"/>
          <w:spacing w:val="4"/>
          <w:sz w:val="20"/>
          <w:vertAlign w:val="baseline"/>
        </w:rPr>
        <w:t>    </w:t>
      </w:r>
      <w:r>
        <w:rPr>
          <w:sz w:val="20"/>
          <w:vertAlign w:val="baseline"/>
        </w:rPr>
        <w:t>周志宏，告別法治國家的原始森林？</w:t>
      </w:r>
      <w:r>
        <w:rPr>
          <w:rFonts w:ascii="Times New Roman" w:hAnsi="Times New Roman" w:eastAsia="Times New Roman"/>
          <w:sz w:val="20"/>
          <w:vertAlign w:val="baseline"/>
        </w:rPr>
        <w:t>–</w:t>
      </w:r>
      <w:r>
        <w:rPr>
          <w:sz w:val="20"/>
          <w:vertAlign w:val="baseline"/>
        </w:rPr>
        <w:t>大法官釋字第</w:t>
      </w:r>
      <w:r>
        <w:rPr>
          <w:rFonts w:ascii="Times New Roman" w:hAnsi="Times New Roman" w:eastAsia="Times New Roman"/>
          <w:sz w:val="20"/>
          <w:vertAlign w:val="baseline"/>
        </w:rPr>
        <w:t>684</w:t>
      </w:r>
      <w:r>
        <w:rPr>
          <w:sz w:val="20"/>
          <w:vertAlign w:val="baseline"/>
        </w:rPr>
        <w:t>號解釋初探</w:t>
      </w:r>
      <w:r>
        <w:rPr>
          <w:rFonts w:ascii="Times New Roman" w:hAnsi="Times New Roman" w:eastAsia="Times New Roman"/>
          <w:sz w:val="20"/>
          <w:vertAlign w:val="baseline"/>
        </w:rPr>
        <w:t>–</w:t>
      </w:r>
      <w:r>
        <w:rPr>
          <w:sz w:val="20"/>
          <w:vertAlign w:val="baseline"/>
        </w:rPr>
        <w:t>，台灣法學雜誌，第</w:t>
      </w:r>
      <w:r>
        <w:rPr>
          <w:rFonts w:ascii="Times New Roman" w:hAnsi="Times New Roman" w:eastAsia="Times New Roman"/>
          <w:sz w:val="20"/>
          <w:vertAlign w:val="baseline"/>
        </w:rPr>
        <w:t>171</w:t>
      </w:r>
      <w:r>
        <w:rPr>
          <w:rFonts w:ascii="Times New Roman" w:hAnsi="Times New Roman" w:eastAsia="Times New Roman"/>
          <w:spacing w:val="1"/>
          <w:sz w:val="20"/>
          <w:vertAlign w:val="baseline"/>
        </w:rPr>
        <w:t> </w:t>
      </w:r>
      <w:r>
        <w:rPr>
          <w:sz w:val="20"/>
          <w:vertAlign w:val="baseline"/>
        </w:rPr>
        <w:t>期，</w:t>
      </w:r>
      <w:r>
        <w:rPr>
          <w:rFonts w:ascii="Times New Roman" w:hAnsi="Times New Roman" w:eastAsia="Times New Roman"/>
          <w:sz w:val="20"/>
          <w:vertAlign w:val="baseline"/>
        </w:rPr>
        <w:t>2011</w:t>
      </w:r>
      <w:r>
        <w:rPr>
          <w:sz w:val="20"/>
          <w:vertAlign w:val="baseline"/>
        </w:rPr>
        <w:t>年</w:t>
      </w:r>
      <w:r>
        <w:rPr>
          <w:rFonts w:ascii="Times New Roman" w:hAnsi="Times New Roman" w:eastAsia="Times New Roman"/>
          <w:sz w:val="20"/>
          <w:vertAlign w:val="baseline"/>
        </w:rPr>
        <w:t>3</w:t>
      </w:r>
      <w:r>
        <w:rPr>
          <w:sz w:val="20"/>
          <w:vertAlign w:val="baseline"/>
        </w:rPr>
        <w:t>月</w:t>
      </w:r>
      <w:r>
        <w:rPr>
          <w:rFonts w:ascii="Times New Roman" w:hAnsi="Times New Roman" w:eastAsia="Times New Roman"/>
          <w:sz w:val="20"/>
          <w:vertAlign w:val="baseline"/>
        </w:rPr>
        <w:t>1</w:t>
      </w:r>
      <w:r>
        <w:rPr>
          <w:sz w:val="20"/>
          <w:vertAlign w:val="baseline"/>
        </w:rPr>
        <w:t>日，頁</w:t>
      </w:r>
      <w:r>
        <w:rPr>
          <w:rFonts w:ascii="Times New Roman" w:hAnsi="Times New Roman" w:eastAsia="Times New Roman"/>
          <w:sz w:val="20"/>
          <w:vertAlign w:val="baseline"/>
        </w:rPr>
        <w:t>59</w:t>
      </w:r>
      <w:r>
        <w:rPr>
          <w:sz w:val="20"/>
          <w:vertAlign w:val="baseline"/>
        </w:rPr>
        <w:t>；莊國榮，前揭註</w:t>
      </w:r>
      <w:r>
        <w:rPr>
          <w:rFonts w:ascii="Times New Roman" w:hAnsi="Times New Roman" w:eastAsia="Times New Roman"/>
          <w:sz w:val="20"/>
          <w:vertAlign w:val="baseline"/>
        </w:rPr>
        <w:t>9</w:t>
      </w:r>
      <w:r>
        <w:rPr>
          <w:sz w:val="20"/>
          <w:vertAlign w:val="baseline"/>
        </w:rPr>
        <w:t>文，頁</w:t>
      </w:r>
      <w:r>
        <w:rPr>
          <w:rFonts w:ascii="Times New Roman" w:hAnsi="Times New Roman" w:eastAsia="Times New Roman"/>
          <w:sz w:val="20"/>
          <w:vertAlign w:val="baseline"/>
        </w:rPr>
        <w:t>64</w:t>
      </w:r>
      <w:r>
        <w:rPr>
          <w:sz w:val="20"/>
          <w:vertAlign w:val="baseline"/>
        </w:rPr>
        <w:t>；李惠宗，前揭註</w:t>
      </w:r>
      <w:r>
        <w:rPr>
          <w:rFonts w:ascii="Times New Roman" w:hAnsi="Times New Roman" w:eastAsia="Times New Roman"/>
          <w:sz w:val="20"/>
          <w:vertAlign w:val="baseline"/>
        </w:rPr>
        <w:t>7</w:t>
      </w:r>
      <w:r>
        <w:rPr>
          <w:sz w:val="20"/>
          <w:vertAlign w:val="baseline"/>
        </w:rPr>
        <w:t>文，頁</w:t>
      </w:r>
      <w:r>
        <w:rPr>
          <w:rFonts w:ascii="Times New Roman" w:hAnsi="Times New Roman" w:eastAsia="Times New Roman"/>
          <w:sz w:val="20"/>
          <w:vertAlign w:val="baseline"/>
        </w:rPr>
        <w:t>127</w:t>
      </w:r>
      <w:r>
        <w:rPr>
          <w:sz w:val="20"/>
          <w:vertAlign w:val="baseline"/>
        </w:rPr>
        <w:t>。</w:t>
      </w:r>
    </w:p>
    <w:p>
      <w:pPr>
        <w:tabs>
          <w:tab w:pos="7518" w:val="left" w:leader="dot"/>
        </w:tabs>
        <w:spacing w:line="279" w:lineRule="exact" w:before="0"/>
        <w:ind w:left="222" w:right="0" w:firstLine="0"/>
        <w:jc w:val="left"/>
        <w:rPr>
          <w:sz w:val="20"/>
        </w:rPr>
      </w:pPr>
      <w:r>
        <w:rPr>
          <w:rFonts w:ascii="Times New Roman" w:eastAsia="Times New Roman"/>
          <w:sz w:val="20"/>
          <w:vertAlign w:val="superscript"/>
        </w:rPr>
        <w:t>16</w:t>
      </w:r>
      <w:r>
        <w:rPr>
          <w:rFonts w:ascii="Times New Roman" w:eastAsia="Times New Roman"/>
          <w:spacing w:val="87"/>
          <w:sz w:val="20"/>
          <w:vertAlign w:val="baseline"/>
        </w:rPr>
        <w:t> </w:t>
      </w:r>
      <w:r>
        <w:rPr>
          <w:sz w:val="20"/>
          <w:vertAlign w:val="baseline"/>
        </w:rPr>
        <w:t>值得強調的是李震山大法官在釋字第</w:t>
      </w:r>
      <w:r>
        <w:rPr>
          <w:rFonts w:ascii="Times New Roman" w:eastAsia="Times New Roman"/>
          <w:sz w:val="20"/>
          <w:vertAlign w:val="baseline"/>
        </w:rPr>
        <w:t>653</w:t>
      </w:r>
      <w:r>
        <w:rPr>
          <w:sz w:val="20"/>
          <w:vertAlign w:val="baseline"/>
        </w:rPr>
        <w:t>號解釋的部分協同意見書中提到：「</w:t>
      </w:r>
      <w:r>
        <w:rPr>
          <w:rFonts w:ascii="Times New Roman" w:eastAsia="Times New Roman"/>
          <w:sz w:val="20"/>
          <w:vertAlign w:val="baseline"/>
        </w:rPr>
        <w:tab/>
      </w:r>
      <w:r>
        <w:rPr>
          <w:sz w:val="20"/>
          <w:vertAlign w:val="baseline"/>
        </w:rPr>
        <w:t>本號解釋未正</w:t>
      </w:r>
    </w:p>
    <w:p>
      <w:pPr>
        <w:spacing w:line="256" w:lineRule="auto" w:before="20"/>
        <w:ind w:left="476" w:right="393" w:firstLine="0"/>
        <w:jc w:val="both"/>
        <w:rPr>
          <w:sz w:val="20"/>
        </w:rPr>
      </w:pPr>
      <w:r>
        <w:rPr>
          <w:w w:val="95"/>
          <w:sz w:val="20"/>
        </w:rPr>
        <w:t>本清源地指出問題仍在於特別權力關係之陰魂作祟，未正告應儘速切斷與其之臍帶關係，因而</w:t>
      </w:r>
      <w:r>
        <w:rPr>
          <w:spacing w:val="88"/>
          <w:sz w:val="20"/>
        </w:rPr>
        <w:t> </w:t>
      </w:r>
      <w:r>
        <w:rPr>
          <w:spacing w:val="89"/>
          <w:sz w:val="20"/>
        </w:rPr>
        <w:t> </w:t>
      </w:r>
      <w:r>
        <w:rPr>
          <w:w w:val="95"/>
          <w:sz w:val="20"/>
        </w:rPr>
        <w:t>可能產生負面影響，實乃本息憂慮之所在」足見，李大法官並不認為因釋字第</w:t>
      </w:r>
      <w:r>
        <w:rPr>
          <w:rFonts w:ascii="Times New Roman" w:eastAsia="Times New Roman"/>
          <w:w w:val="95"/>
          <w:sz w:val="20"/>
        </w:rPr>
        <w:t>653</w:t>
      </w:r>
      <w:r>
        <w:rPr>
          <w:w w:val="95"/>
          <w:sz w:val="20"/>
        </w:rPr>
        <w:t>號解釋的作</w:t>
      </w:r>
      <w:r>
        <w:rPr>
          <w:spacing w:val="70"/>
          <w:sz w:val="20"/>
        </w:rPr>
        <w:t>  </w:t>
      </w:r>
      <w:r>
        <w:rPr>
          <w:spacing w:val="71"/>
          <w:sz w:val="20"/>
        </w:rPr>
        <w:t> </w:t>
      </w:r>
      <w:r>
        <w:rPr>
          <w:sz w:val="20"/>
        </w:rPr>
        <w:t>成而使得特別權力關係被揚棄成為實然。詳見李震山，前揭註</w:t>
      </w:r>
      <w:r>
        <w:rPr>
          <w:rFonts w:ascii="Times New Roman" w:eastAsia="Times New Roman"/>
          <w:sz w:val="20"/>
        </w:rPr>
        <w:t>6</w:t>
      </w:r>
      <w:r>
        <w:rPr>
          <w:sz w:val="20"/>
        </w:rPr>
        <w:t>協同意見書。</w:t>
      </w:r>
    </w:p>
    <w:p>
      <w:pPr>
        <w:spacing w:line="256" w:lineRule="auto" w:before="0"/>
        <w:ind w:left="476" w:right="397" w:hanging="255"/>
        <w:jc w:val="both"/>
        <w:rPr>
          <w:sz w:val="20"/>
        </w:rPr>
      </w:pPr>
      <w:r>
        <w:rPr>
          <w:rFonts w:ascii="Times New Roman" w:hAnsi="Times New Roman" w:eastAsia="Times New Roman"/>
          <w:sz w:val="20"/>
          <w:vertAlign w:val="superscript"/>
        </w:rPr>
        <w:t>17</w:t>
      </w:r>
      <w:r>
        <w:rPr>
          <w:rFonts w:ascii="Times New Roman" w:hAnsi="Times New Roman" w:eastAsia="Times New Roman"/>
          <w:spacing w:val="2"/>
          <w:sz w:val="20"/>
          <w:vertAlign w:val="baseline"/>
        </w:rPr>
        <w:t> </w:t>
      </w:r>
      <w:r>
        <w:rPr>
          <w:sz w:val="20"/>
          <w:vertAlign w:val="baseline"/>
        </w:rPr>
        <w:t>黃錦堂，我國特別權力關係的新定向</w:t>
      </w:r>
      <w:r>
        <w:rPr>
          <w:rFonts w:ascii="Times New Roman" w:hAnsi="Times New Roman" w:eastAsia="Times New Roman"/>
          <w:sz w:val="20"/>
          <w:vertAlign w:val="baseline"/>
        </w:rPr>
        <w:t>–</w:t>
      </w:r>
      <w:r>
        <w:rPr>
          <w:sz w:val="20"/>
          <w:vertAlign w:val="baseline"/>
        </w:rPr>
        <w:t>釋字第</w:t>
      </w:r>
      <w:r>
        <w:rPr>
          <w:rFonts w:ascii="Times New Roman" w:hAnsi="Times New Roman" w:eastAsia="Times New Roman"/>
          <w:sz w:val="20"/>
          <w:vertAlign w:val="baseline"/>
        </w:rPr>
        <w:t>653</w:t>
      </w:r>
      <w:r>
        <w:rPr>
          <w:sz w:val="20"/>
          <w:vertAlign w:val="baseline"/>
        </w:rPr>
        <w:t>、</w:t>
      </w:r>
      <w:r>
        <w:rPr>
          <w:rFonts w:ascii="Times New Roman" w:hAnsi="Times New Roman" w:eastAsia="Times New Roman"/>
          <w:sz w:val="20"/>
          <w:vertAlign w:val="baseline"/>
        </w:rPr>
        <w:t>654</w:t>
      </w:r>
      <w:r>
        <w:rPr>
          <w:sz w:val="20"/>
          <w:vertAlign w:val="baseline"/>
        </w:rPr>
        <w:t>與</w:t>
      </w:r>
      <w:r>
        <w:rPr>
          <w:rFonts w:ascii="Times New Roman" w:hAnsi="Times New Roman" w:eastAsia="Times New Roman"/>
          <w:sz w:val="20"/>
          <w:vertAlign w:val="baseline"/>
        </w:rPr>
        <w:t>684</w:t>
      </w:r>
      <w:r>
        <w:rPr>
          <w:sz w:val="20"/>
          <w:vertAlign w:val="baseline"/>
        </w:rPr>
        <w:t>號解釋之發展，法令月刊，第</w:t>
      </w:r>
      <w:r>
        <w:rPr>
          <w:rFonts w:ascii="Times New Roman" w:hAnsi="Times New Roman" w:eastAsia="Times New Roman"/>
          <w:sz w:val="20"/>
          <w:vertAlign w:val="baseline"/>
        </w:rPr>
        <w:t>62</w:t>
      </w:r>
      <w:r>
        <w:rPr>
          <w:sz w:val="20"/>
          <w:vertAlign w:val="baseline"/>
        </w:rPr>
        <w:t>卷第</w:t>
      </w:r>
      <w:r>
        <w:rPr>
          <w:rFonts w:ascii="Times New Roman" w:hAnsi="Times New Roman" w:eastAsia="Times New Roman"/>
          <w:sz w:val="20"/>
          <w:vertAlign w:val="baseline"/>
        </w:rPr>
        <w:t>9</w:t>
      </w:r>
      <w:r>
        <w:rPr>
          <w:sz w:val="20"/>
          <w:vertAlign w:val="baseline"/>
        </w:rPr>
        <w:t>期，</w:t>
      </w:r>
      <w:r>
        <w:rPr>
          <w:rFonts w:ascii="Times New Roman" w:hAnsi="Times New Roman" w:eastAsia="Times New Roman"/>
          <w:sz w:val="20"/>
          <w:vertAlign w:val="baseline"/>
        </w:rPr>
        <w:t>2011</w:t>
      </w:r>
      <w:r>
        <w:rPr>
          <w:sz w:val="20"/>
          <w:vertAlign w:val="baseline"/>
        </w:rPr>
        <w:t>年</w:t>
      </w:r>
      <w:r>
        <w:rPr>
          <w:rFonts w:ascii="Times New Roman" w:hAnsi="Times New Roman" w:eastAsia="Times New Roman"/>
          <w:sz w:val="20"/>
          <w:vertAlign w:val="baseline"/>
        </w:rPr>
        <w:t>9</w:t>
      </w:r>
      <w:r>
        <w:rPr>
          <w:sz w:val="20"/>
          <w:vertAlign w:val="baseline"/>
        </w:rPr>
        <w:t>月，頁</w:t>
      </w:r>
      <w:r>
        <w:rPr>
          <w:rFonts w:ascii="Times New Roman" w:hAnsi="Times New Roman" w:eastAsia="Times New Roman"/>
          <w:sz w:val="20"/>
          <w:vertAlign w:val="baseline"/>
        </w:rPr>
        <w:t>22-23</w:t>
      </w:r>
      <w:r>
        <w:rPr>
          <w:sz w:val="20"/>
          <w:vertAlign w:val="baseline"/>
        </w:rPr>
        <w:t>。</w:t>
      </w:r>
    </w:p>
    <w:p>
      <w:pPr>
        <w:spacing w:line="279" w:lineRule="exact" w:before="0"/>
        <w:ind w:left="222" w:right="0" w:firstLine="0"/>
        <w:jc w:val="both"/>
        <w:rPr>
          <w:sz w:val="20"/>
        </w:rPr>
      </w:pPr>
      <w:r>
        <w:rPr>
          <w:rFonts w:ascii="Times New Roman" w:eastAsia="Times New Roman"/>
          <w:sz w:val="20"/>
          <w:vertAlign w:val="superscript"/>
        </w:rPr>
        <w:t>18</w:t>
      </w:r>
      <w:r>
        <w:rPr>
          <w:rFonts w:ascii="Times New Roman" w:eastAsia="Times New Roman"/>
          <w:spacing w:val="23"/>
          <w:sz w:val="20"/>
          <w:vertAlign w:val="baseline"/>
        </w:rPr>
        <w:t> </w:t>
      </w:r>
      <w:r>
        <w:rPr>
          <w:sz w:val="20"/>
          <w:vertAlign w:val="baseline"/>
        </w:rPr>
        <w:t>張桐銳，前揭註</w:t>
      </w:r>
      <w:r>
        <w:rPr>
          <w:rFonts w:ascii="Times New Roman" w:eastAsia="Times New Roman"/>
          <w:sz w:val="20"/>
          <w:vertAlign w:val="baseline"/>
        </w:rPr>
        <w:t>8</w:t>
      </w:r>
      <w:r>
        <w:rPr>
          <w:sz w:val="20"/>
          <w:vertAlign w:val="baseline"/>
        </w:rPr>
        <w:t>文，頁</w:t>
      </w:r>
      <w:r>
        <w:rPr>
          <w:rFonts w:ascii="Times New Roman" w:eastAsia="Times New Roman"/>
          <w:sz w:val="20"/>
          <w:vertAlign w:val="baseline"/>
        </w:rPr>
        <w:t>59-60</w:t>
      </w:r>
      <w:r>
        <w:rPr>
          <w:sz w:val="20"/>
          <w:vertAlign w:val="baseline"/>
        </w:rPr>
        <w:t>。</w:t>
      </w:r>
    </w:p>
    <w:p>
      <w:pPr>
        <w:spacing w:after="0" w:line="279" w:lineRule="exact"/>
        <w:jc w:val="both"/>
        <w:rPr>
          <w:sz w:val="20"/>
        </w:rPr>
        <w:sectPr>
          <w:pgSz w:w="11910" w:h="16840"/>
          <w:pgMar w:header="0" w:footer="852" w:top="1440" w:bottom="1040" w:left="1480" w:right="1300"/>
        </w:sectPr>
      </w:pPr>
    </w:p>
    <w:p>
      <w:pPr>
        <w:pStyle w:val="BodyText"/>
        <w:spacing w:line="295" w:lineRule="auto" w:before="25"/>
        <w:ind w:left="222" w:right="404"/>
      </w:pPr>
      <w:r>
        <w:rPr/>
        <w:t>修正理論，都還有變數。未來，不僅理論層面需要進行辯證，法院、行政部門以及立法部門如何配合落實，皆須投諸更多關注。</w:t>
      </w:r>
    </w:p>
    <w:p>
      <w:pPr>
        <w:pStyle w:val="Heading6"/>
        <w:spacing w:before="145"/>
        <w:ind w:left="222"/>
      </w:pPr>
      <w:r>
        <w:rPr/>
        <w:t>二、以行政處分為核心的爭訟體制備受批評</w:t>
      </w:r>
    </w:p>
    <w:p>
      <w:pPr>
        <w:pStyle w:val="Heading6"/>
        <w:spacing w:before="205"/>
        <w:ind w:left="222"/>
      </w:pPr>
      <w:bookmarkStart w:name="_TOC_250162" w:id="6"/>
      <w:bookmarkEnd w:id="6"/>
      <w:r>
        <w:rPr/>
        <w:t>（一）司法審查受制於復審前置</w:t>
      </w:r>
    </w:p>
    <w:p>
      <w:pPr>
        <w:pStyle w:val="BodyText"/>
        <w:spacing w:before="178"/>
        <w:ind w:left="788"/>
        <w:jc w:val="both"/>
      </w:pPr>
      <w:r>
        <w:rPr>
          <w:spacing w:val="2"/>
        </w:rPr>
        <w:t>隨著特別權力關係理論遭到揚棄，尤其是釋字第 </w:t>
      </w:r>
      <w:r>
        <w:rPr>
          <w:rFonts w:ascii="Times New Roman" w:eastAsia="Times New Roman"/>
        </w:rPr>
        <w:t>684</w:t>
      </w:r>
      <w:r>
        <w:rPr>
          <w:rFonts w:ascii="Times New Roman" w:eastAsia="Times New Roman"/>
          <w:spacing w:val="46"/>
        </w:rPr>
        <w:t> </w:t>
      </w:r>
      <w:r>
        <w:rPr/>
        <w:t>號解釋出爐</w:t>
      </w:r>
    </w:p>
    <w:p>
      <w:pPr>
        <w:pStyle w:val="BodyText"/>
        <w:spacing w:line="295" w:lineRule="auto" w:before="88"/>
        <w:ind w:left="222" w:right="394"/>
        <w:jc w:val="both"/>
      </w:pPr>
      <w:r>
        <w:rPr>
          <w:spacing w:val="2"/>
        </w:rPr>
        <w:t>後，法學界從憲法基本權保障，尤其是從憲法第 </w:t>
      </w:r>
      <w:r>
        <w:rPr>
          <w:rFonts w:ascii="Times New Roman" w:hAnsi="Times New Roman" w:eastAsia="Times New Roman"/>
        </w:rPr>
        <w:t>16</w:t>
      </w:r>
      <w:r>
        <w:rPr>
          <w:rFonts w:ascii="Times New Roman" w:hAnsi="Times New Roman" w:eastAsia="Times New Roman"/>
          <w:spacing w:val="43"/>
        </w:rPr>
        <w:t> </w:t>
      </w:r>
      <w:r>
        <w:rPr/>
        <w:t>條所秉持「有權利，斯有救濟」的立場來檢驗公務人員保障法的聲浪越來越大。反觀</w:t>
      </w:r>
      <w:r>
        <w:rPr>
          <w:spacing w:val="3"/>
        </w:rPr>
        <w:t>公布施行於 </w:t>
      </w:r>
      <w:r>
        <w:rPr>
          <w:rFonts w:ascii="Times New Roman" w:hAnsi="Times New Roman" w:eastAsia="Times New Roman"/>
        </w:rPr>
        <w:t>1996</w:t>
      </w:r>
      <w:r>
        <w:rPr>
          <w:rFonts w:ascii="Times New Roman" w:hAnsi="Times New Roman" w:eastAsia="Times New Roman"/>
          <w:spacing w:val="23"/>
        </w:rPr>
        <w:t> </w:t>
      </w:r>
      <w:r>
        <w:rPr>
          <w:spacing w:val="4"/>
        </w:rPr>
        <w:t>年，並於 </w:t>
      </w:r>
      <w:r>
        <w:rPr>
          <w:rFonts w:ascii="Times New Roman" w:hAnsi="Times New Roman" w:eastAsia="Times New Roman"/>
        </w:rPr>
        <w:t>2003</w:t>
      </w:r>
      <w:r>
        <w:rPr>
          <w:rFonts w:ascii="Times New Roman" w:hAnsi="Times New Roman" w:eastAsia="Times New Roman"/>
          <w:spacing w:val="22"/>
        </w:rPr>
        <w:t> </w:t>
      </w:r>
      <w:r>
        <w:rPr/>
        <w:t>年大幅修正的公務人員保障法，其儘</w:t>
      </w:r>
      <w:r>
        <w:rPr>
          <w:spacing w:val="11"/>
        </w:rPr>
        <w:t>管賦予公務人員提起復審（相當於「訴願」）</w:t>
      </w:r>
      <w:r>
        <w:rPr>
          <w:spacing w:val="9"/>
        </w:rPr>
        <w:t>及申訴、再申訴之權</w:t>
      </w:r>
      <w:r>
        <w:rPr/>
        <w:t>利，但依主管機關</w:t>
      </w:r>
      <w:r>
        <w:rPr>
          <w:rFonts w:ascii="Times New Roman" w:hAnsi="Times New Roman" w:eastAsia="Times New Roman"/>
        </w:rPr>
        <w:t>──</w:t>
      </w:r>
      <w:r>
        <w:rPr/>
        <w:t>公務人員保障暨培訓委員會之見解，本法第 </w:t>
      </w:r>
      <w:r>
        <w:rPr>
          <w:rFonts w:ascii="Times New Roman" w:hAnsi="Times New Roman" w:eastAsia="Times New Roman"/>
        </w:rPr>
        <w:t>25</w:t>
      </w:r>
      <w:r>
        <w:rPr>
          <w:rFonts w:ascii="Times New Roman" w:hAnsi="Times New Roman" w:eastAsia="Times New Roman"/>
          <w:spacing w:val="-67"/>
        </w:rPr>
        <w:t> </w:t>
      </w:r>
      <w:r>
        <w:rPr/>
        <w:t>條所指涉之行政處分，須以大法官之解釋為據</w:t>
      </w:r>
      <w:r>
        <w:rPr>
          <w:rFonts w:ascii="Times New Roman" w:hAnsi="Times New Roman" w:eastAsia="Times New Roman"/>
          <w:vertAlign w:val="superscript"/>
        </w:rPr>
        <w:t>19</w:t>
      </w:r>
      <w:r>
        <w:rPr>
          <w:vertAlign w:val="baseline"/>
        </w:rPr>
        <w:t>。苟非大法官承認為重大影響之例，即仍不得提起復審，自更無可能提起行政訴訟，而僅</w:t>
      </w:r>
      <w:r>
        <w:rPr>
          <w:spacing w:val="6"/>
          <w:vertAlign w:val="baseline"/>
        </w:rPr>
        <w:t>得依本法第 </w:t>
      </w:r>
      <w:r>
        <w:rPr>
          <w:rFonts w:ascii="Times New Roman" w:hAnsi="Times New Roman" w:eastAsia="Times New Roman"/>
          <w:vertAlign w:val="baseline"/>
        </w:rPr>
        <w:t>77</w:t>
      </w:r>
      <w:r>
        <w:rPr>
          <w:rFonts w:ascii="Times New Roman" w:hAnsi="Times New Roman" w:eastAsia="Times New Roman"/>
          <w:spacing w:val="43"/>
          <w:vertAlign w:val="baseline"/>
        </w:rPr>
        <w:t> </w:t>
      </w:r>
      <w:r>
        <w:rPr>
          <w:vertAlign w:val="baseline"/>
        </w:rPr>
        <w:t>條提起申訴及再申訴。如此以有無行政處分而分流救濟途徑的規定，已經備受批評，尤其是申訴、再申訴後不得續行提起</w:t>
      </w:r>
      <w:r>
        <w:rPr>
          <w:spacing w:val="1"/>
          <w:vertAlign w:val="baseline"/>
        </w:rPr>
        <w:t>行政訴訟的作法屢屢被質疑有違憲法第 </w:t>
      </w:r>
      <w:r>
        <w:rPr>
          <w:rFonts w:ascii="Times New Roman" w:hAnsi="Times New Roman" w:eastAsia="Times New Roman"/>
          <w:vertAlign w:val="baseline"/>
        </w:rPr>
        <w:t>16</w:t>
      </w:r>
      <w:r>
        <w:rPr>
          <w:rFonts w:ascii="Times New Roman" w:hAnsi="Times New Roman" w:eastAsia="Times New Roman"/>
          <w:spacing w:val="29"/>
          <w:vertAlign w:val="baseline"/>
        </w:rPr>
        <w:t> </w:t>
      </w:r>
      <w:r>
        <w:rPr>
          <w:vertAlign w:val="baseline"/>
        </w:rPr>
        <w:t>條對於訴訟權的保障</w:t>
      </w:r>
      <w:r>
        <w:rPr>
          <w:rFonts w:ascii="Times New Roman" w:hAnsi="Times New Roman" w:eastAsia="Times New Roman"/>
          <w:vertAlign w:val="superscript"/>
        </w:rPr>
        <w:t>20</w:t>
      </w:r>
      <w:r>
        <w:rPr>
          <w:vertAlign w:val="baseline"/>
        </w:rPr>
        <w:t>。其主要批評論據有二：其一，人民循司法救濟途徑所要求之權利保護的</w:t>
      </w:r>
      <w:r>
        <w:rPr>
          <w:spacing w:val="5"/>
          <w:vertAlign w:val="baseline"/>
        </w:rPr>
        <w:t>對象究竟是人民的實體權利，還是行政行為？於 </w:t>
      </w:r>
      <w:r>
        <w:rPr>
          <w:rFonts w:ascii="Times New Roman" w:hAnsi="Times New Roman" w:eastAsia="Times New Roman"/>
          <w:vertAlign w:val="baseline"/>
        </w:rPr>
        <w:t>2000</w:t>
      </w:r>
      <w:r>
        <w:rPr>
          <w:rFonts w:ascii="Times New Roman" w:hAnsi="Times New Roman" w:eastAsia="Times New Roman"/>
          <w:spacing w:val="115"/>
          <w:vertAlign w:val="baseline"/>
        </w:rPr>
        <w:t> </w:t>
      </w:r>
      <w:r>
        <w:rPr>
          <w:vertAlign w:val="baseline"/>
        </w:rPr>
        <w:t>年正式施行的</w:t>
      </w:r>
    </w:p>
    <w:p>
      <w:pPr>
        <w:pStyle w:val="BodyText"/>
        <w:spacing w:line="373" w:lineRule="exact"/>
        <w:ind w:left="222"/>
        <w:jc w:val="both"/>
      </w:pPr>
      <w:r>
        <w:rPr>
          <w:spacing w:val="1"/>
        </w:rPr>
        <w:t>新行政訴法已經增加行政訴訟之種類，不限於撤銷訴訟，並於第 </w:t>
      </w:r>
      <w:r>
        <w:rPr>
          <w:rFonts w:ascii="Times New Roman" w:eastAsia="Times New Roman"/>
        </w:rPr>
        <w:t>2</w:t>
      </w:r>
      <w:r>
        <w:rPr>
          <w:rFonts w:ascii="Times New Roman" w:eastAsia="Times New Roman"/>
          <w:spacing w:val="46"/>
        </w:rPr>
        <w:t> </w:t>
      </w:r>
      <w:r>
        <w:rPr/>
        <w:t>條</w:t>
      </w:r>
    </w:p>
    <w:p>
      <w:pPr>
        <w:pStyle w:val="BodyText"/>
        <w:spacing w:line="295" w:lineRule="auto" w:before="89"/>
        <w:ind w:left="222" w:right="395"/>
        <w:jc w:val="both"/>
      </w:pPr>
      <w:r>
        <w:rPr>
          <w:spacing w:val="10"/>
        </w:rPr>
        <w:t>規定：「公法上之爭議，除法律別有規定外，得依本法提起行政訴</w:t>
      </w:r>
      <w:r>
        <w:rPr/>
        <w:t>訟」對於行政訴訟之審判權明文採取所謂概括主義，這特別在行政訴訟法增加給付訴訟與確認訴訟等訴訟類型後，行政處分似乎不再是唯一「權利侵害」的行政行為時，似乎亦應隨之調整！就此，公務人員</w:t>
      </w:r>
      <w:r>
        <w:rPr>
          <w:spacing w:val="8"/>
        </w:rPr>
        <w:t>保障法第 </w:t>
      </w:r>
      <w:r>
        <w:rPr>
          <w:rFonts w:ascii="Times New Roman" w:eastAsia="Times New Roman"/>
        </w:rPr>
        <w:t>25</w:t>
      </w:r>
      <w:r>
        <w:rPr>
          <w:rFonts w:ascii="Times New Roman" w:eastAsia="Times New Roman"/>
          <w:spacing w:val="43"/>
        </w:rPr>
        <w:t> </w:t>
      </w:r>
      <w:r>
        <w:rPr/>
        <w:t>條規定：「公務人員對於服務機關或人事主管機關所為之行政處分，認為違法或顯然不當，致損害其權利或利益者，得依本</w:t>
      </w:r>
      <w:r>
        <w:rPr>
          <w:spacing w:val="9"/>
        </w:rPr>
        <w:t>法提起復審。」與同法第 </w:t>
      </w:r>
      <w:r>
        <w:rPr>
          <w:rFonts w:ascii="Times New Roman" w:eastAsia="Times New Roman"/>
        </w:rPr>
        <w:t>77</w:t>
      </w:r>
      <w:r>
        <w:rPr>
          <w:rFonts w:ascii="Times New Roman" w:eastAsia="Times New Roman"/>
          <w:spacing w:val="114"/>
        </w:rPr>
        <w:t> </w:t>
      </w:r>
      <w:r>
        <w:rPr/>
        <w:t>條規定：「公務人員對於服務機關所為</w:t>
      </w:r>
    </w:p>
    <w:p>
      <w:pPr>
        <w:pStyle w:val="BodyText"/>
        <w:spacing w:before="7"/>
        <w:ind w:left="0"/>
        <w:rPr>
          <w:sz w:val="7"/>
        </w:rPr>
      </w:pPr>
      <w:r>
        <w:rPr/>
        <w:pict>
          <v:rect style="position:absolute;margin-left:85.103996pt;margin-top:7.215637pt;width:144.020pt;height:.83997pt;mso-position-horizontal-relative:page;mso-position-vertical-relative:paragraph;z-index:-15727616;mso-wrap-distance-left:0;mso-wrap-distance-right:0" filled="true" fillcolor="#000000" stroked="false">
            <v:fill type="solid"/>
            <w10:wrap type="topAndBottom"/>
          </v:rect>
        </w:pict>
      </w:r>
    </w:p>
    <w:p>
      <w:pPr>
        <w:spacing w:before="145"/>
        <w:ind w:left="222" w:right="0" w:firstLine="0"/>
        <w:jc w:val="left"/>
        <w:rPr>
          <w:sz w:val="20"/>
        </w:rPr>
      </w:pPr>
      <w:r>
        <w:rPr>
          <w:rFonts w:ascii="Times New Roman" w:eastAsia="Times New Roman"/>
          <w:sz w:val="20"/>
          <w:vertAlign w:val="superscript"/>
        </w:rPr>
        <w:t>19</w:t>
      </w:r>
      <w:r>
        <w:rPr>
          <w:rFonts w:ascii="Times New Roman" w:eastAsia="Times New Roman"/>
          <w:spacing w:val="22"/>
          <w:sz w:val="20"/>
          <w:vertAlign w:val="baseline"/>
        </w:rPr>
        <w:t> </w:t>
      </w:r>
      <w:r>
        <w:rPr>
          <w:sz w:val="20"/>
          <w:vertAlign w:val="baseline"/>
        </w:rPr>
        <w:t>公務人員保障暨培訓委員會（</w:t>
      </w:r>
      <w:r>
        <w:rPr>
          <w:rFonts w:ascii="Times New Roman" w:eastAsia="Times New Roman"/>
          <w:sz w:val="20"/>
          <w:vertAlign w:val="baseline"/>
        </w:rPr>
        <w:t>92</w:t>
      </w:r>
      <w:r>
        <w:rPr>
          <w:sz w:val="20"/>
          <w:vertAlign w:val="baseline"/>
        </w:rPr>
        <w:t>）公保字第</w:t>
      </w:r>
      <w:r>
        <w:rPr>
          <w:rFonts w:ascii="Times New Roman" w:eastAsia="Times New Roman"/>
          <w:sz w:val="20"/>
          <w:vertAlign w:val="baseline"/>
        </w:rPr>
        <w:t>0920008309</w:t>
      </w:r>
      <w:r>
        <w:rPr>
          <w:sz w:val="20"/>
          <w:vertAlign w:val="baseline"/>
        </w:rPr>
        <w:t>號函。</w:t>
      </w:r>
    </w:p>
    <w:p>
      <w:pPr>
        <w:spacing w:line="254" w:lineRule="auto" w:before="20"/>
        <w:ind w:left="476" w:right="392" w:hanging="255"/>
        <w:jc w:val="left"/>
        <w:rPr>
          <w:sz w:val="20"/>
        </w:rPr>
      </w:pPr>
      <w:r>
        <w:rPr>
          <w:rFonts w:ascii="Times New Roman" w:eastAsia="Times New Roman"/>
          <w:sz w:val="20"/>
          <w:vertAlign w:val="superscript"/>
        </w:rPr>
        <w:t>20</w:t>
      </w:r>
      <w:r>
        <w:rPr>
          <w:rFonts w:ascii="Times New Roman" w:eastAsia="Times New Roman"/>
          <w:spacing w:val="67"/>
          <w:sz w:val="20"/>
          <w:vertAlign w:val="baseline"/>
        </w:rPr>
        <w:t> </w:t>
      </w:r>
      <w:r>
        <w:rPr>
          <w:sz w:val="20"/>
          <w:vertAlign w:val="baseline"/>
        </w:rPr>
        <w:t>謝碩駿，行政處分，行政處分，多少「原告之訴駁回」假汝之名以行！／最高行</w:t>
      </w:r>
      <w:r>
        <w:rPr>
          <w:rFonts w:ascii="Times New Roman" w:eastAsia="Times New Roman"/>
          <w:sz w:val="20"/>
          <w:vertAlign w:val="baseline"/>
        </w:rPr>
        <w:t>101</w:t>
      </w:r>
      <w:r>
        <w:rPr>
          <w:sz w:val="20"/>
          <w:vertAlign w:val="baseline"/>
        </w:rPr>
        <w:t>裁</w:t>
      </w:r>
      <w:r>
        <w:rPr>
          <w:rFonts w:ascii="Times New Roman" w:eastAsia="Times New Roman"/>
          <w:sz w:val="20"/>
          <w:vertAlign w:val="baseline"/>
        </w:rPr>
        <w:t>2153</w:t>
      </w:r>
      <w:r>
        <w:rPr>
          <w:sz w:val="20"/>
          <w:vertAlign w:val="baseline"/>
        </w:rPr>
        <w:t>裁定、</w:t>
      </w:r>
      <w:r>
        <w:rPr>
          <w:rFonts w:ascii="Times New Roman" w:eastAsia="Times New Roman"/>
          <w:sz w:val="20"/>
          <w:vertAlign w:val="baseline"/>
        </w:rPr>
        <w:t>102</w:t>
      </w:r>
      <w:r>
        <w:rPr>
          <w:sz w:val="20"/>
          <w:vertAlign w:val="baseline"/>
        </w:rPr>
        <w:t>判</w:t>
      </w:r>
      <w:r>
        <w:rPr>
          <w:rFonts w:ascii="Times New Roman" w:eastAsia="Times New Roman"/>
          <w:sz w:val="20"/>
          <w:vertAlign w:val="baseline"/>
        </w:rPr>
        <w:t>514</w:t>
      </w:r>
      <w:r>
        <w:rPr>
          <w:sz w:val="20"/>
          <w:vertAlign w:val="baseline"/>
        </w:rPr>
        <w:t>判決，台灣法學雜誌，第</w:t>
      </w:r>
      <w:r>
        <w:rPr>
          <w:rFonts w:ascii="Times New Roman" w:eastAsia="Times New Roman"/>
          <w:sz w:val="20"/>
          <w:vertAlign w:val="baseline"/>
        </w:rPr>
        <w:t>235</w:t>
      </w:r>
      <w:r>
        <w:rPr>
          <w:sz w:val="20"/>
          <w:vertAlign w:val="baseline"/>
        </w:rPr>
        <w:t>期，</w:t>
      </w:r>
      <w:r>
        <w:rPr>
          <w:rFonts w:ascii="Times New Roman" w:eastAsia="Times New Roman"/>
          <w:sz w:val="20"/>
          <w:vertAlign w:val="baseline"/>
        </w:rPr>
        <w:t>2013</w:t>
      </w:r>
      <w:r>
        <w:rPr>
          <w:sz w:val="20"/>
          <w:vertAlign w:val="baseline"/>
        </w:rPr>
        <w:t>年</w:t>
      </w:r>
      <w:r>
        <w:rPr>
          <w:rFonts w:ascii="Times New Roman" w:eastAsia="Times New Roman"/>
          <w:sz w:val="20"/>
          <w:vertAlign w:val="baseline"/>
        </w:rPr>
        <w:t>11</w:t>
      </w:r>
      <w:r>
        <w:rPr>
          <w:sz w:val="20"/>
          <w:vertAlign w:val="baseline"/>
        </w:rPr>
        <w:t>月</w:t>
      </w:r>
      <w:r>
        <w:rPr>
          <w:rFonts w:ascii="Times New Roman" w:eastAsia="Times New Roman"/>
          <w:sz w:val="20"/>
          <w:vertAlign w:val="baseline"/>
        </w:rPr>
        <w:t>1</w:t>
      </w:r>
      <w:r>
        <w:rPr>
          <w:sz w:val="20"/>
          <w:vertAlign w:val="baseline"/>
        </w:rPr>
        <w:t>日，頁</w:t>
      </w:r>
      <w:r>
        <w:rPr>
          <w:rFonts w:ascii="Times New Roman" w:eastAsia="Times New Roman"/>
          <w:sz w:val="20"/>
          <w:vertAlign w:val="baseline"/>
        </w:rPr>
        <w:t>179-185</w:t>
      </w:r>
      <w:r>
        <w:rPr>
          <w:sz w:val="20"/>
          <w:vertAlign w:val="baseline"/>
        </w:rPr>
        <w:t>。</w:t>
      </w:r>
    </w:p>
    <w:p>
      <w:pPr>
        <w:spacing w:after="0" w:line="254" w:lineRule="auto"/>
        <w:jc w:val="left"/>
        <w:rPr>
          <w:sz w:val="20"/>
        </w:rPr>
        <w:sectPr>
          <w:pgSz w:w="11910" w:h="16840"/>
          <w:pgMar w:header="0" w:footer="852" w:top="1500" w:bottom="1040" w:left="1480" w:right="1300"/>
        </w:sectPr>
      </w:pPr>
    </w:p>
    <w:p>
      <w:pPr>
        <w:pStyle w:val="BodyText"/>
        <w:spacing w:line="295" w:lineRule="auto" w:before="25"/>
        <w:ind w:left="222" w:right="395"/>
        <w:jc w:val="both"/>
      </w:pPr>
      <w:r>
        <w:rPr/>
        <w:t>之管理措施或有關工作條件之處置認為不當，致影響其權益者，得依</w:t>
      </w:r>
      <w:r>
        <w:rPr>
          <w:spacing w:val="2"/>
        </w:rPr>
        <w:t>本法提起申訴、再申訴。」兩個條文直接呼應了 </w:t>
      </w:r>
      <w:r>
        <w:rPr>
          <w:rFonts w:ascii="Times New Roman" w:eastAsia="Times New Roman"/>
        </w:rPr>
        <w:t>Ule</w:t>
      </w:r>
      <w:r>
        <w:rPr>
          <w:rFonts w:ascii="Times New Roman" w:eastAsia="Times New Roman"/>
          <w:spacing w:val="50"/>
        </w:rPr>
        <w:t> </w:t>
      </w:r>
      <w:r>
        <w:rPr/>
        <w:t>所提之基本關係</w:t>
      </w:r>
      <w:r>
        <w:rPr>
          <w:spacing w:val="3"/>
        </w:rPr>
        <w:t>與經營關係區別理論，並從同法第 </w:t>
      </w:r>
      <w:r>
        <w:rPr>
          <w:rFonts w:ascii="Times New Roman" w:eastAsia="Times New Roman"/>
        </w:rPr>
        <w:t>72</w:t>
      </w:r>
      <w:r>
        <w:rPr>
          <w:rFonts w:ascii="Times New Roman" w:eastAsia="Times New Roman"/>
          <w:spacing w:val="60"/>
        </w:rPr>
        <w:t> </w:t>
      </w:r>
      <w:r>
        <w:rPr>
          <w:spacing w:val="19"/>
        </w:rPr>
        <w:t>條第 </w:t>
      </w:r>
      <w:r>
        <w:rPr>
          <w:rFonts w:ascii="Times New Roman" w:eastAsia="Times New Roman"/>
        </w:rPr>
        <w:t>1</w:t>
      </w:r>
      <w:r>
        <w:rPr>
          <w:rFonts w:ascii="Times New Roman" w:eastAsia="Times New Roman"/>
          <w:spacing w:val="57"/>
        </w:rPr>
        <w:t> </w:t>
      </w:r>
      <w:r>
        <w:rPr/>
        <w:t>項之規定：「保訓會復審決定依法得聲明不服者，復審決定書應附記如不服決定，得於決定書送達之次日起二個月內，依法向該管司法機關請求救濟。」但在同</w:t>
      </w:r>
      <w:r>
        <w:rPr>
          <w:spacing w:val="7"/>
        </w:rPr>
        <w:t>法第 </w:t>
      </w:r>
      <w:r>
        <w:rPr>
          <w:rFonts w:ascii="Times New Roman" w:eastAsia="Times New Roman"/>
        </w:rPr>
        <w:t>84</w:t>
      </w:r>
      <w:r>
        <w:rPr>
          <w:rFonts w:ascii="Times New Roman" w:eastAsia="Times New Roman"/>
          <w:spacing w:val="23"/>
        </w:rPr>
        <w:t> </w:t>
      </w:r>
      <w:r>
        <w:rPr>
          <w:spacing w:val="1"/>
        </w:rPr>
        <w:t>條針對申訴、再申訴準用復審程序之規定，跳過了第 </w:t>
      </w:r>
      <w:r>
        <w:rPr>
          <w:rFonts w:ascii="Times New Roman" w:eastAsia="Times New Roman"/>
        </w:rPr>
        <w:t>72</w:t>
      </w:r>
      <w:r>
        <w:rPr>
          <w:rFonts w:ascii="Times New Roman" w:eastAsia="Times New Roman"/>
          <w:spacing w:val="24"/>
        </w:rPr>
        <w:t> </w:t>
      </w:r>
      <w:r>
        <w:rPr/>
        <w:t>條第</w:t>
      </w:r>
    </w:p>
    <w:p>
      <w:pPr>
        <w:pStyle w:val="BodyText"/>
        <w:spacing w:line="295" w:lineRule="auto"/>
        <w:ind w:left="222" w:right="396"/>
        <w:jc w:val="both"/>
      </w:pPr>
      <w:r>
        <w:rPr>
          <w:rFonts w:ascii="Times New Roman" w:eastAsia="Times New Roman"/>
        </w:rPr>
        <w:t>1</w:t>
      </w:r>
      <w:r>
        <w:rPr>
          <w:rFonts w:ascii="Times New Roman" w:eastAsia="Times New Roman"/>
          <w:spacing w:val="8"/>
        </w:rPr>
        <w:t> </w:t>
      </w:r>
      <w:r>
        <w:rPr/>
        <w:t>項規定之準用。這在 </w:t>
      </w:r>
      <w:r>
        <w:rPr>
          <w:rFonts w:ascii="Times New Roman" w:eastAsia="Times New Roman"/>
        </w:rPr>
        <w:t>2003</w:t>
      </w:r>
      <w:r>
        <w:rPr>
          <w:rFonts w:ascii="Times New Roman" w:eastAsia="Times New Roman"/>
          <w:spacing w:val="9"/>
        </w:rPr>
        <w:t> </w:t>
      </w:r>
      <w:r>
        <w:rPr/>
        <w:t>年修法時，竟未參酌行政訴訟法之修法而跟著調整。而至今行政法院仍以訴之不合法裁定駁回，實與人民權利</w:t>
      </w:r>
      <w:r>
        <w:rPr>
          <w:spacing w:val="-1"/>
        </w:rPr>
        <w:t>有效保護相違，而與憲法第 </w:t>
      </w:r>
      <w:r>
        <w:rPr>
          <w:rFonts w:ascii="Times New Roman" w:eastAsia="Times New Roman"/>
        </w:rPr>
        <w:t>16</w:t>
      </w:r>
      <w:r>
        <w:rPr>
          <w:rFonts w:ascii="Times New Roman" w:eastAsia="Times New Roman"/>
          <w:spacing w:val="-2"/>
        </w:rPr>
        <w:t> </w:t>
      </w:r>
      <w:r>
        <w:rPr/>
        <w:t>條人民訴訟權之保障相抵觸。</w:t>
      </w:r>
    </w:p>
    <w:p>
      <w:pPr>
        <w:pStyle w:val="BodyText"/>
        <w:spacing w:line="295" w:lineRule="auto"/>
        <w:ind w:left="222" w:right="396" w:firstLine="566"/>
        <w:jc w:val="both"/>
      </w:pPr>
      <w:r>
        <w:rPr/>
        <w:t>又究竟是對於人民權利產生影響，即發生法律效果，抑或是，須對於人民權利有「重大影響」，才發生法律效果？足見大法官歷來解釋的努力，亦僅在讓一小部分之「特別權力關係」有機會透過司法途徑，獲得救濟，而非，只要人民權利受到「妨礙」就可以透過司法途徑，獲得救濟！也因此，其關心的是國家權力行使之行為的性質，而非其對於人民權利之影響。其搭配行政處分的思維，即僅關注在行政行為的性質，至於其所導致之人民權利義務的變動關係，僅是附隨效果而已</w:t>
      </w:r>
      <w:r>
        <w:rPr>
          <w:rFonts w:ascii="Times New Roman" w:eastAsia="Times New Roman"/>
          <w:vertAlign w:val="superscript"/>
        </w:rPr>
        <w:t>21</w:t>
      </w:r>
      <w:r>
        <w:rPr>
          <w:vertAlign w:val="baseline"/>
        </w:rPr>
        <w:t>。如此之理解，與人民權利有效保護之思潮，有所背離，實有檢討之必要。這特別在行政訴訟類型增加後，行政處分不再是唯一爭訟的客體後，救濟對象應由行政的「行為」轉向人民的「權利」，</w:t>
      </w:r>
      <w:r>
        <w:rPr>
          <w:spacing w:val="1"/>
          <w:vertAlign w:val="baseline"/>
        </w:rPr>
        <w:t> </w:t>
      </w:r>
      <w:r>
        <w:rPr>
          <w:spacing w:val="10"/>
          <w:vertAlign w:val="baseline"/>
        </w:rPr>
        <w:t>乃至於「法律關係」之確認。行政法院應重新思考，對於「行政處</w:t>
      </w:r>
      <w:r>
        <w:rPr>
          <w:vertAlign w:val="baseline"/>
        </w:rPr>
        <w:t>分」以外之影響公勤務與公營造物利用關係之具體權利義務變動的行</w:t>
      </w:r>
    </w:p>
    <w:p>
      <w:pPr>
        <w:pStyle w:val="BodyText"/>
        <w:spacing w:before="1"/>
        <w:ind w:left="0"/>
        <w:rPr>
          <w:sz w:val="15"/>
        </w:rPr>
      </w:pPr>
      <w:r>
        <w:rPr/>
        <w:pict>
          <v:rect style="position:absolute;margin-left:85.103996pt;margin-top:12.517061pt;width:144.020pt;height:.83997pt;mso-position-horizontal-relative:page;mso-position-vertical-relative:paragraph;z-index:-15727104;mso-wrap-distance-left:0;mso-wrap-distance-right:0" filled="true" fillcolor="#000000" stroked="false">
            <v:fill type="solid"/>
            <w10:wrap type="topAndBottom"/>
          </v:rect>
        </w:pict>
      </w:r>
    </w:p>
    <w:p>
      <w:pPr>
        <w:spacing w:line="256" w:lineRule="auto" w:before="145"/>
        <w:ind w:left="476" w:right="393" w:hanging="255"/>
        <w:jc w:val="both"/>
        <w:rPr>
          <w:sz w:val="20"/>
        </w:rPr>
      </w:pPr>
      <w:r>
        <w:rPr>
          <w:rFonts w:ascii="Times New Roman" w:eastAsia="Times New Roman"/>
          <w:sz w:val="20"/>
          <w:vertAlign w:val="superscript"/>
        </w:rPr>
        <w:t>21</w:t>
      </w:r>
      <w:r>
        <w:rPr>
          <w:rFonts w:ascii="Times New Roman" w:eastAsia="Times New Roman"/>
          <w:spacing w:val="8"/>
          <w:sz w:val="20"/>
          <w:vertAlign w:val="baseline"/>
        </w:rPr>
        <w:t> </w:t>
      </w:r>
      <w:r>
        <w:rPr>
          <w:sz w:val="20"/>
          <w:vertAlign w:val="baseline"/>
        </w:rPr>
        <w:t>最高行政法院</w:t>
      </w:r>
      <w:r>
        <w:rPr>
          <w:rFonts w:ascii="Times New Roman" w:eastAsia="Times New Roman"/>
          <w:sz w:val="20"/>
          <w:vertAlign w:val="baseline"/>
        </w:rPr>
        <w:t>100</w:t>
      </w:r>
      <w:r>
        <w:rPr>
          <w:sz w:val="20"/>
          <w:vertAlign w:val="baseline"/>
        </w:rPr>
        <w:t>年度裁字第</w:t>
      </w:r>
      <w:r>
        <w:rPr>
          <w:rFonts w:ascii="Times New Roman" w:eastAsia="Times New Roman"/>
          <w:sz w:val="20"/>
          <w:vertAlign w:val="baseline"/>
        </w:rPr>
        <w:t>1431</w:t>
      </w:r>
      <w:r>
        <w:rPr>
          <w:sz w:val="20"/>
          <w:vertAlign w:val="baseline"/>
        </w:rPr>
        <w:t>號裁定仍以：「記大過</w:t>
      </w:r>
      <w:r>
        <w:rPr>
          <w:rFonts w:ascii="Times New Roman" w:eastAsia="Times New Roman"/>
          <w:sz w:val="20"/>
          <w:vertAlign w:val="baseline"/>
        </w:rPr>
        <w:t>1</w:t>
      </w:r>
      <w:r>
        <w:rPr>
          <w:sz w:val="20"/>
          <w:vertAlign w:val="baseline"/>
        </w:rPr>
        <w:t>次之懲處，顯屬相對人為維持之內部</w:t>
      </w:r>
      <w:r>
        <w:rPr>
          <w:w w:val="95"/>
          <w:sz w:val="20"/>
          <w:vertAlign w:val="baseline"/>
        </w:rPr>
        <w:t>紀律所為之管理措施，核與其軍人身分及在相對人處受教育之權利無影響。縱因此將影響抗告</w:t>
      </w:r>
      <w:r>
        <w:rPr>
          <w:spacing w:val="88"/>
          <w:sz w:val="20"/>
          <w:vertAlign w:val="baseline"/>
        </w:rPr>
        <w:t> </w:t>
      </w:r>
      <w:r>
        <w:rPr>
          <w:spacing w:val="89"/>
          <w:sz w:val="20"/>
          <w:vertAlign w:val="baseline"/>
        </w:rPr>
        <w:t> </w:t>
      </w:r>
      <w:r>
        <w:rPr>
          <w:w w:val="95"/>
          <w:sz w:val="20"/>
          <w:vertAlign w:val="baseline"/>
        </w:rPr>
        <w:t>人之考績及升遷，亦屬該記過處分之附帶效果」；又該裁定咸認：「另抗告人縱因此而遭提早</w:t>
      </w:r>
      <w:r>
        <w:rPr>
          <w:spacing w:val="88"/>
          <w:sz w:val="20"/>
          <w:vertAlign w:val="baseline"/>
        </w:rPr>
        <w:t> </w:t>
      </w:r>
      <w:r>
        <w:rPr>
          <w:spacing w:val="89"/>
          <w:sz w:val="20"/>
          <w:vertAlign w:val="baseline"/>
        </w:rPr>
        <w:t> </w:t>
      </w:r>
      <w:r>
        <w:rPr>
          <w:w w:val="95"/>
          <w:sz w:val="20"/>
          <w:vertAlign w:val="baseline"/>
        </w:rPr>
        <w:t>退伍處分，亦屬是否對該提早退伍處分請求救濟之問題，尚不得因此而謂本件之記大過懲處因</w:t>
      </w:r>
      <w:r>
        <w:rPr>
          <w:spacing w:val="88"/>
          <w:sz w:val="20"/>
          <w:vertAlign w:val="baseline"/>
        </w:rPr>
        <w:t> </w:t>
      </w:r>
      <w:r>
        <w:rPr>
          <w:spacing w:val="89"/>
          <w:sz w:val="20"/>
          <w:vertAlign w:val="baseline"/>
        </w:rPr>
        <w:t> </w:t>
      </w:r>
      <w:r>
        <w:rPr>
          <w:w w:val="95"/>
          <w:sz w:val="20"/>
          <w:vertAlign w:val="baseline"/>
        </w:rPr>
        <w:t>影響抗告人之財產權利益而屬對其有重大影響之懲處處分。」而不給予當事人經由司法救濟途</w:t>
      </w:r>
      <w:r>
        <w:rPr>
          <w:spacing w:val="88"/>
          <w:sz w:val="20"/>
          <w:vertAlign w:val="baseline"/>
        </w:rPr>
        <w:t> </w:t>
      </w:r>
      <w:r>
        <w:rPr>
          <w:spacing w:val="89"/>
          <w:sz w:val="20"/>
          <w:vertAlign w:val="baseline"/>
        </w:rPr>
        <w:t> </w:t>
      </w:r>
      <w:r>
        <w:rPr>
          <w:w w:val="95"/>
          <w:sz w:val="20"/>
          <w:vertAlign w:val="baseline"/>
        </w:rPr>
        <w:t>徑，使其權利獲得有效保護之可能。這甚至課予人民要有非常好的行政訴訟法專業知識，必須</w:t>
      </w:r>
      <w:r>
        <w:rPr>
          <w:spacing w:val="88"/>
          <w:sz w:val="20"/>
          <w:vertAlign w:val="baseline"/>
        </w:rPr>
        <w:t> </w:t>
      </w:r>
      <w:r>
        <w:rPr>
          <w:spacing w:val="89"/>
          <w:sz w:val="20"/>
          <w:vertAlign w:val="baseline"/>
        </w:rPr>
        <w:t> </w:t>
      </w:r>
      <w:r>
        <w:rPr>
          <w:w w:val="95"/>
          <w:sz w:val="20"/>
          <w:vertAlign w:val="baseline"/>
        </w:rPr>
        <w:t>有辨識「那一個行為才是真的對於其權利有重大影響，那一個行為不是」的專業能力。而其卻</w:t>
      </w:r>
      <w:r>
        <w:rPr>
          <w:spacing w:val="88"/>
          <w:sz w:val="20"/>
          <w:vertAlign w:val="baseline"/>
        </w:rPr>
        <w:t> </w:t>
      </w:r>
      <w:r>
        <w:rPr>
          <w:spacing w:val="89"/>
          <w:sz w:val="20"/>
          <w:vertAlign w:val="baseline"/>
        </w:rPr>
        <w:t> </w:t>
      </w:r>
      <w:r>
        <w:rPr>
          <w:w w:val="95"/>
          <w:sz w:val="20"/>
          <w:vertAlign w:val="baseline"/>
        </w:rPr>
        <w:t>在人民認知對其權利有直接產生影響的記過處分，不得救濟。然後，也同時在申訴無門後，發</w:t>
      </w:r>
      <w:r>
        <w:rPr>
          <w:spacing w:val="88"/>
          <w:sz w:val="20"/>
          <w:vertAlign w:val="baseline"/>
        </w:rPr>
        <w:t> </w:t>
      </w:r>
      <w:r>
        <w:rPr>
          <w:spacing w:val="89"/>
          <w:sz w:val="20"/>
          <w:vertAlign w:val="baseline"/>
        </w:rPr>
        <w:t> </w:t>
      </w:r>
      <w:r>
        <w:rPr>
          <w:w w:val="95"/>
          <w:sz w:val="20"/>
          <w:vertAlign w:val="baseline"/>
        </w:rPr>
        <w:t>現後一提早退伍處分也要另提救濟，而法定期間已經過，而導致無從經由司法救濟途徑，使其</w:t>
      </w:r>
      <w:r>
        <w:rPr>
          <w:spacing w:val="88"/>
          <w:sz w:val="20"/>
          <w:vertAlign w:val="baseline"/>
        </w:rPr>
        <w:t> </w:t>
      </w:r>
      <w:r>
        <w:rPr>
          <w:spacing w:val="89"/>
          <w:sz w:val="20"/>
          <w:vertAlign w:val="baseline"/>
        </w:rPr>
        <w:t> </w:t>
      </w:r>
      <w:r>
        <w:rPr>
          <w:w w:val="95"/>
          <w:sz w:val="20"/>
          <w:vertAlign w:val="baseline"/>
        </w:rPr>
        <w:t>權利獲得有效保護。如此制度，不論是人民基本權利無從獲得保障，行政行為之正當性與合法</w:t>
      </w:r>
      <w:r>
        <w:rPr>
          <w:spacing w:val="83"/>
          <w:sz w:val="20"/>
          <w:vertAlign w:val="baseline"/>
        </w:rPr>
        <w:t> </w:t>
      </w:r>
      <w:r>
        <w:rPr>
          <w:spacing w:val="84"/>
          <w:sz w:val="20"/>
          <w:vertAlign w:val="baseline"/>
        </w:rPr>
        <w:t> </w:t>
      </w:r>
      <w:r>
        <w:rPr>
          <w:sz w:val="20"/>
          <w:vertAlign w:val="baseline"/>
        </w:rPr>
        <w:t>性亦無從審查，實不應見容於現代民主法治國家。</w:t>
      </w:r>
    </w:p>
    <w:p>
      <w:pPr>
        <w:spacing w:after="0" w:line="256" w:lineRule="auto"/>
        <w:jc w:val="both"/>
        <w:rPr>
          <w:sz w:val="20"/>
        </w:rPr>
        <w:sectPr>
          <w:pgSz w:w="11910" w:h="16840"/>
          <w:pgMar w:header="0" w:footer="852" w:top="1500" w:bottom="1040" w:left="1480" w:right="1300"/>
        </w:sectPr>
      </w:pPr>
    </w:p>
    <w:p>
      <w:pPr>
        <w:pStyle w:val="BodyText"/>
        <w:spacing w:line="295" w:lineRule="auto" w:before="25"/>
        <w:ind w:left="222" w:right="375"/>
        <w:jc w:val="both"/>
      </w:pPr>
      <w:r>
        <w:rPr>
          <w:spacing w:val="20"/>
        </w:rPr>
        <w:t>政行為，皆應納入實體審查之範圍，而不該再以是否為「行政處</w:t>
      </w:r>
      <w:r>
        <w:rPr>
          <w:spacing w:val="1"/>
        </w:rPr>
        <w:t>分」，是否經復審程序，始得救濟之。而司法院釋字第 </w:t>
      </w:r>
      <w:r>
        <w:rPr>
          <w:rFonts w:ascii="Times New Roman" w:eastAsia="Times New Roman"/>
        </w:rPr>
        <w:t>684</w:t>
      </w:r>
      <w:r>
        <w:rPr>
          <w:rFonts w:ascii="Times New Roman" w:eastAsia="Times New Roman"/>
          <w:spacing w:val="50"/>
        </w:rPr>
        <w:t> </w:t>
      </w:r>
      <w:r>
        <w:rPr/>
        <w:t>號解釋所示之：「本於憲法第十六條『有權利即有救濟』之意旨，仍應許權利受侵害之學生提起行政爭訟，無特別限制之必要。」在其他公勤務關係與公營造物利用關係亦應一體適用。因此，從整體解釋上很難再自</w:t>
      </w:r>
      <w:r>
        <w:rPr>
          <w:spacing w:val="2"/>
        </w:rPr>
        <w:t>圓其說既然公務人員保障法第 </w:t>
      </w:r>
      <w:r>
        <w:rPr>
          <w:rFonts w:ascii="Times New Roman" w:eastAsia="Times New Roman"/>
        </w:rPr>
        <w:t>77</w:t>
      </w:r>
      <w:r>
        <w:rPr>
          <w:rFonts w:ascii="Times New Roman" w:eastAsia="Times New Roman"/>
          <w:spacing w:val="41"/>
        </w:rPr>
        <w:t> </w:t>
      </w:r>
      <w:r>
        <w:rPr/>
        <w:t>條以「致影響其權益者」為提起要件，為何於再申訴後仍有不服者，不能秉持「有權利，即有救濟」而許其提起行政訴訟。其二，我國實務界與學界在認定本法所稱之行政</w:t>
      </w:r>
      <w:r>
        <w:rPr>
          <w:spacing w:val="2"/>
        </w:rPr>
        <w:t>處分時，主要仍秉持前揭釋字第 </w:t>
      </w:r>
      <w:r>
        <w:rPr>
          <w:rFonts w:ascii="Times New Roman" w:eastAsia="Times New Roman"/>
        </w:rPr>
        <w:t>187</w:t>
      </w:r>
      <w:r>
        <w:rPr/>
        <w:t>、</w:t>
      </w:r>
      <w:r>
        <w:rPr>
          <w:rFonts w:ascii="Times New Roman" w:eastAsia="Times New Roman"/>
        </w:rPr>
        <w:t>201</w:t>
      </w:r>
      <w:r>
        <w:rPr/>
        <w:t>、</w:t>
      </w:r>
      <w:r>
        <w:rPr>
          <w:rFonts w:ascii="Times New Roman" w:eastAsia="Times New Roman"/>
        </w:rPr>
        <w:t>243</w:t>
      </w:r>
      <w:r>
        <w:rPr/>
        <w:t>、</w:t>
      </w:r>
      <w:r>
        <w:rPr>
          <w:rFonts w:ascii="Times New Roman" w:eastAsia="Times New Roman"/>
        </w:rPr>
        <w:t>298</w:t>
      </w:r>
      <w:r>
        <w:rPr/>
        <w:t>、</w:t>
      </w:r>
      <w:r>
        <w:rPr>
          <w:rFonts w:ascii="Times New Roman" w:eastAsia="Times New Roman"/>
        </w:rPr>
        <w:t>323</w:t>
      </w:r>
      <w:r>
        <w:rPr/>
        <w:t>、</w:t>
      </w:r>
      <w:r>
        <w:rPr>
          <w:rFonts w:ascii="Times New Roman" w:eastAsia="Times New Roman"/>
        </w:rPr>
        <w:t>338</w:t>
      </w:r>
      <w:r>
        <w:rPr>
          <w:rFonts w:ascii="Times New Roman" w:eastAsia="Times New Roman"/>
          <w:spacing w:val="35"/>
        </w:rPr>
        <w:t> </w:t>
      </w:r>
      <w:r>
        <w:rPr/>
        <w:t>等</w:t>
      </w:r>
      <w:r>
        <w:rPr>
          <w:spacing w:val="10"/>
        </w:rPr>
        <w:t>號解釋所累積下來的限於：「改變身分」、「公法上財產請求」及</w:t>
      </w:r>
    </w:p>
    <w:p>
      <w:pPr>
        <w:pStyle w:val="BodyText"/>
        <w:spacing w:line="376" w:lineRule="exact"/>
        <w:ind w:left="222"/>
      </w:pPr>
      <w:r>
        <w:rPr/>
        <w:t>「於服公職權利有重大影響」</w:t>
      </w:r>
      <w:r>
        <w:rPr>
          <w:rFonts w:ascii="Times New Roman" w:eastAsia="Times New Roman"/>
          <w:vertAlign w:val="superscript"/>
        </w:rPr>
        <w:t>22</w:t>
      </w:r>
      <w:r>
        <w:rPr>
          <w:vertAlign w:val="baseline"/>
        </w:rPr>
        <w:t>三種情形</w:t>
      </w:r>
      <w:r>
        <w:rPr>
          <w:rFonts w:ascii="Times New Roman" w:eastAsia="Times New Roman"/>
          <w:vertAlign w:val="superscript"/>
        </w:rPr>
        <w:t>23</w:t>
      </w:r>
      <w:r>
        <w:rPr>
          <w:vertAlign w:val="baseline"/>
        </w:rPr>
        <w:t>，顯然還停留在德國學者</w:t>
      </w:r>
    </w:p>
    <w:p>
      <w:pPr>
        <w:pStyle w:val="BodyText"/>
        <w:spacing w:before="89"/>
        <w:ind w:left="222"/>
      </w:pPr>
      <w:r>
        <w:rPr>
          <w:rFonts w:ascii="Times New Roman" w:eastAsia="Times New Roman"/>
        </w:rPr>
        <w:t>C.</w:t>
      </w:r>
      <w:r>
        <w:rPr>
          <w:rFonts w:ascii="Times New Roman" w:eastAsia="Times New Roman"/>
          <w:spacing w:val="1"/>
        </w:rPr>
        <w:t>   </w:t>
      </w:r>
      <w:r>
        <w:rPr>
          <w:rFonts w:ascii="Times New Roman" w:eastAsia="Times New Roman"/>
        </w:rPr>
        <w:t>H</w:t>
      </w:r>
      <w:r>
        <w:rPr>
          <w:rFonts w:ascii="Times New Roman" w:eastAsia="Times New Roman"/>
          <w:spacing w:val="1"/>
        </w:rPr>
        <w:t>.   </w:t>
      </w:r>
      <w:r>
        <w:rPr>
          <w:rFonts w:ascii="Times New Roman" w:eastAsia="Times New Roman"/>
        </w:rPr>
        <w:t>Ule</w:t>
      </w:r>
      <w:r>
        <w:rPr>
          <w:rFonts w:ascii="Times New Roman" w:eastAsia="Times New Roman"/>
          <w:spacing w:val="3"/>
        </w:rPr>
        <w:t>   </w:t>
      </w:r>
      <w:r>
        <w:rPr/>
        <w:t>所提倡之「基礎關係與管理關係」理論</w:t>
      </w:r>
      <w:r>
        <w:rPr>
          <w:rFonts w:ascii="Times New Roman" w:eastAsia="Times New Roman"/>
          <w:vertAlign w:val="superscript"/>
        </w:rPr>
        <w:t>24</w:t>
      </w:r>
      <w:r>
        <w:rPr>
          <w:vertAlign w:val="baseline"/>
        </w:rPr>
        <w:t>，使公務員陷於</w:t>
      </w:r>
    </w:p>
    <w:p>
      <w:pPr>
        <w:pStyle w:val="BodyText"/>
        <w:spacing w:line="295" w:lineRule="auto" w:before="88"/>
        <w:ind w:left="222" w:right="393"/>
        <w:jc w:val="both"/>
      </w:pPr>
      <w:r>
        <w:rPr/>
        <w:t>「有行政處分，始有權利保護」的不合理待遇中</w:t>
      </w:r>
      <w:r>
        <w:rPr>
          <w:rFonts w:ascii="Times New Roman" w:eastAsia="Times New Roman"/>
          <w:vertAlign w:val="superscript"/>
        </w:rPr>
        <w:t>25</w:t>
      </w:r>
      <w:r>
        <w:rPr>
          <w:vertAlign w:val="baseline"/>
        </w:rPr>
        <w:t>。惟此理論為人詬病其有鞏固特別權力關係之嫌，亦須予以揚棄</w:t>
      </w:r>
      <w:r>
        <w:rPr>
          <w:rFonts w:ascii="Times New Roman" w:eastAsia="Times New Roman"/>
          <w:vertAlign w:val="superscript"/>
        </w:rPr>
        <w:t>26</w:t>
      </w:r>
      <w:r>
        <w:rPr>
          <w:vertAlign w:val="baseline"/>
        </w:rPr>
        <w:t>。而以「基礎關係」與「管理關係」之分野，忽略「管理關係」之管理措施對於公務員作為基本權主體之權利所可能產生的影響。且其所嘗試切割之內部法律</w:t>
      </w:r>
    </w:p>
    <w:p>
      <w:pPr>
        <w:pStyle w:val="BodyText"/>
        <w:spacing w:before="7"/>
        <w:ind w:left="0"/>
        <w:rPr>
          <w:sz w:val="17"/>
        </w:rPr>
      </w:pPr>
      <w:r>
        <w:rPr/>
        <w:pict>
          <v:rect style="position:absolute;margin-left:85.103996pt;margin-top:14.199418pt;width:144.020pt;height:.84pt;mso-position-horizontal-relative:page;mso-position-vertical-relative:paragraph;z-index:-15726592;mso-wrap-distance-left:0;mso-wrap-distance-right:0" filled="true" fillcolor="#000000" stroked="false">
            <v:fill type="solid"/>
            <w10:wrap type="topAndBottom"/>
          </v:rect>
        </w:pict>
      </w:r>
    </w:p>
    <w:p>
      <w:pPr>
        <w:spacing w:line="256" w:lineRule="auto" w:before="143"/>
        <w:ind w:left="476" w:right="392" w:hanging="255"/>
        <w:jc w:val="both"/>
        <w:rPr>
          <w:sz w:val="20"/>
        </w:rPr>
      </w:pPr>
      <w:r>
        <w:rPr>
          <w:rFonts w:ascii="Times New Roman" w:hAnsi="Times New Roman" w:eastAsia="Times New Roman"/>
          <w:sz w:val="20"/>
          <w:vertAlign w:val="superscript"/>
        </w:rPr>
        <w:t>22</w:t>
      </w:r>
      <w:r>
        <w:rPr>
          <w:rFonts w:ascii="Times New Roman" w:hAnsi="Times New Roman" w:eastAsia="Times New Roman"/>
          <w:spacing w:val="3"/>
          <w:sz w:val="20"/>
          <w:vertAlign w:val="baseline"/>
        </w:rPr>
        <w:t> </w:t>
      </w:r>
      <w:r>
        <w:rPr>
          <w:sz w:val="20"/>
          <w:vertAlign w:val="baseline"/>
        </w:rPr>
        <w:t>許宗力大法官在釋字第</w:t>
      </w:r>
      <w:r>
        <w:rPr>
          <w:rFonts w:ascii="Times New Roman" w:hAnsi="Times New Roman" w:eastAsia="Times New Roman"/>
          <w:sz w:val="20"/>
          <w:vertAlign w:val="baseline"/>
        </w:rPr>
        <w:t>653</w:t>
      </w:r>
      <w:r>
        <w:rPr>
          <w:sz w:val="20"/>
          <w:vertAlign w:val="baseline"/>
        </w:rPr>
        <w:t>號解釋所提之協同意見書中同樣引用釋字第</w:t>
      </w:r>
      <w:r>
        <w:rPr>
          <w:rFonts w:ascii="Times New Roman" w:hAnsi="Times New Roman" w:eastAsia="Times New Roman"/>
          <w:sz w:val="20"/>
          <w:vertAlign w:val="baseline"/>
        </w:rPr>
        <w:t>298</w:t>
      </w:r>
      <w:r>
        <w:rPr>
          <w:sz w:val="20"/>
          <w:vertAlign w:val="baseline"/>
        </w:rPr>
        <w:t>、</w:t>
      </w:r>
      <w:r>
        <w:rPr>
          <w:rFonts w:ascii="Times New Roman" w:hAnsi="Times New Roman" w:eastAsia="Times New Roman"/>
          <w:sz w:val="20"/>
          <w:vertAlign w:val="baseline"/>
        </w:rPr>
        <w:t>323</w:t>
      </w:r>
      <w:r>
        <w:rPr>
          <w:sz w:val="20"/>
          <w:vertAlign w:val="baseline"/>
        </w:rPr>
        <w:t>和</w:t>
      </w:r>
      <w:r>
        <w:rPr>
          <w:rFonts w:ascii="Times New Roman" w:hAnsi="Times New Roman" w:eastAsia="Times New Roman"/>
          <w:sz w:val="20"/>
          <w:vertAlign w:val="baseline"/>
        </w:rPr>
        <w:t>338</w:t>
      </w:r>
      <w:r>
        <w:rPr>
          <w:sz w:val="20"/>
          <w:vertAlign w:val="baseline"/>
        </w:rPr>
        <w:t>號解釋，</w:t>
      </w:r>
      <w:r>
        <w:rPr>
          <w:spacing w:val="-50"/>
          <w:sz w:val="20"/>
          <w:vertAlign w:val="baseline"/>
        </w:rPr>
        <w:t> </w:t>
      </w:r>
      <w:r>
        <w:rPr>
          <w:sz w:val="20"/>
          <w:vertAlign w:val="baseline"/>
        </w:rPr>
        <w:t>並於註</w:t>
      </w:r>
      <w:r>
        <w:rPr>
          <w:rFonts w:ascii="Times New Roman" w:hAnsi="Times New Roman" w:eastAsia="Times New Roman"/>
          <w:sz w:val="20"/>
          <w:vertAlign w:val="baseline"/>
        </w:rPr>
        <w:t>13</w:t>
      </w:r>
      <w:r>
        <w:rPr>
          <w:sz w:val="20"/>
          <w:vertAlign w:val="baseline"/>
        </w:rPr>
        <w:t>中指出：「張桐銳教授則認為這兩號解釋僅限於『對公務員服公職之權利有重大影</w:t>
      </w:r>
      <w:r>
        <w:rPr>
          <w:spacing w:val="21"/>
          <w:sz w:val="20"/>
          <w:vertAlign w:val="baseline"/>
        </w:rPr>
        <w:t> </w:t>
      </w:r>
      <w:r>
        <w:rPr>
          <w:w w:val="95"/>
          <w:sz w:val="20"/>
          <w:vertAlign w:val="baseline"/>
        </w:rPr>
        <w:t>響』者，始能訴請救濟，進而批評該等解釋提出的『重大影響』基準，『只是對於釋字第</w:t>
      </w:r>
      <w:r>
        <w:rPr>
          <w:rFonts w:ascii="Times New Roman" w:hAnsi="Times New Roman" w:eastAsia="Times New Roman"/>
          <w:w w:val="95"/>
          <w:sz w:val="20"/>
          <w:vertAlign w:val="baseline"/>
        </w:rPr>
        <w:t>243</w:t>
      </w:r>
      <w:r>
        <w:rPr>
          <w:rFonts w:ascii="Times New Roman" w:hAnsi="Times New Roman" w:eastAsia="Times New Roman"/>
          <w:spacing w:val="75"/>
          <w:sz w:val="20"/>
          <w:vertAlign w:val="baseline"/>
        </w:rPr>
        <w:t> </w:t>
      </w:r>
      <w:r>
        <w:rPr>
          <w:rFonts w:ascii="Times New Roman" w:hAnsi="Times New Roman" w:eastAsia="Times New Roman"/>
          <w:spacing w:val="202"/>
          <w:sz w:val="20"/>
          <w:vertAlign w:val="baseline"/>
        </w:rPr>
        <w:t> </w:t>
      </w:r>
      <w:r>
        <w:rPr>
          <w:w w:val="95"/>
          <w:sz w:val="20"/>
          <w:vertAlign w:val="baseline"/>
        </w:rPr>
        <w:t>號解釋所提出基準之修正，並未根本地改變其結構，基本上仍然維持基礎關係與經營關係之區</w:t>
      </w:r>
      <w:r>
        <w:rPr>
          <w:spacing w:val="89"/>
          <w:sz w:val="20"/>
          <w:vertAlign w:val="baseline"/>
        </w:rPr>
        <w:t> </w:t>
      </w:r>
      <w:r>
        <w:rPr>
          <w:spacing w:val="90"/>
          <w:sz w:val="20"/>
          <w:vertAlign w:val="baseline"/>
        </w:rPr>
        <w:t> </w:t>
      </w:r>
      <w:r>
        <w:rPr>
          <w:w w:val="95"/>
          <w:sz w:val="20"/>
          <w:vertAlign w:val="baseline"/>
        </w:rPr>
        <w:t>分框架』</w:t>
      </w:r>
      <w:r>
        <w:rPr>
          <w:rFonts w:ascii="Times New Roman" w:hAnsi="Times New Roman" w:eastAsia="Times New Roman"/>
          <w:w w:val="95"/>
          <w:sz w:val="20"/>
          <w:vertAlign w:val="baseline"/>
        </w:rPr>
        <w:t>...</w:t>
      </w:r>
      <w:r>
        <w:rPr>
          <w:w w:val="95"/>
          <w:sz w:val="20"/>
          <w:vertAlign w:val="baseline"/>
        </w:rPr>
        <w:t>這種過於限縮性的解讀恐與大法官解釋的原意有所出入」但證諸最高行政法院</w:t>
      </w:r>
      <w:r>
        <w:rPr>
          <w:rFonts w:ascii="Times New Roman" w:hAnsi="Times New Roman" w:eastAsia="Times New Roman"/>
          <w:w w:val="95"/>
          <w:sz w:val="20"/>
          <w:vertAlign w:val="baseline"/>
        </w:rPr>
        <w:t>94</w:t>
      </w:r>
      <w:r>
        <w:rPr>
          <w:w w:val="95"/>
          <w:sz w:val="20"/>
          <w:vertAlign w:val="baseline"/>
        </w:rPr>
        <w:t>年</w:t>
      </w:r>
      <w:r>
        <w:rPr>
          <w:spacing w:val="54"/>
          <w:sz w:val="20"/>
          <w:vertAlign w:val="baseline"/>
        </w:rPr>
        <w:t>  </w:t>
      </w:r>
      <w:r>
        <w:rPr>
          <w:spacing w:val="55"/>
          <w:sz w:val="20"/>
          <w:vertAlign w:val="baseline"/>
        </w:rPr>
        <w:t> </w:t>
      </w:r>
      <w:r>
        <w:rPr>
          <w:w w:val="95"/>
          <w:sz w:val="20"/>
          <w:vertAlign w:val="baseline"/>
        </w:rPr>
        <w:t>度裁字第</w:t>
      </w:r>
      <w:r>
        <w:rPr>
          <w:rFonts w:ascii="Times New Roman" w:hAnsi="Times New Roman" w:eastAsia="Times New Roman"/>
          <w:w w:val="95"/>
          <w:sz w:val="20"/>
          <w:vertAlign w:val="baseline"/>
        </w:rPr>
        <w:t>1123</w:t>
      </w:r>
      <w:r>
        <w:rPr>
          <w:w w:val="95"/>
          <w:sz w:val="20"/>
          <w:vertAlign w:val="baseline"/>
        </w:rPr>
        <w:t>號、</w:t>
      </w:r>
      <w:r>
        <w:rPr>
          <w:rFonts w:ascii="Times New Roman" w:hAnsi="Times New Roman" w:eastAsia="Times New Roman"/>
          <w:w w:val="95"/>
          <w:sz w:val="20"/>
          <w:vertAlign w:val="baseline"/>
        </w:rPr>
        <w:t>95</w:t>
      </w:r>
      <w:r>
        <w:rPr>
          <w:w w:val="95"/>
          <w:sz w:val="20"/>
          <w:vertAlign w:val="baseline"/>
        </w:rPr>
        <w:t>年度裁字第</w:t>
      </w:r>
      <w:r>
        <w:rPr>
          <w:rFonts w:ascii="Times New Roman" w:hAnsi="Times New Roman" w:eastAsia="Times New Roman"/>
          <w:w w:val="95"/>
          <w:sz w:val="20"/>
          <w:vertAlign w:val="baseline"/>
        </w:rPr>
        <w:t>153</w:t>
      </w:r>
      <w:r>
        <w:rPr>
          <w:w w:val="95"/>
          <w:sz w:val="20"/>
          <w:vertAlign w:val="baseline"/>
        </w:rPr>
        <w:t>號、</w:t>
      </w:r>
      <w:r>
        <w:rPr>
          <w:rFonts w:ascii="Times New Roman" w:hAnsi="Times New Roman" w:eastAsia="Times New Roman"/>
          <w:w w:val="95"/>
          <w:sz w:val="20"/>
          <w:vertAlign w:val="baseline"/>
        </w:rPr>
        <w:t>95</w:t>
      </w:r>
      <w:r>
        <w:rPr>
          <w:w w:val="95"/>
          <w:sz w:val="20"/>
          <w:vertAlign w:val="baseline"/>
        </w:rPr>
        <w:t>年度裁字第</w:t>
      </w:r>
      <w:r>
        <w:rPr>
          <w:rFonts w:ascii="Times New Roman" w:hAnsi="Times New Roman" w:eastAsia="Times New Roman"/>
          <w:w w:val="95"/>
          <w:sz w:val="20"/>
          <w:vertAlign w:val="baseline"/>
        </w:rPr>
        <w:t>2146</w:t>
      </w:r>
      <w:r>
        <w:rPr>
          <w:w w:val="95"/>
          <w:sz w:val="20"/>
          <w:vertAlign w:val="baseline"/>
        </w:rPr>
        <w:t>等號裁定，以及國內多數學者之見</w:t>
      </w:r>
      <w:r>
        <w:rPr>
          <w:spacing w:val="73"/>
          <w:sz w:val="20"/>
          <w:vertAlign w:val="baseline"/>
        </w:rPr>
        <w:t> </w:t>
      </w:r>
      <w:r>
        <w:rPr>
          <w:spacing w:val="200"/>
          <w:sz w:val="20"/>
          <w:vertAlign w:val="baseline"/>
        </w:rPr>
        <w:t> </w:t>
      </w:r>
      <w:r>
        <w:rPr>
          <w:w w:val="95"/>
          <w:sz w:val="20"/>
          <w:vertAlign w:val="baseline"/>
        </w:rPr>
        <w:t>解，皆只鎖定服公職權利，而未考慮其他基本權，與許大法官之見解顯有出入。詳請參閱吳</w:t>
      </w:r>
      <w:r>
        <w:rPr>
          <w:spacing w:val="66"/>
          <w:sz w:val="20"/>
          <w:vertAlign w:val="baseline"/>
        </w:rPr>
        <w:t>   </w:t>
      </w:r>
      <w:r>
        <w:rPr>
          <w:spacing w:val="67"/>
          <w:sz w:val="20"/>
          <w:vertAlign w:val="baseline"/>
        </w:rPr>
        <w:t> </w:t>
      </w:r>
      <w:r>
        <w:rPr>
          <w:w w:val="95"/>
          <w:sz w:val="20"/>
          <w:vertAlign w:val="baseline"/>
        </w:rPr>
        <w:t>庚，行政法之理論與實用，台北，自版，增訂</w:t>
      </w:r>
      <w:r>
        <w:rPr>
          <w:rFonts w:ascii="Times New Roman" w:hAnsi="Times New Roman" w:eastAsia="Times New Roman"/>
          <w:w w:val="95"/>
          <w:sz w:val="20"/>
          <w:vertAlign w:val="baseline"/>
        </w:rPr>
        <w:t>9</w:t>
      </w:r>
      <w:r>
        <w:rPr>
          <w:w w:val="95"/>
          <w:sz w:val="20"/>
          <w:vertAlign w:val="baseline"/>
        </w:rPr>
        <w:t>版，</w:t>
      </w:r>
      <w:r>
        <w:rPr>
          <w:rFonts w:ascii="Times New Roman" w:hAnsi="Times New Roman" w:eastAsia="Times New Roman"/>
          <w:w w:val="95"/>
          <w:sz w:val="20"/>
          <w:vertAlign w:val="baseline"/>
        </w:rPr>
        <w:t>2005</w:t>
      </w:r>
      <w:r>
        <w:rPr>
          <w:w w:val="95"/>
          <w:sz w:val="20"/>
          <w:vertAlign w:val="baseline"/>
        </w:rPr>
        <w:t>年</w:t>
      </w:r>
      <w:r>
        <w:rPr>
          <w:rFonts w:ascii="Times New Roman" w:hAnsi="Times New Roman" w:eastAsia="Times New Roman"/>
          <w:w w:val="95"/>
          <w:sz w:val="20"/>
          <w:vertAlign w:val="baseline"/>
        </w:rPr>
        <w:t>8</w:t>
      </w:r>
      <w:r>
        <w:rPr>
          <w:w w:val="95"/>
          <w:sz w:val="20"/>
          <w:vertAlign w:val="baseline"/>
        </w:rPr>
        <w:t>月，頁</w:t>
      </w:r>
      <w:r>
        <w:rPr>
          <w:rFonts w:ascii="Times New Roman" w:hAnsi="Times New Roman" w:eastAsia="Times New Roman"/>
          <w:w w:val="95"/>
          <w:sz w:val="20"/>
          <w:vertAlign w:val="baseline"/>
        </w:rPr>
        <w:t>228-229</w:t>
      </w:r>
      <w:r>
        <w:rPr>
          <w:w w:val="95"/>
          <w:sz w:val="20"/>
          <w:vertAlign w:val="baseline"/>
        </w:rPr>
        <w:t>；張桐銳，前揭註</w:t>
      </w:r>
      <w:r>
        <w:rPr>
          <w:rFonts w:ascii="Times New Roman" w:hAnsi="Times New Roman" w:eastAsia="Times New Roman"/>
          <w:w w:val="95"/>
          <w:sz w:val="20"/>
          <w:vertAlign w:val="baseline"/>
        </w:rPr>
        <w:t>8</w:t>
      </w:r>
      <w:r>
        <w:rPr>
          <w:rFonts w:ascii="Times New Roman" w:hAnsi="Times New Roman" w:eastAsia="Times New Roman"/>
          <w:spacing w:val="54"/>
          <w:sz w:val="20"/>
          <w:vertAlign w:val="baseline"/>
        </w:rPr>
        <w:t>  </w:t>
      </w:r>
      <w:r>
        <w:rPr>
          <w:rFonts w:ascii="Times New Roman" w:hAnsi="Times New Roman" w:eastAsia="Times New Roman"/>
          <w:spacing w:val="55"/>
          <w:sz w:val="20"/>
          <w:vertAlign w:val="baseline"/>
        </w:rPr>
        <w:t> </w:t>
      </w:r>
      <w:r>
        <w:rPr>
          <w:w w:val="95"/>
          <w:sz w:val="20"/>
          <w:vertAlign w:val="baseline"/>
        </w:rPr>
        <w:t>文，頁</w:t>
      </w:r>
      <w:r>
        <w:rPr>
          <w:rFonts w:ascii="Times New Roman" w:hAnsi="Times New Roman" w:eastAsia="Times New Roman"/>
          <w:w w:val="95"/>
          <w:sz w:val="20"/>
          <w:vertAlign w:val="baseline"/>
        </w:rPr>
        <w:t>60</w:t>
      </w:r>
      <w:r>
        <w:rPr>
          <w:w w:val="95"/>
          <w:sz w:val="20"/>
          <w:vertAlign w:val="baseline"/>
        </w:rPr>
        <w:t>；李建良，行政法基本十講，</w:t>
      </w:r>
      <w:r>
        <w:rPr>
          <w:rFonts w:ascii="Times New Roman" w:hAnsi="Times New Roman" w:eastAsia="Times New Roman"/>
          <w:w w:val="95"/>
          <w:sz w:val="20"/>
          <w:vertAlign w:val="baseline"/>
        </w:rPr>
        <w:t>5</w:t>
      </w:r>
      <w:r>
        <w:rPr>
          <w:w w:val="95"/>
          <w:sz w:val="20"/>
          <w:vertAlign w:val="baseline"/>
        </w:rPr>
        <w:t>版，</w:t>
      </w:r>
      <w:r>
        <w:rPr>
          <w:rFonts w:ascii="Times New Roman" w:hAnsi="Times New Roman" w:eastAsia="Times New Roman"/>
          <w:w w:val="95"/>
          <w:sz w:val="20"/>
          <w:vertAlign w:val="baseline"/>
        </w:rPr>
        <w:t>2014</w:t>
      </w:r>
      <w:r>
        <w:rPr>
          <w:w w:val="95"/>
          <w:sz w:val="20"/>
          <w:vertAlign w:val="baseline"/>
        </w:rPr>
        <w:t>年</w:t>
      </w:r>
      <w:r>
        <w:rPr>
          <w:rFonts w:ascii="Times New Roman" w:hAnsi="Times New Roman" w:eastAsia="Times New Roman"/>
          <w:w w:val="95"/>
          <w:sz w:val="20"/>
          <w:vertAlign w:val="baseline"/>
        </w:rPr>
        <w:t>10</w:t>
      </w:r>
      <w:r>
        <w:rPr>
          <w:w w:val="95"/>
          <w:sz w:val="20"/>
          <w:vertAlign w:val="baseline"/>
        </w:rPr>
        <w:t>月，頁</w:t>
      </w:r>
      <w:r>
        <w:rPr>
          <w:rFonts w:ascii="Times New Roman" w:hAnsi="Times New Roman" w:eastAsia="Times New Roman"/>
          <w:w w:val="95"/>
          <w:sz w:val="20"/>
          <w:vertAlign w:val="baseline"/>
        </w:rPr>
        <w:t>218</w:t>
      </w:r>
      <w:r>
        <w:rPr>
          <w:w w:val="95"/>
          <w:sz w:val="20"/>
          <w:vertAlign w:val="baseline"/>
        </w:rPr>
        <w:t>；徐崑明，論公務人員的憲法</w:t>
      </w:r>
      <w:r>
        <w:rPr>
          <w:spacing w:val="84"/>
          <w:sz w:val="20"/>
          <w:vertAlign w:val="baseline"/>
        </w:rPr>
        <w:t> </w:t>
      </w:r>
      <w:r>
        <w:rPr>
          <w:spacing w:val="85"/>
          <w:sz w:val="20"/>
          <w:vertAlign w:val="baseline"/>
        </w:rPr>
        <w:t> </w:t>
      </w:r>
      <w:r>
        <w:rPr>
          <w:sz w:val="20"/>
          <w:vertAlign w:val="baseline"/>
        </w:rPr>
        <w:t>權利</w:t>
      </w:r>
      <w:r>
        <w:rPr>
          <w:rFonts w:ascii="Times New Roman" w:hAnsi="Times New Roman" w:eastAsia="Times New Roman"/>
          <w:sz w:val="20"/>
          <w:vertAlign w:val="baseline"/>
        </w:rPr>
        <w:t>—</w:t>
      </w:r>
      <w:r>
        <w:rPr>
          <w:sz w:val="20"/>
          <w:vertAlign w:val="baseline"/>
        </w:rPr>
        <w:t>借鑑美國憲法之理論與實務，政大法研所博士論文，</w:t>
      </w:r>
      <w:r>
        <w:rPr>
          <w:rFonts w:ascii="Times New Roman" w:hAnsi="Times New Roman" w:eastAsia="Times New Roman"/>
          <w:sz w:val="20"/>
          <w:vertAlign w:val="baseline"/>
        </w:rPr>
        <w:t>2011</w:t>
      </w:r>
      <w:r>
        <w:rPr>
          <w:sz w:val="20"/>
          <w:vertAlign w:val="baseline"/>
        </w:rPr>
        <w:t>年</w:t>
      </w:r>
      <w:r>
        <w:rPr>
          <w:rFonts w:ascii="Times New Roman" w:hAnsi="Times New Roman" w:eastAsia="Times New Roman"/>
          <w:sz w:val="20"/>
          <w:vertAlign w:val="baseline"/>
        </w:rPr>
        <w:t>11</w:t>
      </w:r>
      <w:r>
        <w:rPr>
          <w:sz w:val="20"/>
          <w:vertAlign w:val="baseline"/>
        </w:rPr>
        <w:t>月，頁</w:t>
      </w:r>
      <w:r>
        <w:rPr>
          <w:rFonts w:ascii="Times New Roman" w:hAnsi="Times New Roman" w:eastAsia="Times New Roman"/>
          <w:sz w:val="20"/>
          <w:vertAlign w:val="baseline"/>
        </w:rPr>
        <w:t>34-35</w:t>
      </w:r>
      <w:r>
        <w:rPr>
          <w:sz w:val="20"/>
          <w:vertAlign w:val="baseline"/>
        </w:rPr>
        <w:t>。</w:t>
      </w:r>
    </w:p>
    <w:p>
      <w:pPr>
        <w:spacing w:before="0"/>
        <w:ind w:left="222" w:right="0" w:firstLine="0"/>
        <w:jc w:val="both"/>
        <w:rPr>
          <w:sz w:val="20"/>
        </w:rPr>
      </w:pPr>
      <w:r>
        <w:rPr>
          <w:rFonts w:ascii="Times New Roman" w:eastAsia="Times New Roman"/>
          <w:sz w:val="20"/>
          <w:vertAlign w:val="superscript"/>
        </w:rPr>
        <w:t>23</w:t>
      </w:r>
      <w:r>
        <w:rPr>
          <w:rFonts w:ascii="Times New Roman" w:eastAsia="Times New Roman"/>
          <w:spacing w:val="24"/>
          <w:sz w:val="20"/>
          <w:vertAlign w:val="baseline"/>
        </w:rPr>
        <w:t> </w:t>
      </w:r>
      <w:r>
        <w:rPr>
          <w:sz w:val="20"/>
          <w:vertAlign w:val="baseline"/>
        </w:rPr>
        <w:t>李建良，同前註書，頁</w:t>
      </w:r>
      <w:r>
        <w:rPr>
          <w:rFonts w:ascii="Times New Roman" w:eastAsia="Times New Roman"/>
          <w:sz w:val="20"/>
          <w:vertAlign w:val="baseline"/>
        </w:rPr>
        <w:t>217-218</w:t>
      </w:r>
      <w:r>
        <w:rPr>
          <w:sz w:val="20"/>
          <w:vertAlign w:val="baseline"/>
        </w:rPr>
        <w:t>。</w:t>
      </w:r>
    </w:p>
    <w:p>
      <w:pPr>
        <w:spacing w:line="256" w:lineRule="auto" w:before="20"/>
        <w:ind w:left="476" w:right="395" w:hanging="255"/>
        <w:jc w:val="both"/>
        <w:rPr>
          <w:sz w:val="20"/>
        </w:rPr>
      </w:pPr>
      <w:r>
        <w:rPr>
          <w:rFonts w:ascii="Times New Roman" w:eastAsia="Times New Roman"/>
          <w:sz w:val="20"/>
          <w:vertAlign w:val="superscript"/>
        </w:rPr>
        <w:t>24</w:t>
      </w:r>
      <w:r>
        <w:rPr>
          <w:rFonts w:ascii="Times New Roman" w:eastAsia="Times New Roman"/>
          <w:spacing w:val="6"/>
          <w:sz w:val="20"/>
          <w:vertAlign w:val="baseline"/>
        </w:rPr>
        <w:t> </w:t>
      </w:r>
      <w:r>
        <w:rPr>
          <w:sz w:val="20"/>
          <w:vertAlign w:val="baseline"/>
        </w:rPr>
        <w:t>肯定說，請參閱翁岳生，「近年來司法院大法官會議解釋之研討」，收於氏著，法治國家之行</w:t>
      </w:r>
      <w:r>
        <w:rPr>
          <w:w w:val="95"/>
          <w:sz w:val="20"/>
          <w:vertAlign w:val="baseline"/>
        </w:rPr>
        <w:t>政與司法，頁</w:t>
      </w:r>
      <w:r>
        <w:rPr>
          <w:rFonts w:ascii="Times New Roman" w:eastAsia="Times New Roman"/>
          <w:w w:val="95"/>
          <w:sz w:val="20"/>
          <w:vertAlign w:val="baseline"/>
        </w:rPr>
        <w:t>381-383</w:t>
      </w:r>
      <w:r>
        <w:rPr>
          <w:w w:val="95"/>
          <w:sz w:val="20"/>
          <w:vertAlign w:val="baseline"/>
        </w:rPr>
        <w:t>（</w:t>
      </w:r>
      <w:r>
        <w:rPr>
          <w:rFonts w:ascii="Times New Roman" w:eastAsia="Times New Roman"/>
          <w:w w:val="95"/>
          <w:sz w:val="20"/>
          <w:vertAlign w:val="baseline"/>
        </w:rPr>
        <w:t>1994.8</w:t>
      </w:r>
      <w:r>
        <w:rPr>
          <w:w w:val="95"/>
          <w:sz w:val="20"/>
          <w:vertAlign w:val="baseline"/>
        </w:rPr>
        <w:t>）；張桐銳，公務員與基本權，中原財經法學，第</w:t>
      </w:r>
      <w:r>
        <w:rPr>
          <w:rFonts w:ascii="Times New Roman" w:eastAsia="Times New Roman"/>
          <w:w w:val="95"/>
          <w:sz w:val="20"/>
          <w:vertAlign w:val="baseline"/>
        </w:rPr>
        <w:t>18</w:t>
      </w:r>
      <w:r>
        <w:rPr>
          <w:w w:val="95"/>
          <w:sz w:val="20"/>
          <w:vertAlign w:val="baseline"/>
        </w:rPr>
        <w:t>期，</w:t>
      </w:r>
      <w:r>
        <w:rPr>
          <w:rFonts w:ascii="Times New Roman" w:eastAsia="Times New Roman"/>
          <w:w w:val="95"/>
          <w:sz w:val="20"/>
          <w:vertAlign w:val="baseline"/>
        </w:rPr>
        <w:t>2007</w:t>
      </w:r>
      <w:r>
        <w:rPr>
          <w:w w:val="95"/>
          <w:sz w:val="20"/>
          <w:vertAlign w:val="baseline"/>
        </w:rPr>
        <w:t>年</w:t>
      </w:r>
      <w:r>
        <w:rPr>
          <w:spacing w:val="67"/>
          <w:sz w:val="20"/>
          <w:vertAlign w:val="baseline"/>
        </w:rPr>
        <w:t>  </w:t>
      </w:r>
      <w:r>
        <w:rPr>
          <w:spacing w:val="68"/>
          <w:sz w:val="20"/>
          <w:vertAlign w:val="baseline"/>
        </w:rPr>
        <w:t> </w:t>
      </w:r>
      <w:r>
        <w:rPr>
          <w:rFonts w:ascii="Times New Roman" w:eastAsia="Times New Roman"/>
          <w:w w:val="95"/>
          <w:sz w:val="20"/>
          <w:vertAlign w:val="baseline"/>
        </w:rPr>
        <w:t>6</w:t>
      </w:r>
      <w:r>
        <w:rPr>
          <w:w w:val="95"/>
          <w:sz w:val="20"/>
          <w:vertAlign w:val="baseline"/>
        </w:rPr>
        <w:t>月，頁</w:t>
      </w:r>
      <w:r>
        <w:rPr>
          <w:rFonts w:ascii="Times New Roman" w:eastAsia="Times New Roman"/>
          <w:w w:val="95"/>
          <w:sz w:val="20"/>
          <w:vertAlign w:val="baseline"/>
        </w:rPr>
        <w:t>162</w:t>
      </w:r>
      <w:r>
        <w:rPr>
          <w:w w:val="95"/>
          <w:sz w:val="20"/>
          <w:vertAlign w:val="baseline"/>
        </w:rPr>
        <w:t>；劉宗德，「台灣地區行政法律關係之適用法」，收於氏著，行政法基本原理，頁</w:t>
      </w:r>
      <w:r>
        <w:rPr>
          <w:rFonts w:ascii="Times New Roman" w:eastAsia="Times New Roman"/>
          <w:w w:val="95"/>
          <w:sz w:val="20"/>
          <w:vertAlign w:val="baseline"/>
        </w:rPr>
        <w:t>101</w:t>
      </w:r>
      <w:r>
        <w:rPr>
          <w:w w:val="95"/>
          <w:sz w:val="20"/>
          <w:vertAlign w:val="baseline"/>
        </w:rPr>
        <w:t>，（</w:t>
      </w:r>
      <w:r>
        <w:rPr>
          <w:rFonts w:ascii="Times New Roman" w:eastAsia="Times New Roman"/>
          <w:w w:val="95"/>
          <w:sz w:val="20"/>
          <w:vertAlign w:val="baseline"/>
        </w:rPr>
        <w:t>1998.8</w:t>
      </w:r>
      <w:r>
        <w:rPr>
          <w:w w:val="95"/>
          <w:sz w:val="20"/>
          <w:vertAlign w:val="baseline"/>
        </w:rPr>
        <w:t>）。否定說，請參閱吳庚，行政法之理論與實用，台北，自版，增訂</w:t>
      </w:r>
      <w:r>
        <w:rPr>
          <w:rFonts w:ascii="Times New Roman" w:eastAsia="Times New Roman"/>
          <w:w w:val="95"/>
          <w:sz w:val="20"/>
          <w:vertAlign w:val="baseline"/>
        </w:rPr>
        <w:t>9</w:t>
      </w:r>
      <w:r>
        <w:rPr>
          <w:w w:val="95"/>
          <w:sz w:val="20"/>
          <w:vertAlign w:val="baseline"/>
        </w:rPr>
        <w:t>版，</w:t>
      </w:r>
      <w:r>
        <w:rPr>
          <w:rFonts w:ascii="Times New Roman" w:eastAsia="Times New Roman"/>
          <w:w w:val="95"/>
          <w:sz w:val="20"/>
          <w:vertAlign w:val="baseline"/>
        </w:rPr>
        <w:t>2005</w:t>
      </w:r>
      <w:r>
        <w:rPr>
          <w:rFonts w:ascii="Times New Roman" w:eastAsia="Times New Roman"/>
          <w:spacing w:val="55"/>
          <w:sz w:val="20"/>
          <w:vertAlign w:val="baseline"/>
        </w:rPr>
        <w:t> </w:t>
      </w:r>
      <w:r>
        <w:rPr>
          <w:rFonts w:ascii="Times New Roman" w:eastAsia="Times New Roman"/>
          <w:spacing w:val="162"/>
          <w:sz w:val="20"/>
          <w:vertAlign w:val="baseline"/>
        </w:rPr>
        <w:t> </w:t>
      </w:r>
      <w:r>
        <w:rPr>
          <w:sz w:val="20"/>
          <w:vertAlign w:val="baseline"/>
        </w:rPr>
        <w:t>年</w:t>
      </w:r>
      <w:r>
        <w:rPr>
          <w:rFonts w:ascii="Times New Roman" w:eastAsia="Times New Roman"/>
          <w:sz w:val="20"/>
          <w:vertAlign w:val="baseline"/>
        </w:rPr>
        <w:t>8</w:t>
      </w:r>
      <w:r>
        <w:rPr>
          <w:sz w:val="20"/>
          <w:vertAlign w:val="baseline"/>
        </w:rPr>
        <w:t>月，頁</w:t>
      </w:r>
      <w:r>
        <w:rPr>
          <w:rFonts w:ascii="Times New Roman" w:eastAsia="Times New Roman"/>
          <w:sz w:val="20"/>
          <w:vertAlign w:val="baseline"/>
        </w:rPr>
        <w:t>228</w:t>
      </w:r>
      <w:r>
        <w:rPr>
          <w:sz w:val="20"/>
          <w:vertAlign w:val="baseline"/>
        </w:rPr>
        <w:t>。</w:t>
      </w:r>
    </w:p>
    <w:p>
      <w:pPr>
        <w:spacing w:line="279" w:lineRule="exact" w:before="0"/>
        <w:ind w:left="222" w:right="0" w:firstLine="0"/>
        <w:jc w:val="both"/>
        <w:rPr>
          <w:sz w:val="20"/>
        </w:rPr>
      </w:pPr>
      <w:r>
        <w:rPr>
          <w:rFonts w:ascii="Times New Roman" w:eastAsia="Times New Roman"/>
          <w:sz w:val="20"/>
          <w:vertAlign w:val="superscript"/>
        </w:rPr>
        <w:t>25</w:t>
      </w:r>
      <w:r>
        <w:rPr>
          <w:rFonts w:ascii="Times New Roman" w:eastAsia="Times New Roman"/>
          <w:spacing w:val="23"/>
          <w:sz w:val="20"/>
          <w:vertAlign w:val="baseline"/>
        </w:rPr>
        <w:t> </w:t>
      </w:r>
      <w:r>
        <w:rPr>
          <w:sz w:val="20"/>
          <w:vertAlign w:val="baseline"/>
        </w:rPr>
        <w:t>李英毅，公務員關係中行政處分之認定，東吳法律學報，第</w:t>
      </w:r>
      <w:r>
        <w:rPr>
          <w:rFonts w:ascii="Times New Roman" w:eastAsia="Times New Roman"/>
          <w:sz w:val="20"/>
          <w:vertAlign w:val="baseline"/>
        </w:rPr>
        <w:t>19</w:t>
      </w:r>
      <w:r>
        <w:rPr>
          <w:sz w:val="20"/>
          <w:vertAlign w:val="baseline"/>
        </w:rPr>
        <w:t>卷第</w:t>
      </w:r>
      <w:r>
        <w:rPr>
          <w:rFonts w:ascii="Times New Roman" w:eastAsia="Times New Roman"/>
          <w:sz w:val="20"/>
          <w:vertAlign w:val="baseline"/>
        </w:rPr>
        <w:t>4</w:t>
      </w:r>
      <w:r>
        <w:rPr>
          <w:sz w:val="20"/>
          <w:vertAlign w:val="baseline"/>
        </w:rPr>
        <w:t>期，</w:t>
      </w:r>
      <w:r>
        <w:rPr>
          <w:rFonts w:ascii="Times New Roman" w:eastAsia="Times New Roman"/>
          <w:sz w:val="20"/>
          <w:vertAlign w:val="baseline"/>
        </w:rPr>
        <w:t>2008</w:t>
      </w:r>
      <w:r>
        <w:rPr>
          <w:sz w:val="20"/>
          <w:vertAlign w:val="baseline"/>
        </w:rPr>
        <w:t>年</w:t>
      </w:r>
      <w:r>
        <w:rPr>
          <w:rFonts w:ascii="Times New Roman" w:eastAsia="Times New Roman"/>
          <w:sz w:val="20"/>
          <w:vertAlign w:val="baseline"/>
        </w:rPr>
        <w:t>4</w:t>
      </w:r>
      <w:r>
        <w:rPr>
          <w:sz w:val="20"/>
          <w:vertAlign w:val="baseline"/>
        </w:rPr>
        <w:t>月，頁</w:t>
      </w:r>
      <w:r>
        <w:rPr>
          <w:rFonts w:ascii="Times New Roman" w:eastAsia="Times New Roman"/>
          <w:sz w:val="20"/>
          <w:vertAlign w:val="baseline"/>
        </w:rPr>
        <w:t>202</w:t>
      </w:r>
      <w:r>
        <w:rPr>
          <w:sz w:val="20"/>
          <w:vertAlign w:val="baseline"/>
        </w:rPr>
        <w:t>。</w:t>
      </w:r>
    </w:p>
    <w:p>
      <w:pPr>
        <w:spacing w:line="254" w:lineRule="auto" w:before="20"/>
        <w:ind w:left="476" w:right="396" w:hanging="255"/>
        <w:jc w:val="both"/>
        <w:rPr>
          <w:sz w:val="20"/>
        </w:rPr>
      </w:pPr>
      <w:r>
        <w:rPr>
          <w:rFonts w:ascii="Times New Roman" w:eastAsia="Times New Roman"/>
          <w:sz w:val="20"/>
          <w:vertAlign w:val="superscript"/>
        </w:rPr>
        <w:t>26</w:t>
      </w:r>
      <w:r>
        <w:rPr>
          <w:rFonts w:ascii="Times New Roman" w:eastAsia="Times New Roman"/>
          <w:spacing w:val="15"/>
          <w:sz w:val="20"/>
          <w:vertAlign w:val="baseline"/>
        </w:rPr>
        <w:t> </w:t>
      </w:r>
      <w:r>
        <w:rPr>
          <w:sz w:val="20"/>
          <w:vertAlign w:val="baseline"/>
        </w:rPr>
        <w:t>張錕盛，真的從特別權力關係走向法律關係，憲政時代，第</w:t>
      </w:r>
      <w:r>
        <w:rPr>
          <w:rFonts w:ascii="Times New Roman" w:eastAsia="Times New Roman"/>
          <w:sz w:val="20"/>
          <w:vertAlign w:val="baseline"/>
        </w:rPr>
        <w:t>37</w:t>
      </w:r>
      <w:r>
        <w:rPr>
          <w:sz w:val="20"/>
          <w:vertAlign w:val="baseline"/>
        </w:rPr>
        <w:t>卷</w:t>
      </w:r>
      <w:r>
        <w:rPr>
          <w:rFonts w:ascii="Times New Roman" w:eastAsia="Times New Roman"/>
          <w:spacing w:val="10"/>
          <w:sz w:val="20"/>
          <w:vertAlign w:val="baseline"/>
        </w:rPr>
        <w:t>2</w:t>
      </w:r>
      <w:r>
        <w:rPr>
          <w:spacing w:val="6"/>
          <w:sz w:val="20"/>
          <w:vertAlign w:val="baseline"/>
        </w:rPr>
        <w:t>期，</w:t>
      </w:r>
      <w:r>
        <w:rPr>
          <w:rFonts w:ascii="Times New Roman" w:eastAsia="Times New Roman"/>
          <w:sz w:val="20"/>
          <w:vertAlign w:val="baseline"/>
        </w:rPr>
        <w:t>2011</w:t>
      </w:r>
      <w:r>
        <w:rPr>
          <w:spacing w:val="12"/>
          <w:sz w:val="20"/>
          <w:vertAlign w:val="baseline"/>
        </w:rPr>
        <w:t>年</w:t>
      </w:r>
      <w:r>
        <w:rPr>
          <w:rFonts w:ascii="Times New Roman" w:eastAsia="Times New Roman"/>
          <w:sz w:val="20"/>
          <w:vertAlign w:val="baseline"/>
        </w:rPr>
        <w:t>10</w:t>
      </w:r>
      <w:r>
        <w:rPr>
          <w:spacing w:val="6"/>
          <w:sz w:val="20"/>
          <w:vertAlign w:val="baseline"/>
        </w:rPr>
        <w:t>月，頁</w:t>
      </w:r>
      <w:r>
        <w:rPr>
          <w:rFonts w:ascii="Times New Roman" w:eastAsia="Times New Roman"/>
          <w:sz w:val="20"/>
          <w:vertAlign w:val="baseline"/>
        </w:rPr>
        <w:t>185-</w:t>
      </w:r>
      <w:r>
        <w:rPr>
          <w:rFonts w:ascii="Times New Roman" w:eastAsia="Times New Roman"/>
          <w:spacing w:val="1"/>
          <w:sz w:val="20"/>
          <w:vertAlign w:val="baseline"/>
        </w:rPr>
        <w:t> </w:t>
      </w:r>
      <w:r>
        <w:rPr>
          <w:rFonts w:ascii="Times New Roman" w:eastAsia="Times New Roman"/>
          <w:sz w:val="20"/>
          <w:vertAlign w:val="baseline"/>
        </w:rPr>
        <w:t>189</w:t>
      </w:r>
      <w:r>
        <w:rPr>
          <w:sz w:val="20"/>
          <w:vertAlign w:val="baseline"/>
        </w:rPr>
        <w:t>。</w:t>
      </w:r>
    </w:p>
    <w:p>
      <w:pPr>
        <w:spacing w:after="0" w:line="254" w:lineRule="auto"/>
        <w:jc w:val="both"/>
        <w:rPr>
          <w:sz w:val="20"/>
        </w:rPr>
        <w:sectPr>
          <w:pgSz w:w="11910" w:h="16840"/>
          <w:pgMar w:header="0" w:footer="852" w:top="1500" w:bottom="1040" w:left="1480" w:right="1300"/>
        </w:sectPr>
      </w:pPr>
    </w:p>
    <w:p>
      <w:pPr>
        <w:pStyle w:val="BodyText"/>
        <w:spacing w:line="295" w:lineRule="auto" w:before="25"/>
        <w:ind w:left="222" w:right="393"/>
        <w:jc w:val="both"/>
      </w:pPr>
      <w:r>
        <w:rPr/>
        <w:t>關係與外部法律關係，不僅就如何界定純粹的內部法律關係語焉不詳外，該內部法律關係對於外部法律關係之權利義務變動所生之影響亦被忽視。而逕藉由此等區隔來限制所謂特別權力關係之「從屬地位」法主體之權利救濟可能性的論理，更付之闕如。再更進一步分析，則亦透露出傳統以權力關係與行為形式理論建構之行政法體系，在觀察整體行政法律事實的不足。這除了在對於權利內涵的詮釋，特別是對權利主體之「支配權」受侵害所形成之法律關係的觀察毫無所悉外，</w:t>
      </w:r>
      <w:r>
        <w:rPr>
          <w:spacing w:val="1"/>
        </w:rPr>
        <w:t> </w:t>
      </w:r>
      <w:r>
        <w:rPr/>
        <w:t>在當內部法律關係之權利義務內容影響到外部法律關係之形成、義務內容變動，甚至於消滅時，更形捉襟見肘。也因此，當管理措施與工作條件導致公務員作為基本權主體之基本權之支配狀態產生變動時，</w:t>
      </w:r>
      <w:r>
        <w:rPr>
          <w:spacing w:val="1"/>
        </w:rPr>
        <w:t> </w:t>
      </w:r>
      <w:r>
        <w:rPr/>
        <w:t>何以該基本權主體之「防禦請求權</w:t>
      </w:r>
      <w:r>
        <w:rPr>
          <w:rFonts w:ascii="Times New Roman" w:eastAsia="Times New Roman"/>
        </w:rPr>
        <w:t>(Abwehrrechte)</w:t>
      </w:r>
      <w:r>
        <w:rPr/>
        <w:t>」不得啟動？有鑑於此，</w:t>
      </w:r>
      <w:r>
        <w:rPr>
          <w:rFonts w:ascii="Times New Roman" w:eastAsia="Times New Roman"/>
        </w:rPr>
        <w:t>1996</w:t>
      </w:r>
      <w:r>
        <w:rPr>
          <w:rFonts w:ascii="Times New Roman" w:eastAsia="Times New Roman"/>
          <w:spacing w:val="27"/>
        </w:rPr>
        <w:t> </w:t>
      </w:r>
      <w:r>
        <w:rPr/>
        <w:t>年以當時大法官階段性解釋成果作為立法基礎的公務人員保障法</w:t>
      </w:r>
      <w:r>
        <w:rPr>
          <w:rFonts w:ascii="Times New Roman" w:eastAsia="Times New Roman"/>
          <w:vertAlign w:val="superscript"/>
        </w:rPr>
        <w:t>27</w:t>
      </w:r>
      <w:r>
        <w:rPr>
          <w:vertAlign w:val="baseline"/>
        </w:rPr>
        <w:t>，時至今日，恐怕無法再只透過解釋論的操作，以膨脹行政處分的概念來個案解決公務員權利保障的問題</w:t>
      </w:r>
      <w:r>
        <w:rPr>
          <w:rFonts w:ascii="Times New Roman" w:eastAsia="Times New Roman"/>
          <w:vertAlign w:val="superscript"/>
        </w:rPr>
        <w:t>28</w:t>
      </w:r>
      <w:r>
        <w:rPr>
          <w:vertAlign w:val="baseline"/>
        </w:rPr>
        <w:t>，業有必要配合新行政訴訟法進行與時俱進地全盤性檢討</w:t>
      </w:r>
      <w:r>
        <w:rPr>
          <w:rFonts w:ascii="Times New Roman" w:eastAsia="Times New Roman"/>
          <w:vertAlign w:val="superscript"/>
        </w:rPr>
        <w:t>29</w:t>
      </w:r>
      <w:r>
        <w:rPr>
          <w:vertAlign w:val="baseline"/>
        </w:rPr>
        <w:t>。</w:t>
      </w:r>
    </w:p>
    <w:p>
      <w:pPr>
        <w:pStyle w:val="Heading6"/>
        <w:spacing w:before="5"/>
        <w:ind w:left="222"/>
      </w:pPr>
      <w:bookmarkStart w:name="_TOC_250161" w:id="7"/>
      <w:bookmarkEnd w:id="7"/>
      <w:r>
        <w:rPr/>
        <w:t>（二）實體保障項目有必要再細緻化</w:t>
      </w:r>
    </w:p>
    <w:p>
      <w:pPr>
        <w:pStyle w:val="BodyText"/>
        <w:spacing w:line="295" w:lineRule="auto" w:before="177"/>
        <w:ind w:left="222" w:right="355" w:firstLine="566"/>
        <w:jc w:val="both"/>
      </w:pPr>
      <w:r>
        <w:rPr/>
        <w:pict>
          <v:rect style="position:absolute;margin-left:85.103996pt;margin-top:108.049965pt;width:144.020pt;height:.84003pt;mso-position-horizontal-relative:page;mso-position-vertical-relative:paragraph;z-index:-15726080;mso-wrap-distance-left:0;mso-wrap-distance-right:0" filled="true" fillcolor="#000000" stroked="false">
            <v:fill type="solid"/>
            <w10:wrap type="topAndBottom"/>
          </v:rect>
        </w:pict>
      </w:r>
      <w:r>
        <w:rPr/>
        <w:t>行政法學與行政法制對於實體法與程序法之分野</w:t>
      </w:r>
      <w:r>
        <w:rPr>
          <w:rFonts w:ascii="Times New Roman" w:eastAsia="Times New Roman"/>
          <w:vertAlign w:val="superscript"/>
        </w:rPr>
        <w:t>30</w:t>
      </w:r>
      <w:r>
        <w:rPr>
          <w:vertAlign w:val="baseline"/>
        </w:rPr>
        <w:t>與關連性的探討向來不足，這也導致公務員在個案適用法律時，其法律適用順序的</w:t>
      </w:r>
      <w:r>
        <w:rPr>
          <w:spacing w:val="22"/>
          <w:vertAlign w:val="baseline"/>
        </w:rPr>
        <w:t>紊亂。所謂實體法， 係指針對規範對象之行為準則， 其以禁止</w:t>
      </w:r>
      <w:r>
        <w:rPr>
          <w:rFonts w:ascii="Times New Roman" w:eastAsia="Times New Roman"/>
          <w:vertAlign w:val="baseline"/>
        </w:rPr>
        <w:t>(Verbot)</w:t>
      </w:r>
      <w:r>
        <w:rPr>
          <w:vertAlign w:val="baseline"/>
        </w:rPr>
        <w:t>、令行</w:t>
      </w:r>
      <w:r>
        <w:rPr>
          <w:rFonts w:ascii="Times New Roman" w:eastAsia="Times New Roman"/>
          <w:vertAlign w:val="baseline"/>
        </w:rPr>
        <w:t>(Gebot)</w:t>
      </w:r>
      <w:r>
        <w:rPr>
          <w:vertAlign w:val="baseline"/>
        </w:rPr>
        <w:t>或准許</w:t>
      </w:r>
      <w:r>
        <w:rPr>
          <w:rFonts w:ascii="Times New Roman" w:eastAsia="Times New Roman"/>
          <w:vertAlign w:val="baseline"/>
        </w:rPr>
        <w:t>(Erlaubnis)</w:t>
      </w:r>
      <w:r>
        <w:rPr>
          <w:vertAlign w:val="baseline"/>
        </w:rPr>
        <w:t>與自由放任</w:t>
      </w:r>
      <w:r>
        <w:rPr>
          <w:rFonts w:ascii="Times New Roman" w:eastAsia="Times New Roman"/>
          <w:vertAlign w:val="baseline"/>
        </w:rPr>
        <w:t>(Freistellung)</w:t>
      </w:r>
      <w:r>
        <w:rPr>
          <w:rFonts w:ascii="Times New Roman" w:eastAsia="Times New Roman"/>
          <w:vertAlign w:val="superscript"/>
        </w:rPr>
        <w:t>31</w:t>
      </w:r>
      <w:r>
        <w:rPr>
          <w:vertAlign w:val="baseline"/>
        </w:rPr>
        <w:t>之形</w:t>
      </w:r>
    </w:p>
    <w:p>
      <w:pPr>
        <w:spacing w:before="143"/>
        <w:ind w:left="222" w:right="0" w:firstLine="0"/>
        <w:jc w:val="left"/>
        <w:rPr>
          <w:sz w:val="20"/>
        </w:rPr>
      </w:pPr>
      <w:r>
        <w:rPr>
          <w:rFonts w:ascii="Times New Roman" w:eastAsia="Times New Roman"/>
          <w:sz w:val="20"/>
          <w:vertAlign w:val="superscript"/>
        </w:rPr>
        <w:t>27</w:t>
      </w:r>
      <w:r>
        <w:rPr>
          <w:rFonts w:ascii="Times New Roman" w:eastAsia="Times New Roman"/>
          <w:spacing w:val="3"/>
          <w:sz w:val="20"/>
          <w:vertAlign w:val="baseline"/>
        </w:rPr>
        <w:t>   </w:t>
      </w:r>
      <w:r>
        <w:rPr>
          <w:sz w:val="20"/>
          <w:vertAlign w:val="baseline"/>
        </w:rPr>
        <w:t>詳見當時立法委員劉光華先生的質詢內容，乃惟恐唯有「改變身分」、「公法上財產請求」及</w:t>
      </w:r>
    </w:p>
    <w:p>
      <w:pPr>
        <w:spacing w:line="254" w:lineRule="auto" w:before="20"/>
        <w:ind w:left="476" w:right="396" w:firstLine="0"/>
        <w:jc w:val="left"/>
        <w:rPr>
          <w:sz w:val="20"/>
        </w:rPr>
      </w:pPr>
      <w:r>
        <w:rPr>
          <w:w w:val="95"/>
          <w:sz w:val="20"/>
        </w:rPr>
        <w:t>「於服公職權利有重大影響」三種情形構成行政處分，將會有保障不足的問題，於是，才提議</w:t>
      </w:r>
      <w:r>
        <w:rPr>
          <w:spacing w:val="82"/>
          <w:sz w:val="20"/>
        </w:rPr>
        <w:t> </w:t>
      </w:r>
      <w:r>
        <w:rPr>
          <w:spacing w:val="83"/>
          <w:sz w:val="20"/>
        </w:rPr>
        <w:t> </w:t>
      </w:r>
      <w:r>
        <w:rPr>
          <w:sz w:val="20"/>
        </w:rPr>
        <w:t>另外增設申訴、再申訴程序。請參閱立法院公報，第</w:t>
      </w:r>
      <w:r>
        <w:rPr>
          <w:rFonts w:ascii="Times New Roman" w:eastAsia="Times New Roman"/>
          <w:sz w:val="20"/>
        </w:rPr>
        <w:t>84</w:t>
      </w:r>
      <w:r>
        <w:rPr>
          <w:sz w:val="20"/>
        </w:rPr>
        <w:t>卷第</w:t>
      </w:r>
      <w:r>
        <w:rPr>
          <w:rFonts w:ascii="Times New Roman" w:eastAsia="Times New Roman"/>
          <w:sz w:val="20"/>
        </w:rPr>
        <w:t>36</w:t>
      </w:r>
      <w:r>
        <w:rPr>
          <w:sz w:val="20"/>
        </w:rPr>
        <w:t>期，頁</w:t>
      </w:r>
      <w:r>
        <w:rPr>
          <w:rFonts w:ascii="Times New Roman" w:eastAsia="Times New Roman"/>
          <w:sz w:val="20"/>
        </w:rPr>
        <w:t>350</w:t>
      </w:r>
      <w:r>
        <w:rPr>
          <w:sz w:val="20"/>
        </w:rPr>
        <w:t>。</w:t>
      </w:r>
    </w:p>
    <w:p>
      <w:pPr>
        <w:spacing w:line="256" w:lineRule="auto" w:before="5"/>
        <w:ind w:left="476" w:right="395" w:hanging="255"/>
        <w:jc w:val="both"/>
        <w:rPr>
          <w:sz w:val="20"/>
        </w:rPr>
      </w:pPr>
      <w:r>
        <w:rPr>
          <w:rFonts w:ascii="Times New Roman" w:eastAsia="Times New Roman"/>
          <w:sz w:val="20"/>
          <w:vertAlign w:val="superscript"/>
        </w:rPr>
        <w:t>28</w:t>
      </w:r>
      <w:r>
        <w:rPr>
          <w:rFonts w:ascii="Times New Roman" w:eastAsia="Times New Roman"/>
          <w:spacing w:val="5"/>
          <w:sz w:val="20"/>
          <w:vertAlign w:val="baseline"/>
        </w:rPr>
        <w:t> </w:t>
      </w:r>
      <w:r>
        <w:rPr>
          <w:sz w:val="20"/>
          <w:vertAlign w:val="baseline"/>
        </w:rPr>
        <w:t>歸納保訓會的實務作法，諸如「休假旅遊補助費之追繳」、「工作補助款之追繳」、「退休金</w:t>
      </w:r>
      <w:r>
        <w:rPr>
          <w:w w:val="95"/>
          <w:sz w:val="20"/>
          <w:vertAlign w:val="baseline"/>
        </w:rPr>
        <w:t>差額之追繳」等本質上屬於公法上不當得利返還請求，依法應提起一般給付訴訟之案件，目前</w:t>
      </w:r>
      <w:r>
        <w:rPr>
          <w:spacing w:val="87"/>
          <w:sz w:val="20"/>
          <w:vertAlign w:val="baseline"/>
        </w:rPr>
        <w:t> </w:t>
      </w:r>
      <w:r>
        <w:rPr>
          <w:spacing w:val="88"/>
          <w:sz w:val="20"/>
          <w:vertAlign w:val="baseline"/>
        </w:rPr>
        <w:t> </w:t>
      </w:r>
      <w:r>
        <w:rPr>
          <w:w w:val="95"/>
          <w:sz w:val="20"/>
          <w:vertAlign w:val="baseline"/>
        </w:rPr>
        <w:t>皆透過擴大解釋公務人員保障法第</w:t>
      </w:r>
      <w:r>
        <w:rPr>
          <w:rFonts w:ascii="Times New Roman" w:eastAsia="Times New Roman"/>
          <w:w w:val="95"/>
          <w:sz w:val="20"/>
          <w:vertAlign w:val="baseline"/>
        </w:rPr>
        <w:t>25</w:t>
      </w:r>
      <w:r>
        <w:rPr>
          <w:w w:val="95"/>
          <w:sz w:val="20"/>
          <w:vertAlign w:val="baseline"/>
        </w:rPr>
        <w:t>條之行政處分，而容許公務人員提起復審。詳請參閱徐崑</w:t>
      </w:r>
      <w:r>
        <w:rPr>
          <w:spacing w:val="82"/>
          <w:sz w:val="20"/>
          <w:vertAlign w:val="baseline"/>
        </w:rPr>
        <w:t> </w:t>
      </w:r>
      <w:r>
        <w:rPr>
          <w:spacing w:val="83"/>
          <w:sz w:val="20"/>
          <w:vertAlign w:val="baseline"/>
        </w:rPr>
        <w:t> </w:t>
      </w:r>
      <w:r>
        <w:rPr>
          <w:sz w:val="20"/>
          <w:vertAlign w:val="baseline"/>
        </w:rPr>
        <w:t>明，前揭註</w:t>
      </w:r>
      <w:r>
        <w:rPr>
          <w:rFonts w:ascii="Times New Roman" w:eastAsia="Times New Roman"/>
          <w:sz w:val="20"/>
          <w:vertAlign w:val="baseline"/>
        </w:rPr>
        <w:t>22</w:t>
      </w:r>
      <w:r>
        <w:rPr>
          <w:sz w:val="20"/>
          <w:vertAlign w:val="baseline"/>
        </w:rPr>
        <w:t>博士論文，頁</w:t>
      </w:r>
      <w:r>
        <w:rPr>
          <w:rFonts w:ascii="Times New Roman" w:eastAsia="Times New Roman"/>
          <w:sz w:val="20"/>
          <w:vertAlign w:val="baseline"/>
        </w:rPr>
        <w:t>75-77</w:t>
      </w:r>
      <w:r>
        <w:rPr>
          <w:sz w:val="20"/>
          <w:vertAlign w:val="baseline"/>
        </w:rPr>
        <w:t>。</w:t>
      </w:r>
    </w:p>
    <w:p>
      <w:pPr>
        <w:spacing w:before="1"/>
        <w:ind w:left="222" w:right="0" w:firstLine="0"/>
        <w:jc w:val="both"/>
        <w:rPr>
          <w:rFonts w:ascii="Times New Roman" w:eastAsia="Times New Roman"/>
          <w:sz w:val="20"/>
        </w:rPr>
      </w:pPr>
      <w:r>
        <w:rPr>
          <w:rFonts w:ascii="Times New Roman" w:eastAsia="Times New Roman"/>
          <w:sz w:val="20"/>
          <w:vertAlign w:val="superscript"/>
        </w:rPr>
        <w:t>29</w:t>
      </w:r>
      <w:r>
        <w:rPr>
          <w:rFonts w:ascii="Times New Roman" w:eastAsia="Times New Roman"/>
          <w:spacing w:val="24"/>
          <w:sz w:val="20"/>
          <w:vertAlign w:val="baseline"/>
        </w:rPr>
        <w:t> </w:t>
      </w:r>
      <w:r>
        <w:rPr>
          <w:sz w:val="20"/>
          <w:vertAlign w:val="baseline"/>
        </w:rPr>
        <w:t>程明修，前揭註</w:t>
      </w:r>
      <w:r>
        <w:rPr>
          <w:rFonts w:ascii="Times New Roman" w:eastAsia="Times New Roman"/>
          <w:sz w:val="20"/>
          <w:vertAlign w:val="baseline"/>
        </w:rPr>
        <w:t>10</w:t>
      </w:r>
      <w:r>
        <w:rPr>
          <w:sz w:val="20"/>
          <w:vertAlign w:val="baseline"/>
        </w:rPr>
        <w:t>文，頁</w:t>
      </w:r>
      <w:r>
        <w:rPr>
          <w:rFonts w:ascii="Times New Roman" w:eastAsia="Times New Roman"/>
          <w:sz w:val="20"/>
          <w:vertAlign w:val="baseline"/>
        </w:rPr>
        <w:t>234-236</w:t>
      </w:r>
    </w:p>
    <w:p>
      <w:pPr>
        <w:spacing w:line="271" w:lineRule="auto" w:before="18"/>
        <w:ind w:left="476" w:right="397" w:hanging="255"/>
        <w:jc w:val="both"/>
        <w:rPr>
          <w:rFonts w:ascii="Times New Roman" w:hAnsi="Times New Roman" w:eastAsia="Times New Roman"/>
          <w:sz w:val="20"/>
        </w:rPr>
      </w:pPr>
      <w:r>
        <w:rPr>
          <w:rFonts w:ascii="Times New Roman" w:hAnsi="Times New Roman" w:eastAsia="Times New Roman"/>
          <w:sz w:val="20"/>
          <w:vertAlign w:val="superscript"/>
        </w:rPr>
        <w:t>30</w:t>
      </w:r>
      <w:r>
        <w:rPr>
          <w:rFonts w:ascii="Times New Roman" w:hAnsi="Times New Roman" w:eastAsia="Times New Roman"/>
          <w:spacing w:val="1"/>
          <w:sz w:val="20"/>
          <w:vertAlign w:val="baseline"/>
        </w:rPr>
        <w:t> </w:t>
      </w:r>
      <w:r>
        <w:rPr>
          <w:sz w:val="20"/>
          <w:vertAlign w:val="baseline"/>
        </w:rPr>
        <w:t>有 關 實 體 行 政 法 、 行 政 程 序 法 與 行 政 訴 訟 法 之 關 係 ， </w:t>
      </w:r>
      <w:r>
        <w:rPr>
          <w:rFonts w:ascii="Times New Roman" w:hAnsi="Times New Roman" w:eastAsia="Times New Roman"/>
          <w:sz w:val="20"/>
          <w:vertAlign w:val="baseline"/>
        </w:rPr>
        <w:t>vgl.</w:t>
      </w:r>
      <w:r>
        <w:rPr>
          <w:rFonts w:ascii="Times New Roman" w:hAnsi="Times New Roman" w:eastAsia="Times New Roman"/>
          <w:spacing w:val="1"/>
          <w:sz w:val="20"/>
          <w:vertAlign w:val="baseline"/>
        </w:rPr>
        <w:t> </w:t>
      </w:r>
      <w:r>
        <w:rPr>
          <w:rFonts w:ascii="Times New Roman" w:hAnsi="Times New Roman" w:eastAsia="Times New Roman"/>
          <w:i/>
          <w:sz w:val="20"/>
          <w:vertAlign w:val="baseline"/>
        </w:rPr>
        <w:t>Heike</w:t>
      </w:r>
      <w:r>
        <w:rPr>
          <w:rFonts w:ascii="Times New Roman" w:hAnsi="Times New Roman" w:eastAsia="Times New Roman"/>
          <w:i/>
          <w:spacing w:val="1"/>
          <w:sz w:val="20"/>
          <w:vertAlign w:val="baseline"/>
        </w:rPr>
        <w:t> </w:t>
      </w:r>
      <w:r>
        <w:rPr>
          <w:rFonts w:ascii="Times New Roman" w:hAnsi="Times New Roman" w:eastAsia="Times New Roman"/>
          <w:i/>
          <w:sz w:val="20"/>
          <w:vertAlign w:val="baseline"/>
        </w:rPr>
        <w:t>Jochum,</w:t>
      </w:r>
      <w:r>
        <w:rPr>
          <w:rFonts w:ascii="Times New Roman" w:hAnsi="Times New Roman" w:eastAsia="Times New Roman"/>
          <w:i/>
          <w:spacing w:val="1"/>
          <w:sz w:val="20"/>
          <w:vertAlign w:val="baseline"/>
        </w:rPr>
        <w:t> </w:t>
      </w:r>
      <w:r>
        <w:rPr>
          <w:rFonts w:ascii="Times New Roman" w:hAnsi="Times New Roman" w:eastAsia="Times New Roman"/>
          <w:sz w:val="20"/>
          <w:vertAlign w:val="baseline"/>
        </w:rPr>
        <w:t>Verwaltungsverfahrensrecht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und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Verwaltungsprozessrecht : die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normative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Konnexität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von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Verwaltungsverfahrens- und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Verwaltungsprozeßrecht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und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die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Steuerungsleistung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materiellen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Verwaltungsrechts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Zugl.: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Saarbrücken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Univ</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Habil.-Schr.,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2004</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Tübingen : Mohr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Siebeck.</w:t>
      </w:r>
    </w:p>
    <w:p>
      <w:pPr>
        <w:spacing w:before="4"/>
        <w:ind w:left="222" w:right="0" w:firstLine="0"/>
        <w:jc w:val="both"/>
        <w:rPr>
          <w:rFonts w:ascii="Times New Roman" w:hAnsi="Times New Roman"/>
          <w:sz w:val="20"/>
        </w:rPr>
      </w:pPr>
      <w:r>
        <w:rPr>
          <w:rFonts w:ascii="Times New Roman" w:hAnsi="Times New Roman"/>
          <w:sz w:val="20"/>
          <w:vertAlign w:val="superscript"/>
        </w:rPr>
        <w:t>31</w:t>
      </w:r>
      <w:r>
        <w:rPr>
          <w:rFonts w:ascii="Times New Roman" w:hAnsi="Times New Roman"/>
          <w:spacing w:val="22"/>
          <w:sz w:val="20"/>
          <w:vertAlign w:val="baseline"/>
        </w:rPr>
        <w:t> </w:t>
      </w:r>
      <w:r>
        <w:rPr>
          <w:rFonts w:ascii="Times New Roman" w:hAnsi="Times New Roman"/>
          <w:sz w:val="20"/>
          <w:vertAlign w:val="baseline"/>
        </w:rPr>
        <w:t>Klaus F.</w:t>
      </w:r>
      <w:r>
        <w:rPr>
          <w:rFonts w:ascii="Times New Roman" w:hAnsi="Times New Roman"/>
          <w:spacing w:val="-1"/>
          <w:sz w:val="20"/>
          <w:vertAlign w:val="baseline"/>
        </w:rPr>
        <w:t> </w:t>
      </w:r>
      <w:r>
        <w:rPr>
          <w:rFonts w:ascii="Times New Roman" w:hAnsi="Times New Roman"/>
          <w:sz w:val="20"/>
          <w:vertAlign w:val="baseline"/>
        </w:rPr>
        <w:t>Röhl:</w:t>
      </w:r>
      <w:r>
        <w:rPr>
          <w:rFonts w:ascii="Times New Roman" w:hAnsi="Times New Roman"/>
          <w:spacing w:val="-1"/>
          <w:sz w:val="20"/>
          <w:vertAlign w:val="baseline"/>
        </w:rPr>
        <w:t> </w:t>
      </w:r>
      <w:r>
        <w:rPr>
          <w:rFonts w:ascii="Times New Roman" w:hAnsi="Times New Roman"/>
          <w:i/>
          <w:sz w:val="20"/>
          <w:vertAlign w:val="baseline"/>
        </w:rPr>
        <w:t>Allgemeine</w:t>
      </w:r>
      <w:r>
        <w:rPr>
          <w:rFonts w:ascii="Times New Roman" w:hAnsi="Times New Roman"/>
          <w:i/>
          <w:spacing w:val="-1"/>
          <w:sz w:val="20"/>
          <w:vertAlign w:val="baseline"/>
        </w:rPr>
        <w:t> </w:t>
      </w:r>
      <w:r>
        <w:rPr>
          <w:rFonts w:ascii="Times New Roman" w:hAnsi="Times New Roman"/>
          <w:i/>
          <w:sz w:val="20"/>
          <w:vertAlign w:val="baseline"/>
        </w:rPr>
        <w:t>Rechtslehre,</w:t>
      </w:r>
      <w:r>
        <w:rPr>
          <w:rFonts w:ascii="Times New Roman" w:hAnsi="Times New Roman"/>
          <w:i/>
          <w:spacing w:val="2"/>
          <w:sz w:val="20"/>
          <w:vertAlign w:val="baseline"/>
        </w:rPr>
        <w:t> </w:t>
      </w:r>
      <w:r>
        <w:rPr>
          <w:rFonts w:ascii="Times New Roman" w:hAnsi="Times New Roman"/>
          <w:sz w:val="20"/>
          <w:vertAlign w:val="baseline"/>
        </w:rPr>
        <w:t>1995,</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2"/>
          <w:sz w:val="20"/>
          <w:vertAlign w:val="baseline"/>
        </w:rPr>
        <w:t> </w:t>
      </w:r>
      <w:r>
        <w:rPr>
          <w:rFonts w:ascii="Times New Roman" w:hAnsi="Times New Roman"/>
          <w:sz w:val="20"/>
          <w:vertAlign w:val="baseline"/>
        </w:rPr>
        <w:t>192–196.</w:t>
      </w:r>
    </w:p>
    <w:p>
      <w:pPr>
        <w:spacing w:after="0"/>
        <w:jc w:val="both"/>
        <w:rPr>
          <w:rFonts w:ascii="Times New Roman" w:hAnsi="Times New Roman"/>
          <w:sz w:val="20"/>
        </w:rPr>
        <w:sectPr>
          <w:pgSz w:w="11910" w:h="16840"/>
          <w:pgMar w:header="0" w:footer="852" w:top="1500" w:bottom="1040" w:left="1480" w:right="1300"/>
        </w:sectPr>
      </w:pPr>
    </w:p>
    <w:p>
      <w:pPr>
        <w:pStyle w:val="BodyText"/>
        <w:spacing w:line="292" w:lineRule="auto" w:before="25"/>
        <w:ind w:left="222" w:right="390"/>
        <w:jc w:val="both"/>
      </w:pPr>
      <w:r>
        <w:rPr/>
        <w:t>式呈現，為法主體之權利義務內容之客觀法規範基礎。而程序法則是實現法主體實體法上權利義務之自律或他律的法制度。如行政程序法為實現實體行政法上行政主體實體權限與義務之自律實現的法制度，</w:t>
      </w:r>
      <w:r>
        <w:rPr>
          <w:spacing w:val="1"/>
        </w:rPr>
        <w:t> </w:t>
      </w:r>
      <w:r>
        <w:rPr/>
        <w:t>其規範實體行政法上權利義務實現與執行之程序。為行政主體實體行政法上法律地位之實現方式（</w:t>
      </w:r>
      <w:r>
        <w:rPr>
          <w:rFonts w:ascii="Times New Roman" w:eastAsia="Times New Roman"/>
        </w:rPr>
        <w:t>Verwirklichungsmodus</w:t>
      </w:r>
      <w:r>
        <w:rPr/>
        <w:t>）</w:t>
      </w:r>
      <w:r>
        <w:rPr>
          <w:rFonts w:ascii="Times New Roman" w:eastAsia="Times New Roman"/>
          <w:vertAlign w:val="superscript"/>
        </w:rPr>
        <w:t>32</w:t>
      </w:r>
      <w:r>
        <w:rPr>
          <w:sz w:val="29"/>
          <w:vertAlign w:val="baseline"/>
        </w:rPr>
        <w:t>。</w:t>
      </w:r>
      <w:r>
        <w:rPr>
          <w:vertAlign w:val="baseline"/>
        </w:rPr>
        <w:t>而實體行政法所形成之人民與國家之法律地位，亦透過法治國制約方式之行政行為於以具體化，進而形成具體權利義務內容之法律關係</w:t>
      </w:r>
      <w:r>
        <w:rPr>
          <w:rFonts w:ascii="Times New Roman" w:eastAsia="Times New Roman"/>
          <w:vertAlign w:val="superscript"/>
        </w:rPr>
        <w:t>33</w:t>
      </w:r>
      <w:r>
        <w:rPr>
          <w:vertAlign w:val="baseline"/>
        </w:rPr>
        <w:t>。對此，行</w:t>
      </w:r>
      <w:r>
        <w:rPr>
          <w:spacing w:val="56"/>
          <w:vertAlign w:val="baseline"/>
        </w:rPr>
        <w:t>政程序法有憲法與行政實體法之規定與行政現實間的媒介</w:t>
      </w:r>
    </w:p>
    <w:p>
      <w:pPr>
        <w:pStyle w:val="BodyText"/>
        <w:spacing w:line="295" w:lineRule="auto" w:before="3"/>
        <w:ind w:left="222" w:right="394"/>
        <w:jc w:val="both"/>
      </w:pPr>
      <w:r>
        <w:rPr/>
        <w:t>（</w:t>
      </w:r>
      <w:r>
        <w:rPr>
          <w:rFonts w:ascii="Times New Roman" w:eastAsia="Times New Roman"/>
        </w:rPr>
        <w:t>Vermittler</w:t>
      </w:r>
      <w:r>
        <w:rPr/>
        <w:t>）功能，其立於一個對於行政實體法之社會現實之協調地位（</w:t>
      </w:r>
      <w:r>
        <w:rPr>
          <w:rFonts w:ascii="Times New Roman" w:eastAsia="Times New Roman"/>
        </w:rPr>
        <w:t>Schaltstelle</w:t>
      </w:r>
      <w:r>
        <w:rPr/>
        <w:t>）</w:t>
      </w:r>
      <w:r>
        <w:rPr>
          <w:rFonts w:ascii="Times New Roman" w:eastAsia="Times New Roman"/>
          <w:vertAlign w:val="superscript"/>
        </w:rPr>
        <w:t>34</w:t>
      </w:r>
      <w:r>
        <w:rPr>
          <w:vertAlign w:val="baseline"/>
        </w:rPr>
        <w:t>。又法適用者對於實體法律地位之自律實現法制度的認識，不該僅侷限於規制行政行為之程序與方式之規定。具體個案之法適用者，應同時探究特別行政法有無特殊程序與方式之規定。又若規範對象所違反行政法上義務之法律效果係屬裁罰性不利處分時，</w:t>
      </w:r>
      <w:r>
        <w:rPr>
          <w:spacing w:val="1"/>
          <w:vertAlign w:val="baseline"/>
        </w:rPr>
        <w:t> </w:t>
      </w:r>
      <w:r>
        <w:rPr>
          <w:vertAlign w:val="baseline"/>
        </w:rPr>
        <w:t>則應適用行政罰法之程序與方式之規定。又若法規範所課予之行為不行為義務，具有強制履行之必要者，則應適用行政強制執行之程序與方式之規定。而後二者的程序，實屬實體行政法之義務強制實現的他律法制度。至於，實體行政法之權利強制實現，則有賴訴願法、公務人員保障法、行政訴訟法與國家賠償法等他律法制度。現行公務人員保障法第二章之實體保障項目規定，應隨著規制公務員與國家間之公務員實體法之規定之具體化，而有所檢討。</w:t>
      </w:r>
    </w:p>
    <w:p>
      <w:pPr>
        <w:pStyle w:val="BodyText"/>
        <w:spacing w:line="372" w:lineRule="exact"/>
        <w:ind w:left="788"/>
        <w:jc w:val="both"/>
      </w:pPr>
      <w:r>
        <w:rPr>
          <w:spacing w:val="4"/>
        </w:rPr>
        <w:t>現行公務人員保障法第 </w:t>
      </w:r>
      <w:r>
        <w:rPr>
          <w:rFonts w:ascii="Times New Roman" w:eastAsia="Times New Roman"/>
        </w:rPr>
        <w:t>2</w:t>
      </w:r>
      <w:r>
        <w:rPr>
          <w:rFonts w:ascii="Times New Roman" w:eastAsia="Times New Roman"/>
          <w:spacing w:val="46"/>
        </w:rPr>
        <w:t> </w:t>
      </w:r>
      <w:r>
        <w:rPr/>
        <w:t>條規定：「公務人員身分、官職等級、</w:t>
      </w:r>
    </w:p>
    <w:p>
      <w:pPr>
        <w:pStyle w:val="BodyText"/>
        <w:spacing w:line="295" w:lineRule="auto" w:before="88"/>
        <w:ind w:left="222" w:right="396"/>
        <w:jc w:val="both"/>
      </w:pPr>
      <w:r>
        <w:rPr>
          <w:spacing w:val="27"/>
        </w:rPr>
        <w:t>俸給、工作條件、管理措施等有關權益之保障， 適用本法之規</w:t>
      </w:r>
      <w:r>
        <w:rPr>
          <w:spacing w:val="6"/>
        </w:rPr>
        <w:t>定。」，同時第 </w:t>
      </w:r>
      <w:r>
        <w:rPr>
          <w:rFonts w:ascii="Times New Roman" w:eastAsia="Times New Roman"/>
        </w:rPr>
        <w:t>2</w:t>
      </w:r>
      <w:r>
        <w:rPr>
          <w:rFonts w:ascii="Times New Roman" w:eastAsia="Times New Roman"/>
          <w:spacing w:val="55"/>
        </w:rPr>
        <w:t> </w:t>
      </w:r>
      <w:r>
        <w:rPr>
          <w:spacing w:val="14"/>
        </w:rPr>
        <w:t>章設有 </w:t>
      </w:r>
      <w:r>
        <w:rPr>
          <w:rFonts w:ascii="Times New Roman" w:eastAsia="Times New Roman"/>
        </w:rPr>
        <w:t>16</w:t>
      </w:r>
      <w:r>
        <w:rPr>
          <w:rFonts w:ascii="Times New Roman" w:eastAsia="Times New Roman"/>
          <w:spacing w:val="56"/>
        </w:rPr>
        <w:t> </w:t>
      </w:r>
      <w:r>
        <w:rPr/>
        <w:t>個條文，試圖將保障內容規定得更具體</w:t>
      </w:r>
    </w:p>
    <w:p>
      <w:pPr>
        <w:pStyle w:val="BodyText"/>
        <w:spacing w:before="8"/>
        <w:ind w:left="0"/>
        <w:rPr>
          <w:sz w:val="13"/>
        </w:rPr>
      </w:pPr>
      <w:r>
        <w:rPr/>
        <w:pict>
          <v:rect style="position:absolute;margin-left:85.103996pt;margin-top:11.454182pt;width:144.020pt;height:.83997pt;mso-position-horizontal-relative:page;mso-position-vertical-relative:paragraph;z-index:-15725568;mso-wrap-distance-left:0;mso-wrap-distance-right:0" filled="true" fillcolor="#000000" stroked="false">
            <v:fill type="solid"/>
            <w10:wrap type="topAndBottom"/>
          </v:rect>
        </w:pict>
      </w:r>
    </w:p>
    <w:p>
      <w:pPr>
        <w:spacing w:before="151"/>
        <w:ind w:left="222" w:right="0" w:firstLine="0"/>
        <w:jc w:val="both"/>
        <w:rPr>
          <w:rFonts w:ascii="Times New Roman"/>
          <w:sz w:val="20"/>
        </w:rPr>
      </w:pPr>
      <w:r>
        <w:rPr>
          <w:rFonts w:ascii="Times New Roman"/>
          <w:sz w:val="20"/>
          <w:vertAlign w:val="superscript"/>
        </w:rPr>
        <w:t>32</w:t>
      </w:r>
      <w:r>
        <w:rPr>
          <w:rFonts w:ascii="Times New Roman"/>
          <w:spacing w:val="22"/>
          <w:sz w:val="20"/>
          <w:vertAlign w:val="baseline"/>
        </w:rPr>
        <w:t> </w:t>
      </w:r>
      <w:r>
        <w:rPr>
          <w:rFonts w:ascii="Times New Roman"/>
          <w:sz w:val="20"/>
          <w:vertAlign w:val="baseline"/>
        </w:rPr>
        <w:t>Wahl,</w:t>
      </w:r>
      <w:r>
        <w:rPr>
          <w:rFonts w:ascii="Times New Roman"/>
          <w:spacing w:val="-1"/>
          <w:sz w:val="20"/>
          <w:vertAlign w:val="baseline"/>
        </w:rPr>
        <w:t> </w:t>
      </w:r>
      <w:r>
        <w:rPr>
          <w:rFonts w:ascii="Times New Roman"/>
          <w:sz w:val="20"/>
          <w:vertAlign w:val="baseline"/>
        </w:rPr>
        <w:t>VVDStRL</w:t>
      </w:r>
      <w:r>
        <w:rPr>
          <w:rFonts w:ascii="Times New Roman"/>
          <w:spacing w:val="-3"/>
          <w:sz w:val="20"/>
          <w:vertAlign w:val="baseline"/>
        </w:rPr>
        <w:t> </w:t>
      </w:r>
      <w:r>
        <w:rPr>
          <w:rFonts w:ascii="Times New Roman"/>
          <w:sz w:val="20"/>
          <w:vertAlign w:val="baseline"/>
        </w:rPr>
        <w:t>41 (1983).</w:t>
      </w:r>
      <w:r>
        <w:rPr>
          <w:rFonts w:ascii="Times New Roman"/>
          <w:spacing w:val="-1"/>
          <w:sz w:val="20"/>
          <w:vertAlign w:val="baseline"/>
        </w:rPr>
        <w:t> </w:t>
      </w:r>
      <w:r>
        <w:rPr>
          <w:rFonts w:ascii="Times New Roman"/>
          <w:sz w:val="20"/>
          <w:vertAlign w:val="baseline"/>
        </w:rPr>
        <w:t>S.151</w:t>
      </w:r>
      <w:r>
        <w:rPr>
          <w:rFonts w:ascii="Times New Roman"/>
          <w:spacing w:val="-1"/>
          <w:sz w:val="20"/>
          <w:vertAlign w:val="baseline"/>
        </w:rPr>
        <w:t> </w:t>
      </w:r>
      <w:r>
        <w:rPr>
          <w:rFonts w:ascii="Times New Roman"/>
          <w:sz w:val="20"/>
          <w:vertAlign w:val="baseline"/>
        </w:rPr>
        <w:t>(153).</w:t>
      </w:r>
    </w:p>
    <w:p>
      <w:pPr>
        <w:spacing w:line="276" w:lineRule="auto" w:before="35"/>
        <w:ind w:left="476" w:right="402" w:hanging="255"/>
        <w:jc w:val="both"/>
        <w:rPr>
          <w:rFonts w:ascii="Times New Roman" w:hAnsi="Times New Roman"/>
          <w:sz w:val="20"/>
        </w:rPr>
      </w:pPr>
      <w:r>
        <w:rPr>
          <w:rFonts w:ascii="Times New Roman" w:hAnsi="Times New Roman"/>
          <w:sz w:val="20"/>
          <w:vertAlign w:val="superscript"/>
        </w:rPr>
        <w:t>33</w:t>
      </w:r>
      <w:r>
        <w:rPr>
          <w:rFonts w:ascii="Times New Roman" w:hAnsi="Times New Roman"/>
          <w:spacing w:val="1"/>
          <w:sz w:val="20"/>
          <w:vertAlign w:val="baseline"/>
        </w:rPr>
        <w:t> </w:t>
      </w:r>
      <w:r>
        <w:rPr>
          <w:rFonts w:ascii="Times New Roman" w:hAnsi="Times New Roman"/>
          <w:i/>
          <w:sz w:val="20"/>
          <w:vertAlign w:val="baseline"/>
        </w:rPr>
        <w:t>Carl</w:t>
      </w:r>
      <w:r>
        <w:rPr>
          <w:rFonts w:ascii="Times New Roman" w:hAnsi="Times New Roman"/>
          <w:i/>
          <w:spacing w:val="1"/>
          <w:sz w:val="20"/>
          <w:vertAlign w:val="baseline"/>
        </w:rPr>
        <w:t> </w:t>
      </w:r>
      <w:r>
        <w:rPr>
          <w:rFonts w:ascii="Times New Roman" w:hAnsi="Times New Roman"/>
          <w:i/>
          <w:sz w:val="20"/>
          <w:vertAlign w:val="baseline"/>
        </w:rPr>
        <w:t>Hermann</w:t>
      </w:r>
      <w:r>
        <w:rPr>
          <w:rFonts w:ascii="Times New Roman" w:hAnsi="Times New Roman"/>
          <w:i/>
          <w:spacing w:val="1"/>
          <w:sz w:val="20"/>
          <w:vertAlign w:val="baseline"/>
        </w:rPr>
        <w:t> </w:t>
      </w:r>
      <w:r>
        <w:rPr>
          <w:rFonts w:ascii="Times New Roman" w:hAnsi="Times New Roman"/>
          <w:i/>
          <w:sz w:val="20"/>
          <w:vertAlign w:val="baseline"/>
        </w:rPr>
        <w:t>Ule</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in:</w:t>
      </w:r>
      <w:r>
        <w:rPr>
          <w:rFonts w:ascii="Times New Roman" w:hAnsi="Times New Roman"/>
          <w:spacing w:val="1"/>
          <w:sz w:val="20"/>
          <w:vertAlign w:val="baseline"/>
        </w:rPr>
        <w:t> </w:t>
      </w:r>
      <w:r>
        <w:rPr>
          <w:rFonts w:ascii="Times New Roman" w:hAnsi="Times New Roman"/>
          <w:sz w:val="20"/>
          <w:vertAlign w:val="baseline"/>
        </w:rPr>
        <w:t>Verwaltungsverfahrensrecht,</w:t>
      </w:r>
      <w:r>
        <w:rPr>
          <w:rFonts w:ascii="Times New Roman" w:hAnsi="Times New Roman"/>
          <w:spacing w:val="1"/>
          <w:sz w:val="20"/>
          <w:vertAlign w:val="baseline"/>
        </w:rPr>
        <w:t> </w:t>
      </w:r>
      <w:r>
        <w:rPr>
          <w:rFonts w:ascii="Times New Roman" w:hAnsi="Times New Roman"/>
          <w:sz w:val="20"/>
          <w:vertAlign w:val="baseline"/>
        </w:rPr>
        <w:t>hrsg.</w:t>
      </w:r>
      <w:r>
        <w:rPr>
          <w:rFonts w:ascii="Times New Roman" w:hAnsi="Times New Roman"/>
          <w:spacing w:val="1"/>
          <w:sz w:val="20"/>
          <w:vertAlign w:val="baseline"/>
        </w:rPr>
        <w:t> </w:t>
      </w:r>
      <w:r>
        <w:rPr>
          <w:rFonts w:ascii="Times New Roman" w:hAnsi="Times New Roman"/>
          <w:sz w:val="20"/>
          <w:vertAlign w:val="baseline"/>
        </w:rPr>
        <w:t>von</w:t>
      </w:r>
      <w:r>
        <w:rPr>
          <w:rFonts w:ascii="Times New Roman" w:hAnsi="Times New Roman"/>
          <w:spacing w:val="1"/>
          <w:sz w:val="20"/>
          <w:vertAlign w:val="baseline"/>
        </w:rPr>
        <w:t> </w:t>
      </w:r>
      <w:r>
        <w:rPr>
          <w:rFonts w:ascii="Times New Roman" w:hAnsi="Times New Roman"/>
          <w:sz w:val="20"/>
          <w:vertAlign w:val="baseline"/>
        </w:rPr>
        <w:t>Carl</w:t>
      </w:r>
      <w:r>
        <w:rPr>
          <w:rFonts w:ascii="Times New Roman" w:hAnsi="Times New Roman"/>
          <w:spacing w:val="1"/>
          <w:sz w:val="20"/>
          <w:vertAlign w:val="baseline"/>
        </w:rPr>
        <w:t> </w:t>
      </w:r>
      <w:r>
        <w:rPr>
          <w:rFonts w:ascii="Times New Roman" w:hAnsi="Times New Roman"/>
          <w:sz w:val="20"/>
          <w:vertAlign w:val="baseline"/>
        </w:rPr>
        <w:t>Hermann</w:t>
      </w:r>
      <w:r>
        <w:rPr>
          <w:rFonts w:ascii="Times New Roman" w:hAnsi="Times New Roman"/>
          <w:spacing w:val="1"/>
          <w:sz w:val="20"/>
          <w:vertAlign w:val="baseline"/>
        </w:rPr>
        <w:t> </w:t>
      </w:r>
      <w:r>
        <w:rPr>
          <w:rFonts w:ascii="Times New Roman" w:hAnsi="Times New Roman"/>
          <w:sz w:val="20"/>
          <w:vertAlign w:val="baseline"/>
        </w:rPr>
        <w:t>Ule/HansWerner</w:t>
      </w:r>
      <w:r>
        <w:rPr>
          <w:rFonts w:ascii="Times New Roman" w:hAnsi="Times New Roman"/>
          <w:spacing w:val="1"/>
          <w:sz w:val="20"/>
          <w:vertAlign w:val="baseline"/>
        </w:rPr>
        <w:t> </w:t>
      </w:r>
      <w:r>
        <w:rPr>
          <w:rFonts w:ascii="Times New Roman" w:hAnsi="Times New Roman"/>
          <w:sz w:val="20"/>
          <w:vertAlign w:val="baseline"/>
        </w:rPr>
        <w:t>Laubinger, 4. Aufl., Köln u.a, 1995, § 2 Rdnr, 2; </w:t>
      </w:r>
      <w:r>
        <w:rPr>
          <w:rFonts w:ascii="Times New Roman" w:hAnsi="Times New Roman"/>
          <w:i/>
          <w:sz w:val="20"/>
          <w:vertAlign w:val="baseline"/>
        </w:rPr>
        <w:t>Albert von Mutius</w:t>
      </w:r>
      <w:r>
        <w:rPr>
          <w:rFonts w:ascii="Times New Roman" w:hAnsi="Times New Roman"/>
          <w:sz w:val="20"/>
          <w:vertAlign w:val="baseline"/>
        </w:rPr>
        <w:t>, Das Widerspruchsverfahren der</w:t>
      </w:r>
      <w:r>
        <w:rPr>
          <w:rFonts w:ascii="Times New Roman" w:hAnsi="Times New Roman"/>
          <w:spacing w:val="1"/>
          <w:sz w:val="20"/>
          <w:vertAlign w:val="baseline"/>
        </w:rPr>
        <w:t> </w:t>
      </w:r>
      <w:r>
        <w:rPr>
          <w:rFonts w:ascii="Times New Roman" w:hAnsi="Times New Roman"/>
          <w:sz w:val="20"/>
          <w:vertAlign w:val="baseline"/>
        </w:rPr>
        <w:t>VwGO</w:t>
      </w:r>
      <w:r>
        <w:rPr>
          <w:rFonts w:ascii="Times New Roman" w:hAnsi="Times New Roman"/>
          <w:spacing w:val="1"/>
          <w:sz w:val="20"/>
          <w:vertAlign w:val="baseline"/>
        </w:rPr>
        <w:t> </w:t>
      </w:r>
      <w:r>
        <w:rPr>
          <w:rFonts w:ascii="Times New Roman" w:hAnsi="Times New Roman"/>
          <w:sz w:val="20"/>
          <w:vertAlign w:val="baseline"/>
        </w:rPr>
        <w:t>als</w:t>
      </w:r>
      <w:r>
        <w:rPr>
          <w:rFonts w:ascii="Times New Roman" w:hAnsi="Times New Roman"/>
          <w:spacing w:val="1"/>
          <w:sz w:val="20"/>
          <w:vertAlign w:val="baseline"/>
        </w:rPr>
        <w:t> </w:t>
      </w:r>
      <w:r>
        <w:rPr>
          <w:rFonts w:ascii="Times New Roman" w:hAnsi="Times New Roman"/>
          <w:sz w:val="20"/>
          <w:vertAlign w:val="baseline"/>
        </w:rPr>
        <w:t>Verwaltungsverfahren</w:t>
      </w:r>
      <w:r>
        <w:rPr>
          <w:rFonts w:ascii="Times New Roman" w:hAnsi="Times New Roman"/>
          <w:spacing w:val="1"/>
          <w:sz w:val="20"/>
          <w:vertAlign w:val="baseline"/>
        </w:rPr>
        <w:t> </w:t>
      </w:r>
      <w:r>
        <w:rPr>
          <w:rFonts w:ascii="Times New Roman" w:hAnsi="Times New Roman"/>
          <w:sz w:val="20"/>
          <w:vertAlign w:val="baseline"/>
        </w:rPr>
        <w:t>und</w:t>
      </w:r>
      <w:r>
        <w:rPr>
          <w:rFonts w:ascii="Times New Roman" w:hAnsi="Times New Roman"/>
          <w:spacing w:val="1"/>
          <w:sz w:val="20"/>
          <w:vertAlign w:val="baseline"/>
        </w:rPr>
        <w:t> </w:t>
      </w:r>
      <w:r>
        <w:rPr>
          <w:rFonts w:ascii="Times New Roman" w:hAnsi="Times New Roman"/>
          <w:sz w:val="20"/>
          <w:vertAlign w:val="baseline"/>
        </w:rPr>
        <w:t>Prozeßvoraussetzung,</w:t>
      </w:r>
      <w:r>
        <w:rPr>
          <w:rFonts w:ascii="Times New Roman" w:hAnsi="Times New Roman"/>
          <w:spacing w:val="1"/>
          <w:sz w:val="20"/>
          <w:vertAlign w:val="baseline"/>
        </w:rPr>
        <w:t> </w:t>
      </w:r>
      <w:r>
        <w:rPr>
          <w:rFonts w:ascii="Times New Roman" w:hAnsi="Times New Roman"/>
          <w:sz w:val="20"/>
          <w:vertAlign w:val="baseline"/>
        </w:rPr>
        <w:t>Berlin</w:t>
      </w:r>
      <w:r>
        <w:rPr>
          <w:rFonts w:ascii="Times New Roman" w:hAnsi="Times New Roman"/>
          <w:spacing w:val="1"/>
          <w:sz w:val="20"/>
          <w:vertAlign w:val="baseline"/>
        </w:rPr>
        <w:t> </w:t>
      </w:r>
      <w:r>
        <w:rPr>
          <w:rFonts w:ascii="Times New Roman" w:hAnsi="Times New Roman"/>
          <w:sz w:val="20"/>
          <w:vertAlign w:val="baseline"/>
        </w:rPr>
        <w:t>1969,</w:t>
      </w:r>
      <w:r>
        <w:rPr>
          <w:rFonts w:ascii="Times New Roman" w:hAnsi="Times New Roman"/>
          <w:spacing w:val="1"/>
          <w:sz w:val="20"/>
          <w:vertAlign w:val="baseline"/>
        </w:rPr>
        <w:t> </w:t>
      </w:r>
      <w:r>
        <w:rPr>
          <w:rFonts w:ascii="Times New Roman" w:hAnsi="Times New Roman"/>
          <w:sz w:val="20"/>
          <w:vertAlign w:val="baseline"/>
        </w:rPr>
        <w:t>zugl.</w:t>
      </w:r>
      <w:r>
        <w:rPr>
          <w:rFonts w:ascii="Times New Roman" w:hAnsi="Times New Roman"/>
          <w:spacing w:val="1"/>
          <w:sz w:val="20"/>
          <w:vertAlign w:val="baseline"/>
        </w:rPr>
        <w:t> </w:t>
      </w:r>
      <w:r>
        <w:rPr>
          <w:rFonts w:ascii="Times New Roman" w:hAnsi="Times New Roman"/>
          <w:sz w:val="20"/>
          <w:vertAlign w:val="baseline"/>
        </w:rPr>
        <w:t>Diss.</w:t>
      </w:r>
      <w:r>
        <w:rPr>
          <w:rFonts w:ascii="Times New Roman" w:hAnsi="Times New Roman"/>
          <w:spacing w:val="1"/>
          <w:sz w:val="20"/>
          <w:vertAlign w:val="baseline"/>
        </w:rPr>
        <w:t> </w:t>
      </w:r>
      <w:r>
        <w:rPr>
          <w:rFonts w:ascii="Times New Roman" w:hAnsi="Times New Roman"/>
          <w:sz w:val="20"/>
          <w:vertAlign w:val="baseline"/>
        </w:rPr>
        <w:t>Kiel</w:t>
      </w:r>
      <w:r>
        <w:rPr>
          <w:rFonts w:ascii="Times New Roman" w:hAnsi="Times New Roman"/>
          <w:spacing w:val="50"/>
          <w:sz w:val="20"/>
          <w:vertAlign w:val="baseline"/>
        </w:rPr>
        <w:t> </w:t>
      </w:r>
      <w:r>
        <w:rPr>
          <w:rFonts w:ascii="Times New Roman" w:hAnsi="Times New Roman"/>
          <w:sz w:val="20"/>
          <w:vertAlign w:val="baseline"/>
        </w:rPr>
        <w:t>1969.</w:t>
      </w:r>
      <w:r>
        <w:rPr>
          <w:rFonts w:ascii="Times New Roman" w:hAnsi="Times New Roman"/>
          <w:spacing w:val="1"/>
          <w:sz w:val="20"/>
          <w:vertAlign w:val="baseline"/>
        </w:rPr>
        <w:t> </w:t>
      </w:r>
      <w:r>
        <w:rPr>
          <w:rFonts w:ascii="Times New Roman" w:hAnsi="Times New Roman"/>
          <w:sz w:val="20"/>
          <w:vertAlign w:val="baseline"/>
        </w:rPr>
        <w:t>S.25ff.</w:t>
      </w:r>
    </w:p>
    <w:p>
      <w:pPr>
        <w:spacing w:line="276" w:lineRule="auto" w:before="0"/>
        <w:ind w:left="476" w:right="398" w:hanging="255"/>
        <w:jc w:val="both"/>
        <w:rPr>
          <w:rFonts w:ascii="Times New Roman" w:hAnsi="Times New Roman"/>
          <w:sz w:val="20"/>
        </w:rPr>
      </w:pPr>
      <w:r>
        <w:rPr>
          <w:rFonts w:ascii="Times New Roman" w:hAnsi="Times New Roman"/>
          <w:sz w:val="20"/>
          <w:vertAlign w:val="superscript"/>
        </w:rPr>
        <w:t>34</w:t>
      </w:r>
      <w:r>
        <w:rPr>
          <w:rFonts w:ascii="Times New Roman" w:hAnsi="Times New Roman"/>
          <w:spacing w:val="1"/>
          <w:sz w:val="20"/>
          <w:vertAlign w:val="baseline"/>
        </w:rPr>
        <w:t> </w:t>
      </w:r>
      <w:r>
        <w:rPr>
          <w:rFonts w:ascii="Times New Roman" w:hAnsi="Times New Roman"/>
          <w:i/>
          <w:sz w:val="20"/>
          <w:vertAlign w:val="baseline"/>
        </w:rPr>
        <w:t>Jan</w:t>
      </w:r>
      <w:r>
        <w:rPr>
          <w:rFonts w:ascii="Times New Roman" w:hAnsi="Times New Roman"/>
          <w:i/>
          <w:spacing w:val="1"/>
          <w:sz w:val="20"/>
          <w:vertAlign w:val="baseline"/>
        </w:rPr>
        <w:t> </w:t>
      </w:r>
      <w:r>
        <w:rPr>
          <w:rFonts w:ascii="Times New Roman" w:hAnsi="Times New Roman"/>
          <w:i/>
          <w:sz w:val="20"/>
          <w:vertAlign w:val="baseline"/>
        </w:rPr>
        <w:t>Zielww,</w:t>
      </w:r>
      <w:r>
        <w:rPr>
          <w:rFonts w:ascii="Times New Roman" w:hAnsi="Times New Roman"/>
          <w:i/>
          <w:spacing w:val="1"/>
          <w:sz w:val="20"/>
          <w:vertAlign w:val="baseline"/>
        </w:rPr>
        <w:t> </w:t>
      </w:r>
      <w:r>
        <w:rPr>
          <w:rFonts w:ascii="Times New Roman" w:hAnsi="Times New Roman"/>
          <w:sz w:val="20"/>
          <w:vertAlign w:val="baseline"/>
        </w:rPr>
        <w:t>Inwieweit</w:t>
      </w:r>
      <w:r>
        <w:rPr>
          <w:rFonts w:ascii="Times New Roman" w:hAnsi="Times New Roman"/>
          <w:spacing w:val="1"/>
          <w:sz w:val="20"/>
          <w:vertAlign w:val="baseline"/>
        </w:rPr>
        <w:t> </w:t>
      </w:r>
      <w:r>
        <w:rPr>
          <w:rFonts w:ascii="Times New Roman" w:hAnsi="Times New Roman"/>
          <w:sz w:val="20"/>
          <w:vertAlign w:val="baseline"/>
        </w:rPr>
        <w:t>veranlaßt</w:t>
      </w:r>
      <w:r>
        <w:rPr>
          <w:rFonts w:ascii="Times New Roman" w:hAnsi="Times New Roman"/>
          <w:spacing w:val="1"/>
          <w:sz w:val="20"/>
          <w:vertAlign w:val="baseline"/>
        </w:rPr>
        <w:t> </w:t>
      </w:r>
      <w:r>
        <w:rPr>
          <w:rFonts w:ascii="Times New Roman" w:hAnsi="Times New Roman"/>
          <w:sz w:val="20"/>
          <w:vertAlign w:val="baseline"/>
        </w:rPr>
        <w:t>das</w:t>
      </w:r>
      <w:r>
        <w:rPr>
          <w:rFonts w:ascii="Times New Roman" w:hAnsi="Times New Roman"/>
          <w:spacing w:val="1"/>
          <w:sz w:val="20"/>
          <w:vertAlign w:val="baseline"/>
        </w:rPr>
        <w:t> </w:t>
      </w:r>
      <w:r>
        <w:rPr>
          <w:rFonts w:ascii="Times New Roman" w:hAnsi="Times New Roman"/>
          <w:sz w:val="20"/>
          <w:vertAlign w:val="baseline"/>
        </w:rPr>
        <w:t>Neue</w:t>
      </w:r>
      <w:r>
        <w:rPr>
          <w:rFonts w:ascii="Times New Roman" w:hAnsi="Times New Roman"/>
          <w:spacing w:val="1"/>
          <w:sz w:val="20"/>
          <w:vertAlign w:val="baseline"/>
        </w:rPr>
        <w:t> </w:t>
      </w:r>
      <w:r>
        <w:rPr>
          <w:rFonts w:ascii="Times New Roman" w:hAnsi="Times New Roman"/>
          <w:sz w:val="20"/>
          <w:vertAlign w:val="baseline"/>
        </w:rPr>
        <w:t>Steuerungsmodell</w:t>
      </w:r>
      <w:r>
        <w:rPr>
          <w:rFonts w:ascii="Times New Roman" w:hAnsi="Times New Roman"/>
          <w:spacing w:val="1"/>
          <w:sz w:val="20"/>
          <w:vertAlign w:val="baseline"/>
        </w:rPr>
        <w:t> </w:t>
      </w:r>
      <w:r>
        <w:rPr>
          <w:rFonts w:ascii="Times New Roman" w:hAnsi="Times New Roman"/>
          <w:sz w:val="20"/>
          <w:vertAlign w:val="baseline"/>
        </w:rPr>
        <w:t>zu</w:t>
      </w:r>
      <w:r>
        <w:rPr>
          <w:rFonts w:ascii="Times New Roman" w:hAnsi="Times New Roman"/>
          <w:spacing w:val="1"/>
          <w:sz w:val="20"/>
          <w:vertAlign w:val="baseline"/>
        </w:rPr>
        <w:t> </w:t>
      </w:r>
      <w:r>
        <w:rPr>
          <w:rFonts w:ascii="Times New Roman" w:hAnsi="Times New Roman"/>
          <w:sz w:val="20"/>
          <w:vertAlign w:val="baseline"/>
        </w:rPr>
        <w:t>Ä nderungen</w:t>
      </w:r>
      <w:r>
        <w:rPr>
          <w:rFonts w:ascii="Times New Roman" w:hAnsi="Times New Roman"/>
          <w:spacing w:val="1"/>
          <w:sz w:val="20"/>
          <w:vertAlign w:val="baseline"/>
        </w:rPr>
        <w:t> </w:t>
      </w:r>
      <w:r>
        <w:rPr>
          <w:rFonts w:ascii="Times New Roman" w:hAnsi="Times New Roman"/>
          <w:sz w:val="20"/>
          <w:vertAlign w:val="baseline"/>
        </w:rPr>
        <w:t>des</w:t>
      </w:r>
      <w:r>
        <w:rPr>
          <w:rFonts w:ascii="Times New Roman" w:hAnsi="Times New Roman"/>
          <w:spacing w:val="1"/>
          <w:sz w:val="20"/>
          <w:vertAlign w:val="baseline"/>
        </w:rPr>
        <w:t> </w:t>
      </w:r>
      <w:r>
        <w:rPr>
          <w:rFonts w:ascii="Times New Roman" w:hAnsi="Times New Roman"/>
          <w:sz w:val="20"/>
          <w:vertAlign w:val="baseline"/>
        </w:rPr>
        <w:t>Verwaltungsverfahrens</w:t>
      </w:r>
      <w:r>
        <w:rPr>
          <w:rFonts w:ascii="Times New Roman" w:hAnsi="Times New Roman"/>
          <w:spacing w:val="1"/>
          <w:sz w:val="20"/>
          <w:vertAlign w:val="baseline"/>
        </w:rPr>
        <w:t> </w:t>
      </w:r>
      <w:r>
        <w:rPr>
          <w:rFonts w:ascii="Times New Roman" w:hAnsi="Times New Roman"/>
          <w:sz w:val="20"/>
          <w:vertAlign w:val="baseline"/>
        </w:rPr>
        <w:t>und</w:t>
      </w:r>
      <w:r>
        <w:rPr>
          <w:rFonts w:ascii="Times New Roman" w:hAnsi="Times New Roman"/>
          <w:spacing w:val="1"/>
          <w:sz w:val="20"/>
          <w:vertAlign w:val="baseline"/>
        </w:rPr>
        <w:t> </w:t>
      </w:r>
      <w:r>
        <w:rPr>
          <w:rFonts w:ascii="Times New Roman" w:hAnsi="Times New Roman"/>
          <w:sz w:val="20"/>
          <w:vertAlign w:val="baseline"/>
        </w:rPr>
        <w:t>des</w:t>
      </w:r>
      <w:r>
        <w:rPr>
          <w:rFonts w:ascii="Times New Roman" w:hAnsi="Times New Roman"/>
          <w:spacing w:val="1"/>
          <w:sz w:val="20"/>
          <w:vertAlign w:val="baseline"/>
        </w:rPr>
        <w:t> </w:t>
      </w:r>
      <w:r>
        <w:rPr>
          <w:rFonts w:ascii="Times New Roman" w:hAnsi="Times New Roman"/>
          <w:sz w:val="20"/>
          <w:vertAlign w:val="baseline"/>
        </w:rPr>
        <w:t>Verwaltungsverfahrensgesetzes?</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in:</w:t>
      </w:r>
      <w:r>
        <w:rPr>
          <w:rFonts w:ascii="Times New Roman" w:hAnsi="Times New Roman"/>
          <w:spacing w:val="1"/>
          <w:sz w:val="20"/>
          <w:vertAlign w:val="baseline"/>
        </w:rPr>
        <w:t> </w:t>
      </w:r>
      <w:r>
        <w:rPr>
          <w:rFonts w:ascii="Times New Roman" w:hAnsi="Times New Roman"/>
          <w:sz w:val="20"/>
          <w:vertAlign w:val="baseline"/>
        </w:rPr>
        <w:t>Verwaltungsverfahren</w:t>
      </w:r>
      <w:r>
        <w:rPr>
          <w:rFonts w:ascii="Times New Roman" w:hAnsi="Times New Roman"/>
          <w:spacing w:val="1"/>
          <w:sz w:val="20"/>
          <w:vertAlign w:val="baseline"/>
        </w:rPr>
        <w:t> </w:t>
      </w:r>
      <w:r>
        <w:rPr>
          <w:rFonts w:ascii="Times New Roman" w:hAnsi="Times New Roman"/>
          <w:sz w:val="20"/>
          <w:vertAlign w:val="baseline"/>
        </w:rPr>
        <w:t>und</w:t>
      </w:r>
      <w:r>
        <w:rPr>
          <w:rFonts w:ascii="Times New Roman" w:hAnsi="Times New Roman"/>
          <w:spacing w:val="1"/>
          <w:sz w:val="20"/>
          <w:vertAlign w:val="baseline"/>
        </w:rPr>
        <w:t> </w:t>
      </w:r>
      <w:r>
        <w:rPr>
          <w:rFonts w:ascii="Times New Roman" w:hAnsi="Times New Roman"/>
          <w:sz w:val="20"/>
          <w:vertAlign w:val="baseline"/>
        </w:rPr>
        <w:t>Verwaltungsverfahrensgesetze,</w:t>
      </w:r>
      <w:r>
        <w:rPr>
          <w:rFonts w:ascii="Times New Roman" w:hAnsi="Times New Roman"/>
          <w:spacing w:val="1"/>
          <w:sz w:val="20"/>
          <w:vertAlign w:val="baseline"/>
        </w:rPr>
        <w:t> </w:t>
      </w:r>
      <w:r>
        <w:rPr>
          <w:rFonts w:ascii="Times New Roman" w:hAnsi="Times New Roman"/>
          <w:sz w:val="20"/>
          <w:vertAlign w:val="baseline"/>
        </w:rPr>
        <w:t>hrsg.</w:t>
      </w:r>
      <w:r>
        <w:rPr>
          <w:rFonts w:ascii="Times New Roman" w:hAnsi="Times New Roman"/>
          <w:spacing w:val="1"/>
          <w:sz w:val="20"/>
          <w:vertAlign w:val="baseline"/>
        </w:rPr>
        <w:t> </w:t>
      </w:r>
      <w:r>
        <w:rPr>
          <w:rFonts w:ascii="Times New Roman" w:hAnsi="Times New Roman"/>
          <w:sz w:val="20"/>
          <w:vertAlign w:val="baseline"/>
        </w:rPr>
        <w:t>von</w:t>
      </w:r>
      <w:r>
        <w:rPr>
          <w:rFonts w:ascii="Times New Roman" w:hAnsi="Times New Roman"/>
          <w:spacing w:val="1"/>
          <w:sz w:val="20"/>
          <w:vertAlign w:val="baseline"/>
        </w:rPr>
        <w:t> </w:t>
      </w:r>
      <w:r>
        <w:rPr>
          <w:rFonts w:ascii="Times New Roman" w:hAnsi="Times New Roman"/>
          <w:sz w:val="20"/>
          <w:vertAlign w:val="baseline"/>
        </w:rPr>
        <w:t>Wolfgang</w:t>
      </w:r>
      <w:r>
        <w:rPr>
          <w:rFonts w:ascii="Times New Roman" w:hAnsi="Times New Roman"/>
          <w:spacing w:val="1"/>
          <w:sz w:val="20"/>
          <w:vertAlign w:val="baseline"/>
        </w:rPr>
        <w:t> </w:t>
      </w:r>
      <w:r>
        <w:rPr>
          <w:rFonts w:ascii="Times New Roman" w:hAnsi="Times New Roman"/>
          <w:sz w:val="20"/>
          <w:vertAlign w:val="baseline"/>
        </w:rPr>
        <w:t>Hoffmann-Riem/Eberhard</w:t>
      </w:r>
      <w:r>
        <w:rPr>
          <w:rFonts w:ascii="Times New Roman" w:hAnsi="Times New Roman"/>
          <w:spacing w:val="1"/>
          <w:sz w:val="20"/>
          <w:vertAlign w:val="baseline"/>
        </w:rPr>
        <w:t> </w:t>
      </w:r>
      <w:r>
        <w:rPr>
          <w:rFonts w:ascii="Times New Roman" w:hAnsi="Times New Roman"/>
          <w:sz w:val="20"/>
          <w:vertAlign w:val="baseline"/>
        </w:rPr>
        <w:t>Schmidt-Aßmann,</w:t>
      </w:r>
      <w:r>
        <w:rPr>
          <w:rFonts w:ascii="Times New Roman" w:hAnsi="Times New Roman"/>
          <w:spacing w:val="1"/>
          <w:sz w:val="20"/>
          <w:vertAlign w:val="baseline"/>
        </w:rPr>
        <w:t> </w:t>
      </w:r>
      <w:r>
        <w:rPr>
          <w:rFonts w:ascii="Times New Roman" w:hAnsi="Times New Roman"/>
          <w:sz w:val="20"/>
          <w:vertAlign w:val="baseline"/>
        </w:rPr>
        <w:t>Baelen-Baelen</w:t>
      </w:r>
      <w:r>
        <w:rPr>
          <w:rFonts w:ascii="Times New Roman" w:hAnsi="Times New Roman"/>
          <w:spacing w:val="-2"/>
          <w:sz w:val="20"/>
          <w:vertAlign w:val="baseline"/>
        </w:rPr>
        <w:t> </w:t>
      </w:r>
      <w:r>
        <w:rPr>
          <w:rFonts w:ascii="Times New Roman" w:hAnsi="Times New Roman"/>
          <w:sz w:val="20"/>
          <w:vertAlign w:val="baseline"/>
        </w:rPr>
        <w:t>2002, S.349</w:t>
      </w:r>
      <w:r>
        <w:rPr>
          <w:rFonts w:ascii="Times New Roman" w:hAnsi="Times New Roman"/>
          <w:spacing w:val="-1"/>
          <w:sz w:val="20"/>
          <w:vertAlign w:val="baseline"/>
        </w:rPr>
        <w:t> </w:t>
      </w:r>
      <w:r>
        <w:rPr>
          <w:rFonts w:ascii="Times New Roman" w:hAnsi="Times New Roman"/>
          <w:sz w:val="20"/>
          <w:vertAlign w:val="baseline"/>
        </w:rPr>
        <w:t>(353).</w:t>
      </w:r>
    </w:p>
    <w:p>
      <w:pPr>
        <w:spacing w:after="0" w:line="276" w:lineRule="auto"/>
        <w:jc w:val="both"/>
        <w:rPr>
          <w:rFonts w:ascii="Times New Roman" w:hAnsi="Times New Roman"/>
          <w:sz w:val="20"/>
        </w:rPr>
        <w:sectPr>
          <w:pgSz w:w="11910" w:h="16840"/>
          <w:pgMar w:header="0" w:footer="852" w:top="1500" w:bottom="1040" w:left="1480" w:right="1300"/>
        </w:sectPr>
      </w:pPr>
    </w:p>
    <w:p>
      <w:pPr>
        <w:pStyle w:val="BodyText"/>
        <w:spacing w:line="295" w:lineRule="auto" w:before="45"/>
        <w:ind w:left="222" w:right="392"/>
        <w:jc w:val="both"/>
      </w:pPr>
      <w:r>
        <w:rPr/>
        <w:t>些。從體系上來講，第 </w:t>
      </w:r>
      <w:r>
        <w:rPr>
          <w:rFonts w:ascii="Times New Roman" w:eastAsia="Times New Roman"/>
        </w:rPr>
        <w:t>9-13 </w:t>
      </w:r>
      <w:r>
        <w:rPr/>
        <w:t>條是配合第 </w:t>
      </w:r>
      <w:r>
        <w:rPr>
          <w:rFonts w:ascii="Times New Roman" w:eastAsia="Times New Roman"/>
        </w:rPr>
        <w:t>2</w:t>
      </w:r>
      <w:r>
        <w:rPr>
          <w:rFonts w:ascii="Times New Roman" w:eastAsia="Times New Roman"/>
          <w:spacing w:val="1"/>
        </w:rPr>
        <w:t> </w:t>
      </w:r>
      <w:r>
        <w:rPr/>
        <w:t>條所稱身分和官職等級的；</w:t>
      </w:r>
      <w:r>
        <w:rPr>
          <w:spacing w:val="-70"/>
        </w:rPr>
        <w:t> </w:t>
      </w:r>
      <w:r>
        <w:rPr>
          <w:spacing w:val="19"/>
        </w:rPr>
        <w:t>第 </w:t>
      </w:r>
      <w:r>
        <w:rPr>
          <w:rFonts w:ascii="Times New Roman" w:eastAsia="Times New Roman"/>
        </w:rPr>
        <w:t>14</w:t>
      </w:r>
      <w:r>
        <w:rPr/>
        <w:t>、</w:t>
      </w:r>
      <w:r>
        <w:rPr>
          <w:rFonts w:ascii="Times New Roman" w:eastAsia="Times New Roman"/>
        </w:rPr>
        <w:t>15</w:t>
      </w:r>
      <w:r>
        <w:rPr>
          <w:rFonts w:ascii="Times New Roman" w:eastAsia="Times New Roman"/>
          <w:spacing w:val="42"/>
        </w:rPr>
        <w:t> </w:t>
      </w:r>
      <w:r>
        <w:rPr>
          <w:spacing w:val="4"/>
        </w:rPr>
        <w:t>條是配合俸給的；第 </w:t>
      </w:r>
      <w:r>
        <w:rPr>
          <w:rFonts w:ascii="Times New Roman" w:eastAsia="Times New Roman"/>
        </w:rPr>
        <w:t>16</w:t>
      </w:r>
      <w:r>
        <w:rPr/>
        <w:t>、</w:t>
      </w:r>
      <w:r>
        <w:rPr>
          <w:rFonts w:ascii="Times New Roman" w:eastAsia="Times New Roman"/>
        </w:rPr>
        <w:t>18</w:t>
      </w:r>
      <w:r>
        <w:rPr/>
        <w:t>、</w:t>
      </w:r>
      <w:r>
        <w:rPr>
          <w:rFonts w:ascii="Times New Roman" w:eastAsia="Times New Roman"/>
        </w:rPr>
        <w:t>19</w:t>
      </w:r>
      <w:r>
        <w:rPr/>
        <w:t>、</w:t>
      </w:r>
      <w:r>
        <w:rPr>
          <w:rFonts w:ascii="Times New Roman" w:eastAsia="Times New Roman"/>
        </w:rPr>
        <w:t>22</w:t>
      </w:r>
      <w:r>
        <w:rPr/>
        <w:t>、</w:t>
      </w:r>
      <w:r>
        <w:rPr>
          <w:rFonts w:ascii="Times New Roman" w:eastAsia="Times New Roman"/>
        </w:rPr>
        <w:t>23</w:t>
      </w:r>
      <w:r>
        <w:rPr>
          <w:rFonts w:ascii="Times New Roman" w:eastAsia="Times New Roman"/>
          <w:spacing w:val="42"/>
        </w:rPr>
        <w:t> </w:t>
      </w:r>
      <w:r>
        <w:rPr/>
        <w:t>條（</w:t>
      </w:r>
      <w:r>
        <w:rPr>
          <w:spacing w:val="10"/>
        </w:rPr>
        <w:t>舊法第 </w:t>
      </w:r>
      <w:r>
        <w:rPr>
          <w:rFonts w:ascii="Times New Roman" w:eastAsia="Times New Roman"/>
        </w:rPr>
        <w:t>10-</w:t>
      </w:r>
      <w:r>
        <w:rPr>
          <w:rFonts w:ascii="Times New Roman" w:eastAsia="Times New Roman"/>
          <w:spacing w:val="-68"/>
        </w:rPr>
        <w:t> </w:t>
      </w:r>
      <w:r>
        <w:rPr>
          <w:rFonts w:ascii="Times New Roman" w:eastAsia="Times New Roman"/>
        </w:rPr>
        <w:t>14</w:t>
      </w:r>
      <w:r>
        <w:rPr>
          <w:rFonts w:ascii="Times New Roman" w:eastAsia="Times New Roman"/>
          <w:spacing w:val="131"/>
        </w:rPr>
        <w:t> </w:t>
      </w:r>
      <w:r>
        <w:rPr/>
        <w:t>條）是配合工作條件的</w:t>
      </w:r>
      <w:r>
        <w:rPr>
          <w:rFonts w:ascii="Times New Roman" w:eastAsia="Times New Roman"/>
          <w:vertAlign w:val="superscript"/>
        </w:rPr>
        <w:t>35</w:t>
      </w:r>
      <w:r>
        <w:rPr>
          <w:vertAlign w:val="baseline"/>
        </w:rPr>
        <w:t>。以上規定，當前問題主要在於：其一，</w:t>
      </w:r>
    </w:p>
    <w:p>
      <w:pPr>
        <w:pStyle w:val="BodyText"/>
        <w:spacing w:line="295" w:lineRule="auto"/>
        <w:ind w:left="222" w:right="397"/>
        <w:jc w:val="both"/>
      </w:pPr>
      <w:r>
        <w:rPr>
          <w:spacing w:val="-1"/>
        </w:rPr>
        <w:t>相較於本法第 </w:t>
      </w:r>
      <w:r>
        <w:rPr>
          <w:rFonts w:ascii="Times New Roman" w:eastAsia="Times New Roman"/>
        </w:rPr>
        <w:t>9-15</w:t>
      </w:r>
      <w:r>
        <w:rPr>
          <w:rFonts w:ascii="Times New Roman" w:eastAsia="Times New Roman"/>
          <w:spacing w:val="-2"/>
        </w:rPr>
        <w:t> </w:t>
      </w:r>
      <w:r>
        <w:rPr/>
        <w:t>條有關身分以及公法上財產請求的規定，在保訓會的復審實務上，其實體保障態樣毋寧更為多樣。其二，工作條件與管理措施作為申訴、再申訴之標的，由於保訓會向來限縮所謂工作條件的解釋，放寬所謂管理措施的解釋，包括考列丙等、記過、申誡、職務調動、升遷、回任等事件，都是以管理措施為名提起申訴的，相形之下，也使得管理措施的範圍較不確定。可見，保障法關於實體保障</w:t>
      </w:r>
      <w:r>
        <w:rPr>
          <w:spacing w:val="4"/>
        </w:rPr>
        <w:t>項目的規定非無續行精進之必要。尤其第 </w:t>
      </w:r>
      <w:r>
        <w:rPr>
          <w:rFonts w:ascii="Times New Roman" w:eastAsia="Times New Roman"/>
        </w:rPr>
        <w:t>10</w:t>
      </w:r>
      <w:r>
        <w:rPr>
          <w:rFonts w:ascii="Times New Roman" w:eastAsia="Times New Roman"/>
          <w:spacing w:val="92"/>
        </w:rPr>
        <w:t> </w:t>
      </w:r>
      <w:r>
        <w:rPr>
          <w:spacing w:val="45"/>
        </w:rPr>
        <w:t>與 </w:t>
      </w:r>
      <w:r>
        <w:rPr>
          <w:rFonts w:ascii="Times New Roman" w:eastAsia="Times New Roman"/>
        </w:rPr>
        <w:t>11</w:t>
      </w:r>
      <w:r>
        <w:rPr>
          <w:rFonts w:ascii="Times New Roman" w:eastAsia="Times New Roman"/>
          <w:spacing w:val="91"/>
        </w:rPr>
        <w:t> </w:t>
      </w:r>
      <w:r>
        <w:rPr/>
        <w:t>條有關停職與復</w:t>
      </w:r>
    </w:p>
    <w:p>
      <w:pPr>
        <w:pStyle w:val="BodyText"/>
        <w:spacing w:line="381" w:lineRule="exact"/>
        <w:ind w:left="222"/>
        <w:jc w:val="both"/>
      </w:pPr>
      <w:r>
        <w:rPr>
          <w:spacing w:val="28"/>
        </w:rPr>
        <w:t>職；第 </w:t>
      </w:r>
      <w:r>
        <w:rPr>
          <w:rFonts w:ascii="Times New Roman" w:eastAsia="Times New Roman"/>
        </w:rPr>
        <w:t>12</w:t>
      </w:r>
      <w:r>
        <w:rPr>
          <w:rFonts w:ascii="Times New Roman" w:eastAsia="Times New Roman"/>
          <w:spacing w:val="115"/>
        </w:rPr>
        <w:t> </w:t>
      </w:r>
      <w:r>
        <w:rPr/>
        <w:t>條在機關裁撤、組織變更或者業務緊縮下，相關公務人員</w:t>
      </w:r>
    </w:p>
    <w:p>
      <w:pPr>
        <w:pStyle w:val="BodyText"/>
        <w:spacing w:before="84"/>
        <w:ind w:left="222"/>
        <w:jc w:val="both"/>
      </w:pPr>
      <w:r>
        <w:rPr>
          <w:spacing w:val="7"/>
        </w:rPr>
        <w:t>的權利保障；第 </w:t>
      </w:r>
      <w:r>
        <w:rPr>
          <w:rFonts w:ascii="Times New Roman" w:eastAsia="Times New Roman"/>
        </w:rPr>
        <w:t>21</w:t>
      </w:r>
      <w:r>
        <w:rPr>
          <w:rFonts w:ascii="Times New Roman" w:eastAsia="Times New Roman"/>
          <w:spacing w:val="61"/>
        </w:rPr>
        <w:t> </w:t>
      </w:r>
      <w:r>
        <w:rPr>
          <w:spacing w:val="19"/>
        </w:rPr>
        <w:t>條第 </w:t>
      </w:r>
      <w:r>
        <w:rPr>
          <w:rFonts w:ascii="Times New Roman" w:eastAsia="Times New Roman"/>
        </w:rPr>
        <w:t>2</w:t>
      </w:r>
      <w:r>
        <w:rPr>
          <w:rFonts w:ascii="Times New Roman" w:eastAsia="Times New Roman"/>
          <w:spacing w:val="57"/>
        </w:rPr>
        <w:t> </w:t>
      </w:r>
      <w:r>
        <w:rPr/>
        <w:t>項關於公務人員因公傷殘死亡而發放慰問</w:t>
      </w:r>
    </w:p>
    <w:p>
      <w:pPr>
        <w:pStyle w:val="BodyText"/>
        <w:spacing w:line="295" w:lineRule="auto" w:before="89"/>
        <w:ind w:left="222" w:right="398"/>
        <w:jc w:val="both"/>
      </w:pPr>
      <w:r>
        <w:rPr>
          <w:spacing w:val="6"/>
        </w:rPr>
        <w:t>金的制度；第 </w:t>
      </w:r>
      <w:r>
        <w:rPr>
          <w:rFonts w:ascii="Times New Roman" w:eastAsia="Times New Roman"/>
        </w:rPr>
        <w:t>22</w:t>
      </w:r>
      <w:r>
        <w:rPr>
          <w:rFonts w:ascii="Times New Roman" w:eastAsia="Times New Roman"/>
          <w:spacing w:val="42"/>
        </w:rPr>
        <w:t> </w:t>
      </w:r>
      <w:r>
        <w:rPr/>
        <w:t>條關於公務人員因公涉訟輔助制度，以上四者，業經學者研究，並且提出修法計畫</w:t>
      </w:r>
      <w:r>
        <w:rPr>
          <w:rFonts w:ascii="Times New Roman" w:eastAsia="Times New Roman"/>
          <w:vertAlign w:val="superscript"/>
        </w:rPr>
        <w:t>36</w:t>
      </w:r>
      <w:r>
        <w:rPr>
          <w:vertAlign w:val="baseline"/>
        </w:rPr>
        <w:t>，值得參考。</w:t>
      </w:r>
    </w:p>
    <w:p>
      <w:pPr>
        <w:pStyle w:val="Heading6"/>
        <w:spacing w:before="144"/>
        <w:ind w:left="222"/>
      </w:pPr>
      <w:r>
        <w:rPr/>
        <w:t>三、保障對象的範圍仍有釐清必要</w:t>
      </w:r>
    </w:p>
    <w:p>
      <w:pPr>
        <w:pStyle w:val="Heading6"/>
        <w:spacing w:before="206"/>
        <w:ind w:left="222"/>
      </w:pPr>
      <w:bookmarkStart w:name="_TOC_250160" w:id="8"/>
      <w:bookmarkEnd w:id="8"/>
      <w:r>
        <w:rPr/>
        <w:t>（一）適用人員與準用人員的再釐清</w:t>
      </w:r>
    </w:p>
    <w:p>
      <w:pPr>
        <w:pStyle w:val="BodyText"/>
        <w:spacing w:line="295" w:lineRule="auto" w:before="177"/>
        <w:ind w:left="222" w:right="395" w:firstLine="566"/>
        <w:jc w:val="both"/>
      </w:pPr>
      <w:r>
        <w:rPr>
          <w:spacing w:val="3"/>
        </w:rPr>
        <w:t>現行公務人員保障法第 </w:t>
      </w:r>
      <w:r>
        <w:rPr>
          <w:rFonts w:ascii="Times New Roman" w:eastAsia="Times New Roman"/>
        </w:rPr>
        <w:t>3</w:t>
      </w:r>
      <w:r>
        <w:rPr>
          <w:rFonts w:ascii="Times New Roman" w:eastAsia="Times New Roman"/>
          <w:spacing w:val="41"/>
        </w:rPr>
        <w:t> </w:t>
      </w:r>
      <w:r>
        <w:rPr/>
        <w:t>條規定：「本法所稱公務人員，係指法定機關依法任用之有給專任人員及公立學校編制內依法任用之職員。</w:t>
      </w:r>
      <w:r>
        <w:rPr>
          <w:spacing w:val="1"/>
        </w:rPr>
        <w:t>前項公務人員不包括政務人員及民選公職人員。」；第 </w:t>
      </w:r>
      <w:r>
        <w:rPr>
          <w:rFonts w:ascii="Times New Roman" w:eastAsia="Times New Roman"/>
        </w:rPr>
        <w:t>102</w:t>
      </w:r>
      <w:r>
        <w:rPr>
          <w:rFonts w:ascii="Times New Roman" w:eastAsia="Times New Roman"/>
          <w:spacing w:val="45"/>
        </w:rPr>
        <w:t> </w:t>
      </w:r>
      <w:r>
        <w:rPr/>
        <w:t>條規定：</w:t>
      </w:r>
    </w:p>
    <w:p>
      <w:pPr>
        <w:pStyle w:val="BodyText"/>
        <w:spacing w:line="295" w:lineRule="auto"/>
        <w:ind w:left="222" w:right="395"/>
        <w:jc w:val="both"/>
      </w:pPr>
      <w:r>
        <w:rPr/>
        <w:t>「下列人員準用本法之規定： 一、教育人員任用條例公布施行前已進用未經銓敘合格之公立學校職員。二、私立學校改制為公立學校未具任用資格之留用人員。三、公營事業依法任用之人員。四、各機關依法派用、聘用、聘任、僱用或留用人員。五、應各種公務人員考試錄取占法定機關、公立學校編制職缺參加學習或訓練之人員」乃將本法保障對象分成『適用人員』與『準用人員』。</w:t>
      </w:r>
    </w:p>
    <w:p>
      <w:pPr>
        <w:pStyle w:val="BodyText"/>
        <w:spacing w:before="4"/>
        <w:ind w:left="0"/>
        <w:rPr>
          <w:sz w:val="7"/>
        </w:rPr>
      </w:pPr>
      <w:r>
        <w:rPr/>
        <w:pict>
          <v:rect style="position:absolute;margin-left:85.103996pt;margin-top:7.080187pt;width:144.020pt;height:.83997pt;mso-position-horizontal-relative:page;mso-position-vertical-relative:paragraph;z-index:-15725056;mso-wrap-distance-left:0;mso-wrap-distance-right:0" filled="true" fillcolor="#000000" stroked="false">
            <v:fill type="solid"/>
            <w10:wrap type="topAndBottom"/>
          </v:rect>
        </w:pict>
      </w:r>
    </w:p>
    <w:p>
      <w:pPr>
        <w:spacing w:before="145"/>
        <w:ind w:left="222" w:right="0" w:firstLine="0"/>
        <w:jc w:val="left"/>
        <w:rPr>
          <w:sz w:val="20"/>
        </w:rPr>
      </w:pPr>
      <w:r>
        <w:rPr>
          <w:rFonts w:ascii="Times New Roman" w:eastAsia="Times New Roman"/>
          <w:sz w:val="20"/>
          <w:vertAlign w:val="superscript"/>
        </w:rPr>
        <w:t>35</w:t>
      </w:r>
      <w:r>
        <w:rPr>
          <w:rFonts w:ascii="Times New Roman" w:eastAsia="Times New Roman"/>
          <w:spacing w:val="22"/>
          <w:sz w:val="20"/>
          <w:vertAlign w:val="baseline"/>
        </w:rPr>
        <w:t> </w:t>
      </w:r>
      <w:r>
        <w:rPr>
          <w:sz w:val="20"/>
          <w:vertAlign w:val="baseline"/>
        </w:rPr>
        <w:t>八六公申決字第００一一號決定，請參照。</w:t>
      </w:r>
    </w:p>
    <w:p>
      <w:pPr>
        <w:spacing w:line="254" w:lineRule="auto" w:before="20"/>
        <w:ind w:left="476" w:right="395" w:hanging="255"/>
        <w:jc w:val="left"/>
        <w:rPr>
          <w:sz w:val="20"/>
        </w:rPr>
      </w:pPr>
      <w:r>
        <w:rPr>
          <w:rFonts w:ascii="Times New Roman" w:eastAsia="Times New Roman"/>
          <w:sz w:val="20"/>
          <w:vertAlign w:val="superscript"/>
        </w:rPr>
        <w:t>36</w:t>
      </w:r>
      <w:r>
        <w:rPr>
          <w:rFonts w:ascii="Times New Roman" w:eastAsia="Times New Roman"/>
          <w:spacing w:val="6"/>
          <w:sz w:val="20"/>
          <w:vertAlign w:val="baseline"/>
        </w:rPr>
        <w:t> </w:t>
      </w:r>
      <w:r>
        <w:rPr>
          <w:sz w:val="20"/>
          <w:vertAlign w:val="baseline"/>
        </w:rPr>
        <w:t>盛子龍主持，公務人員保障法實體保障項目之檢討與發展，保訓會委託研究報告，民國</w:t>
      </w:r>
      <w:r>
        <w:rPr>
          <w:rFonts w:ascii="Times New Roman" w:eastAsia="Times New Roman"/>
          <w:sz w:val="20"/>
          <w:vertAlign w:val="baseline"/>
        </w:rPr>
        <w:t>96</w:t>
      </w:r>
      <w:r>
        <w:rPr>
          <w:sz w:val="20"/>
          <w:vertAlign w:val="baseline"/>
        </w:rPr>
        <w:t>年</w:t>
      </w:r>
      <w:r>
        <w:rPr>
          <w:rFonts w:ascii="Times New Roman" w:eastAsia="Times New Roman"/>
          <w:sz w:val="20"/>
          <w:vertAlign w:val="baseline"/>
        </w:rPr>
        <w:t>12</w:t>
      </w:r>
      <w:r>
        <w:rPr>
          <w:rFonts w:ascii="Times New Roman" w:eastAsia="Times New Roman"/>
          <w:spacing w:val="-47"/>
          <w:sz w:val="20"/>
          <w:vertAlign w:val="baseline"/>
        </w:rPr>
        <w:t> </w:t>
      </w:r>
      <w:r>
        <w:rPr>
          <w:sz w:val="20"/>
          <w:vertAlign w:val="baseline"/>
        </w:rPr>
        <w:t>月，頁</w:t>
      </w:r>
      <w:r>
        <w:rPr>
          <w:rFonts w:ascii="Times New Roman" w:eastAsia="Times New Roman"/>
          <w:sz w:val="20"/>
          <w:vertAlign w:val="baseline"/>
        </w:rPr>
        <w:t>1-3</w:t>
      </w:r>
      <w:r>
        <w:rPr>
          <w:sz w:val="20"/>
          <w:vertAlign w:val="baseline"/>
        </w:rPr>
        <w:t>。</w:t>
      </w:r>
    </w:p>
    <w:p>
      <w:pPr>
        <w:spacing w:after="0" w:line="254" w:lineRule="auto"/>
        <w:jc w:val="left"/>
        <w:rPr>
          <w:sz w:val="20"/>
        </w:rPr>
        <w:sectPr>
          <w:pgSz w:w="11910" w:h="16840"/>
          <w:pgMar w:header="0" w:footer="852" w:top="1480" w:bottom="1040" w:left="1480" w:right="1300"/>
        </w:sectPr>
      </w:pPr>
    </w:p>
    <w:p>
      <w:pPr>
        <w:pStyle w:val="BodyText"/>
        <w:spacing w:line="295" w:lineRule="auto" w:before="25"/>
        <w:ind w:left="222" w:right="397" w:firstLine="566"/>
        <w:jc w:val="both"/>
      </w:pPr>
      <w:r>
        <w:rPr/>
        <w:t>所謂準用，乃法定的類推適用，就此，國內學者已經做過研究計畫，對於適用人員與準用人員間比附援引的基礎重新論述，乃以公法上職務關係為基礎，將公務人員任用法、公務人員俸給法及公務員服務法做更緊密的連結，並且獲致修法的提議</w:t>
      </w:r>
      <w:r>
        <w:rPr>
          <w:rFonts w:ascii="Times New Roman" w:eastAsia="Times New Roman"/>
          <w:vertAlign w:val="superscript"/>
        </w:rPr>
        <w:t>37</w:t>
      </w:r>
      <w:r>
        <w:rPr>
          <w:vertAlign w:val="baseline"/>
        </w:rPr>
        <w:t>，深具參考價值。</w:t>
      </w:r>
    </w:p>
    <w:p>
      <w:pPr>
        <w:pStyle w:val="Heading6"/>
        <w:spacing w:line="479" w:lineRule="exact"/>
        <w:ind w:left="222"/>
      </w:pPr>
      <w:bookmarkStart w:name="_TOC_250159" w:id="9"/>
      <w:bookmarkEnd w:id="9"/>
      <w:r>
        <w:rPr/>
        <w:t>（二）納入未占缺訓練人員</w:t>
      </w:r>
    </w:p>
    <w:p>
      <w:pPr>
        <w:pStyle w:val="BodyText"/>
        <w:spacing w:line="295" w:lineRule="auto" w:before="235"/>
        <w:ind w:left="222" w:right="395" w:firstLine="566"/>
        <w:jc w:val="both"/>
      </w:pPr>
      <w:r>
        <w:rPr>
          <w:spacing w:val="1"/>
        </w:rPr>
        <w:t>但由於上述研究計畫係於民國 </w:t>
      </w:r>
      <w:r>
        <w:rPr>
          <w:rFonts w:ascii="Times New Roman" w:eastAsia="Times New Roman"/>
        </w:rPr>
        <w:t>97</w:t>
      </w:r>
      <w:r>
        <w:rPr>
          <w:rFonts w:ascii="Times New Roman" w:eastAsia="Times New Roman"/>
          <w:spacing w:val="20"/>
        </w:rPr>
        <w:t> </w:t>
      </w:r>
      <w:r>
        <w:rPr>
          <w:spacing w:val="9"/>
        </w:rPr>
        <w:t>年 </w:t>
      </w:r>
      <w:r>
        <w:rPr>
          <w:rFonts w:ascii="Times New Roman" w:eastAsia="Times New Roman"/>
        </w:rPr>
        <w:t>12</w:t>
      </w:r>
      <w:r>
        <w:rPr>
          <w:rFonts w:ascii="Times New Roman" w:eastAsia="Times New Roman"/>
          <w:spacing w:val="20"/>
        </w:rPr>
        <w:t> </w:t>
      </w:r>
      <w:r>
        <w:rPr/>
        <w:t>月執行完畢，如今所面對的關於占缺訓練與不占缺訓練的問題，當時尚未發生。因此，本項研究計畫有必要在前輩所完成的研究成果上，接續研究是否，以及如何將不占缺訓練之具有「準公務人員」身分者納為保障之對象。以下，</w:t>
      </w:r>
      <w:r>
        <w:rPr>
          <w:spacing w:val="1"/>
        </w:rPr>
        <w:t> </w:t>
      </w:r>
      <w:r>
        <w:rPr/>
        <w:t>簡述不占缺訓練的實施期程：</w:t>
      </w:r>
    </w:p>
    <w:p>
      <w:pPr>
        <w:pStyle w:val="BodyText"/>
        <w:spacing w:line="384" w:lineRule="exact"/>
        <w:ind w:left="788"/>
        <w:jc w:val="both"/>
      </w:pPr>
      <w:r>
        <w:rPr>
          <w:spacing w:val="1"/>
        </w:rPr>
        <w:t>考試院於 </w:t>
      </w:r>
      <w:r>
        <w:rPr>
          <w:rFonts w:ascii="Times New Roman" w:eastAsia="Times New Roman"/>
        </w:rPr>
        <w:t>102</w:t>
      </w:r>
      <w:r>
        <w:rPr>
          <w:rFonts w:ascii="Times New Roman" w:eastAsia="Times New Roman"/>
          <w:spacing w:val="7"/>
        </w:rPr>
        <w:t> </w:t>
      </w:r>
      <w:r>
        <w:rPr>
          <w:spacing w:val="3"/>
        </w:rPr>
        <w:t>年 </w:t>
      </w:r>
      <w:r>
        <w:rPr>
          <w:rFonts w:ascii="Times New Roman" w:eastAsia="Times New Roman"/>
        </w:rPr>
        <w:t>7</w:t>
      </w:r>
      <w:r>
        <w:rPr>
          <w:rFonts w:ascii="Times New Roman" w:eastAsia="Times New Roman"/>
          <w:spacing w:val="4"/>
        </w:rPr>
        <w:t> </w:t>
      </w:r>
      <w:r>
        <w:rPr>
          <w:spacing w:val="3"/>
        </w:rPr>
        <w:t>月 </w:t>
      </w:r>
      <w:r>
        <w:rPr>
          <w:rFonts w:ascii="Times New Roman" w:eastAsia="Times New Roman"/>
        </w:rPr>
        <w:t>11</w:t>
      </w:r>
      <w:r>
        <w:rPr>
          <w:rFonts w:ascii="Times New Roman" w:eastAsia="Times New Roman"/>
          <w:spacing w:val="7"/>
        </w:rPr>
        <w:t> </w:t>
      </w:r>
      <w:r>
        <w:rPr/>
        <w:t>日所召開的院會中通過 </w:t>
      </w:r>
      <w:r>
        <w:rPr>
          <w:rFonts w:ascii="Times New Roman" w:eastAsia="Times New Roman"/>
        </w:rPr>
        <w:t>101</w:t>
      </w:r>
      <w:r>
        <w:rPr>
          <w:rFonts w:ascii="Times New Roman" w:eastAsia="Times New Roman"/>
          <w:spacing w:val="8"/>
        </w:rPr>
        <w:t> </w:t>
      </w:r>
      <w:r>
        <w:rPr>
          <w:spacing w:val="2"/>
        </w:rPr>
        <w:t>年 </w:t>
      </w:r>
      <w:r>
        <w:rPr>
          <w:rFonts w:ascii="Times New Roman" w:eastAsia="Times New Roman"/>
        </w:rPr>
        <w:t>12</w:t>
      </w:r>
      <w:r>
        <w:rPr>
          <w:rFonts w:ascii="Times New Roman" w:eastAsia="Times New Roman"/>
          <w:spacing w:val="5"/>
        </w:rPr>
        <w:t> </w:t>
      </w:r>
      <w:r>
        <w:rPr>
          <w:spacing w:val="3"/>
        </w:rPr>
        <w:t>月 </w:t>
      </w:r>
      <w:r>
        <w:rPr>
          <w:rFonts w:ascii="Times New Roman" w:eastAsia="Times New Roman"/>
        </w:rPr>
        <w:t>6</w:t>
      </w:r>
      <w:r>
        <w:rPr>
          <w:rFonts w:ascii="Times New Roman" w:eastAsia="Times New Roman"/>
          <w:spacing w:val="8"/>
        </w:rPr>
        <w:t> </w:t>
      </w:r>
      <w:r>
        <w:rPr/>
        <w:t>日</w:t>
      </w:r>
    </w:p>
    <w:p>
      <w:pPr>
        <w:pStyle w:val="BodyText"/>
        <w:spacing w:line="295" w:lineRule="auto" w:before="89"/>
        <w:ind w:left="222" w:right="397"/>
        <w:jc w:val="both"/>
      </w:pPr>
      <w:r>
        <w:rPr>
          <w:spacing w:val="18"/>
        </w:rPr>
        <w:t>及 </w:t>
      </w:r>
      <w:r>
        <w:rPr>
          <w:rFonts w:ascii="Times New Roman" w:eastAsia="Times New Roman"/>
        </w:rPr>
        <w:t>102</w:t>
      </w:r>
      <w:r>
        <w:rPr>
          <w:rFonts w:ascii="Times New Roman" w:eastAsia="Times New Roman"/>
          <w:spacing w:val="39"/>
        </w:rPr>
        <w:t> </w:t>
      </w:r>
      <w:r>
        <w:rPr>
          <w:spacing w:val="18"/>
        </w:rPr>
        <w:t>年 </w:t>
      </w:r>
      <w:r>
        <w:rPr>
          <w:rFonts w:ascii="Times New Roman" w:eastAsia="Times New Roman"/>
        </w:rPr>
        <w:t>6</w:t>
      </w:r>
      <w:r>
        <w:rPr>
          <w:rFonts w:ascii="Times New Roman" w:eastAsia="Times New Roman"/>
          <w:spacing w:val="39"/>
        </w:rPr>
        <w:t> </w:t>
      </w:r>
      <w:r>
        <w:rPr>
          <w:spacing w:val="18"/>
        </w:rPr>
        <w:t>月 </w:t>
      </w:r>
      <w:r>
        <w:rPr>
          <w:rFonts w:ascii="Times New Roman" w:eastAsia="Times New Roman"/>
        </w:rPr>
        <w:t>20</w:t>
      </w:r>
      <w:r>
        <w:rPr>
          <w:rFonts w:ascii="Times New Roman" w:eastAsia="Times New Roman"/>
          <w:spacing w:val="39"/>
        </w:rPr>
        <w:t> </w:t>
      </w:r>
      <w:r>
        <w:rPr/>
        <w:t>日二次召開審查會所審查通過的審查報告，其重點有二：</w:t>
      </w:r>
    </w:p>
    <w:p>
      <w:pPr>
        <w:pStyle w:val="Heading6"/>
        <w:spacing w:line="419" w:lineRule="exact"/>
        <w:ind w:left="502"/>
      </w:pPr>
      <w:r>
        <w:rPr>
          <w:rFonts w:ascii="Times New Roman" w:eastAsia="Times New Roman"/>
        </w:rPr>
        <w:t>1</w:t>
      </w:r>
      <w:r>
        <w:rPr/>
        <w:t>、實施未占缺訓練之推動期程：</w:t>
      </w:r>
    </w:p>
    <w:p>
      <w:pPr>
        <w:pStyle w:val="BodyText"/>
        <w:spacing w:before="57"/>
        <w:ind w:left="0" w:right="397"/>
        <w:jc w:val="right"/>
      </w:pPr>
      <w:r>
        <w:rPr>
          <w:spacing w:val="20"/>
        </w:rPr>
        <w:t>第 </w:t>
      </w:r>
      <w:r>
        <w:rPr>
          <w:rFonts w:ascii="Times New Roman" w:eastAsia="Times New Roman"/>
        </w:rPr>
        <w:t>1</w:t>
      </w:r>
      <w:r>
        <w:rPr>
          <w:rFonts w:ascii="Times New Roman" w:eastAsia="Times New Roman"/>
          <w:spacing w:val="43"/>
        </w:rPr>
        <w:t> </w:t>
      </w:r>
      <w:r>
        <w:rPr/>
        <w:t>階段之特考部分（用人機關與申報考試機關有隸屬關係之</w:t>
      </w:r>
    </w:p>
    <w:p>
      <w:pPr>
        <w:pStyle w:val="BodyText"/>
        <w:spacing w:before="89"/>
        <w:ind w:left="0" w:right="393"/>
        <w:jc w:val="right"/>
      </w:pPr>
      <w:r>
        <w:rPr/>
        <w:t>特考）</w:t>
      </w:r>
      <w:r>
        <w:rPr>
          <w:spacing w:val="12"/>
        </w:rPr>
        <w:t>，預計於 </w:t>
      </w:r>
      <w:r>
        <w:rPr>
          <w:rFonts w:ascii="Times New Roman" w:eastAsia="Times New Roman"/>
        </w:rPr>
        <w:t>103</w:t>
      </w:r>
      <w:r>
        <w:rPr>
          <w:rFonts w:ascii="Times New Roman" w:eastAsia="Times New Roman"/>
          <w:spacing w:val="66"/>
        </w:rPr>
        <w:t> </w:t>
      </w:r>
      <w:r>
        <w:rPr>
          <w:spacing w:val="31"/>
        </w:rPr>
        <w:t>年 </w:t>
      </w:r>
      <w:r>
        <w:rPr>
          <w:rFonts w:ascii="Times New Roman" w:eastAsia="Times New Roman"/>
        </w:rPr>
        <w:t>8</w:t>
      </w:r>
      <w:r>
        <w:rPr>
          <w:rFonts w:ascii="Times New Roman" w:eastAsia="Times New Roman"/>
          <w:spacing w:val="64"/>
        </w:rPr>
        <w:t> </w:t>
      </w:r>
      <w:r>
        <w:rPr>
          <w:spacing w:val="31"/>
        </w:rPr>
        <w:t>月 </w:t>
      </w:r>
      <w:r>
        <w:rPr>
          <w:rFonts w:ascii="Times New Roman" w:eastAsia="Times New Roman"/>
        </w:rPr>
        <w:t>31</w:t>
      </w:r>
      <w:r>
        <w:rPr>
          <w:rFonts w:ascii="Times New Roman" w:eastAsia="Times New Roman"/>
          <w:spacing w:val="64"/>
        </w:rPr>
        <w:t> </w:t>
      </w:r>
      <w:r>
        <w:rPr>
          <w:spacing w:val="7"/>
        </w:rPr>
        <w:t>日前推動；至第 </w:t>
      </w:r>
      <w:r>
        <w:rPr>
          <w:rFonts w:ascii="Times New Roman" w:eastAsia="Times New Roman"/>
        </w:rPr>
        <w:t>1</w:t>
      </w:r>
      <w:r>
        <w:rPr>
          <w:rFonts w:ascii="Times New Roman" w:eastAsia="Times New Roman"/>
          <w:spacing w:val="64"/>
        </w:rPr>
        <w:t> </w:t>
      </w:r>
      <w:r>
        <w:rPr/>
        <w:t>階段高普初考</w:t>
      </w:r>
    </w:p>
    <w:p>
      <w:pPr>
        <w:pStyle w:val="BodyText"/>
        <w:spacing w:line="295" w:lineRule="auto" w:before="89"/>
        <w:ind w:left="505" w:right="398"/>
        <w:jc w:val="both"/>
      </w:pPr>
      <w:r>
        <w:rPr/>
        <w:t>（含用人機關與申辦考試機關無隸屬關係之特考）</w:t>
      </w:r>
      <w:r>
        <w:rPr>
          <w:spacing w:val="13"/>
        </w:rPr>
        <w:t>及第 </w:t>
      </w:r>
      <w:r>
        <w:rPr>
          <w:rFonts w:ascii="Times New Roman" w:eastAsia="Times New Roman"/>
        </w:rPr>
        <w:t>2</w:t>
      </w:r>
      <w:r>
        <w:rPr>
          <w:rFonts w:ascii="Times New Roman" w:eastAsia="Times New Roman"/>
          <w:spacing w:val="41"/>
        </w:rPr>
        <w:t> </w:t>
      </w:r>
      <w:r>
        <w:rPr/>
        <w:t>階段，牽涉層面較廣，為期周妥，將就其相關推動期程、法制研修及配套措施等，再行深入研議。</w:t>
      </w:r>
    </w:p>
    <w:p>
      <w:pPr>
        <w:pStyle w:val="Heading6"/>
        <w:spacing w:line="418" w:lineRule="exact"/>
        <w:ind w:left="502"/>
      </w:pPr>
      <w:r>
        <w:rPr>
          <w:rFonts w:ascii="Times New Roman" w:eastAsia="Times New Roman"/>
        </w:rPr>
        <w:t>2</w:t>
      </w:r>
      <w:r>
        <w:rPr/>
        <w:t>、占缺與未占缺訓練人員之權利義務衡平：</w:t>
      </w:r>
    </w:p>
    <w:p>
      <w:pPr>
        <w:pStyle w:val="BodyText"/>
        <w:spacing w:before="57"/>
        <w:ind w:left="1074"/>
        <w:jc w:val="both"/>
        <w:rPr>
          <w:rFonts w:ascii="Times New Roman" w:eastAsia="Times New Roman"/>
        </w:rPr>
      </w:pPr>
      <w:r>
        <w:rPr>
          <w:spacing w:val="2"/>
        </w:rPr>
        <w:t>為使占缺與未占缺訓練人員權益趨於一致，銓敘部於 </w:t>
      </w:r>
      <w:r>
        <w:rPr>
          <w:rFonts w:ascii="Times New Roman" w:eastAsia="Times New Roman"/>
        </w:rPr>
        <w:t>102</w:t>
      </w:r>
      <w:r>
        <w:rPr>
          <w:rFonts w:ascii="Times New Roman" w:eastAsia="Times New Roman"/>
          <w:spacing w:val="52"/>
        </w:rPr>
        <w:t> </w:t>
      </w:r>
      <w:r>
        <w:rPr>
          <w:spacing w:val="25"/>
        </w:rPr>
        <w:t>年 </w:t>
      </w:r>
      <w:r>
        <w:rPr>
          <w:rFonts w:ascii="Times New Roman" w:eastAsia="Times New Roman"/>
        </w:rPr>
        <w:t>7</w:t>
      </w:r>
    </w:p>
    <w:p>
      <w:pPr>
        <w:pStyle w:val="BodyText"/>
        <w:spacing w:line="295" w:lineRule="auto" w:before="89"/>
        <w:ind w:left="505" w:right="394"/>
        <w:jc w:val="both"/>
      </w:pPr>
      <w:r>
        <w:rPr>
          <w:spacing w:val="7"/>
        </w:rPr>
        <w:t>月公告，自 </w:t>
      </w:r>
      <w:r>
        <w:rPr>
          <w:rFonts w:ascii="Times New Roman" w:eastAsia="Times New Roman"/>
        </w:rPr>
        <w:t>103</w:t>
      </w:r>
      <w:r>
        <w:rPr>
          <w:rFonts w:ascii="Times New Roman" w:eastAsia="Times New Roman"/>
          <w:spacing w:val="46"/>
        </w:rPr>
        <w:t> </w:t>
      </w:r>
      <w:r>
        <w:rPr/>
        <w:t>年度之考試起，停止適用占缺與未占缺訓練兩者權益不一致之函釋；考選部則配合於各項考試報名應考須知內載明，</w:t>
      </w:r>
      <w:r>
        <w:rPr>
          <w:spacing w:val="1"/>
        </w:rPr>
        <w:t> </w:t>
      </w:r>
      <w:r>
        <w:rPr/>
        <w:t>俾利應考人有充足時間了解；另公務人員保障暨培訓委員會並配合</w:t>
      </w:r>
      <w:r>
        <w:rPr>
          <w:spacing w:val="2"/>
        </w:rPr>
        <w:t>研修公務人員考試錄取人員訓練辦法，刪除第 </w:t>
      </w:r>
      <w:r>
        <w:rPr>
          <w:rFonts w:ascii="Times New Roman" w:eastAsia="Times New Roman"/>
        </w:rPr>
        <w:t>27</w:t>
      </w:r>
      <w:r>
        <w:rPr>
          <w:rFonts w:ascii="Times New Roman" w:eastAsia="Times New Roman"/>
          <w:spacing w:val="42"/>
        </w:rPr>
        <w:t> </w:t>
      </w:r>
      <w:r>
        <w:rPr/>
        <w:t>條有關占缺訓練人員得參加公教人員保險之規定。</w:t>
      </w:r>
    </w:p>
    <w:p>
      <w:pPr>
        <w:pStyle w:val="BodyText"/>
        <w:spacing w:before="8"/>
        <w:ind w:left="0"/>
        <w:rPr>
          <w:sz w:val="20"/>
        </w:rPr>
      </w:pPr>
      <w:r>
        <w:rPr/>
        <w:pict>
          <v:rect style="position:absolute;margin-left:85.103996pt;margin-top:16.382969pt;width:144.020pt;height:.83997pt;mso-position-horizontal-relative:page;mso-position-vertical-relative:paragraph;z-index:-15724544;mso-wrap-distance-left:0;mso-wrap-distance-right:0" filled="true" fillcolor="#000000" stroked="false">
            <v:fill type="solid"/>
            <w10:wrap type="topAndBottom"/>
          </v:rect>
        </w:pict>
      </w:r>
    </w:p>
    <w:p>
      <w:pPr>
        <w:spacing w:line="254" w:lineRule="auto" w:before="145"/>
        <w:ind w:left="476" w:right="405" w:hanging="255"/>
        <w:jc w:val="left"/>
        <w:rPr>
          <w:sz w:val="20"/>
        </w:rPr>
      </w:pPr>
      <w:r>
        <w:rPr>
          <w:rFonts w:ascii="Times New Roman" w:hAnsi="Times New Roman" w:eastAsia="Times New Roman"/>
          <w:sz w:val="20"/>
          <w:vertAlign w:val="superscript"/>
        </w:rPr>
        <w:t>37</w:t>
      </w:r>
      <w:r>
        <w:rPr>
          <w:rFonts w:ascii="Times New Roman" w:hAnsi="Times New Roman" w:eastAsia="Times New Roman"/>
          <w:spacing w:val="47"/>
          <w:sz w:val="20"/>
          <w:vertAlign w:val="baseline"/>
        </w:rPr>
        <w:t> </w:t>
      </w:r>
      <w:r>
        <w:rPr>
          <w:sz w:val="20"/>
          <w:vertAlign w:val="baseline"/>
        </w:rPr>
        <w:t>陳耀祥主持，公務人員保障法修法研議</w:t>
      </w:r>
      <w:r>
        <w:rPr>
          <w:rFonts w:ascii="Times New Roman" w:hAnsi="Times New Roman" w:eastAsia="Times New Roman"/>
          <w:sz w:val="20"/>
          <w:vertAlign w:val="baseline"/>
        </w:rPr>
        <w:t>─</w:t>
      </w:r>
      <w:r>
        <w:rPr>
          <w:sz w:val="20"/>
          <w:vertAlign w:val="baseline"/>
        </w:rPr>
        <w:t>保障對象與救濟類型之研究，保訓會委託研究報告，</w:t>
      </w:r>
      <w:r>
        <w:rPr>
          <w:spacing w:val="-49"/>
          <w:sz w:val="20"/>
          <w:vertAlign w:val="baseline"/>
        </w:rPr>
        <w:t> </w:t>
      </w:r>
      <w:r>
        <w:rPr>
          <w:sz w:val="20"/>
          <w:vertAlign w:val="baseline"/>
        </w:rPr>
        <w:t>民國</w:t>
      </w:r>
      <w:r>
        <w:rPr>
          <w:rFonts w:ascii="Times New Roman" w:hAnsi="Times New Roman" w:eastAsia="Times New Roman"/>
          <w:sz w:val="20"/>
          <w:vertAlign w:val="baseline"/>
        </w:rPr>
        <w:t>97</w:t>
      </w:r>
      <w:r>
        <w:rPr>
          <w:sz w:val="20"/>
          <w:vertAlign w:val="baseline"/>
        </w:rPr>
        <w:t>年</w:t>
      </w:r>
      <w:r>
        <w:rPr>
          <w:rFonts w:ascii="Times New Roman" w:hAnsi="Times New Roman" w:eastAsia="Times New Roman"/>
          <w:sz w:val="20"/>
          <w:vertAlign w:val="baseline"/>
        </w:rPr>
        <w:t>12</w:t>
      </w:r>
      <w:r>
        <w:rPr>
          <w:sz w:val="20"/>
          <w:vertAlign w:val="baseline"/>
        </w:rPr>
        <w:t>月，頁</w:t>
      </w:r>
      <w:r>
        <w:rPr>
          <w:rFonts w:ascii="Times New Roman" w:hAnsi="Times New Roman" w:eastAsia="Times New Roman"/>
          <w:sz w:val="20"/>
          <w:vertAlign w:val="baseline"/>
        </w:rPr>
        <w:t>6-23</w:t>
      </w:r>
      <w:r>
        <w:rPr>
          <w:sz w:val="20"/>
          <w:vertAlign w:val="baseline"/>
        </w:rPr>
        <w:t>。</w:t>
      </w:r>
    </w:p>
    <w:p>
      <w:pPr>
        <w:spacing w:after="0" w:line="254" w:lineRule="auto"/>
        <w:jc w:val="left"/>
        <w:rPr>
          <w:sz w:val="20"/>
        </w:rPr>
        <w:sectPr>
          <w:pgSz w:w="11910" w:h="16840"/>
          <w:pgMar w:header="0" w:footer="852" w:top="1500" w:bottom="1040" w:left="1480" w:right="1300"/>
        </w:sectPr>
      </w:pPr>
    </w:p>
    <w:p>
      <w:pPr>
        <w:pStyle w:val="BodyText"/>
        <w:spacing w:before="45"/>
        <w:ind w:left="788"/>
        <w:jc w:val="both"/>
      </w:pPr>
      <w:r>
        <w:rPr/>
        <w:t>從所考試院院會所通過的審查會結論可知，銓敘部於 </w:t>
      </w:r>
      <w:r>
        <w:rPr>
          <w:rFonts w:ascii="Times New Roman" w:eastAsia="Times New Roman"/>
        </w:rPr>
        <w:t>102</w:t>
      </w:r>
      <w:r>
        <w:rPr>
          <w:rFonts w:ascii="Times New Roman" w:eastAsia="Times New Roman"/>
          <w:spacing w:val="23"/>
        </w:rPr>
        <w:t> </w:t>
      </w:r>
      <w:r>
        <w:rPr>
          <w:spacing w:val="10"/>
        </w:rPr>
        <w:t>年 </w:t>
      </w:r>
      <w:r>
        <w:rPr>
          <w:rFonts w:ascii="Times New Roman" w:eastAsia="Times New Roman"/>
        </w:rPr>
        <w:t>7</w:t>
      </w:r>
      <w:r>
        <w:rPr>
          <w:rFonts w:ascii="Times New Roman" w:eastAsia="Times New Roman"/>
          <w:spacing w:val="21"/>
        </w:rPr>
        <w:t> </w:t>
      </w:r>
      <w:r>
        <w:rPr/>
        <w:t>月</w:t>
      </w:r>
    </w:p>
    <w:p>
      <w:pPr>
        <w:pStyle w:val="BodyText"/>
        <w:spacing w:line="295" w:lineRule="auto" w:before="89"/>
        <w:ind w:left="222" w:right="397"/>
        <w:jc w:val="both"/>
      </w:pPr>
      <w:r>
        <w:rPr>
          <w:spacing w:val="8"/>
        </w:rPr>
        <w:t>公告，自 </w:t>
      </w:r>
      <w:r>
        <w:rPr>
          <w:rFonts w:ascii="Times New Roman" w:eastAsia="Times New Roman"/>
        </w:rPr>
        <w:t>103</w:t>
      </w:r>
      <w:r>
        <w:rPr>
          <w:rFonts w:ascii="Times New Roman" w:eastAsia="Times New Roman"/>
          <w:spacing w:val="45"/>
        </w:rPr>
        <w:t> </w:t>
      </w:r>
      <w:r>
        <w:rPr/>
        <w:t>年度之考試起，停止適用占缺與未占缺訓練兩者權益不一致之函釋；不但如此，保訓會亦將配合研修公務人員考試錄取人員</w:t>
      </w:r>
      <w:r>
        <w:rPr>
          <w:spacing w:val="12"/>
        </w:rPr>
        <w:t>訓練辦法，刪除第 </w:t>
      </w:r>
      <w:r>
        <w:rPr>
          <w:rFonts w:ascii="Times New Roman" w:eastAsia="Times New Roman"/>
        </w:rPr>
        <w:t>27</w:t>
      </w:r>
      <w:r>
        <w:rPr>
          <w:rFonts w:ascii="Times New Roman" w:eastAsia="Times New Roman"/>
          <w:spacing w:val="116"/>
        </w:rPr>
        <w:t> </w:t>
      </w:r>
      <w:r>
        <w:rPr/>
        <w:t>條有關占缺訓練人員得參加公教人員保險之規</w:t>
      </w:r>
    </w:p>
    <w:p>
      <w:pPr>
        <w:pStyle w:val="BodyText"/>
        <w:spacing w:line="295" w:lineRule="auto"/>
        <w:ind w:left="222" w:right="395"/>
        <w:jc w:val="both"/>
      </w:pPr>
      <w:r>
        <w:rPr/>
        <w:t>定（</w:t>
      </w:r>
      <w:r>
        <w:rPr>
          <w:spacing w:val="2"/>
        </w:rPr>
        <w:t>公務人員考試錄取人員訓練辦法第 </w:t>
      </w:r>
      <w:r>
        <w:rPr>
          <w:rFonts w:ascii="Times New Roman" w:eastAsia="Times New Roman"/>
        </w:rPr>
        <w:t>27</w:t>
      </w:r>
      <w:r>
        <w:rPr>
          <w:rFonts w:ascii="Times New Roman" w:eastAsia="Times New Roman"/>
          <w:spacing w:val="44"/>
        </w:rPr>
        <w:t> </w:t>
      </w:r>
      <w:r>
        <w:rPr/>
        <w:t>條規定：「占缺訓練人員訓練期間，得比照用人機關（構）學校現職人員支給婚、喪、生育、子女教育補助，及比照用人機關（構）學校現職人員撫卹相關規定之標準支給遺族撫慰金，並參加全民健康保險、一般保險。前項一般保險之給付項目及支給標準，由保訓會會商相關機關定之。所需經費由各用人機關（構）學校編列預算支應。」）。既然占缺與未占缺訓練</w:t>
      </w:r>
      <w:r>
        <w:rPr>
          <w:spacing w:val="1"/>
        </w:rPr>
        <w:t>權益將歸一致，則現行公務人員保障法第 </w:t>
      </w:r>
      <w:r>
        <w:rPr>
          <w:rFonts w:ascii="Times New Roman" w:eastAsia="Times New Roman"/>
        </w:rPr>
        <w:t>102</w:t>
      </w:r>
      <w:r>
        <w:rPr>
          <w:rFonts w:ascii="Times New Roman" w:eastAsia="Times New Roman"/>
          <w:spacing w:val="24"/>
        </w:rPr>
        <w:t> </w:t>
      </w:r>
      <w:r>
        <w:rPr>
          <w:spacing w:val="7"/>
        </w:rPr>
        <w:t>條第 </w:t>
      </w:r>
      <w:r>
        <w:rPr>
          <w:rFonts w:ascii="Times New Roman" w:eastAsia="Times New Roman"/>
        </w:rPr>
        <w:t>5</w:t>
      </w:r>
      <w:r>
        <w:rPr>
          <w:rFonts w:ascii="Times New Roman" w:eastAsia="Times New Roman"/>
          <w:spacing w:val="24"/>
        </w:rPr>
        <w:t> </w:t>
      </w:r>
      <w:r>
        <w:rPr/>
        <w:t>款即有配合修正的必要。</w:t>
      </w:r>
    </w:p>
    <w:p>
      <w:pPr>
        <w:pStyle w:val="Heading6"/>
        <w:spacing w:before="130"/>
        <w:ind w:left="222"/>
      </w:pPr>
      <w:bookmarkStart w:name="_TOC_250158" w:id="10"/>
      <w:bookmarkEnd w:id="10"/>
      <w:r>
        <w:rPr/>
        <w:t>四、保障程序的設計仍有完善空間</w:t>
      </w:r>
    </w:p>
    <w:p>
      <w:pPr>
        <w:pStyle w:val="BodyText"/>
        <w:spacing w:before="4"/>
        <w:ind w:left="0"/>
        <w:rPr>
          <w:rFonts w:ascii="微軟正黑體"/>
          <w:b/>
          <w:sz w:val="16"/>
        </w:rPr>
      </w:pPr>
    </w:p>
    <w:p>
      <w:pPr>
        <w:pStyle w:val="BodyText"/>
        <w:spacing w:line="295" w:lineRule="auto"/>
        <w:ind w:left="222" w:right="395" w:firstLine="566"/>
        <w:jc w:val="both"/>
      </w:pPr>
      <w:r>
        <w:rPr/>
        <w:t>相較於前面二個涉及救濟許容性</w:t>
      </w:r>
      <w:r>
        <w:rPr>
          <w:rFonts w:ascii="Times New Roman" w:hAnsi="Times New Roman" w:eastAsia="Times New Roman"/>
        </w:rPr>
        <w:t>─</w:t>
      </w:r>
      <w:r>
        <w:rPr/>
        <w:t>「有權利，斯有救濟」，以及保障對象的課題，就保障程序本身的具體設計來說，由於公務人員復審程序相當於訴願（替代訴願）</w:t>
      </w:r>
      <w:r>
        <w:rPr>
          <w:rFonts w:ascii="Times New Roman" w:hAnsi="Times New Roman" w:eastAsia="Times New Roman"/>
          <w:vertAlign w:val="superscript"/>
        </w:rPr>
        <w:t>38</w:t>
      </w:r>
      <w:r>
        <w:rPr>
          <w:spacing w:val="3"/>
          <w:vertAlign w:val="baseline"/>
        </w:rPr>
        <w:t>，乃受憲法第 </w:t>
      </w:r>
      <w:r>
        <w:rPr>
          <w:rFonts w:ascii="Times New Roman" w:hAnsi="Times New Roman" w:eastAsia="Times New Roman"/>
          <w:vertAlign w:val="baseline"/>
        </w:rPr>
        <w:t>16</w:t>
      </w:r>
      <w:r>
        <w:rPr>
          <w:rFonts w:ascii="Times New Roman" w:hAnsi="Times New Roman" w:eastAsia="Times New Roman"/>
          <w:spacing w:val="25"/>
          <w:vertAlign w:val="baseline"/>
        </w:rPr>
        <w:t> </w:t>
      </w:r>
      <w:r>
        <w:rPr>
          <w:vertAlign w:val="baseline"/>
        </w:rPr>
        <w:t>條所保障的行政上受益權</w:t>
      </w:r>
      <w:r>
        <w:rPr>
          <w:rFonts w:ascii="Times New Roman" w:hAnsi="Times New Roman" w:eastAsia="Times New Roman"/>
          <w:vertAlign w:val="superscript"/>
        </w:rPr>
        <w:t>39</w:t>
      </w:r>
      <w:r>
        <w:rPr>
          <w:vertAlign w:val="baseline"/>
        </w:rPr>
        <w:t>，其立法形成空間相對較寬，因此，有賴立法者本於憲法對於公務人員身分、官等、俸給等等之保障</w:t>
      </w:r>
      <w:r>
        <w:rPr>
          <w:rFonts w:ascii="Times New Roman" w:hAnsi="Times New Roman" w:eastAsia="Times New Roman"/>
          <w:vertAlign w:val="superscript"/>
        </w:rPr>
        <w:t>40</w:t>
      </w:r>
      <w:r>
        <w:rPr>
          <w:vertAlign w:val="baseline"/>
        </w:rPr>
        <w:t>，權衡人事行政領域，尤其行政效率（職場和諧）的特殊需要，綜合轉化為人事行政爭訟的程序設計。儘管立法形成空間較寬，但仍須與行政程序法、訴願法和行政訴訟法的規定取得協調，否則，恐造成法理混亂。</w:t>
      </w:r>
    </w:p>
    <w:p>
      <w:pPr>
        <w:pStyle w:val="BodyText"/>
        <w:spacing w:line="295" w:lineRule="auto"/>
        <w:ind w:left="222" w:right="396" w:firstLine="566"/>
        <w:jc w:val="both"/>
      </w:pPr>
      <w:r>
        <w:rPr/>
        <w:t>為求保障程序更臻完善，歸納至今經常被論及者，主要包括五個地方：其一，調處程序是否擴及復審；其二，再審議程序是否擴及再</w:t>
      </w:r>
      <w:r>
        <w:rPr>
          <w:spacing w:val="3"/>
        </w:rPr>
        <w:t>申訴；其三，現行公務人員保障法第 </w:t>
      </w:r>
      <w:r>
        <w:rPr>
          <w:rFonts w:ascii="Times New Roman" w:eastAsia="Times New Roman"/>
        </w:rPr>
        <w:t>89</w:t>
      </w:r>
      <w:r>
        <w:rPr>
          <w:rFonts w:ascii="Times New Roman" w:eastAsia="Times New Roman"/>
          <w:spacing w:val="57"/>
        </w:rPr>
        <w:t> </w:t>
      </w:r>
      <w:r>
        <w:rPr>
          <w:spacing w:val="18"/>
        </w:rPr>
        <w:t>條第 </w:t>
      </w:r>
      <w:r>
        <w:rPr>
          <w:rFonts w:ascii="Times New Roman" w:eastAsia="Times New Roman"/>
        </w:rPr>
        <w:t>2</w:t>
      </w:r>
      <w:r>
        <w:rPr>
          <w:rFonts w:ascii="Times New Roman" w:eastAsia="Times New Roman"/>
          <w:spacing w:val="56"/>
        </w:rPr>
        <w:t> </w:t>
      </w:r>
      <w:r>
        <w:rPr/>
        <w:t>項所規定的停止執行</w:t>
      </w:r>
    </w:p>
    <w:p>
      <w:pPr>
        <w:pStyle w:val="BodyText"/>
        <w:spacing w:before="10"/>
        <w:ind w:left="0"/>
      </w:pPr>
      <w:r>
        <w:rPr/>
        <w:pict>
          <v:rect style="position:absolute;margin-left:85.103996pt;margin-top:22.042765pt;width:144.020pt;height:.83997pt;mso-position-horizontal-relative:page;mso-position-vertical-relative:paragraph;z-index:-15724032;mso-wrap-distance-left:0;mso-wrap-distance-right:0" filled="true" fillcolor="#000000" stroked="false">
            <v:fill type="solid"/>
            <w10:wrap type="topAndBottom"/>
          </v:rect>
        </w:pict>
      </w:r>
    </w:p>
    <w:p>
      <w:pPr>
        <w:spacing w:before="143"/>
        <w:ind w:left="222" w:right="0" w:firstLine="0"/>
        <w:jc w:val="left"/>
        <w:rPr>
          <w:sz w:val="20"/>
        </w:rPr>
      </w:pPr>
      <w:r>
        <w:rPr>
          <w:rFonts w:ascii="Times New Roman" w:eastAsia="Times New Roman"/>
          <w:sz w:val="20"/>
          <w:vertAlign w:val="superscript"/>
        </w:rPr>
        <w:t>38</w:t>
      </w:r>
      <w:r>
        <w:rPr>
          <w:rFonts w:ascii="Times New Roman" w:eastAsia="Times New Roman"/>
          <w:spacing w:val="70"/>
          <w:sz w:val="20"/>
          <w:vertAlign w:val="baseline"/>
        </w:rPr>
        <w:t> </w:t>
      </w:r>
      <w:r>
        <w:rPr>
          <w:sz w:val="20"/>
          <w:vertAlign w:val="baseline"/>
        </w:rPr>
        <w:t>吳庚，憲法的解釋與適用，台北，自版，</w:t>
      </w:r>
      <w:r>
        <w:rPr>
          <w:rFonts w:ascii="Times New Roman" w:eastAsia="Times New Roman"/>
          <w:sz w:val="20"/>
          <w:vertAlign w:val="baseline"/>
        </w:rPr>
        <w:t>2004</w:t>
      </w:r>
      <w:r>
        <w:rPr>
          <w:sz w:val="20"/>
          <w:vertAlign w:val="baseline"/>
        </w:rPr>
        <w:t>年</w:t>
      </w:r>
      <w:r>
        <w:rPr>
          <w:rFonts w:ascii="Times New Roman" w:eastAsia="Times New Roman"/>
          <w:sz w:val="20"/>
          <w:vertAlign w:val="baseline"/>
        </w:rPr>
        <w:t>6</w:t>
      </w:r>
      <w:r>
        <w:rPr>
          <w:sz w:val="20"/>
          <w:vertAlign w:val="baseline"/>
        </w:rPr>
        <w:t>月</w:t>
      </w:r>
      <w:r>
        <w:rPr>
          <w:rFonts w:ascii="Times New Roman" w:eastAsia="Times New Roman"/>
          <w:sz w:val="20"/>
          <w:vertAlign w:val="baseline"/>
        </w:rPr>
        <w:t>3</w:t>
      </w:r>
      <w:r>
        <w:rPr>
          <w:sz w:val="20"/>
          <w:vertAlign w:val="baseline"/>
        </w:rPr>
        <w:t>版，頁</w:t>
      </w:r>
      <w:r>
        <w:rPr>
          <w:rFonts w:ascii="Times New Roman" w:eastAsia="Times New Roman"/>
          <w:sz w:val="20"/>
          <w:vertAlign w:val="baseline"/>
        </w:rPr>
        <w:t>287</w:t>
      </w:r>
      <w:r>
        <w:rPr>
          <w:sz w:val="20"/>
          <w:vertAlign w:val="baseline"/>
        </w:rPr>
        <w:t>。</w:t>
      </w:r>
    </w:p>
    <w:p>
      <w:pPr>
        <w:spacing w:before="20"/>
        <w:ind w:left="222" w:right="0" w:firstLine="0"/>
        <w:jc w:val="left"/>
        <w:rPr>
          <w:sz w:val="20"/>
        </w:rPr>
      </w:pPr>
      <w:r>
        <w:rPr>
          <w:rFonts w:ascii="Times New Roman" w:eastAsia="Times New Roman"/>
          <w:sz w:val="20"/>
          <w:vertAlign w:val="superscript"/>
        </w:rPr>
        <w:t>39</w:t>
      </w:r>
      <w:r>
        <w:rPr>
          <w:rFonts w:ascii="Times New Roman" w:eastAsia="Times New Roman"/>
          <w:spacing w:val="71"/>
          <w:sz w:val="20"/>
          <w:vertAlign w:val="baseline"/>
        </w:rPr>
        <w:t> </w:t>
      </w:r>
      <w:r>
        <w:rPr>
          <w:sz w:val="20"/>
          <w:vertAlign w:val="baseline"/>
        </w:rPr>
        <w:t>法治斌、董保城，憲法新論，台北，元照，</w:t>
      </w:r>
      <w:r>
        <w:rPr>
          <w:rFonts w:ascii="Times New Roman" w:eastAsia="Times New Roman"/>
          <w:sz w:val="20"/>
          <w:vertAlign w:val="baseline"/>
        </w:rPr>
        <w:t>2010</w:t>
      </w:r>
      <w:r>
        <w:rPr>
          <w:sz w:val="20"/>
          <w:vertAlign w:val="baseline"/>
        </w:rPr>
        <w:t>年，頁</w:t>
      </w:r>
      <w:r>
        <w:rPr>
          <w:rFonts w:ascii="Times New Roman" w:eastAsia="Times New Roman"/>
          <w:sz w:val="20"/>
          <w:vertAlign w:val="baseline"/>
        </w:rPr>
        <w:t>287-290</w:t>
      </w:r>
      <w:r>
        <w:rPr>
          <w:sz w:val="20"/>
          <w:vertAlign w:val="baseline"/>
        </w:rPr>
        <w:t>。</w:t>
      </w:r>
    </w:p>
    <w:p>
      <w:pPr>
        <w:spacing w:line="254" w:lineRule="auto" w:before="20"/>
        <w:ind w:left="476" w:right="405" w:hanging="255"/>
        <w:jc w:val="left"/>
        <w:rPr>
          <w:sz w:val="20"/>
        </w:rPr>
      </w:pPr>
      <w:r>
        <w:rPr>
          <w:rFonts w:ascii="Times New Roman" w:hAnsi="Times New Roman" w:eastAsia="Times New Roman"/>
          <w:sz w:val="20"/>
          <w:vertAlign w:val="superscript"/>
        </w:rPr>
        <w:t>40</w:t>
      </w:r>
      <w:r>
        <w:rPr>
          <w:rFonts w:ascii="Times New Roman" w:hAnsi="Times New Roman" w:eastAsia="Times New Roman"/>
          <w:spacing w:val="47"/>
          <w:sz w:val="20"/>
          <w:vertAlign w:val="baseline"/>
        </w:rPr>
        <w:t> </w:t>
      </w:r>
      <w:r>
        <w:rPr>
          <w:sz w:val="20"/>
          <w:vertAlign w:val="baseline"/>
        </w:rPr>
        <w:t>陳耀祥主持，公務人員保障法修法研議</w:t>
      </w:r>
      <w:r>
        <w:rPr>
          <w:rFonts w:ascii="Times New Roman" w:hAnsi="Times New Roman" w:eastAsia="Times New Roman"/>
          <w:sz w:val="20"/>
          <w:vertAlign w:val="baseline"/>
        </w:rPr>
        <w:t>─</w:t>
      </w:r>
      <w:r>
        <w:rPr>
          <w:sz w:val="20"/>
          <w:vertAlign w:val="baseline"/>
        </w:rPr>
        <w:t>保障對象與救濟類型之研究，保訓會委託研究報告，</w:t>
      </w:r>
      <w:r>
        <w:rPr>
          <w:spacing w:val="-49"/>
          <w:sz w:val="20"/>
          <w:vertAlign w:val="baseline"/>
        </w:rPr>
        <w:t> </w:t>
      </w:r>
      <w:r>
        <w:rPr>
          <w:sz w:val="20"/>
          <w:vertAlign w:val="baseline"/>
        </w:rPr>
        <w:t>民國</w:t>
      </w:r>
      <w:r>
        <w:rPr>
          <w:rFonts w:ascii="Times New Roman" w:hAnsi="Times New Roman" w:eastAsia="Times New Roman"/>
          <w:sz w:val="20"/>
          <w:vertAlign w:val="baseline"/>
        </w:rPr>
        <w:t>97</w:t>
      </w:r>
      <w:r>
        <w:rPr>
          <w:sz w:val="20"/>
          <w:vertAlign w:val="baseline"/>
        </w:rPr>
        <w:t>年</w:t>
      </w:r>
      <w:r>
        <w:rPr>
          <w:rFonts w:ascii="Times New Roman" w:hAnsi="Times New Roman" w:eastAsia="Times New Roman"/>
          <w:sz w:val="20"/>
          <w:vertAlign w:val="baseline"/>
        </w:rPr>
        <w:t>12</w:t>
      </w:r>
      <w:r>
        <w:rPr>
          <w:sz w:val="20"/>
          <w:vertAlign w:val="baseline"/>
        </w:rPr>
        <w:t>月，頁</w:t>
      </w:r>
      <w:r>
        <w:rPr>
          <w:rFonts w:ascii="Times New Roman" w:hAnsi="Times New Roman" w:eastAsia="Times New Roman"/>
          <w:sz w:val="20"/>
          <w:vertAlign w:val="baseline"/>
        </w:rPr>
        <w:t>4-5</w:t>
      </w:r>
      <w:r>
        <w:rPr>
          <w:sz w:val="20"/>
          <w:vertAlign w:val="baseline"/>
        </w:rPr>
        <w:t>。</w:t>
      </w:r>
    </w:p>
    <w:p>
      <w:pPr>
        <w:spacing w:after="0" w:line="254" w:lineRule="auto"/>
        <w:jc w:val="left"/>
        <w:rPr>
          <w:sz w:val="20"/>
        </w:rPr>
        <w:sectPr>
          <w:pgSz w:w="11910" w:h="16840"/>
          <w:pgMar w:header="0" w:footer="852" w:top="1480" w:bottom="1040" w:left="1480" w:right="1300"/>
        </w:sectPr>
      </w:pPr>
    </w:p>
    <w:p>
      <w:pPr>
        <w:pStyle w:val="BodyText"/>
        <w:spacing w:line="295" w:lineRule="auto" w:before="25"/>
        <w:ind w:left="222" w:right="399"/>
        <w:jc w:val="both"/>
      </w:pPr>
      <w:r>
        <w:rPr/>
        <w:t>程序不分復審與申訴、再申訴程序，皆得適用，在程序法理上是否與</w:t>
      </w:r>
      <w:r>
        <w:rPr>
          <w:spacing w:val="15"/>
        </w:rPr>
        <w:t>訴願法第 </w:t>
      </w:r>
      <w:r>
        <w:rPr>
          <w:rFonts w:ascii="Times New Roman" w:eastAsia="Times New Roman"/>
        </w:rPr>
        <w:t>93</w:t>
      </w:r>
      <w:r>
        <w:rPr>
          <w:rFonts w:ascii="Times New Roman" w:eastAsia="Times New Roman"/>
          <w:spacing w:val="23"/>
        </w:rPr>
        <w:t> </w:t>
      </w:r>
      <w:r>
        <w:rPr>
          <w:spacing w:val="15"/>
        </w:rPr>
        <w:t>條和行政訴訟法第 </w:t>
      </w:r>
      <w:r>
        <w:rPr>
          <w:rFonts w:ascii="Times New Roman" w:eastAsia="Times New Roman"/>
        </w:rPr>
        <w:t>116</w:t>
      </w:r>
      <w:r>
        <w:rPr>
          <w:rFonts w:ascii="Times New Roman" w:eastAsia="Times New Roman"/>
          <w:spacing w:val="92"/>
        </w:rPr>
        <w:t> </w:t>
      </w:r>
      <w:r>
        <w:rPr>
          <w:spacing w:val="16"/>
        </w:rPr>
        <w:t>條所規定的停止執行有所扞</w:t>
      </w:r>
      <w:r>
        <w:rPr/>
        <w:t>格？；其四，有無必要擴大復審程序的救濟類型；其五，有無必要新增復審參加程序。</w:t>
      </w:r>
    </w:p>
    <w:p>
      <w:pPr>
        <w:pStyle w:val="Heading5"/>
        <w:spacing w:before="89"/>
        <w:ind w:left="222"/>
      </w:pPr>
      <w:bookmarkStart w:name="_TOC_250157" w:id="11"/>
      <w:bookmarkEnd w:id="11"/>
      <w:r>
        <w:rPr/>
        <w:t>肆、公務人員保障法所面臨課題的解決方案</w:t>
      </w:r>
    </w:p>
    <w:p>
      <w:pPr>
        <w:pStyle w:val="BodyText"/>
        <w:spacing w:line="295" w:lineRule="auto" w:before="277"/>
        <w:ind w:left="222" w:right="403" w:firstLine="566"/>
      </w:pPr>
      <w:r>
        <w:rPr/>
        <w:t>綜觀上述說明，現行公務人員保障法所面臨的課題約可歸納為下列八項議題：</w:t>
      </w:r>
    </w:p>
    <w:p>
      <w:pPr>
        <w:pStyle w:val="BodyText"/>
        <w:spacing w:line="389" w:lineRule="exact"/>
        <w:ind w:left="222"/>
      </w:pPr>
      <w:r>
        <w:rPr>
          <w:spacing w:val="16"/>
        </w:rPr>
        <w:t>一、復審及申訴、再申訴之定義， 以及其適用範圍</w:t>
      </w:r>
      <w:r>
        <w:rPr/>
        <w:t>（</w:t>
      </w:r>
      <w:r>
        <w:rPr>
          <w:spacing w:val="-36"/>
        </w:rPr>
        <w:t> </w:t>
      </w:r>
      <w:r>
        <w:rPr>
          <w:rFonts w:ascii="Times New Roman" w:hAnsi="Times New Roman" w:eastAsia="Times New Roman"/>
        </w:rPr>
        <w:t>§25</w:t>
      </w:r>
      <w:r>
        <w:rPr>
          <w:rFonts w:ascii="Times New Roman" w:hAnsi="Times New Roman" w:eastAsia="Times New Roman"/>
          <w:spacing w:val="-44"/>
        </w:rPr>
        <w:t> </w:t>
      </w:r>
      <w:r>
        <w:rPr>
          <w:spacing w:val="27"/>
        </w:rPr>
        <w:t>、</w:t>
      </w:r>
      <w:r>
        <w:rPr>
          <w:rFonts w:ascii="Times New Roman" w:hAnsi="Times New Roman" w:eastAsia="Times New Roman"/>
        </w:rPr>
        <w:t>§77</w:t>
      </w:r>
      <w:r>
        <w:rPr>
          <w:rFonts w:ascii="Times New Roman" w:hAnsi="Times New Roman" w:eastAsia="Times New Roman"/>
          <w:spacing w:val="-44"/>
        </w:rPr>
        <w:t> </w:t>
      </w:r>
      <w:r>
        <w:rPr/>
        <w:t>、</w:t>
      </w:r>
    </w:p>
    <w:p>
      <w:pPr>
        <w:pStyle w:val="BodyText"/>
        <w:spacing w:before="88"/>
        <w:ind w:left="788"/>
      </w:pPr>
      <w:r>
        <w:rPr>
          <w:rFonts w:ascii="Times New Roman" w:hAnsi="Times New Roman" w:eastAsia="Times New Roman"/>
        </w:rPr>
        <w:t>§78</w:t>
      </w:r>
      <w:r>
        <w:rPr/>
        <w:t>）；</w:t>
      </w:r>
    </w:p>
    <w:p>
      <w:pPr>
        <w:pStyle w:val="BodyText"/>
        <w:spacing w:line="295" w:lineRule="auto" w:before="89"/>
        <w:ind w:left="788" w:right="369" w:hanging="567"/>
      </w:pPr>
      <w:r>
        <w:rPr/>
        <w:t>二、保障對象之範圍（</w:t>
      </w:r>
      <w:r>
        <w:rPr>
          <w:rFonts w:ascii="Times New Roman" w:eastAsia="Times New Roman"/>
        </w:rPr>
        <w:t>1</w:t>
      </w:r>
      <w:r>
        <w:rPr/>
        <w:t>）是否納入未占缺訓練者？（</w:t>
      </w:r>
      <w:r>
        <w:rPr>
          <w:rFonts w:ascii="Times New Roman" w:eastAsia="Times New Roman"/>
        </w:rPr>
        <w:t>2</w:t>
      </w:r>
      <w:r>
        <w:rPr/>
        <w:t>）是否包括發</w:t>
      </w:r>
      <w:r>
        <w:rPr>
          <w:spacing w:val="24"/>
        </w:rPr>
        <w:t>生公務人員任用法第 </w:t>
      </w:r>
      <w:r>
        <w:rPr>
          <w:rFonts w:ascii="Times New Roman" w:eastAsia="Times New Roman"/>
        </w:rPr>
        <w:t>28</w:t>
      </w:r>
      <w:r>
        <w:rPr>
          <w:rFonts w:ascii="Times New Roman" w:eastAsia="Times New Roman"/>
          <w:spacing w:val="34"/>
        </w:rPr>
        <w:t> </w:t>
      </w:r>
      <w:r>
        <w:rPr>
          <w:spacing w:val="24"/>
        </w:rPr>
        <w:t>條所定之消極資格而未予任用者？</w:t>
      </w:r>
      <w:r>
        <w:rPr>
          <w:spacing w:val="-47"/>
        </w:rPr>
        <w:t> </w:t>
      </w:r>
    </w:p>
    <w:p>
      <w:pPr>
        <w:pStyle w:val="BodyText"/>
        <w:spacing w:line="388" w:lineRule="exact"/>
        <w:ind w:left="788"/>
      </w:pPr>
      <w:r>
        <w:rPr/>
        <w:t>（</w:t>
      </w:r>
      <w:r>
        <w:rPr>
          <w:rFonts w:ascii="Times New Roman" w:hAnsi="Times New Roman" w:eastAsia="Times New Roman"/>
        </w:rPr>
        <w:t>§3</w:t>
      </w:r>
      <w:r>
        <w:rPr/>
        <w:t>、</w:t>
      </w:r>
      <w:r>
        <w:rPr>
          <w:rFonts w:ascii="Times New Roman" w:hAnsi="Times New Roman" w:eastAsia="Times New Roman"/>
        </w:rPr>
        <w:t>§102</w:t>
      </w:r>
      <w:r>
        <w:rPr/>
        <w:t>）；</w:t>
      </w:r>
    </w:p>
    <w:p>
      <w:pPr>
        <w:pStyle w:val="BodyText"/>
        <w:spacing w:before="88"/>
        <w:ind w:left="222"/>
      </w:pPr>
      <w:r>
        <w:rPr>
          <w:spacing w:val="-1"/>
        </w:rPr>
        <w:t>三、調處是否擴及復審程序？</w:t>
      </w:r>
      <w:r>
        <w:rPr/>
        <w:t>（</w:t>
      </w:r>
      <w:r>
        <w:rPr>
          <w:rFonts w:ascii="Times New Roman" w:hAnsi="Times New Roman" w:eastAsia="Times New Roman"/>
        </w:rPr>
        <w:t>§85-§88</w:t>
      </w:r>
      <w:r>
        <w:rPr/>
        <w:t>）；</w:t>
      </w:r>
    </w:p>
    <w:p>
      <w:pPr>
        <w:pStyle w:val="BodyText"/>
        <w:spacing w:before="89"/>
        <w:ind w:left="222"/>
      </w:pPr>
      <w:r>
        <w:rPr>
          <w:spacing w:val="18"/>
        </w:rPr>
        <w:t>四、現行保障法關於實體保障事項條文之檢視</w:t>
      </w:r>
      <w:r>
        <w:rPr/>
        <w:t>（</w:t>
      </w:r>
      <w:r>
        <w:rPr>
          <w:spacing w:val="31"/>
        </w:rPr>
        <w:t> </w:t>
      </w:r>
      <w:r>
        <w:rPr>
          <w:rFonts w:ascii="Times New Roman" w:hAnsi="Times New Roman" w:eastAsia="Times New Roman"/>
        </w:rPr>
        <w:t>§10</w:t>
      </w:r>
      <w:r>
        <w:rPr>
          <w:spacing w:val="19"/>
        </w:rPr>
        <w:t>、</w:t>
      </w:r>
      <w:r>
        <w:rPr>
          <w:rFonts w:ascii="Times New Roman" w:hAnsi="Times New Roman" w:eastAsia="Times New Roman"/>
        </w:rPr>
        <w:t>§11</w:t>
      </w:r>
      <w:r>
        <w:rPr>
          <w:spacing w:val="19"/>
        </w:rPr>
        <w:t>、</w:t>
      </w:r>
      <w:r>
        <w:rPr>
          <w:rFonts w:ascii="Times New Roman" w:hAnsi="Times New Roman" w:eastAsia="Times New Roman"/>
        </w:rPr>
        <w:t>§12</w:t>
      </w:r>
      <w:r>
        <w:rPr/>
        <w:t>、</w:t>
      </w:r>
    </w:p>
    <w:p>
      <w:pPr>
        <w:pStyle w:val="BodyText"/>
        <w:spacing w:before="88"/>
        <w:ind w:left="788"/>
      </w:pPr>
      <w:r>
        <w:rPr>
          <w:rFonts w:ascii="Times New Roman" w:hAnsi="Times New Roman" w:eastAsia="Times New Roman"/>
        </w:rPr>
        <w:t>§21</w:t>
      </w:r>
      <w:r>
        <w:rPr/>
        <w:t>、</w:t>
      </w:r>
      <w:r>
        <w:rPr>
          <w:rFonts w:ascii="Times New Roman" w:hAnsi="Times New Roman" w:eastAsia="Times New Roman"/>
        </w:rPr>
        <w:t>§22</w:t>
      </w:r>
      <w:r>
        <w:rPr/>
        <w:t>）；</w:t>
      </w:r>
    </w:p>
    <w:p>
      <w:pPr>
        <w:pStyle w:val="BodyText"/>
        <w:spacing w:before="89"/>
        <w:ind w:left="222"/>
      </w:pPr>
      <w:r>
        <w:rPr>
          <w:spacing w:val="-1"/>
        </w:rPr>
        <w:t>五、停止執行之適用範圍</w:t>
      </w:r>
      <w:r>
        <w:rPr/>
        <w:t>（</w:t>
      </w:r>
      <w:r>
        <w:rPr>
          <w:rFonts w:ascii="Times New Roman" w:hAnsi="Times New Roman" w:eastAsia="Times New Roman"/>
        </w:rPr>
        <w:t>§89-§93</w:t>
      </w:r>
      <w:r>
        <w:rPr/>
        <w:t>）；</w:t>
      </w:r>
    </w:p>
    <w:p>
      <w:pPr>
        <w:pStyle w:val="BodyText"/>
        <w:spacing w:line="295" w:lineRule="auto" w:before="88"/>
        <w:ind w:left="222" w:right="3629"/>
      </w:pPr>
      <w:r>
        <w:rPr>
          <w:spacing w:val="-1"/>
        </w:rPr>
        <w:t>六、再審議程序之適用範圍</w:t>
      </w:r>
      <w:r>
        <w:rPr/>
        <w:t>（</w:t>
      </w:r>
      <w:r>
        <w:rPr>
          <w:rFonts w:ascii="Times New Roman" w:hAnsi="Times New Roman" w:eastAsia="Times New Roman"/>
        </w:rPr>
        <w:t>§94-§101</w:t>
      </w:r>
      <w:r>
        <w:rPr/>
        <w:t>）；</w:t>
      </w:r>
      <w:r>
        <w:rPr>
          <w:spacing w:val="-70"/>
        </w:rPr>
        <w:t> </w:t>
      </w:r>
      <w:r>
        <w:rPr/>
        <w:t>七、復審救濟類型是否擴大？；</w:t>
      </w:r>
    </w:p>
    <w:p>
      <w:pPr>
        <w:pStyle w:val="BodyText"/>
        <w:spacing w:line="388" w:lineRule="exact"/>
        <w:ind w:left="222"/>
      </w:pPr>
      <w:r>
        <w:rPr>
          <w:spacing w:val="-1"/>
        </w:rPr>
        <w:t>八、是否引進復審參加制度？</w:t>
      </w:r>
    </w:p>
    <w:p>
      <w:pPr>
        <w:pStyle w:val="BodyText"/>
        <w:spacing w:line="295" w:lineRule="auto" w:before="89"/>
        <w:ind w:left="222" w:right="396" w:firstLine="566"/>
        <w:jc w:val="both"/>
      </w:pPr>
      <w:r>
        <w:rPr/>
        <w:t>惟欲解決上述八項議題，非修法不足以根本解決之。因此，有必要在推動修法的基礎上，彙整自民國 </w:t>
      </w:r>
      <w:r>
        <w:rPr>
          <w:rFonts w:ascii="Times New Roman" w:hAnsi="Times New Roman" w:eastAsia="Times New Roman"/>
        </w:rPr>
        <w:t>92</w:t>
      </w:r>
      <w:r>
        <w:rPr>
          <w:rFonts w:ascii="Times New Roman" w:hAnsi="Times New Roman" w:eastAsia="Times New Roman"/>
          <w:spacing w:val="14"/>
        </w:rPr>
        <w:t> </w:t>
      </w:r>
      <w:r>
        <w:rPr>
          <w:spacing w:val="7"/>
        </w:rPr>
        <w:t>年 </w:t>
      </w:r>
      <w:r>
        <w:rPr>
          <w:rFonts w:ascii="Times New Roman" w:hAnsi="Times New Roman" w:eastAsia="Times New Roman"/>
        </w:rPr>
        <w:t>5</w:t>
      </w:r>
      <w:r>
        <w:rPr>
          <w:rFonts w:ascii="Times New Roman" w:hAnsi="Times New Roman" w:eastAsia="Times New Roman"/>
          <w:spacing w:val="14"/>
        </w:rPr>
        <w:t> </w:t>
      </w:r>
      <w:r>
        <w:rPr>
          <w:spacing w:val="6"/>
        </w:rPr>
        <w:t>月 </w:t>
      </w:r>
      <w:r>
        <w:rPr>
          <w:rFonts w:ascii="Times New Roman" w:hAnsi="Times New Roman" w:eastAsia="Times New Roman"/>
        </w:rPr>
        <w:t>28</w:t>
      </w:r>
      <w:r>
        <w:rPr>
          <w:rFonts w:ascii="Times New Roman" w:hAnsi="Times New Roman" w:eastAsia="Times New Roman"/>
          <w:spacing w:val="14"/>
        </w:rPr>
        <w:t> </w:t>
      </w:r>
      <w:r>
        <w:rPr/>
        <w:t>日本法修正通過以來，包括保訓會的重要案例、認事用法的實務經驗與所遭遇的難題，</w:t>
      </w:r>
      <w:r>
        <w:rPr>
          <w:spacing w:val="1"/>
        </w:rPr>
        <w:t> </w:t>
      </w:r>
      <w:r>
        <w:rPr>
          <w:spacing w:val="10"/>
        </w:rPr>
        <w:t>以及學術界所累積的研究成果，尤其保訓會歷年委託研究的研究報</w:t>
      </w:r>
      <w:r>
        <w:rPr/>
        <w:t>告。但由於本研究委託案的執行時間僅有六個月，無法將所有問題畢其功於一役。因此，本研究團隊認為比較務實的作法，乃是與主管機關</w:t>
      </w:r>
      <w:r>
        <w:rPr>
          <w:rFonts w:ascii="Times New Roman" w:hAnsi="Times New Roman" w:eastAsia="Times New Roman"/>
        </w:rPr>
        <w:t>─</w:t>
      </w:r>
      <w:r>
        <w:rPr/>
        <w:t>保訓會協商依問題的輕重緩急，先解決當務之急者。</w:t>
      </w:r>
    </w:p>
    <w:p>
      <w:pPr>
        <w:pStyle w:val="BodyText"/>
        <w:spacing w:line="295" w:lineRule="auto"/>
        <w:ind w:left="222" w:right="397" w:firstLine="566"/>
        <w:jc w:val="both"/>
      </w:pPr>
      <w:r>
        <w:rPr>
          <w:spacing w:val="10"/>
        </w:rPr>
        <w:t>本研究團隊認為下列四個議題應該列為優先處理者，包括：其</w:t>
      </w:r>
      <w:r>
        <w:rPr/>
        <w:t>一，復審及申訴、再申訴之定義，以及適用範圍；其二，保障對象之</w:t>
      </w:r>
    </w:p>
    <w:p>
      <w:pPr>
        <w:spacing w:after="0" w:line="295" w:lineRule="auto"/>
        <w:jc w:val="both"/>
        <w:sectPr>
          <w:pgSz w:w="11910" w:h="16840"/>
          <w:pgMar w:header="0" w:footer="852" w:top="1500" w:bottom="1040" w:left="1480" w:right="1300"/>
        </w:sectPr>
      </w:pPr>
    </w:p>
    <w:p>
      <w:pPr>
        <w:pStyle w:val="BodyText"/>
        <w:spacing w:line="295" w:lineRule="auto" w:before="25"/>
        <w:ind w:left="222" w:right="395"/>
        <w:jc w:val="both"/>
      </w:pPr>
      <w:r>
        <w:rPr>
          <w:spacing w:val="12"/>
        </w:rPr>
        <w:t>範圍</w:t>
      </w:r>
      <w:r>
        <w:rPr>
          <w:spacing w:val="14"/>
        </w:rPr>
        <w:t>（</w:t>
      </w:r>
      <w:r>
        <w:rPr>
          <w:spacing w:val="10"/>
        </w:rPr>
        <w:t>其中，又包括二個子題：第一，是否納入未占缺訓練者；第</w:t>
      </w:r>
      <w:r>
        <w:rPr>
          <w:spacing w:val="2"/>
        </w:rPr>
        <w:t>二，是否包括發生公務人員任用法第 </w:t>
      </w:r>
      <w:r>
        <w:rPr>
          <w:rFonts w:ascii="Times New Roman" w:eastAsia="Times New Roman"/>
        </w:rPr>
        <w:t>28</w:t>
      </w:r>
      <w:r>
        <w:rPr>
          <w:rFonts w:ascii="Times New Roman" w:eastAsia="Times New Roman"/>
          <w:spacing w:val="46"/>
        </w:rPr>
        <w:t> </w:t>
      </w:r>
      <w:r>
        <w:rPr/>
        <w:t>條所定之消極資格而未予任用者）；其三，調處是否擴及復審程序？；其四，現行保障法關於實體保障事項條文之檢視。</w:t>
      </w:r>
    </w:p>
    <w:p>
      <w:pPr>
        <w:pStyle w:val="BodyText"/>
        <w:spacing w:line="295" w:lineRule="auto"/>
        <w:ind w:left="222" w:right="503" w:firstLine="559"/>
      </w:pPr>
      <w:r>
        <w:rPr/>
        <w:pict>
          <v:shape style="position:absolute;margin-left:83.424004pt;margin-top:42.800011pt;width:428.85pt;height:337.65pt;mso-position-horizontal-relative:page;mso-position-vertical-relative:paragraph;z-index:157337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1"/>
                    <w:gridCol w:w="1721"/>
                    <w:gridCol w:w="4441"/>
                  </w:tblGrid>
                  <w:tr>
                    <w:trPr>
                      <w:trHeight w:val="474" w:hRule="atLeast"/>
                    </w:trPr>
                    <w:tc>
                      <w:tcPr>
                        <w:tcW w:w="2401" w:type="dxa"/>
                      </w:tcPr>
                      <w:p>
                        <w:pPr>
                          <w:pStyle w:val="TableParagraph"/>
                          <w:spacing w:before="69"/>
                          <w:ind w:left="939" w:right="931"/>
                          <w:jc w:val="center"/>
                          <w:rPr>
                            <w:sz w:val="24"/>
                          </w:rPr>
                        </w:pPr>
                        <w:r>
                          <w:rPr>
                            <w:sz w:val="24"/>
                          </w:rPr>
                          <w:t>議題</w:t>
                        </w:r>
                      </w:p>
                    </w:tc>
                    <w:tc>
                      <w:tcPr>
                        <w:tcW w:w="1721" w:type="dxa"/>
                      </w:tcPr>
                      <w:p>
                        <w:pPr>
                          <w:pStyle w:val="TableParagraph"/>
                          <w:spacing w:before="69"/>
                          <w:ind w:left="378"/>
                          <w:rPr>
                            <w:sz w:val="24"/>
                          </w:rPr>
                        </w:pPr>
                        <w:r>
                          <w:rPr>
                            <w:sz w:val="24"/>
                          </w:rPr>
                          <w:t>現行條文</w:t>
                        </w:r>
                      </w:p>
                    </w:tc>
                    <w:tc>
                      <w:tcPr>
                        <w:tcW w:w="4441" w:type="dxa"/>
                      </w:tcPr>
                      <w:p>
                        <w:pPr>
                          <w:pStyle w:val="TableParagraph"/>
                          <w:spacing w:before="69"/>
                          <w:ind w:left="1017"/>
                          <w:rPr>
                            <w:sz w:val="24"/>
                          </w:rPr>
                        </w:pPr>
                        <w:r>
                          <w:rPr>
                            <w:sz w:val="24"/>
                          </w:rPr>
                          <w:t>既有專家學者研究報告</w:t>
                        </w:r>
                      </w:p>
                    </w:tc>
                  </w:tr>
                  <w:tr>
                    <w:trPr>
                      <w:trHeight w:val="1912" w:hRule="atLeast"/>
                    </w:trPr>
                    <w:tc>
                      <w:tcPr>
                        <w:tcW w:w="2401" w:type="dxa"/>
                      </w:tcPr>
                      <w:p>
                        <w:pPr>
                          <w:pStyle w:val="TableParagraph"/>
                          <w:spacing w:line="256" w:lineRule="auto" w:before="69"/>
                          <w:ind w:left="28" w:right="80"/>
                          <w:rPr>
                            <w:sz w:val="24"/>
                          </w:rPr>
                        </w:pPr>
                        <w:r>
                          <w:rPr>
                            <w:rFonts w:ascii="Times New Roman" w:eastAsia="Times New Roman"/>
                            <w:spacing w:val="-1"/>
                            <w:sz w:val="24"/>
                          </w:rPr>
                          <w:t>1</w:t>
                        </w:r>
                        <w:r>
                          <w:rPr>
                            <w:spacing w:val="-1"/>
                            <w:sz w:val="24"/>
                          </w:rPr>
                          <w:t>、復審及申訴、再申</w:t>
                        </w:r>
                        <w:r>
                          <w:rPr>
                            <w:sz w:val="24"/>
                          </w:rPr>
                          <w:t>訴之定義，以及適用範圍</w:t>
                        </w:r>
                      </w:p>
                    </w:tc>
                    <w:tc>
                      <w:tcPr>
                        <w:tcW w:w="1721" w:type="dxa"/>
                      </w:tcPr>
                      <w:p>
                        <w:pPr>
                          <w:pStyle w:val="TableParagraph"/>
                          <w:spacing w:before="69"/>
                          <w:ind w:left="28"/>
                          <w:rPr>
                            <w:rFonts w:ascii="Times New Roman" w:hAnsi="Times New Roman" w:eastAsia="Times New Roman"/>
                            <w:sz w:val="24"/>
                          </w:rPr>
                        </w:pPr>
                        <w:r>
                          <w:rPr>
                            <w:rFonts w:ascii="Times New Roman" w:hAnsi="Times New Roman" w:eastAsia="Times New Roman"/>
                            <w:sz w:val="24"/>
                          </w:rPr>
                          <w:t>§25</w:t>
                        </w:r>
                        <w:r>
                          <w:rPr>
                            <w:sz w:val="24"/>
                          </w:rPr>
                          <w:t>、</w:t>
                        </w:r>
                        <w:r>
                          <w:rPr>
                            <w:rFonts w:ascii="Times New Roman" w:hAnsi="Times New Roman" w:eastAsia="Times New Roman"/>
                            <w:sz w:val="24"/>
                          </w:rPr>
                          <w:t>§77</w:t>
                        </w:r>
                        <w:r>
                          <w:rPr>
                            <w:sz w:val="24"/>
                          </w:rPr>
                          <w:t>、</w:t>
                        </w:r>
                        <w:r>
                          <w:rPr>
                            <w:rFonts w:ascii="Times New Roman" w:hAnsi="Times New Roman" w:eastAsia="Times New Roman"/>
                            <w:sz w:val="24"/>
                          </w:rPr>
                          <w:t>§78</w:t>
                        </w:r>
                      </w:p>
                    </w:tc>
                    <w:tc>
                      <w:tcPr>
                        <w:tcW w:w="4441" w:type="dxa"/>
                      </w:tcPr>
                      <w:p>
                        <w:pPr>
                          <w:pStyle w:val="TableParagraph"/>
                          <w:spacing w:line="256" w:lineRule="auto" w:before="69"/>
                          <w:ind w:left="25" w:right="203"/>
                          <w:rPr>
                            <w:sz w:val="24"/>
                          </w:rPr>
                        </w:pPr>
                        <w:r>
                          <w:rPr>
                            <w:rFonts w:ascii="Times New Roman" w:eastAsia="Times New Roman"/>
                            <w:spacing w:val="-1"/>
                            <w:sz w:val="24"/>
                          </w:rPr>
                          <w:t>1</w:t>
                        </w:r>
                        <w:r>
                          <w:rPr>
                            <w:spacing w:val="-1"/>
                            <w:sz w:val="24"/>
                          </w:rPr>
                          <w:t>、李建良主持，保障制度復審範圍之研</w:t>
                        </w:r>
                        <w:r>
                          <w:rPr>
                            <w:sz w:val="24"/>
                          </w:rPr>
                          <w:t>究（</w:t>
                        </w:r>
                        <w:r>
                          <w:rPr>
                            <w:rFonts w:ascii="Times New Roman" w:eastAsia="Times New Roman"/>
                            <w:sz w:val="24"/>
                          </w:rPr>
                          <w:t>92 </w:t>
                        </w:r>
                        <w:r>
                          <w:rPr>
                            <w:sz w:val="24"/>
                          </w:rPr>
                          <w:t>年）；</w:t>
                        </w:r>
                      </w:p>
                      <w:p>
                        <w:pPr>
                          <w:pStyle w:val="TableParagraph"/>
                          <w:spacing w:line="256" w:lineRule="auto" w:before="2"/>
                          <w:ind w:left="25" w:right="203"/>
                          <w:rPr>
                            <w:rFonts w:ascii="Times New Roman" w:hAnsi="Times New Roman" w:eastAsia="Times New Roman"/>
                            <w:sz w:val="24"/>
                          </w:rPr>
                        </w:pPr>
                        <w:r>
                          <w:rPr>
                            <w:rFonts w:ascii="Times New Roman" w:hAnsi="Times New Roman" w:eastAsia="Times New Roman"/>
                            <w:spacing w:val="-1"/>
                            <w:sz w:val="24"/>
                          </w:rPr>
                          <w:t>2</w:t>
                        </w:r>
                        <w:r>
                          <w:rPr>
                            <w:spacing w:val="-1"/>
                            <w:sz w:val="24"/>
                          </w:rPr>
                          <w:t>、陳耀祥主持，公務人員保障法修法研</w:t>
                        </w:r>
                        <w:r>
                          <w:rPr>
                            <w:sz w:val="24"/>
                          </w:rPr>
                          <w:t>議</w:t>
                        </w:r>
                        <w:r>
                          <w:rPr>
                            <w:rFonts w:ascii="Times New Roman" w:hAnsi="Times New Roman" w:eastAsia="Times New Roman"/>
                            <w:sz w:val="24"/>
                          </w:rPr>
                          <w:t>─</w:t>
                        </w:r>
                        <w:r>
                          <w:rPr>
                            <w:sz w:val="24"/>
                          </w:rPr>
                          <w:t>保障對象與救濟類型之研究（</w:t>
                        </w:r>
                        <w:r>
                          <w:rPr>
                            <w:rFonts w:ascii="Times New Roman" w:hAnsi="Times New Roman" w:eastAsia="Times New Roman"/>
                            <w:sz w:val="24"/>
                          </w:rPr>
                          <w:t>97</w:t>
                        </w:r>
                      </w:p>
                      <w:p>
                        <w:pPr>
                          <w:pStyle w:val="TableParagraph"/>
                          <w:spacing w:before="2"/>
                          <w:ind w:left="25"/>
                          <w:rPr>
                            <w:sz w:val="24"/>
                          </w:rPr>
                        </w:pPr>
                        <w:r>
                          <w:rPr>
                            <w:sz w:val="24"/>
                          </w:rPr>
                          <w:t>年）。</w:t>
                        </w:r>
                      </w:p>
                    </w:tc>
                  </w:tr>
                  <w:tr>
                    <w:trPr>
                      <w:trHeight w:val="2634" w:hRule="atLeast"/>
                    </w:trPr>
                    <w:tc>
                      <w:tcPr>
                        <w:tcW w:w="2401" w:type="dxa"/>
                      </w:tcPr>
                      <w:p>
                        <w:pPr>
                          <w:pStyle w:val="TableParagraph"/>
                          <w:spacing w:before="69"/>
                          <w:ind w:left="28"/>
                          <w:rPr>
                            <w:sz w:val="24"/>
                          </w:rPr>
                        </w:pPr>
                        <w:r>
                          <w:rPr>
                            <w:rFonts w:ascii="Times New Roman" w:eastAsia="Times New Roman"/>
                            <w:sz w:val="24"/>
                          </w:rPr>
                          <w:t>2</w:t>
                        </w:r>
                        <w:r>
                          <w:rPr>
                            <w:sz w:val="24"/>
                          </w:rPr>
                          <w:t>、保障對象之範圍</w:t>
                        </w:r>
                      </w:p>
                      <w:p>
                        <w:pPr>
                          <w:pStyle w:val="TableParagraph"/>
                          <w:numPr>
                            <w:ilvl w:val="0"/>
                            <w:numId w:val="1"/>
                          </w:numPr>
                          <w:tabs>
                            <w:tab w:pos="651" w:val="left" w:leader="none"/>
                          </w:tabs>
                          <w:spacing w:line="256" w:lineRule="auto" w:before="24" w:after="0"/>
                          <w:ind w:left="268" w:right="8" w:hanging="240"/>
                          <w:jc w:val="left"/>
                          <w:rPr>
                            <w:sz w:val="24"/>
                          </w:rPr>
                        </w:pPr>
                        <w:r>
                          <w:rPr>
                            <w:sz w:val="24"/>
                          </w:rPr>
                          <w:t>是否納入未占缺訓練者？</w:t>
                        </w:r>
                      </w:p>
                      <w:p>
                        <w:pPr>
                          <w:pStyle w:val="TableParagraph"/>
                          <w:numPr>
                            <w:ilvl w:val="0"/>
                            <w:numId w:val="1"/>
                          </w:numPr>
                          <w:tabs>
                            <w:tab w:pos="651" w:val="left" w:leader="none"/>
                          </w:tabs>
                          <w:spacing w:line="256" w:lineRule="auto" w:before="2" w:after="0"/>
                          <w:ind w:left="268" w:right="-15" w:hanging="240"/>
                          <w:jc w:val="both"/>
                          <w:rPr>
                            <w:sz w:val="24"/>
                          </w:rPr>
                        </w:pPr>
                        <w:r>
                          <w:rPr>
                            <w:sz w:val="24"/>
                          </w:rPr>
                          <w:t>是否包括發生公務人員任用法第 </w:t>
                        </w:r>
                        <w:r>
                          <w:rPr>
                            <w:rFonts w:ascii="Times New Roman" w:eastAsia="Times New Roman"/>
                            <w:sz w:val="24"/>
                          </w:rPr>
                          <w:t>28</w:t>
                        </w:r>
                        <w:r>
                          <w:rPr>
                            <w:rFonts w:ascii="Times New Roman" w:eastAsia="Times New Roman"/>
                            <w:spacing w:val="1"/>
                            <w:sz w:val="24"/>
                          </w:rPr>
                          <w:t> </w:t>
                        </w:r>
                        <w:r>
                          <w:rPr>
                            <w:spacing w:val="24"/>
                            <w:sz w:val="24"/>
                          </w:rPr>
                          <w:t>條所定之消極資格</w:t>
                        </w:r>
                        <w:r>
                          <w:rPr>
                            <w:sz w:val="24"/>
                          </w:rPr>
                          <w:t>而未予任用者？</w:t>
                        </w:r>
                      </w:p>
                    </w:tc>
                    <w:tc>
                      <w:tcPr>
                        <w:tcW w:w="1721" w:type="dxa"/>
                      </w:tcPr>
                      <w:p>
                        <w:pPr>
                          <w:pStyle w:val="TableParagraph"/>
                          <w:spacing w:before="69"/>
                          <w:ind w:left="28"/>
                          <w:rPr>
                            <w:rFonts w:ascii="Times New Roman" w:hAnsi="Times New Roman" w:eastAsia="Times New Roman"/>
                            <w:sz w:val="24"/>
                          </w:rPr>
                        </w:pPr>
                        <w:r>
                          <w:rPr>
                            <w:rFonts w:ascii="Times New Roman" w:hAnsi="Times New Roman" w:eastAsia="Times New Roman"/>
                            <w:sz w:val="24"/>
                          </w:rPr>
                          <w:t>§3</w:t>
                        </w:r>
                        <w:r>
                          <w:rPr>
                            <w:sz w:val="24"/>
                          </w:rPr>
                          <w:t>、</w:t>
                        </w:r>
                        <w:r>
                          <w:rPr>
                            <w:rFonts w:ascii="Times New Roman" w:hAnsi="Times New Roman" w:eastAsia="Times New Roman"/>
                            <w:sz w:val="24"/>
                          </w:rPr>
                          <w:t>§102</w:t>
                        </w:r>
                      </w:p>
                    </w:tc>
                    <w:tc>
                      <w:tcPr>
                        <w:tcW w:w="4441" w:type="dxa"/>
                      </w:tcPr>
                      <w:p>
                        <w:pPr>
                          <w:pStyle w:val="TableParagraph"/>
                          <w:spacing w:line="256" w:lineRule="auto" w:before="69"/>
                          <w:ind w:left="25" w:right="17"/>
                          <w:jc w:val="both"/>
                          <w:rPr>
                            <w:sz w:val="24"/>
                          </w:rPr>
                        </w:pPr>
                        <w:r>
                          <w:rPr>
                            <w:rFonts w:ascii="Times New Roman" w:hAnsi="Times New Roman" w:eastAsia="Times New Roman"/>
                            <w:spacing w:val="12"/>
                            <w:sz w:val="24"/>
                          </w:rPr>
                          <w:t>1</w:t>
                        </w:r>
                        <w:r>
                          <w:rPr>
                            <w:sz w:val="24"/>
                          </w:rPr>
                          <w:t>、陳耀祥主持，公務人員保障法修法研</w:t>
                        </w:r>
                        <w:r>
                          <w:rPr>
                            <w:spacing w:val="40"/>
                            <w:w w:val="95"/>
                            <w:sz w:val="24"/>
                          </w:rPr>
                          <w:t>議</w:t>
                        </w:r>
                        <w:r>
                          <w:rPr>
                            <w:rFonts w:ascii="Times New Roman" w:hAnsi="Times New Roman" w:eastAsia="Times New Roman"/>
                            <w:spacing w:val="3"/>
                            <w:w w:val="95"/>
                            <w:sz w:val="24"/>
                          </w:rPr>
                          <w:t>─ </w:t>
                        </w:r>
                        <w:r>
                          <w:rPr>
                            <w:spacing w:val="40"/>
                            <w:w w:val="95"/>
                            <w:sz w:val="24"/>
                          </w:rPr>
                          <w:t>保障對象與救濟類型之研究</w:t>
                        </w:r>
                        <w:r>
                          <w:rPr>
                            <w:w w:val="95"/>
                            <w:sz w:val="24"/>
                          </w:rPr>
                          <w:t>（</w:t>
                        </w:r>
                        <w:r>
                          <w:rPr>
                            <w:spacing w:val="13"/>
                            <w:w w:val="95"/>
                            <w:sz w:val="24"/>
                          </w:rPr>
                          <w:t> </w:t>
                        </w:r>
                        <w:r>
                          <w:rPr>
                            <w:rFonts w:ascii="Times New Roman" w:hAnsi="Times New Roman" w:eastAsia="Times New Roman"/>
                            <w:w w:val="95"/>
                            <w:sz w:val="24"/>
                          </w:rPr>
                          <w:t>97</w:t>
                        </w:r>
                        <w:r>
                          <w:rPr>
                            <w:rFonts w:ascii="Times New Roman" w:hAnsi="Times New Roman" w:eastAsia="Times New Roman"/>
                            <w:spacing w:val="-55"/>
                            <w:w w:val="95"/>
                            <w:sz w:val="24"/>
                          </w:rPr>
                          <w:t> </w:t>
                        </w:r>
                        <w:r>
                          <w:rPr>
                            <w:sz w:val="24"/>
                          </w:rPr>
                          <w:t>年）。</w:t>
                        </w:r>
                      </w:p>
                    </w:tc>
                  </w:tr>
                  <w:tr>
                    <w:trPr>
                      <w:trHeight w:val="835" w:hRule="atLeast"/>
                    </w:trPr>
                    <w:tc>
                      <w:tcPr>
                        <w:tcW w:w="2401" w:type="dxa"/>
                      </w:tcPr>
                      <w:p>
                        <w:pPr>
                          <w:pStyle w:val="TableParagraph"/>
                          <w:spacing w:line="256" w:lineRule="auto" w:before="69"/>
                          <w:ind w:left="28" w:right="80"/>
                          <w:rPr>
                            <w:sz w:val="24"/>
                          </w:rPr>
                        </w:pPr>
                        <w:r>
                          <w:rPr>
                            <w:rFonts w:ascii="Times New Roman" w:eastAsia="Times New Roman"/>
                            <w:spacing w:val="-1"/>
                            <w:sz w:val="24"/>
                          </w:rPr>
                          <w:t>3</w:t>
                        </w:r>
                        <w:r>
                          <w:rPr>
                            <w:spacing w:val="-1"/>
                            <w:sz w:val="24"/>
                          </w:rPr>
                          <w:t>、現行保障法關於實</w:t>
                        </w:r>
                        <w:r>
                          <w:rPr>
                            <w:sz w:val="24"/>
                          </w:rPr>
                          <w:t>體保障事項之檢視</w:t>
                        </w:r>
                      </w:p>
                    </w:tc>
                    <w:tc>
                      <w:tcPr>
                        <w:tcW w:w="1721" w:type="dxa"/>
                      </w:tcPr>
                      <w:p>
                        <w:pPr>
                          <w:pStyle w:val="TableParagraph"/>
                          <w:spacing w:before="69"/>
                          <w:ind w:left="28"/>
                          <w:rPr>
                            <w:sz w:val="24"/>
                          </w:rPr>
                        </w:pPr>
                        <w:r>
                          <w:rPr>
                            <w:rFonts w:ascii="Times New Roman" w:hAnsi="Times New Roman" w:eastAsia="Times New Roman"/>
                            <w:sz w:val="24"/>
                          </w:rPr>
                          <w:t>§10</w:t>
                        </w:r>
                        <w:r>
                          <w:rPr>
                            <w:sz w:val="24"/>
                          </w:rPr>
                          <w:t>、</w:t>
                        </w:r>
                        <w:r>
                          <w:rPr>
                            <w:rFonts w:ascii="Times New Roman" w:hAnsi="Times New Roman" w:eastAsia="Times New Roman"/>
                            <w:sz w:val="24"/>
                          </w:rPr>
                          <w:t>§11</w:t>
                        </w:r>
                        <w:r>
                          <w:rPr>
                            <w:sz w:val="24"/>
                          </w:rPr>
                          <w:t>、</w:t>
                        </w:r>
                      </w:p>
                      <w:p>
                        <w:pPr>
                          <w:pStyle w:val="TableParagraph"/>
                          <w:spacing w:before="25"/>
                          <w:ind w:left="28"/>
                          <w:rPr>
                            <w:rFonts w:ascii="Times New Roman" w:hAnsi="Times New Roman" w:eastAsia="Times New Roman"/>
                            <w:sz w:val="24"/>
                          </w:rPr>
                        </w:pPr>
                        <w:r>
                          <w:rPr>
                            <w:rFonts w:ascii="Times New Roman" w:hAnsi="Times New Roman" w:eastAsia="Times New Roman"/>
                            <w:sz w:val="24"/>
                          </w:rPr>
                          <w:t>§12</w:t>
                        </w:r>
                        <w:r>
                          <w:rPr>
                            <w:sz w:val="24"/>
                          </w:rPr>
                          <w:t>、</w:t>
                        </w:r>
                        <w:r>
                          <w:rPr>
                            <w:rFonts w:ascii="Times New Roman" w:hAnsi="Times New Roman" w:eastAsia="Times New Roman"/>
                            <w:sz w:val="24"/>
                          </w:rPr>
                          <w:t>§21</w:t>
                        </w:r>
                        <w:r>
                          <w:rPr>
                            <w:sz w:val="24"/>
                          </w:rPr>
                          <w:t>、</w:t>
                        </w:r>
                        <w:r>
                          <w:rPr>
                            <w:rFonts w:ascii="Times New Roman" w:hAnsi="Times New Roman" w:eastAsia="Times New Roman"/>
                            <w:sz w:val="24"/>
                          </w:rPr>
                          <w:t>§22</w:t>
                        </w:r>
                      </w:p>
                    </w:tc>
                    <w:tc>
                      <w:tcPr>
                        <w:tcW w:w="4441" w:type="dxa"/>
                      </w:tcPr>
                      <w:p>
                        <w:pPr>
                          <w:pStyle w:val="TableParagraph"/>
                          <w:spacing w:line="256" w:lineRule="auto" w:before="69"/>
                          <w:ind w:left="25" w:right="203"/>
                          <w:rPr>
                            <w:sz w:val="24"/>
                          </w:rPr>
                        </w:pPr>
                        <w:r>
                          <w:rPr>
                            <w:rFonts w:ascii="Times New Roman" w:eastAsia="Times New Roman"/>
                            <w:spacing w:val="-1"/>
                            <w:sz w:val="24"/>
                          </w:rPr>
                          <w:t>1</w:t>
                        </w:r>
                        <w:r>
                          <w:rPr>
                            <w:spacing w:val="-1"/>
                            <w:sz w:val="24"/>
                          </w:rPr>
                          <w:t>、盛子龍主持，公務人員保障法實體保</w:t>
                        </w:r>
                        <w:r>
                          <w:rPr>
                            <w:sz w:val="24"/>
                          </w:rPr>
                          <w:t>障項目之檢討與發展（</w:t>
                        </w:r>
                        <w:r>
                          <w:rPr>
                            <w:rFonts w:ascii="Times New Roman" w:eastAsia="Times New Roman"/>
                            <w:sz w:val="24"/>
                          </w:rPr>
                          <w:t>96 </w:t>
                        </w:r>
                        <w:r>
                          <w:rPr>
                            <w:sz w:val="24"/>
                          </w:rPr>
                          <w:t>年）。</w:t>
                        </w:r>
                      </w:p>
                    </w:tc>
                  </w:tr>
                  <w:tr>
                    <w:trPr>
                      <w:trHeight w:val="834" w:hRule="atLeast"/>
                    </w:trPr>
                    <w:tc>
                      <w:tcPr>
                        <w:tcW w:w="2401" w:type="dxa"/>
                      </w:tcPr>
                      <w:p>
                        <w:pPr>
                          <w:pStyle w:val="TableParagraph"/>
                          <w:spacing w:line="256" w:lineRule="auto" w:before="69"/>
                          <w:ind w:left="28" w:right="80"/>
                          <w:rPr>
                            <w:sz w:val="24"/>
                          </w:rPr>
                        </w:pPr>
                        <w:r>
                          <w:rPr>
                            <w:rFonts w:ascii="Times New Roman" w:eastAsia="Times New Roman"/>
                            <w:spacing w:val="-1"/>
                            <w:sz w:val="24"/>
                          </w:rPr>
                          <w:t>4</w:t>
                        </w:r>
                        <w:r>
                          <w:rPr>
                            <w:spacing w:val="-1"/>
                            <w:sz w:val="24"/>
                          </w:rPr>
                          <w:t>、調處是否擴及復審</w:t>
                        </w:r>
                        <w:r>
                          <w:rPr>
                            <w:sz w:val="24"/>
                          </w:rPr>
                          <w:t>程序？</w:t>
                        </w:r>
                      </w:p>
                    </w:tc>
                    <w:tc>
                      <w:tcPr>
                        <w:tcW w:w="1721" w:type="dxa"/>
                      </w:tcPr>
                      <w:p>
                        <w:pPr>
                          <w:pStyle w:val="TableParagraph"/>
                          <w:spacing w:before="97"/>
                          <w:ind w:left="28"/>
                          <w:rPr>
                            <w:rFonts w:ascii="Times New Roman" w:hAnsi="Times New Roman"/>
                            <w:sz w:val="24"/>
                          </w:rPr>
                        </w:pPr>
                        <w:r>
                          <w:rPr>
                            <w:rFonts w:ascii="Times New Roman" w:hAnsi="Times New Roman"/>
                            <w:sz w:val="24"/>
                          </w:rPr>
                          <w:t>§85-§88</w:t>
                        </w:r>
                      </w:p>
                    </w:tc>
                    <w:tc>
                      <w:tcPr>
                        <w:tcW w:w="4441" w:type="dxa"/>
                      </w:tcPr>
                      <w:p>
                        <w:pPr>
                          <w:pStyle w:val="TableParagraph"/>
                          <w:spacing w:line="256" w:lineRule="auto" w:before="69"/>
                          <w:ind w:left="25" w:right="203"/>
                          <w:rPr>
                            <w:sz w:val="24"/>
                          </w:rPr>
                        </w:pPr>
                        <w:r>
                          <w:rPr>
                            <w:rFonts w:ascii="Times New Roman" w:eastAsia="Times New Roman"/>
                            <w:spacing w:val="-1"/>
                            <w:sz w:val="24"/>
                          </w:rPr>
                          <w:t>1</w:t>
                        </w:r>
                        <w:r>
                          <w:rPr>
                            <w:spacing w:val="-1"/>
                            <w:sz w:val="24"/>
                          </w:rPr>
                          <w:t>、林三欽主持，強化公務人員保障事件</w:t>
                        </w:r>
                        <w:r>
                          <w:rPr>
                            <w:sz w:val="24"/>
                          </w:rPr>
                          <w:t>救濟程序之研究（</w:t>
                        </w:r>
                        <w:r>
                          <w:rPr>
                            <w:rFonts w:ascii="Times New Roman" w:eastAsia="Times New Roman"/>
                            <w:sz w:val="24"/>
                          </w:rPr>
                          <w:t>100 </w:t>
                        </w:r>
                        <w:r>
                          <w:rPr>
                            <w:sz w:val="24"/>
                          </w:rPr>
                          <w:t>年）。</w:t>
                        </w:r>
                      </w:p>
                    </w:tc>
                  </w:tr>
                </w:tbl>
                <w:p>
                  <w:pPr>
                    <w:pStyle w:val="BodyText"/>
                    <w:ind w:left="0"/>
                  </w:pPr>
                </w:p>
              </w:txbxContent>
            </v:textbox>
            <w10:wrap type="none"/>
          </v:shape>
        </w:pict>
      </w:r>
      <w:r>
        <w:rPr>
          <w:spacing w:val="-1"/>
        </w:rPr>
        <w:t>茲表格化本研究計畫所擬處理的議題、條文及既存的研究報告如</w:t>
      </w:r>
      <w:r>
        <w:rPr/>
        <w:t>下：</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4"/>
        <w:ind w:left="0"/>
        <w:rPr>
          <w:sz w:val="19"/>
        </w:rPr>
      </w:pPr>
    </w:p>
    <w:p>
      <w:pPr>
        <w:pStyle w:val="Heading5"/>
        <w:ind w:left="222"/>
      </w:pPr>
      <w:bookmarkStart w:name="_TOC_250156" w:id="12"/>
      <w:bookmarkEnd w:id="12"/>
      <w:r>
        <w:rPr/>
        <w:t>伍、研究方法</w:t>
      </w:r>
    </w:p>
    <w:p>
      <w:pPr>
        <w:pStyle w:val="BodyText"/>
        <w:spacing w:before="277"/>
        <w:ind w:left="781"/>
      </w:pPr>
      <w:r>
        <w:rPr>
          <w:spacing w:val="-1"/>
        </w:rPr>
        <w:t>在研究方法上，本研究計畫主要採取如下作法：</w:t>
      </w:r>
    </w:p>
    <w:p>
      <w:pPr>
        <w:pStyle w:val="BodyText"/>
        <w:spacing w:line="295" w:lineRule="auto" w:before="89"/>
        <w:ind w:left="788" w:right="402" w:hanging="567"/>
        <w:jc w:val="both"/>
      </w:pPr>
      <w:r>
        <w:rPr/>
        <w:t>一、國內文獻分析：整理國內與上述四項議題相關之文獻，尤其保訓</w:t>
      </w:r>
      <w:r>
        <w:rPr>
          <w:spacing w:val="10"/>
        </w:rPr>
        <w:t>會歷年所委託的研究報告，所提出之檢討與建議，並且加以評</w:t>
      </w:r>
      <w:r>
        <w:rPr/>
        <w:t>估。</w:t>
      </w:r>
    </w:p>
    <w:p>
      <w:pPr>
        <w:pStyle w:val="BodyText"/>
        <w:spacing w:line="387" w:lineRule="exact"/>
        <w:ind w:left="0" w:right="383"/>
        <w:jc w:val="right"/>
      </w:pPr>
      <w:r>
        <w:rPr>
          <w:spacing w:val="11"/>
        </w:rPr>
        <w:t>二、歸納與上述「復審及申訴、再申訴之定義，以及適用範圍」、</w:t>
      </w:r>
    </w:p>
    <w:p>
      <w:pPr>
        <w:pStyle w:val="BodyText"/>
        <w:spacing w:before="88"/>
        <w:ind w:left="0" w:right="399"/>
        <w:jc w:val="right"/>
      </w:pPr>
      <w:r>
        <w:rPr/>
        <w:t>「保障對象之範圍是否納入未占缺訓練者？」、「現行保障法關</w:t>
      </w:r>
    </w:p>
    <w:p>
      <w:pPr>
        <w:spacing w:after="0"/>
        <w:jc w:val="right"/>
        <w:sectPr>
          <w:pgSz w:w="11910" w:h="16840"/>
          <w:pgMar w:header="0" w:footer="852" w:top="1500" w:bottom="1040" w:left="1480" w:right="1300"/>
        </w:sectPr>
      </w:pPr>
    </w:p>
    <w:p>
      <w:pPr>
        <w:pStyle w:val="BodyText"/>
        <w:spacing w:line="295" w:lineRule="auto" w:before="25"/>
        <w:ind w:left="788" w:right="395"/>
        <w:jc w:val="both"/>
      </w:pPr>
      <w:r>
        <w:rPr/>
        <w:t>於實體保障事項之檢視」及「調處是否擴及復審程序？」等四項議題相關之重要法令、行政法院裁判、大法官解釋以及保訓會所作成的指標性案例，並且予以分析整理。</w:t>
      </w:r>
    </w:p>
    <w:p>
      <w:pPr>
        <w:pStyle w:val="BodyText"/>
        <w:spacing w:line="295" w:lineRule="auto"/>
        <w:ind w:left="788" w:right="403" w:hanging="567"/>
        <w:jc w:val="both"/>
      </w:pPr>
      <w:r>
        <w:rPr/>
        <w:t>三、比較法補充分析：由於保訓會歷年所委託的研究報告中業多針對外國法，尤其德國法的相關制度進行過比較分析，因此，本研究計畫只擬於必要範圍內進行補充，期能提供我國修法的參考。</w:t>
      </w:r>
    </w:p>
    <w:p>
      <w:pPr>
        <w:spacing w:after="0" w:line="295" w:lineRule="auto"/>
        <w:jc w:val="both"/>
        <w:sectPr>
          <w:pgSz w:w="11910" w:h="16840"/>
          <w:pgMar w:header="0" w:footer="852" w:top="1500" w:bottom="1040" w:left="1480" w:right="1300"/>
        </w:sectPr>
      </w:pPr>
    </w:p>
    <w:p>
      <w:pPr>
        <w:pStyle w:val="BodyText"/>
        <w:spacing w:before="10"/>
        <w:ind w:left="0"/>
        <w:rPr>
          <w:sz w:val="20"/>
        </w:rPr>
      </w:pPr>
    </w:p>
    <w:p>
      <w:pPr>
        <w:pStyle w:val="Heading2"/>
        <w:tabs>
          <w:tab w:pos="1761" w:val="left" w:leader="none"/>
        </w:tabs>
        <w:spacing w:line="629" w:lineRule="exact"/>
      </w:pPr>
      <w:r>
        <w:rPr/>
        <w:t>第二章</w:t>
        <w:tab/>
      </w:r>
      <w:r>
        <w:rPr>
          <w:w w:val="95"/>
        </w:rPr>
        <w:t>現代民主法治國家之國家與公務</w:t>
      </w:r>
    </w:p>
    <w:p>
      <w:pPr>
        <w:spacing w:line="762" w:lineRule="exact" w:before="0"/>
        <w:ind w:left="553" w:right="726" w:firstLine="0"/>
        <w:jc w:val="center"/>
        <w:rPr>
          <w:rFonts w:ascii="微軟正黑體" w:eastAsia="微軟正黑體" w:hint="eastAsia"/>
          <w:b/>
          <w:sz w:val="44"/>
        </w:rPr>
      </w:pPr>
      <w:r>
        <w:rPr>
          <w:rFonts w:ascii="微軟正黑體" w:eastAsia="微軟正黑體" w:hint="eastAsia"/>
          <w:b/>
          <w:w w:val="95"/>
          <w:sz w:val="44"/>
        </w:rPr>
        <w:t>人員間之法律關係</w:t>
      </w:r>
    </w:p>
    <w:p>
      <w:pPr>
        <w:pStyle w:val="BodyText"/>
        <w:spacing w:before="15"/>
        <w:ind w:left="0"/>
        <w:rPr>
          <w:rFonts w:ascii="微軟正黑體"/>
          <w:b/>
          <w:sz w:val="24"/>
        </w:rPr>
      </w:pPr>
    </w:p>
    <w:p>
      <w:pPr>
        <w:pStyle w:val="Heading4"/>
        <w:tabs>
          <w:tab w:pos="1442" w:val="left" w:leader="none"/>
        </w:tabs>
        <w:ind w:right="176"/>
        <w:jc w:val="center"/>
      </w:pPr>
      <w:r>
        <w:rPr/>
        <w:t>第一節</w:t>
        <w:tab/>
        <w:t>逐漸轉型的公務人員法律關係</w:t>
      </w:r>
    </w:p>
    <w:p>
      <w:pPr>
        <w:pStyle w:val="BodyText"/>
        <w:spacing w:before="9"/>
        <w:ind w:left="0"/>
        <w:rPr>
          <w:rFonts w:ascii="微軟正黑體"/>
          <w:b/>
          <w:sz w:val="20"/>
        </w:rPr>
      </w:pPr>
    </w:p>
    <w:p>
      <w:pPr>
        <w:pStyle w:val="BodyText"/>
        <w:spacing w:line="295" w:lineRule="auto"/>
        <w:ind w:left="222" w:right="394" w:firstLine="559"/>
        <w:jc w:val="both"/>
      </w:pPr>
      <w:r>
        <w:rPr/>
        <w:t>隨著法治原則在傳統特別權力關係領域內持續發酵，公務人員關係在我國有其特有的成長軌跡。除了行政爭訟的容許範圍逐漸擴大之</w:t>
      </w:r>
      <w:r>
        <w:rPr>
          <w:spacing w:val="4"/>
        </w:rPr>
        <w:t>外，大法官先在釋字第 </w:t>
      </w:r>
      <w:r>
        <w:rPr>
          <w:rFonts w:ascii="Times New Roman" w:hAnsi="Times New Roman" w:eastAsia="Times New Roman"/>
        </w:rPr>
        <w:t>396</w:t>
      </w:r>
      <w:r>
        <w:rPr>
          <w:rFonts w:ascii="Times New Roman" w:hAnsi="Times New Roman" w:eastAsia="Times New Roman"/>
          <w:spacing w:val="48"/>
        </w:rPr>
        <w:t> </w:t>
      </w:r>
      <w:r>
        <w:rPr/>
        <w:t>號解釋文中首度明確使用</w:t>
      </w:r>
      <w:r>
        <w:rPr>
          <w:rFonts w:ascii="Times New Roman" w:hAnsi="Times New Roman" w:eastAsia="Times New Roman"/>
        </w:rPr>
        <w:t>“</w:t>
      </w:r>
      <w:r>
        <w:rPr/>
        <w:t>公法上職務關係</w:t>
      </w:r>
      <w:r>
        <w:rPr>
          <w:rFonts w:ascii="Times New Roman" w:hAnsi="Times New Roman" w:eastAsia="Times New Roman"/>
        </w:rPr>
        <w:t>”</w:t>
      </w:r>
      <w:r>
        <w:rPr/>
        <w:t>這個概念來描述公務人員關係；隨後，又在多號解釋中陸續揭示</w:t>
      </w:r>
    </w:p>
    <w:p>
      <w:pPr>
        <w:pStyle w:val="BodyText"/>
        <w:spacing w:line="295" w:lineRule="auto"/>
        <w:ind w:left="222" w:right="395"/>
        <w:jc w:val="both"/>
      </w:pPr>
      <w:r>
        <w:rPr/>
        <w:t>「明確性」、「法律保留」、「正當法律程序」等重要的公法上原理原則亦須適用到公務人員身上，發展至今，已經有許多學者支持以所謂「特別法律關係」來重建公務人員關係的法理基礎</w:t>
      </w:r>
      <w:r>
        <w:rPr>
          <w:rFonts w:ascii="Times New Roman" w:eastAsia="Times New Roman"/>
          <w:spacing w:val="10"/>
          <w:vertAlign w:val="superscript"/>
        </w:rPr>
        <w:t>1</w:t>
      </w:r>
      <w:r>
        <w:rPr>
          <w:spacing w:val="1"/>
          <w:vertAlign w:val="baseline"/>
        </w:rPr>
        <w:t>。綜觀整個過 </w:t>
      </w:r>
      <w:r>
        <w:rPr>
          <w:vertAlign w:val="baseline"/>
        </w:rPr>
        <w:t>程，主要是以一系列的大法官解釋為基礎，扼要說明如下：</w:t>
      </w:r>
    </w:p>
    <w:p>
      <w:pPr>
        <w:pStyle w:val="Heading6"/>
        <w:spacing w:before="135"/>
        <w:ind w:left="222"/>
      </w:pPr>
      <w:bookmarkStart w:name="_TOC_250155" w:id="13"/>
      <w:bookmarkEnd w:id="13"/>
      <w:r>
        <w:rPr/>
        <w:t>壹、行政爭訟</w:t>
      </w:r>
    </w:p>
    <w:p>
      <w:pPr>
        <w:pStyle w:val="BodyText"/>
        <w:spacing w:before="4"/>
        <w:ind w:left="0"/>
        <w:rPr>
          <w:rFonts w:ascii="微軟正黑體"/>
          <w:b/>
          <w:sz w:val="16"/>
        </w:rPr>
      </w:pPr>
    </w:p>
    <w:p>
      <w:pPr>
        <w:pStyle w:val="BodyText"/>
        <w:spacing w:line="295" w:lineRule="auto"/>
        <w:ind w:left="222" w:right="395" w:firstLine="559"/>
        <w:jc w:val="both"/>
      </w:pPr>
      <w:r>
        <w:rPr>
          <w:spacing w:val="7"/>
        </w:rPr>
        <w:t>在釋字第 </w:t>
      </w:r>
      <w:r>
        <w:rPr>
          <w:rFonts w:ascii="Times New Roman" w:eastAsia="Times New Roman"/>
        </w:rPr>
        <w:t>187</w:t>
      </w:r>
      <w:r>
        <w:rPr/>
        <w:t>、</w:t>
      </w:r>
      <w:r>
        <w:rPr>
          <w:rFonts w:ascii="Times New Roman" w:eastAsia="Times New Roman"/>
        </w:rPr>
        <w:t>201</w:t>
      </w:r>
      <w:r>
        <w:rPr>
          <w:rFonts w:ascii="Times New Roman" w:eastAsia="Times New Roman"/>
          <w:spacing w:val="41"/>
        </w:rPr>
        <w:t> </w:t>
      </w:r>
      <w:r>
        <w:rPr/>
        <w:t>號解釋肯定退休金這種公法上財產請求爭議</w:t>
      </w:r>
      <w:r>
        <w:rPr>
          <w:spacing w:val="1"/>
        </w:rPr>
        <w:t>得提起行政爭訟後，大法官陸續在釋字第   </w:t>
      </w:r>
      <w:r>
        <w:rPr>
          <w:rFonts w:ascii="Times New Roman" w:eastAsia="Times New Roman"/>
        </w:rPr>
        <w:t>243</w:t>
      </w:r>
      <w:r>
        <w:rPr>
          <w:rFonts w:ascii="Times New Roman" w:eastAsia="Times New Roman"/>
          <w:spacing w:val="13"/>
        </w:rPr>
        <w:t>   </w:t>
      </w:r>
      <w:r>
        <w:rPr/>
        <w:t>號解釋肯定「免職處</w:t>
      </w:r>
    </w:p>
    <w:p>
      <w:pPr>
        <w:pStyle w:val="BodyText"/>
        <w:spacing w:line="388" w:lineRule="exact"/>
        <w:ind w:left="222"/>
        <w:jc w:val="both"/>
      </w:pPr>
      <w:r>
        <w:rPr>
          <w:spacing w:val="5"/>
        </w:rPr>
        <w:t>分」；在釋字第 </w:t>
      </w:r>
      <w:r>
        <w:rPr>
          <w:rFonts w:ascii="Times New Roman" w:eastAsia="Times New Roman"/>
        </w:rPr>
        <w:t>323</w:t>
      </w:r>
      <w:r>
        <w:rPr>
          <w:rFonts w:ascii="Times New Roman" w:eastAsia="Times New Roman"/>
          <w:spacing w:val="49"/>
        </w:rPr>
        <w:t> </w:t>
      </w:r>
      <w:r>
        <w:rPr/>
        <w:t>號解釋肯定「任用資格審查不合格」，或者「降</w:t>
      </w:r>
    </w:p>
    <w:p>
      <w:pPr>
        <w:pStyle w:val="BodyText"/>
        <w:spacing w:line="295" w:lineRule="auto" w:before="88"/>
        <w:ind w:left="222" w:right="392"/>
        <w:jc w:val="both"/>
      </w:pPr>
      <w:r>
        <w:rPr>
          <w:spacing w:val="3"/>
        </w:rPr>
        <w:t>低擬任官等」之處分；在釋字 </w:t>
      </w:r>
      <w:r>
        <w:rPr>
          <w:rFonts w:ascii="Times New Roman" w:eastAsia="Times New Roman"/>
        </w:rPr>
        <w:t>338</w:t>
      </w:r>
      <w:r>
        <w:rPr>
          <w:rFonts w:ascii="Times New Roman" w:eastAsia="Times New Roman"/>
          <w:spacing w:val="49"/>
        </w:rPr>
        <w:t> </w:t>
      </w:r>
      <w:r>
        <w:rPr/>
        <w:t>號解釋肯定「審定之級俸」，皆得提起行政爭訟。到這裡，國內學者已經歸納實務見解指出，因公務人員身分所受處分若有「公法上財產請求」或者「改變身分」或者「重大影響」這三種情形之一，即屬行政處分，得提起行政爭訟。</w:t>
      </w:r>
      <w:r>
        <w:rPr>
          <w:rFonts w:ascii="Times New Roman" w:eastAsia="Times New Roman"/>
          <w:vertAlign w:val="superscript"/>
        </w:rPr>
        <w:t>2</w:t>
      </w:r>
      <w:r>
        <w:rPr>
          <w:vertAlign w:val="baseline"/>
        </w:rPr>
        <w:t>站在這</w:t>
      </w:r>
      <w:r>
        <w:rPr>
          <w:spacing w:val="9"/>
          <w:vertAlign w:val="baseline"/>
        </w:rPr>
        <w:t>些基礎上，立法院於民國 </w:t>
      </w:r>
      <w:r>
        <w:rPr>
          <w:rFonts w:ascii="Times New Roman" w:eastAsia="Times New Roman"/>
          <w:vertAlign w:val="baseline"/>
        </w:rPr>
        <w:t>85</w:t>
      </w:r>
      <w:r>
        <w:rPr>
          <w:rFonts w:ascii="Times New Roman" w:eastAsia="Times New Roman"/>
          <w:spacing w:val="114"/>
          <w:vertAlign w:val="baseline"/>
        </w:rPr>
        <w:t> </w:t>
      </w:r>
      <w:r>
        <w:rPr>
          <w:vertAlign w:val="baseline"/>
        </w:rPr>
        <w:t>年制定公務人員保障法。本法規定公務</w:t>
      </w:r>
    </w:p>
    <w:p>
      <w:pPr>
        <w:pStyle w:val="BodyText"/>
        <w:spacing w:before="8"/>
        <w:ind w:left="0"/>
        <w:rPr>
          <w:sz w:val="22"/>
        </w:rPr>
      </w:pPr>
      <w:r>
        <w:rPr/>
        <w:pict>
          <v:rect style="position:absolute;margin-left:85.103996pt;margin-top:17.734516pt;width:144.020pt;height:.84003pt;mso-position-horizontal-relative:page;mso-position-vertical-relative:paragraph;z-index:-15723008;mso-wrap-distance-left:0;mso-wrap-distance-right:0" filled="true" fillcolor="#000000" stroked="false">
            <v:fill type="solid"/>
            <w10:wrap type="topAndBottom"/>
          </v:rect>
        </w:pict>
      </w:r>
    </w:p>
    <w:p>
      <w:pPr>
        <w:spacing w:before="71"/>
        <w:ind w:left="222" w:right="0" w:firstLine="0"/>
        <w:jc w:val="both"/>
        <w:rPr>
          <w:sz w:val="20"/>
        </w:rPr>
      </w:pPr>
      <w:r>
        <w:rPr>
          <w:rFonts w:ascii="Times New Roman" w:eastAsia="Times New Roman"/>
          <w:sz w:val="20"/>
          <w:vertAlign w:val="superscript"/>
        </w:rPr>
        <w:t>1</w:t>
      </w:r>
      <w:r>
        <w:rPr>
          <w:rFonts w:ascii="Times New Roman" w:eastAsia="Times New Roman"/>
          <w:spacing w:val="12"/>
          <w:sz w:val="20"/>
          <w:vertAlign w:val="baseline"/>
        </w:rPr>
        <w:t>   </w:t>
      </w:r>
      <w:r>
        <w:rPr>
          <w:sz w:val="20"/>
          <w:vertAlign w:val="baseline"/>
        </w:rPr>
        <w:t>吳庚，〈重建公務員關係的法理基礎〉，《法令月刊》，第 </w:t>
      </w:r>
      <w:r>
        <w:rPr>
          <w:rFonts w:ascii="Times New Roman" w:eastAsia="Times New Roman"/>
          <w:sz w:val="20"/>
          <w:vertAlign w:val="baseline"/>
        </w:rPr>
        <w:t>48</w:t>
      </w:r>
      <w:r>
        <w:rPr>
          <w:rFonts w:ascii="Times New Roman" w:eastAsia="Times New Roman"/>
          <w:spacing w:val="6"/>
          <w:sz w:val="20"/>
          <w:vertAlign w:val="baseline"/>
        </w:rPr>
        <w:t> </w:t>
      </w:r>
      <w:r>
        <w:rPr>
          <w:sz w:val="20"/>
          <w:vertAlign w:val="baseline"/>
        </w:rPr>
        <w:t>卷第 </w:t>
      </w:r>
      <w:r>
        <w:rPr>
          <w:rFonts w:ascii="Times New Roman" w:eastAsia="Times New Roman"/>
          <w:sz w:val="20"/>
          <w:vertAlign w:val="baseline"/>
        </w:rPr>
        <w:t>8</w:t>
      </w:r>
      <w:r>
        <w:rPr>
          <w:rFonts w:ascii="Times New Roman" w:eastAsia="Times New Roman"/>
          <w:spacing w:val="6"/>
          <w:sz w:val="20"/>
          <w:vertAlign w:val="baseline"/>
        </w:rPr>
        <w:t> </w:t>
      </w:r>
      <w:r>
        <w:rPr>
          <w:sz w:val="20"/>
          <w:vertAlign w:val="baseline"/>
        </w:rPr>
        <w:t>期，民國 </w:t>
      </w:r>
      <w:r>
        <w:rPr>
          <w:rFonts w:ascii="Times New Roman" w:eastAsia="Times New Roman"/>
          <w:sz w:val="20"/>
          <w:vertAlign w:val="baseline"/>
        </w:rPr>
        <w:t>78</w:t>
      </w:r>
      <w:r>
        <w:rPr>
          <w:rFonts w:ascii="Times New Roman" w:eastAsia="Times New Roman"/>
          <w:spacing w:val="6"/>
          <w:sz w:val="20"/>
          <w:vertAlign w:val="baseline"/>
        </w:rPr>
        <w:t> </w:t>
      </w:r>
      <w:r>
        <w:rPr>
          <w:spacing w:val="1"/>
          <w:sz w:val="20"/>
          <w:vertAlign w:val="baseline"/>
        </w:rPr>
        <w:t>年 </w:t>
      </w:r>
      <w:r>
        <w:rPr>
          <w:rFonts w:ascii="Times New Roman" w:eastAsia="Times New Roman"/>
          <w:sz w:val="20"/>
          <w:vertAlign w:val="baseline"/>
        </w:rPr>
        <w:t>8</w:t>
      </w:r>
      <w:r>
        <w:rPr>
          <w:rFonts w:ascii="Times New Roman" w:eastAsia="Times New Roman"/>
          <w:spacing w:val="6"/>
          <w:sz w:val="20"/>
          <w:vertAlign w:val="baseline"/>
        </w:rPr>
        <w:t> </w:t>
      </w:r>
      <w:r>
        <w:rPr>
          <w:sz w:val="20"/>
          <w:vertAlign w:val="baseline"/>
        </w:rPr>
        <w:t>月，頁</w:t>
      </w:r>
    </w:p>
    <w:p>
      <w:pPr>
        <w:spacing w:before="18"/>
        <w:ind w:left="476" w:right="0" w:firstLine="0"/>
        <w:jc w:val="both"/>
        <w:rPr>
          <w:sz w:val="20"/>
        </w:rPr>
      </w:pPr>
      <w:r>
        <w:rPr>
          <w:rFonts w:ascii="Times New Roman" w:eastAsia="Times New Roman"/>
          <w:sz w:val="20"/>
        </w:rPr>
        <w:t>239-241</w:t>
      </w:r>
      <w:r>
        <w:rPr>
          <w:spacing w:val="-1"/>
          <w:sz w:val="20"/>
        </w:rPr>
        <w:t>；陳敏，行政法總論，台北，自版，民國 </w:t>
      </w:r>
      <w:r>
        <w:rPr>
          <w:rFonts w:ascii="Times New Roman" w:eastAsia="Times New Roman"/>
          <w:sz w:val="20"/>
        </w:rPr>
        <w:t>93 </w:t>
      </w:r>
      <w:r>
        <w:rPr>
          <w:spacing w:val="-2"/>
          <w:sz w:val="20"/>
        </w:rPr>
        <w:t>年 </w:t>
      </w:r>
      <w:r>
        <w:rPr>
          <w:rFonts w:ascii="Times New Roman" w:eastAsia="Times New Roman"/>
          <w:sz w:val="20"/>
        </w:rPr>
        <w:t>11 </w:t>
      </w:r>
      <w:r>
        <w:rPr>
          <w:spacing w:val="-2"/>
          <w:sz w:val="20"/>
        </w:rPr>
        <w:t>月 </w:t>
      </w:r>
      <w:r>
        <w:rPr>
          <w:rFonts w:ascii="Times New Roman" w:eastAsia="Times New Roman"/>
          <w:sz w:val="20"/>
        </w:rPr>
        <w:t>4 </w:t>
      </w:r>
      <w:r>
        <w:rPr>
          <w:spacing w:val="-1"/>
          <w:sz w:val="20"/>
        </w:rPr>
        <w:t>版，頁 </w:t>
      </w:r>
      <w:r>
        <w:rPr>
          <w:rFonts w:ascii="Times New Roman" w:eastAsia="Times New Roman"/>
          <w:sz w:val="20"/>
        </w:rPr>
        <w:t>224-225</w:t>
      </w:r>
      <w:r>
        <w:rPr>
          <w:sz w:val="20"/>
        </w:rPr>
        <w:t>。</w:t>
      </w:r>
    </w:p>
    <w:p>
      <w:pPr>
        <w:spacing w:line="256" w:lineRule="auto" w:before="20"/>
        <w:ind w:left="476" w:right="395" w:hanging="255"/>
        <w:jc w:val="both"/>
        <w:rPr>
          <w:sz w:val="20"/>
        </w:rPr>
      </w:pPr>
      <w:r>
        <w:rPr>
          <w:rFonts w:ascii="Times New Roman" w:eastAsia="Times New Roman"/>
          <w:sz w:val="20"/>
          <w:vertAlign w:val="superscript"/>
        </w:rPr>
        <w:t>2</w:t>
      </w:r>
      <w:r>
        <w:rPr>
          <w:rFonts w:ascii="Times New Roman" w:eastAsia="Times New Roman"/>
          <w:spacing w:val="32"/>
          <w:sz w:val="20"/>
          <w:vertAlign w:val="baseline"/>
        </w:rPr>
        <w:t> </w:t>
      </w:r>
      <w:r>
        <w:rPr>
          <w:sz w:val="20"/>
          <w:vertAlign w:val="baseline"/>
        </w:rPr>
        <w:t>李建良，〈公務人員保障法復審及申訴標的之探討〉，《月旦法學雜誌》，第 </w:t>
      </w:r>
      <w:r>
        <w:rPr>
          <w:rFonts w:ascii="Times New Roman" w:eastAsia="Times New Roman"/>
          <w:sz w:val="20"/>
          <w:vertAlign w:val="baseline"/>
        </w:rPr>
        <w:t>90</w:t>
      </w:r>
      <w:r>
        <w:rPr>
          <w:rFonts w:ascii="Times New Roman" w:eastAsia="Times New Roman"/>
          <w:spacing w:val="31"/>
          <w:sz w:val="20"/>
          <w:vertAlign w:val="baseline"/>
        </w:rPr>
        <w:t> </w:t>
      </w:r>
      <w:r>
        <w:rPr>
          <w:sz w:val="20"/>
          <w:vertAlign w:val="baseline"/>
        </w:rPr>
        <w:t>期，</w:t>
      </w:r>
      <w:r>
        <w:rPr>
          <w:rFonts w:ascii="Times New Roman" w:eastAsia="Times New Roman"/>
          <w:sz w:val="20"/>
          <w:vertAlign w:val="baseline"/>
        </w:rPr>
        <w:t>2002</w:t>
      </w:r>
      <w:r>
        <w:rPr>
          <w:rFonts w:ascii="Times New Roman" w:eastAsia="Times New Roman"/>
          <w:spacing w:val="31"/>
          <w:sz w:val="20"/>
          <w:vertAlign w:val="baseline"/>
        </w:rPr>
        <w:t> </w:t>
      </w:r>
      <w:r>
        <w:rPr>
          <w:sz w:val="20"/>
          <w:vertAlign w:val="baseline"/>
        </w:rPr>
        <w:t>年</w:t>
      </w:r>
      <w:r>
        <w:rPr>
          <w:rFonts w:ascii="Times New Roman" w:eastAsia="Times New Roman"/>
          <w:sz w:val="20"/>
          <w:vertAlign w:val="baseline"/>
        </w:rPr>
        <w:t>11</w:t>
      </w:r>
      <w:r>
        <w:rPr>
          <w:rFonts w:ascii="Times New Roman" w:eastAsia="Times New Roman"/>
          <w:spacing w:val="46"/>
          <w:sz w:val="20"/>
          <w:vertAlign w:val="baseline"/>
        </w:rPr>
        <w:t> </w:t>
      </w:r>
      <w:r>
        <w:rPr>
          <w:spacing w:val="10"/>
          <w:sz w:val="20"/>
          <w:vertAlign w:val="baseline"/>
        </w:rPr>
        <w:t>月，頁 </w:t>
      </w:r>
      <w:r>
        <w:rPr>
          <w:rFonts w:ascii="Times New Roman" w:eastAsia="Times New Roman"/>
          <w:sz w:val="20"/>
          <w:vertAlign w:val="baseline"/>
        </w:rPr>
        <w:t>122-123</w:t>
      </w:r>
      <w:r>
        <w:rPr>
          <w:spacing w:val="2"/>
          <w:sz w:val="20"/>
          <w:vertAlign w:val="baseline"/>
        </w:rPr>
        <w:t>。至於實務見解，公務人員保障暨培訓委員會 </w:t>
      </w:r>
      <w:r>
        <w:rPr>
          <w:rFonts w:ascii="Times New Roman" w:eastAsia="Times New Roman"/>
          <w:sz w:val="20"/>
          <w:vertAlign w:val="baseline"/>
        </w:rPr>
        <w:t>92</w:t>
      </w:r>
      <w:r>
        <w:rPr>
          <w:rFonts w:ascii="Times New Roman" w:eastAsia="Times New Roman"/>
          <w:spacing w:val="46"/>
          <w:sz w:val="20"/>
          <w:vertAlign w:val="baseline"/>
        </w:rPr>
        <w:t> </w:t>
      </w:r>
      <w:r>
        <w:rPr>
          <w:spacing w:val="8"/>
          <w:sz w:val="20"/>
          <w:vertAlign w:val="baseline"/>
        </w:rPr>
        <w:t>公保字第 </w:t>
      </w:r>
      <w:r>
        <w:rPr>
          <w:rFonts w:ascii="Times New Roman" w:eastAsia="Times New Roman"/>
          <w:sz w:val="20"/>
          <w:vertAlign w:val="baseline"/>
        </w:rPr>
        <w:t>0920008309</w:t>
      </w:r>
      <w:r>
        <w:rPr>
          <w:rFonts w:ascii="Times New Roman" w:eastAsia="Times New Roman"/>
          <w:spacing w:val="48"/>
          <w:sz w:val="20"/>
          <w:vertAlign w:val="baseline"/>
        </w:rPr>
        <w:t> </w:t>
      </w:r>
      <w:r>
        <w:rPr>
          <w:sz w:val="20"/>
          <w:vertAlign w:val="baseline"/>
        </w:rPr>
        <w:t>號函。</w:t>
      </w:r>
    </w:p>
    <w:p>
      <w:pPr>
        <w:spacing w:after="0" w:line="256" w:lineRule="auto"/>
        <w:jc w:val="both"/>
        <w:rPr>
          <w:sz w:val="20"/>
        </w:rPr>
        <w:sectPr>
          <w:pgSz w:w="11910" w:h="16840"/>
          <w:pgMar w:header="0" w:footer="852" w:top="1580" w:bottom="1040" w:left="1480" w:right="1300"/>
        </w:sectPr>
      </w:pPr>
    </w:p>
    <w:p>
      <w:pPr>
        <w:pStyle w:val="BodyText"/>
        <w:spacing w:line="295" w:lineRule="auto" w:before="25"/>
        <w:ind w:left="222" w:right="404"/>
        <w:jc w:val="both"/>
      </w:pPr>
      <w:r>
        <w:rPr/>
        <w:t>人員因身分而受行政處分時得提起復審，資為訴願之替代程序；若有不服復審決定者，得續行提起行政訴訟，請求司法審查。相較於普通民眾，於行政爭訟程序上可謂有同有異。</w:t>
      </w:r>
    </w:p>
    <w:p>
      <w:pPr>
        <w:spacing w:line="418" w:lineRule="exact" w:before="0"/>
        <w:ind w:left="783" w:right="0" w:firstLine="0"/>
        <w:jc w:val="both"/>
        <w:rPr>
          <w:sz w:val="28"/>
        </w:rPr>
      </w:pPr>
      <w:r>
        <w:rPr>
          <w:rFonts w:ascii="微軟正黑體" w:eastAsia="微軟正黑體" w:hint="eastAsia"/>
          <w:b/>
          <w:sz w:val="28"/>
        </w:rPr>
        <w:t>所謂「公法上財產請求」</w:t>
      </w:r>
      <w:r>
        <w:rPr>
          <w:spacing w:val="6"/>
          <w:sz w:val="28"/>
        </w:rPr>
        <w:t>，截至釋字第 </w:t>
      </w:r>
      <w:r>
        <w:rPr>
          <w:rFonts w:ascii="Times New Roman" w:eastAsia="Times New Roman"/>
          <w:sz w:val="28"/>
        </w:rPr>
        <w:t>611</w:t>
      </w:r>
      <w:r>
        <w:rPr>
          <w:rFonts w:ascii="Times New Roman" w:eastAsia="Times New Roman"/>
          <w:spacing w:val="50"/>
          <w:sz w:val="28"/>
        </w:rPr>
        <w:t> </w:t>
      </w:r>
      <w:r>
        <w:rPr>
          <w:sz w:val="28"/>
        </w:rPr>
        <w:t>號解釋為止，計有五</w:t>
      </w:r>
    </w:p>
    <w:p>
      <w:pPr>
        <w:pStyle w:val="BodyText"/>
        <w:spacing w:line="295" w:lineRule="auto" w:before="58"/>
        <w:ind w:left="222" w:right="378"/>
        <w:jc w:val="both"/>
      </w:pPr>
      <w:r>
        <w:rPr/>
        <w:t>種類型：</w:t>
      </w:r>
      <w:r>
        <w:rPr>
          <w:rFonts w:ascii="Times New Roman" w:eastAsia="Times New Roman"/>
        </w:rPr>
        <w:t>1</w:t>
      </w:r>
      <w:r>
        <w:rPr/>
        <w:t>、退休金（</w:t>
      </w:r>
      <w:r>
        <w:rPr>
          <w:spacing w:val="11"/>
        </w:rPr>
        <w:t>釋字第 </w:t>
      </w:r>
      <w:r>
        <w:rPr>
          <w:rFonts w:ascii="Times New Roman" w:eastAsia="Times New Roman"/>
        </w:rPr>
        <w:t>187</w:t>
      </w:r>
      <w:r>
        <w:rPr/>
        <w:t>、</w:t>
      </w:r>
      <w:r>
        <w:rPr>
          <w:rFonts w:ascii="Times New Roman" w:eastAsia="Times New Roman"/>
        </w:rPr>
        <w:t>201</w:t>
      </w:r>
      <w:r>
        <w:rPr/>
        <w:t>、</w:t>
      </w:r>
      <w:r>
        <w:rPr>
          <w:rFonts w:ascii="Times New Roman" w:eastAsia="Times New Roman"/>
        </w:rPr>
        <w:t>455</w:t>
      </w:r>
      <w:r>
        <w:rPr>
          <w:rFonts w:ascii="Times New Roman" w:eastAsia="Times New Roman"/>
          <w:spacing w:val="47"/>
        </w:rPr>
        <w:t> </w:t>
      </w:r>
      <w:r>
        <w:rPr/>
        <w:t>號解釋）；</w:t>
      </w:r>
      <w:r>
        <w:rPr>
          <w:rFonts w:ascii="Times New Roman" w:eastAsia="Times New Roman"/>
        </w:rPr>
        <w:t>2</w:t>
      </w:r>
      <w:r>
        <w:rPr/>
        <w:t>、保險養老給付（</w:t>
      </w:r>
      <w:r>
        <w:rPr>
          <w:spacing w:val="11"/>
        </w:rPr>
        <w:t>釋字第 </w:t>
      </w:r>
      <w:r>
        <w:rPr>
          <w:rFonts w:ascii="Times New Roman" w:eastAsia="Times New Roman"/>
        </w:rPr>
        <w:t>246</w:t>
      </w:r>
      <w:r>
        <w:rPr/>
        <w:t>、</w:t>
      </w:r>
      <w:r>
        <w:rPr>
          <w:rFonts w:ascii="Times New Roman" w:eastAsia="Times New Roman"/>
        </w:rPr>
        <w:t>280</w:t>
      </w:r>
      <w:r>
        <w:rPr/>
        <w:t>、</w:t>
      </w:r>
      <w:r>
        <w:rPr>
          <w:rFonts w:ascii="Times New Roman" w:eastAsia="Times New Roman"/>
        </w:rPr>
        <w:t>434</w:t>
      </w:r>
      <w:r>
        <w:rPr/>
        <w:t>、</w:t>
      </w:r>
      <w:r>
        <w:rPr>
          <w:rFonts w:ascii="Times New Roman" w:eastAsia="Times New Roman"/>
        </w:rPr>
        <w:t>466</w:t>
      </w:r>
      <w:r>
        <w:rPr>
          <w:rFonts w:ascii="Times New Roman" w:eastAsia="Times New Roman"/>
          <w:spacing w:val="48"/>
        </w:rPr>
        <w:t> </w:t>
      </w:r>
      <w:r>
        <w:rPr/>
        <w:t>號解釋）；</w:t>
      </w:r>
      <w:r>
        <w:rPr>
          <w:rFonts w:ascii="Times New Roman" w:eastAsia="Times New Roman"/>
        </w:rPr>
        <w:t>3</w:t>
      </w:r>
      <w:r>
        <w:rPr/>
        <w:t>、考績獎金（釋字第</w:t>
      </w:r>
      <w:r>
        <w:rPr>
          <w:rFonts w:ascii="Times New Roman" w:eastAsia="Times New Roman"/>
        </w:rPr>
        <w:t>266</w:t>
      </w:r>
      <w:r>
        <w:rPr>
          <w:rFonts w:ascii="Times New Roman" w:eastAsia="Times New Roman"/>
          <w:spacing w:val="56"/>
        </w:rPr>
        <w:t> </w:t>
      </w:r>
      <w:r>
        <w:rPr/>
        <w:t>號解釋）；</w:t>
      </w:r>
      <w:r>
        <w:rPr>
          <w:rFonts w:ascii="Times New Roman" w:eastAsia="Times New Roman"/>
        </w:rPr>
        <w:t>4</w:t>
      </w:r>
      <w:r>
        <w:rPr/>
        <w:t>、福利互助金（</w:t>
      </w:r>
      <w:r>
        <w:rPr>
          <w:spacing w:val="13"/>
        </w:rPr>
        <w:t>釋字第 </w:t>
      </w:r>
      <w:r>
        <w:rPr>
          <w:rFonts w:ascii="Times New Roman" w:eastAsia="Times New Roman"/>
        </w:rPr>
        <w:t>312</w:t>
      </w:r>
      <w:r>
        <w:rPr>
          <w:rFonts w:ascii="Times New Roman" w:eastAsia="Times New Roman"/>
          <w:spacing w:val="56"/>
        </w:rPr>
        <w:t> </w:t>
      </w:r>
      <w:r>
        <w:rPr/>
        <w:t>號解釋）；</w:t>
      </w:r>
      <w:r>
        <w:rPr>
          <w:rFonts w:ascii="Times New Roman" w:eastAsia="Times New Roman"/>
        </w:rPr>
        <w:t>5</w:t>
      </w:r>
      <w:r>
        <w:rPr/>
        <w:t>、俸給（釋</w:t>
      </w:r>
      <w:r>
        <w:rPr>
          <w:spacing w:val="36"/>
        </w:rPr>
        <w:t>字第 </w:t>
      </w:r>
      <w:r>
        <w:rPr>
          <w:rFonts w:ascii="Times New Roman" w:eastAsia="Times New Roman"/>
        </w:rPr>
        <w:t>338</w:t>
      </w:r>
      <w:r>
        <w:rPr>
          <w:spacing w:val="16"/>
        </w:rPr>
        <w:t>、</w:t>
      </w:r>
      <w:r>
        <w:rPr>
          <w:rFonts w:ascii="Times New Roman" w:eastAsia="Times New Roman"/>
        </w:rPr>
        <w:t>483</w:t>
      </w:r>
      <w:r>
        <w:rPr>
          <w:spacing w:val="16"/>
        </w:rPr>
        <w:t>、</w:t>
      </w:r>
      <w:r>
        <w:rPr>
          <w:rFonts w:ascii="Times New Roman" w:eastAsia="Times New Roman"/>
        </w:rPr>
        <w:t>575</w:t>
      </w:r>
      <w:r>
        <w:rPr>
          <w:spacing w:val="16"/>
        </w:rPr>
        <w:t>、</w:t>
      </w:r>
      <w:r>
        <w:rPr>
          <w:rFonts w:ascii="Times New Roman" w:eastAsia="Times New Roman"/>
        </w:rPr>
        <w:t>605</w:t>
      </w:r>
      <w:r>
        <w:rPr>
          <w:rFonts w:ascii="Times New Roman" w:eastAsia="Times New Roman"/>
          <w:spacing w:val="97"/>
        </w:rPr>
        <w:t> </w:t>
      </w:r>
      <w:r>
        <w:rPr>
          <w:spacing w:val="14"/>
        </w:rPr>
        <w:t>號解釋）</w:t>
      </w:r>
      <w:r>
        <w:rPr>
          <w:spacing w:val="18"/>
        </w:rPr>
        <w:t>。</w:t>
      </w:r>
      <w:r>
        <w:rPr>
          <w:rFonts w:ascii="Times New Roman" w:eastAsia="Times New Roman"/>
          <w:spacing w:val="15"/>
        </w:rPr>
        <w:t>6</w:t>
      </w:r>
      <w:r>
        <w:rPr>
          <w:spacing w:val="14"/>
        </w:rPr>
        <w:t>、晉敘（</w:t>
      </w:r>
      <w:r>
        <w:rPr>
          <w:spacing w:val="31"/>
        </w:rPr>
        <w:t>釋字第 </w:t>
      </w:r>
      <w:r>
        <w:rPr>
          <w:rFonts w:ascii="Times New Roman" w:eastAsia="Times New Roman"/>
        </w:rPr>
        <w:t>611</w:t>
      </w:r>
      <w:r>
        <w:rPr>
          <w:rFonts w:ascii="Times New Roman" w:eastAsia="Times New Roman"/>
          <w:spacing w:val="98"/>
        </w:rPr>
        <w:t> </w:t>
      </w:r>
      <w:r>
        <w:rPr>
          <w:spacing w:val="16"/>
        </w:rPr>
        <w:t>號解</w:t>
      </w:r>
    </w:p>
    <w:p>
      <w:pPr>
        <w:spacing w:line="417" w:lineRule="exact" w:before="0"/>
        <w:ind w:left="222" w:right="0" w:firstLine="0"/>
        <w:jc w:val="left"/>
        <w:rPr>
          <w:sz w:val="28"/>
        </w:rPr>
      </w:pPr>
      <w:r>
        <w:rPr>
          <w:sz w:val="28"/>
        </w:rPr>
        <w:t>釋）。</w:t>
      </w:r>
      <w:r>
        <w:rPr>
          <w:rFonts w:ascii="微軟正黑體" w:eastAsia="微軟正黑體" w:hint="eastAsia"/>
          <w:b/>
          <w:sz w:val="28"/>
        </w:rPr>
        <w:t>所謂「改變身分」</w:t>
      </w:r>
      <w:r>
        <w:rPr>
          <w:sz w:val="28"/>
        </w:rPr>
        <w:t>，除了免職這個典型行為之外，公務人員保</w:t>
      </w:r>
    </w:p>
    <w:p>
      <w:pPr>
        <w:pStyle w:val="BodyText"/>
        <w:spacing w:line="295" w:lineRule="auto" w:before="57"/>
        <w:ind w:left="222" w:right="397"/>
        <w:jc w:val="both"/>
      </w:pPr>
      <w:r>
        <w:rPr>
          <w:spacing w:val="19"/>
        </w:rPr>
        <w:t>障法第 </w:t>
      </w:r>
      <w:r>
        <w:rPr>
          <w:rFonts w:ascii="Times New Roman" w:eastAsia="Times New Roman"/>
        </w:rPr>
        <w:t>13</w:t>
      </w:r>
      <w:r>
        <w:rPr>
          <w:rFonts w:ascii="Times New Roman" w:eastAsia="Times New Roman"/>
          <w:spacing w:val="34"/>
        </w:rPr>
        <w:t> </w:t>
      </w:r>
      <w:r>
        <w:rPr>
          <w:spacing w:val="22"/>
        </w:rPr>
        <w:t>條延續大法官解釋基調，衡量現行所謂「官職併立制</w:t>
      </w:r>
      <w:r>
        <w:rPr>
          <w:spacing w:val="10"/>
        </w:rPr>
        <w:t>度」，於實體保障項目明文規定「官等」與「職等」。不過，於官</w:t>
      </w:r>
      <w:r>
        <w:rPr/>
        <w:t>等、職等保障上如何兼顧機關職務調動之權限，經常引起爭議。在實務上，高資低用與免兼庭長，已經勞駕大法官作成解釋。有關高資低</w:t>
      </w:r>
      <w:r>
        <w:rPr>
          <w:spacing w:val="4"/>
        </w:rPr>
        <w:t>用，依據釋字第   </w:t>
      </w:r>
      <w:r>
        <w:rPr>
          <w:rFonts w:ascii="Times New Roman" w:eastAsia="Times New Roman"/>
        </w:rPr>
        <w:t>483</w:t>
      </w:r>
      <w:r>
        <w:rPr>
          <w:rFonts w:ascii="Times New Roman" w:eastAsia="Times New Roman"/>
          <w:spacing w:val="15"/>
        </w:rPr>
        <w:t>   </w:t>
      </w:r>
      <w:r>
        <w:rPr/>
        <w:t>號解釋，於不生實質降級、減俸效果時方得為</w:t>
      </w:r>
    </w:p>
    <w:p>
      <w:pPr>
        <w:pStyle w:val="BodyText"/>
        <w:spacing w:line="381" w:lineRule="exact"/>
        <w:ind w:left="222"/>
        <w:jc w:val="both"/>
      </w:pPr>
      <w:r>
        <w:rPr>
          <w:spacing w:val="3"/>
        </w:rPr>
        <w:t>之。至於免兼庭長，釋字第 </w:t>
      </w:r>
      <w:r>
        <w:rPr>
          <w:rFonts w:ascii="Times New Roman" w:eastAsia="Times New Roman"/>
        </w:rPr>
        <w:t>539</w:t>
      </w:r>
      <w:r>
        <w:rPr>
          <w:rFonts w:ascii="Times New Roman" w:eastAsia="Times New Roman"/>
          <w:spacing w:val="49"/>
        </w:rPr>
        <w:t> </w:t>
      </w:r>
      <w:r>
        <w:rPr/>
        <w:t>號解釋認為免兼庭長對其既有官等、</w:t>
      </w:r>
    </w:p>
    <w:p>
      <w:pPr>
        <w:pStyle w:val="BodyText"/>
        <w:spacing w:line="290" w:lineRule="auto"/>
        <w:ind w:left="222" w:right="394"/>
        <w:jc w:val="both"/>
      </w:pPr>
      <w:r>
        <w:rPr/>
        <w:t>職等、俸給並無不利之影響</w:t>
      </w:r>
      <w:r>
        <w:rPr>
          <w:rFonts w:ascii="Times New Roman" w:eastAsia="Times New Roman"/>
          <w:vertAlign w:val="superscript"/>
        </w:rPr>
        <w:t>3</w:t>
      </w:r>
      <w:r>
        <w:rPr>
          <w:vertAlign w:val="baseline"/>
        </w:rPr>
        <w:t>。至於</w:t>
      </w:r>
      <w:r>
        <w:rPr>
          <w:rFonts w:ascii="微軟正黑體" w:eastAsia="微軟正黑體" w:hint="eastAsia"/>
          <w:b/>
          <w:vertAlign w:val="baseline"/>
        </w:rPr>
        <w:t>所謂「重大影響」</w:t>
      </w:r>
      <w:r>
        <w:rPr>
          <w:vertAlign w:val="baseline"/>
        </w:rPr>
        <w:t>，自釋字第 </w:t>
      </w:r>
      <w:r>
        <w:rPr>
          <w:rFonts w:ascii="Times New Roman" w:eastAsia="Times New Roman"/>
          <w:vertAlign w:val="baseline"/>
        </w:rPr>
        <w:t>298</w:t>
      </w:r>
      <w:r>
        <w:rPr>
          <w:rFonts w:ascii="Times New Roman" w:eastAsia="Times New Roman"/>
          <w:spacing w:val="-67"/>
          <w:vertAlign w:val="baseline"/>
        </w:rPr>
        <w:t> </w:t>
      </w:r>
      <w:r>
        <w:rPr>
          <w:vertAlign w:val="baseline"/>
        </w:rPr>
        <w:t>號解釋提到所謂：「有重大影響之懲戒處分」起，便開始流行。惟於後續大法官解釋中並未再原封出現這個用詞。學者於說明時亦多直接</w:t>
      </w:r>
      <w:r>
        <w:rPr>
          <w:spacing w:val="6"/>
          <w:vertAlign w:val="baseline"/>
        </w:rPr>
        <w:t>連貫釋字第 </w:t>
      </w:r>
      <w:r>
        <w:rPr>
          <w:rFonts w:ascii="Times New Roman" w:eastAsia="Times New Roman"/>
          <w:vertAlign w:val="baseline"/>
        </w:rPr>
        <w:t>323</w:t>
      </w:r>
      <w:r>
        <w:rPr>
          <w:vertAlign w:val="baseline"/>
        </w:rPr>
        <w:t>、</w:t>
      </w:r>
      <w:r>
        <w:rPr>
          <w:rFonts w:ascii="Times New Roman" w:eastAsia="Times New Roman"/>
          <w:vertAlign w:val="baseline"/>
        </w:rPr>
        <w:t>338</w:t>
      </w:r>
      <w:r>
        <w:rPr>
          <w:rFonts w:ascii="Times New Roman" w:eastAsia="Times New Roman"/>
          <w:spacing w:val="44"/>
          <w:vertAlign w:val="baseline"/>
        </w:rPr>
        <w:t> </w:t>
      </w:r>
      <w:r>
        <w:rPr>
          <w:vertAlign w:val="baseline"/>
        </w:rPr>
        <w:t>號解釋指出，降低擬任官等與級俸審定構成所謂「重大影響」</w:t>
      </w:r>
      <w:r>
        <w:rPr>
          <w:rFonts w:ascii="Times New Roman" w:eastAsia="Times New Roman"/>
          <w:vertAlign w:val="superscript"/>
        </w:rPr>
        <w:t>4</w:t>
      </w:r>
      <w:r>
        <w:rPr>
          <w:vertAlign w:val="baseline"/>
        </w:rPr>
        <w:t>，並未再連結釋字第 </w:t>
      </w:r>
      <w:r>
        <w:rPr>
          <w:rFonts w:ascii="Times New Roman" w:eastAsia="Times New Roman"/>
          <w:vertAlign w:val="baseline"/>
        </w:rPr>
        <w:t>298</w:t>
      </w:r>
      <w:r>
        <w:rPr>
          <w:rFonts w:ascii="Times New Roman" w:eastAsia="Times New Roman"/>
          <w:spacing w:val="5"/>
          <w:vertAlign w:val="baseline"/>
        </w:rPr>
        <w:t> </w:t>
      </w:r>
      <w:r>
        <w:rPr>
          <w:vertAlign w:val="baseline"/>
        </w:rPr>
        <w:t>號解釋。必須指出，後面二號解釋在客體上根本無關懲戒處分，所以，本文認為這三號解釋根本不該歸為相同類型。何況降低擬任官等，影響身分；級俸審定既可謂為影響身分，亦可謂為影響財產，非不得納入上述兩種類型中。即便</w:t>
      </w:r>
      <w:r>
        <w:rPr>
          <w:spacing w:val="14"/>
          <w:vertAlign w:val="baseline"/>
        </w:rPr>
        <w:t>有必要承認所謂「重大影響」這種類型，亦不宜引用釋字第 </w:t>
      </w:r>
      <w:r>
        <w:rPr>
          <w:rFonts w:ascii="Times New Roman" w:eastAsia="Times New Roman"/>
          <w:vertAlign w:val="baseline"/>
        </w:rPr>
        <w:t>298</w:t>
      </w:r>
      <w:r>
        <w:rPr>
          <w:vertAlign w:val="baseline"/>
        </w:rPr>
        <w:t>、</w:t>
      </w:r>
    </w:p>
    <w:p>
      <w:pPr>
        <w:pStyle w:val="BodyText"/>
        <w:ind w:left="222"/>
        <w:jc w:val="both"/>
      </w:pPr>
      <w:r>
        <w:rPr>
          <w:rFonts w:ascii="Times New Roman" w:eastAsia="Times New Roman"/>
        </w:rPr>
        <w:t>323</w:t>
      </w:r>
      <w:r>
        <w:rPr/>
        <w:t>、</w:t>
      </w:r>
      <w:r>
        <w:rPr>
          <w:rFonts w:ascii="Times New Roman" w:eastAsia="Times New Roman"/>
        </w:rPr>
        <w:t>338</w:t>
      </w:r>
      <w:r>
        <w:rPr>
          <w:rFonts w:ascii="Times New Roman" w:eastAsia="Times New Roman"/>
          <w:spacing w:val="-4"/>
        </w:rPr>
        <w:t> </w:t>
      </w:r>
      <w:r>
        <w:rPr/>
        <w:t>號解釋做為例子；否則，極易導致內容重複，體系不明。</w:t>
      </w:r>
    </w:p>
    <w:p>
      <w:pPr>
        <w:pStyle w:val="BodyText"/>
        <w:spacing w:before="7"/>
        <w:ind w:left="0"/>
        <w:rPr>
          <w:sz w:val="23"/>
        </w:rPr>
      </w:pPr>
    </w:p>
    <w:p>
      <w:pPr>
        <w:spacing w:line="256" w:lineRule="auto" w:before="107"/>
        <w:ind w:left="476" w:right="400" w:hanging="255"/>
        <w:jc w:val="both"/>
        <w:rPr>
          <w:sz w:val="20"/>
        </w:rPr>
      </w:pPr>
      <w:r>
        <w:rPr>
          <w:rFonts w:ascii="Times New Roman" w:eastAsia="Times New Roman"/>
          <w:sz w:val="20"/>
          <w:vertAlign w:val="superscript"/>
        </w:rPr>
        <w:t>3</w:t>
      </w:r>
      <w:r>
        <w:rPr>
          <w:rFonts w:ascii="Times New Roman" w:eastAsia="Times New Roman"/>
          <w:spacing w:val="32"/>
          <w:sz w:val="20"/>
          <w:vertAlign w:val="baseline"/>
        </w:rPr>
        <w:t> </w:t>
      </w:r>
      <w:r>
        <w:rPr>
          <w:sz w:val="20"/>
          <w:vertAlign w:val="baseline"/>
        </w:rPr>
        <w:t>最高行政法院 </w:t>
      </w:r>
      <w:r>
        <w:rPr>
          <w:rFonts w:ascii="Times New Roman" w:eastAsia="Times New Roman"/>
          <w:sz w:val="20"/>
          <w:vertAlign w:val="baseline"/>
        </w:rPr>
        <w:t>90</w:t>
      </w:r>
      <w:r>
        <w:rPr>
          <w:rFonts w:ascii="Times New Roman" w:eastAsia="Times New Roman"/>
          <w:spacing w:val="10"/>
          <w:sz w:val="20"/>
          <w:vertAlign w:val="baseline"/>
        </w:rPr>
        <w:t> </w:t>
      </w:r>
      <w:r>
        <w:rPr>
          <w:spacing w:val="1"/>
          <w:sz w:val="20"/>
          <w:vertAlign w:val="baseline"/>
        </w:rPr>
        <w:t>年度判字第 </w:t>
      </w:r>
      <w:r>
        <w:rPr>
          <w:rFonts w:ascii="Times New Roman" w:eastAsia="Times New Roman"/>
          <w:sz w:val="20"/>
          <w:vertAlign w:val="baseline"/>
        </w:rPr>
        <w:t>1174</w:t>
      </w:r>
      <w:r>
        <w:rPr>
          <w:rFonts w:ascii="Times New Roman" w:eastAsia="Times New Roman"/>
          <w:spacing w:val="10"/>
          <w:sz w:val="20"/>
          <w:vertAlign w:val="baseline"/>
        </w:rPr>
        <w:t> </w:t>
      </w:r>
      <w:r>
        <w:rPr>
          <w:sz w:val="20"/>
          <w:vertAlign w:val="baseline"/>
        </w:rPr>
        <w:t>號判決，載於：最高行政法院，最高行政法院裁判書彙編第</w:t>
      </w:r>
      <w:r>
        <w:rPr>
          <w:spacing w:val="3"/>
          <w:sz w:val="20"/>
          <w:vertAlign w:val="baseline"/>
        </w:rPr>
        <w:t>二冊，民國 </w:t>
      </w:r>
      <w:r>
        <w:rPr>
          <w:rFonts w:ascii="Times New Roman" w:eastAsia="Times New Roman"/>
          <w:sz w:val="20"/>
          <w:vertAlign w:val="baseline"/>
        </w:rPr>
        <w:t>91</w:t>
      </w:r>
      <w:r>
        <w:rPr>
          <w:rFonts w:ascii="Times New Roman" w:eastAsia="Times New Roman"/>
          <w:spacing w:val="28"/>
          <w:sz w:val="20"/>
          <w:vertAlign w:val="baseline"/>
        </w:rPr>
        <w:t> </w:t>
      </w:r>
      <w:r>
        <w:rPr>
          <w:spacing w:val="12"/>
          <w:sz w:val="20"/>
          <w:vertAlign w:val="baseline"/>
        </w:rPr>
        <w:t>年 </w:t>
      </w:r>
      <w:r>
        <w:rPr>
          <w:rFonts w:ascii="Times New Roman" w:eastAsia="Times New Roman"/>
          <w:sz w:val="20"/>
          <w:vertAlign w:val="baseline"/>
        </w:rPr>
        <w:t>3</w:t>
      </w:r>
      <w:r>
        <w:rPr>
          <w:rFonts w:ascii="Times New Roman" w:eastAsia="Times New Roman"/>
          <w:spacing w:val="28"/>
          <w:sz w:val="20"/>
          <w:vertAlign w:val="baseline"/>
        </w:rPr>
        <w:t> </w:t>
      </w:r>
      <w:r>
        <w:rPr>
          <w:spacing w:val="4"/>
          <w:sz w:val="20"/>
          <w:vertAlign w:val="baseline"/>
        </w:rPr>
        <w:t>月出版，頁 </w:t>
      </w:r>
      <w:r>
        <w:rPr>
          <w:rFonts w:ascii="Times New Roman" w:eastAsia="Times New Roman"/>
          <w:sz w:val="20"/>
          <w:vertAlign w:val="baseline"/>
        </w:rPr>
        <w:t>2-1225</w:t>
      </w:r>
      <w:r>
        <w:rPr>
          <w:rFonts w:ascii="Times New Roman" w:eastAsia="Times New Roman"/>
          <w:spacing w:val="28"/>
          <w:sz w:val="20"/>
          <w:vertAlign w:val="baseline"/>
        </w:rPr>
        <w:t> </w:t>
      </w:r>
      <w:r>
        <w:rPr>
          <w:spacing w:val="12"/>
          <w:sz w:val="20"/>
          <w:vertAlign w:val="baseline"/>
        </w:rPr>
        <w:t>至 </w:t>
      </w:r>
      <w:r>
        <w:rPr>
          <w:rFonts w:ascii="Times New Roman" w:eastAsia="Times New Roman"/>
          <w:sz w:val="20"/>
          <w:vertAlign w:val="baseline"/>
        </w:rPr>
        <w:t>2-1243</w:t>
      </w:r>
      <w:r>
        <w:rPr>
          <w:spacing w:val="2"/>
          <w:sz w:val="20"/>
          <w:vertAlign w:val="baseline"/>
        </w:rPr>
        <w:t>。另外，有關釋字第 </w:t>
      </w:r>
      <w:r>
        <w:rPr>
          <w:rFonts w:ascii="Times New Roman" w:eastAsia="Times New Roman"/>
          <w:sz w:val="20"/>
          <w:vertAlign w:val="baseline"/>
        </w:rPr>
        <w:t>539</w:t>
      </w:r>
      <w:r>
        <w:rPr>
          <w:rFonts w:ascii="Times New Roman" w:eastAsia="Times New Roman"/>
          <w:spacing w:val="28"/>
          <w:sz w:val="20"/>
          <w:vertAlign w:val="baseline"/>
        </w:rPr>
        <w:t> </w:t>
      </w:r>
      <w:r>
        <w:rPr>
          <w:sz w:val="20"/>
          <w:vertAlign w:val="baseline"/>
        </w:rPr>
        <w:t>號解釋評析，林明</w:t>
      </w:r>
      <w:r>
        <w:rPr>
          <w:spacing w:val="14"/>
          <w:w w:val="95"/>
          <w:sz w:val="20"/>
          <w:vertAlign w:val="baseline"/>
        </w:rPr>
        <w:t>鏘，〈公務員之權利與保障</w:t>
      </w:r>
      <w:r>
        <w:rPr>
          <w:rFonts w:ascii="Times New Roman" w:eastAsia="Times New Roman"/>
          <w:spacing w:val="15"/>
          <w:w w:val="95"/>
          <w:sz w:val="20"/>
          <w:vertAlign w:val="baseline"/>
        </w:rPr>
        <w:t>-</w:t>
      </w:r>
      <w:r>
        <w:rPr>
          <w:spacing w:val="13"/>
          <w:w w:val="95"/>
          <w:sz w:val="20"/>
          <w:vertAlign w:val="baseline"/>
        </w:rPr>
        <w:t>以法官免兼庭長之職務調整談起〉，《公務員法與地方制度</w:t>
      </w:r>
      <w:r>
        <w:rPr>
          <w:spacing w:val="130"/>
          <w:sz w:val="20"/>
          <w:vertAlign w:val="baseline"/>
        </w:rPr>
        <w:t> </w:t>
      </w:r>
      <w:r>
        <w:rPr>
          <w:sz w:val="20"/>
          <w:vertAlign w:val="baseline"/>
        </w:rPr>
        <w:t>法》，元照，</w:t>
      </w:r>
      <w:r>
        <w:rPr>
          <w:rFonts w:ascii="Times New Roman" w:eastAsia="Times New Roman"/>
          <w:sz w:val="20"/>
          <w:vertAlign w:val="baseline"/>
        </w:rPr>
        <w:t>2003 </w:t>
      </w:r>
      <w:r>
        <w:rPr>
          <w:spacing w:val="-1"/>
          <w:sz w:val="20"/>
          <w:vertAlign w:val="baseline"/>
        </w:rPr>
        <w:t>年初版，頁 </w:t>
      </w:r>
      <w:r>
        <w:rPr>
          <w:rFonts w:ascii="Times New Roman" w:eastAsia="Times New Roman"/>
          <w:sz w:val="20"/>
          <w:vertAlign w:val="baseline"/>
        </w:rPr>
        <w:t>43-69</w:t>
      </w:r>
      <w:r>
        <w:rPr>
          <w:sz w:val="20"/>
          <w:vertAlign w:val="baseline"/>
        </w:rPr>
        <w:t>。</w:t>
      </w:r>
    </w:p>
    <w:p>
      <w:pPr>
        <w:spacing w:line="278" w:lineRule="exact" w:before="0"/>
        <w:ind w:left="222" w:right="0" w:firstLine="0"/>
        <w:jc w:val="both"/>
        <w:rPr>
          <w:sz w:val="20"/>
        </w:rPr>
      </w:pPr>
      <w:r>
        <w:rPr>
          <w:rFonts w:ascii="Times New Roman" w:eastAsia="Times New Roman"/>
          <w:sz w:val="20"/>
          <w:vertAlign w:val="superscript"/>
        </w:rPr>
        <w:t>4</w:t>
      </w:r>
      <w:r>
        <w:rPr>
          <w:rFonts w:ascii="Times New Roman" w:eastAsia="Times New Roman"/>
          <w:spacing w:val="37"/>
          <w:sz w:val="20"/>
          <w:vertAlign w:val="baseline"/>
        </w:rPr>
        <w:t> </w:t>
      </w:r>
      <w:r>
        <w:rPr>
          <w:spacing w:val="-1"/>
          <w:sz w:val="20"/>
          <w:vertAlign w:val="baseline"/>
        </w:rPr>
        <w:t>吳庚，行政法之理論與實用，台北，自版，民國 </w:t>
      </w:r>
      <w:r>
        <w:rPr>
          <w:rFonts w:ascii="Times New Roman" w:eastAsia="Times New Roman"/>
          <w:sz w:val="20"/>
          <w:vertAlign w:val="baseline"/>
        </w:rPr>
        <w:t>94 </w:t>
      </w:r>
      <w:r>
        <w:rPr>
          <w:spacing w:val="-2"/>
          <w:sz w:val="20"/>
          <w:vertAlign w:val="baseline"/>
        </w:rPr>
        <w:t>年 </w:t>
      </w:r>
      <w:r>
        <w:rPr>
          <w:rFonts w:ascii="Times New Roman" w:eastAsia="Times New Roman"/>
          <w:sz w:val="20"/>
          <w:vertAlign w:val="baseline"/>
        </w:rPr>
        <w:t>8 </w:t>
      </w:r>
      <w:r>
        <w:rPr>
          <w:spacing w:val="-1"/>
          <w:sz w:val="20"/>
          <w:vertAlign w:val="baseline"/>
        </w:rPr>
        <w:t>月，增訂 </w:t>
      </w:r>
      <w:r>
        <w:rPr>
          <w:rFonts w:ascii="Times New Roman" w:eastAsia="Times New Roman"/>
          <w:sz w:val="20"/>
          <w:vertAlign w:val="baseline"/>
        </w:rPr>
        <w:t>9 </w:t>
      </w:r>
      <w:r>
        <w:rPr>
          <w:spacing w:val="-1"/>
          <w:sz w:val="20"/>
          <w:vertAlign w:val="baseline"/>
        </w:rPr>
        <w:t>版，頁 </w:t>
      </w:r>
      <w:r>
        <w:rPr>
          <w:rFonts w:ascii="Times New Roman" w:eastAsia="Times New Roman"/>
          <w:sz w:val="20"/>
          <w:vertAlign w:val="baseline"/>
        </w:rPr>
        <w:t>229</w:t>
      </w:r>
      <w:r>
        <w:rPr>
          <w:sz w:val="20"/>
          <w:vertAlign w:val="baseline"/>
        </w:rPr>
        <w:t>。</w:t>
      </w:r>
    </w:p>
    <w:p>
      <w:pPr>
        <w:spacing w:after="0" w:line="278" w:lineRule="exact"/>
        <w:jc w:val="both"/>
        <w:rPr>
          <w:sz w:val="20"/>
        </w:rPr>
        <w:sectPr>
          <w:footerReference w:type="default" r:id="rId9"/>
          <w:pgSz w:w="11910" w:h="16840"/>
          <w:pgMar w:footer="1225" w:header="0" w:top="1500" w:bottom="1420" w:left="1480" w:right="1300"/>
        </w:sectPr>
      </w:pPr>
    </w:p>
    <w:p>
      <w:pPr>
        <w:pStyle w:val="BodyText"/>
        <w:spacing w:before="45"/>
        <w:ind w:left="781"/>
        <w:jc w:val="both"/>
      </w:pPr>
      <w:r>
        <w:rPr>
          <w:spacing w:val="3"/>
        </w:rPr>
        <w:t>附帶指出，國內學者多半認為大法官採取德國學者 </w:t>
      </w:r>
      <w:r>
        <w:rPr>
          <w:rFonts w:ascii="Times New Roman" w:eastAsia="Times New Roman"/>
        </w:rPr>
        <w:t>C.H.Ule</w:t>
      </w:r>
      <w:r>
        <w:rPr>
          <w:rFonts w:ascii="Times New Roman" w:eastAsia="Times New Roman"/>
          <w:spacing w:val="74"/>
        </w:rPr>
        <w:t> </w:t>
      </w:r>
      <w:r>
        <w:rPr/>
        <w:t>所創</w:t>
      </w:r>
    </w:p>
    <w:p>
      <w:pPr>
        <w:pStyle w:val="BodyText"/>
        <w:spacing w:line="295" w:lineRule="auto" w:before="89"/>
        <w:ind w:left="222" w:right="394"/>
        <w:jc w:val="both"/>
      </w:pPr>
      <w:r>
        <w:rPr>
          <w:spacing w:val="18"/>
        </w:rPr>
        <w:t>「基礎關係／經營關係」理論。</w:t>
      </w:r>
      <w:r>
        <w:rPr>
          <w:rFonts w:ascii="Times New Roman" w:eastAsia="Times New Roman"/>
          <w:spacing w:val="22"/>
          <w:vertAlign w:val="superscript"/>
        </w:rPr>
        <w:t>5</w:t>
      </w:r>
      <w:r>
        <w:rPr>
          <w:spacing w:val="16"/>
          <w:vertAlign w:val="baseline"/>
        </w:rPr>
        <w:t>但亦有權威學者強調，在釋字第</w:t>
      </w:r>
      <w:r>
        <w:rPr>
          <w:rFonts w:ascii="Times New Roman" w:eastAsia="Times New Roman"/>
          <w:vertAlign w:val="baseline"/>
        </w:rPr>
        <w:t>243</w:t>
      </w:r>
      <w:r>
        <w:rPr>
          <w:vertAlign w:val="baseline"/>
        </w:rPr>
        <w:t>、</w:t>
      </w:r>
      <w:r>
        <w:rPr>
          <w:rFonts w:ascii="Times New Roman" w:eastAsia="Times New Roman"/>
          <w:vertAlign w:val="baseline"/>
        </w:rPr>
        <w:t>430</w:t>
      </w:r>
      <w:r>
        <w:rPr>
          <w:rFonts w:ascii="Times New Roman" w:eastAsia="Times New Roman"/>
          <w:spacing w:val="27"/>
          <w:vertAlign w:val="baseline"/>
        </w:rPr>
        <w:t> </w:t>
      </w:r>
      <w:r>
        <w:rPr>
          <w:vertAlign w:val="baseline"/>
        </w:rPr>
        <w:t>號解釋中，大法官是以「是否改變身分，直接影響服公職之權利」為準；既非採取所謂「基礎／經營關係」二分理論，亦非採取所謂「淘汰／矯正處分」二分理論</w:t>
      </w:r>
      <w:r>
        <w:rPr>
          <w:rFonts w:ascii="Times New Roman" w:eastAsia="Times New Roman"/>
          <w:vertAlign w:val="superscript"/>
        </w:rPr>
        <w:t>6</w:t>
      </w:r>
      <w:r>
        <w:rPr>
          <w:vertAlign w:val="baseline"/>
        </w:rPr>
        <w:t>。</w:t>
      </w:r>
      <w:r>
        <w:rPr>
          <w:rFonts w:ascii="Times New Roman" w:eastAsia="Times New Roman"/>
          <w:vertAlign w:val="superscript"/>
        </w:rPr>
        <w:t>7</w:t>
      </w:r>
      <w:r>
        <w:rPr>
          <w:vertAlign w:val="baseline"/>
        </w:rPr>
        <w:t>言下之意，不管事關身分，或者財產，皆須影響公務人員服公職之權利方能構成行政處分，可謂自創「權利影響理論」。</w:t>
      </w:r>
      <w:r>
        <w:rPr>
          <w:rFonts w:ascii="Times New Roman" w:eastAsia="Times New Roman"/>
          <w:vertAlign w:val="superscript"/>
        </w:rPr>
        <w:t>8</w:t>
      </w:r>
      <w:r>
        <w:rPr>
          <w:vertAlign w:val="baseline"/>
        </w:rPr>
        <w:t>但事實證明，欲以「服公職權利」是否受到直接影響為準，在實際判斷上也不容易。因為該權利內容為何，始終讓人霧裡看花。</w:t>
      </w:r>
    </w:p>
    <w:p>
      <w:pPr>
        <w:pStyle w:val="Heading6"/>
        <w:spacing w:before="135"/>
        <w:ind w:left="222"/>
      </w:pPr>
      <w:bookmarkStart w:name="_TOC_250154" w:id="14"/>
      <w:bookmarkEnd w:id="14"/>
      <w:r>
        <w:rPr/>
        <w:t>貳、法律保留、明確性與正當法律程序原則</w:t>
      </w:r>
    </w:p>
    <w:p>
      <w:pPr>
        <w:pStyle w:val="BodyText"/>
        <w:spacing w:before="3"/>
        <w:ind w:left="0"/>
        <w:rPr>
          <w:rFonts w:ascii="微軟正黑體"/>
          <w:b/>
          <w:sz w:val="16"/>
        </w:rPr>
      </w:pPr>
    </w:p>
    <w:p>
      <w:pPr>
        <w:pStyle w:val="BodyText"/>
        <w:spacing w:line="295" w:lineRule="auto" w:before="1"/>
        <w:ind w:left="222" w:right="380" w:firstLine="559"/>
        <w:jc w:val="both"/>
      </w:pPr>
      <w:r>
        <w:rPr>
          <w:spacing w:val="11"/>
        </w:rPr>
        <w:t>特別權力關係是否適用法律保留原則？這個問題在公務人員身</w:t>
      </w:r>
      <w:r>
        <w:rPr>
          <w:spacing w:val="3"/>
        </w:rPr>
        <w:t>上，嚴格來講，是直到釋字第 </w:t>
      </w:r>
      <w:r>
        <w:rPr>
          <w:rFonts w:ascii="Times New Roman" w:eastAsia="Times New Roman"/>
        </w:rPr>
        <w:t>491</w:t>
      </w:r>
      <w:r>
        <w:rPr>
          <w:rFonts w:ascii="Times New Roman" w:eastAsia="Times New Roman"/>
          <w:spacing w:val="49"/>
        </w:rPr>
        <w:t> </w:t>
      </w:r>
      <w:r>
        <w:rPr/>
        <w:t>號解釋出爐，才真正明朗化的。相</w:t>
      </w:r>
    </w:p>
    <w:p>
      <w:pPr>
        <w:pStyle w:val="BodyText"/>
        <w:spacing w:line="295" w:lineRule="auto"/>
        <w:ind w:left="222" w:right="396"/>
        <w:jc w:val="both"/>
      </w:pPr>
      <w:r>
        <w:rPr>
          <w:spacing w:val="2"/>
        </w:rPr>
        <w:t>形之下，於學生身上，早在釋字第 </w:t>
      </w:r>
      <w:r>
        <w:rPr>
          <w:rFonts w:ascii="Times New Roman" w:eastAsia="Times New Roman"/>
        </w:rPr>
        <w:t>380</w:t>
      </w:r>
      <w:r>
        <w:rPr>
          <w:rFonts w:ascii="Times New Roman" w:eastAsia="Times New Roman"/>
          <w:spacing w:val="45"/>
        </w:rPr>
        <w:t> </w:t>
      </w:r>
      <w:r>
        <w:rPr/>
        <w:t>號解釋中即獲得肯定；不但如此，本號解釋文兩度提到所謂「重要事項」，已經清楚看出大法官有</w:t>
      </w:r>
      <w:r>
        <w:rPr>
          <w:spacing w:val="10"/>
        </w:rPr>
        <w:t>意引進德國所謂「重要性理論」。惟因所謂「重要性理論」標準模</w:t>
      </w:r>
      <w:r>
        <w:rPr/>
        <w:t>糊，哪些事項必須由國會自行規定？又，規範密度為何？這些問題不止牽涉到法律保留原則，也牽涉到明確性原則。尤其法律規定本身還有授權條款夠不夠具體、明確，這些問題在本質上牽涉傳統特別權力</w:t>
      </w:r>
    </w:p>
    <w:p>
      <w:pPr>
        <w:pStyle w:val="BodyText"/>
        <w:spacing w:before="6"/>
        <w:ind w:left="0"/>
        <w:rPr>
          <w:sz w:val="26"/>
        </w:rPr>
      </w:pPr>
      <w:r>
        <w:rPr/>
        <w:pict>
          <v:rect style="position:absolute;margin-left:85.103996pt;margin-top:20.449266pt;width:144.020pt;height:.84003pt;mso-position-horizontal-relative:page;mso-position-vertical-relative:paragraph;z-index:-15722496;mso-wrap-distance-left:0;mso-wrap-distance-right:0" filled="true" fillcolor="#000000" stroked="false">
            <v:fill type="solid"/>
            <w10:wrap type="topAndBottom"/>
          </v:rect>
        </w:pict>
      </w:r>
    </w:p>
    <w:p>
      <w:pPr>
        <w:spacing w:line="256" w:lineRule="auto" w:before="68"/>
        <w:ind w:left="476" w:right="390" w:hanging="255"/>
        <w:jc w:val="both"/>
        <w:rPr>
          <w:sz w:val="20"/>
        </w:rPr>
      </w:pPr>
      <w:r>
        <w:rPr>
          <w:rFonts w:ascii="Times New Roman" w:eastAsia="Times New Roman"/>
          <w:sz w:val="20"/>
          <w:vertAlign w:val="superscript"/>
        </w:rPr>
        <w:t>5</w:t>
      </w:r>
      <w:r>
        <w:rPr>
          <w:rFonts w:ascii="Times New Roman" w:eastAsia="Times New Roman"/>
          <w:spacing w:val="22"/>
          <w:sz w:val="20"/>
          <w:vertAlign w:val="baseline"/>
        </w:rPr>
        <w:t> </w:t>
      </w:r>
      <w:r>
        <w:rPr>
          <w:sz w:val="20"/>
          <w:vertAlign w:val="baseline"/>
        </w:rPr>
        <w:t>翁岳生，〈近年來司法院大法官會議解釋之研討〉，《法治國家之行政法與司法》，台北，月</w:t>
      </w:r>
      <w:r>
        <w:rPr>
          <w:spacing w:val="6"/>
          <w:sz w:val="20"/>
          <w:vertAlign w:val="baseline"/>
        </w:rPr>
        <w:t>旦，</w:t>
      </w:r>
      <w:r>
        <w:rPr>
          <w:rFonts w:ascii="Times New Roman" w:eastAsia="Times New Roman"/>
          <w:sz w:val="20"/>
          <w:vertAlign w:val="baseline"/>
        </w:rPr>
        <w:t>1994</w:t>
      </w:r>
      <w:r>
        <w:rPr>
          <w:rFonts w:ascii="Times New Roman" w:eastAsia="Times New Roman"/>
          <w:spacing w:val="14"/>
          <w:sz w:val="20"/>
          <w:vertAlign w:val="baseline"/>
        </w:rPr>
        <w:t> </w:t>
      </w:r>
      <w:r>
        <w:rPr>
          <w:spacing w:val="7"/>
          <w:sz w:val="20"/>
          <w:vertAlign w:val="baseline"/>
        </w:rPr>
        <w:t>年，頁 </w:t>
      </w:r>
      <w:r>
        <w:rPr>
          <w:rFonts w:ascii="Times New Roman" w:eastAsia="Times New Roman"/>
          <w:sz w:val="20"/>
          <w:vertAlign w:val="baseline"/>
        </w:rPr>
        <w:t>381-383</w:t>
      </w:r>
      <w:r>
        <w:rPr>
          <w:spacing w:val="8"/>
          <w:sz w:val="20"/>
          <w:vertAlign w:val="baseline"/>
        </w:rPr>
        <w:t>；劉宗德〈台灣地區行政法律關係之適用法〉，《行政法基本原</w:t>
      </w:r>
      <w:r>
        <w:rPr>
          <w:spacing w:val="3"/>
          <w:sz w:val="20"/>
          <w:vertAlign w:val="baseline"/>
        </w:rPr>
        <w:t>理》，台北，學林，民國 </w:t>
      </w:r>
      <w:r>
        <w:rPr>
          <w:rFonts w:ascii="Times New Roman" w:eastAsia="Times New Roman"/>
          <w:sz w:val="20"/>
          <w:vertAlign w:val="baseline"/>
        </w:rPr>
        <w:t>87</w:t>
      </w:r>
      <w:r>
        <w:rPr>
          <w:rFonts w:ascii="Times New Roman" w:eastAsia="Times New Roman"/>
          <w:spacing w:val="39"/>
          <w:sz w:val="20"/>
          <w:vertAlign w:val="baseline"/>
        </w:rPr>
        <w:t> </w:t>
      </w:r>
      <w:r>
        <w:rPr>
          <w:spacing w:val="17"/>
          <w:sz w:val="20"/>
          <w:vertAlign w:val="baseline"/>
        </w:rPr>
        <w:t>年 </w:t>
      </w:r>
      <w:r>
        <w:rPr>
          <w:rFonts w:ascii="Times New Roman" w:eastAsia="Times New Roman"/>
          <w:sz w:val="20"/>
          <w:vertAlign w:val="baseline"/>
        </w:rPr>
        <w:t>8</w:t>
      </w:r>
      <w:r>
        <w:rPr>
          <w:rFonts w:ascii="Times New Roman" w:eastAsia="Times New Roman"/>
          <w:spacing w:val="39"/>
          <w:sz w:val="20"/>
          <w:vertAlign w:val="baseline"/>
        </w:rPr>
        <w:t> </w:t>
      </w:r>
      <w:r>
        <w:rPr>
          <w:spacing w:val="6"/>
          <w:sz w:val="20"/>
          <w:vertAlign w:val="baseline"/>
        </w:rPr>
        <w:t>月初版，頁 </w:t>
      </w:r>
      <w:r>
        <w:rPr>
          <w:rFonts w:ascii="Times New Roman" w:eastAsia="Times New Roman"/>
          <w:sz w:val="20"/>
          <w:vertAlign w:val="baseline"/>
        </w:rPr>
        <w:t>101</w:t>
      </w:r>
      <w:r>
        <w:rPr>
          <w:sz w:val="20"/>
          <w:vertAlign w:val="baseline"/>
        </w:rPr>
        <w:t>；陳愛娥，〈公營造物的概念與公營造物利用的法律關係〉，《行政法爭議問題研究（下）</w:t>
      </w:r>
      <w:r>
        <w:rPr>
          <w:spacing w:val="2"/>
          <w:sz w:val="20"/>
          <w:vertAlign w:val="baseline"/>
        </w:rPr>
        <w:t>》，台北，五南，民國 </w:t>
      </w:r>
      <w:r>
        <w:rPr>
          <w:rFonts w:ascii="Times New Roman" w:eastAsia="Times New Roman"/>
          <w:sz w:val="20"/>
          <w:vertAlign w:val="baseline"/>
        </w:rPr>
        <w:t>89</w:t>
      </w:r>
      <w:r>
        <w:rPr>
          <w:rFonts w:ascii="Times New Roman" w:eastAsia="Times New Roman"/>
          <w:spacing w:val="32"/>
          <w:sz w:val="20"/>
          <w:vertAlign w:val="baseline"/>
        </w:rPr>
        <w:t> </w:t>
      </w:r>
      <w:r>
        <w:rPr>
          <w:spacing w:val="7"/>
          <w:sz w:val="20"/>
          <w:vertAlign w:val="baseline"/>
        </w:rPr>
        <w:t>年，頁 </w:t>
      </w:r>
      <w:r>
        <w:rPr>
          <w:rFonts w:ascii="Times New Roman" w:eastAsia="Times New Roman"/>
          <w:sz w:val="20"/>
          <w:vertAlign w:val="baseline"/>
        </w:rPr>
        <w:t>1317</w:t>
      </w:r>
      <w:r>
        <w:rPr>
          <w:sz w:val="20"/>
          <w:vertAlign w:val="baseline"/>
        </w:rPr>
        <w:t>；許育典，〈在學關係之法律性質〉，《行政法爭議問題研究（下）</w:t>
      </w:r>
      <w:r>
        <w:rPr>
          <w:spacing w:val="1"/>
          <w:sz w:val="20"/>
          <w:vertAlign w:val="baseline"/>
        </w:rPr>
        <w:t>》，台北，五南，民國 </w:t>
      </w:r>
      <w:r>
        <w:rPr>
          <w:rFonts w:ascii="Times New Roman" w:eastAsia="Times New Roman"/>
          <w:sz w:val="20"/>
          <w:vertAlign w:val="baseline"/>
        </w:rPr>
        <w:t>89</w:t>
      </w:r>
      <w:r>
        <w:rPr>
          <w:rFonts w:ascii="Times New Roman" w:eastAsia="Times New Roman"/>
          <w:spacing w:val="17"/>
          <w:sz w:val="20"/>
          <w:vertAlign w:val="baseline"/>
        </w:rPr>
        <w:t> </w:t>
      </w:r>
      <w:r>
        <w:rPr>
          <w:sz w:val="20"/>
          <w:vertAlign w:val="baseline"/>
        </w:rPr>
        <w:t>年，</w:t>
      </w:r>
      <w:r>
        <w:rPr>
          <w:spacing w:val="-50"/>
          <w:sz w:val="20"/>
          <w:vertAlign w:val="baseline"/>
        </w:rPr>
        <w:t> </w:t>
      </w:r>
      <w:r>
        <w:rPr>
          <w:spacing w:val="-2"/>
          <w:sz w:val="20"/>
          <w:vertAlign w:val="baseline"/>
        </w:rPr>
        <w:t>頁 </w:t>
      </w:r>
      <w:r>
        <w:rPr>
          <w:rFonts w:ascii="Times New Roman" w:eastAsia="Times New Roman"/>
          <w:sz w:val="20"/>
          <w:vertAlign w:val="baseline"/>
        </w:rPr>
        <w:t>1337</w:t>
      </w:r>
      <w:r>
        <w:rPr>
          <w:spacing w:val="-1"/>
          <w:sz w:val="20"/>
          <w:vertAlign w:val="baseline"/>
        </w:rPr>
        <w:t>；張桐銳，〈公務員與基本權〉，《中原財經法學》，第 </w:t>
      </w:r>
      <w:r>
        <w:rPr>
          <w:rFonts w:ascii="Times New Roman" w:eastAsia="Times New Roman"/>
          <w:sz w:val="20"/>
          <w:vertAlign w:val="baseline"/>
        </w:rPr>
        <w:t>18 </w:t>
      </w:r>
      <w:r>
        <w:rPr>
          <w:sz w:val="20"/>
          <w:vertAlign w:val="baseline"/>
        </w:rPr>
        <w:t>期，</w:t>
      </w:r>
      <w:r>
        <w:rPr>
          <w:rFonts w:ascii="Times New Roman" w:eastAsia="Times New Roman"/>
          <w:sz w:val="20"/>
          <w:vertAlign w:val="baseline"/>
        </w:rPr>
        <w:t>2007 </w:t>
      </w:r>
      <w:r>
        <w:rPr>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spacing w:val="-1"/>
          <w:sz w:val="20"/>
          <w:vertAlign w:val="baseline"/>
        </w:rPr>
        <w:t>月，頁 </w:t>
      </w:r>
      <w:r>
        <w:rPr>
          <w:rFonts w:ascii="Times New Roman" w:eastAsia="Times New Roman"/>
          <w:sz w:val="20"/>
          <w:vertAlign w:val="baseline"/>
        </w:rPr>
        <w:t>4</w:t>
      </w:r>
      <w:r>
        <w:rPr>
          <w:sz w:val="20"/>
          <w:vertAlign w:val="baseline"/>
        </w:rPr>
        <w:t>。</w:t>
      </w:r>
    </w:p>
    <w:p>
      <w:pPr>
        <w:spacing w:line="279" w:lineRule="exact" w:before="0"/>
        <w:ind w:left="222" w:right="0" w:firstLine="0"/>
        <w:jc w:val="both"/>
        <w:rPr>
          <w:rFonts w:ascii="Times New Roman" w:eastAsia="Times New Roman"/>
          <w:sz w:val="20"/>
        </w:rPr>
      </w:pPr>
      <w:r>
        <w:rPr>
          <w:rFonts w:ascii="Times New Roman" w:eastAsia="Times New Roman"/>
          <w:sz w:val="20"/>
          <w:vertAlign w:val="superscript"/>
        </w:rPr>
        <w:t>6</w:t>
      </w:r>
      <w:r>
        <w:rPr>
          <w:rFonts w:ascii="Times New Roman" w:eastAsia="Times New Roman"/>
          <w:spacing w:val="38"/>
          <w:sz w:val="20"/>
          <w:vertAlign w:val="baseline"/>
        </w:rPr>
        <w:t> </w:t>
      </w:r>
      <w:r>
        <w:rPr>
          <w:spacing w:val="1"/>
          <w:sz w:val="20"/>
          <w:vertAlign w:val="baseline"/>
        </w:rPr>
        <w:t>張劍寒，〈特別權力關係與基本權利之保障〉，《憲政時代》第 </w:t>
      </w:r>
      <w:r>
        <w:rPr>
          <w:rFonts w:ascii="Times New Roman" w:eastAsia="Times New Roman"/>
          <w:sz w:val="20"/>
          <w:vertAlign w:val="baseline"/>
        </w:rPr>
        <w:t>10</w:t>
      </w:r>
      <w:r>
        <w:rPr>
          <w:rFonts w:ascii="Times New Roman" w:eastAsia="Times New Roman"/>
          <w:spacing w:val="43"/>
          <w:sz w:val="20"/>
          <w:vertAlign w:val="baseline"/>
        </w:rPr>
        <w:t> </w:t>
      </w:r>
      <w:r>
        <w:rPr>
          <w:spacing w:val="13"/>
          <w:sz w:val="20"/>
          <w:vertAlign w:val="baseline"/>
        </w:rPr>
        <w:t>卷第 </w:t>
      </w:r>
      <w:r>
        <w:rPr>
          <w:rFonts w:ascii="Times New Roman" w:eastAsia="Times New Roman"/>
          <w:sz w:val="20"/>
          <w:vertAlign w:val="baseline"/>
        </w:rPr>
        <w:t>1</w:t>
      </w:r>
      <w:r>
        <w:rPr>
          <w:rFonts w:ascii="Times New Roman" w:eastAsia="Times New Roman"/>
          <w:spacing w:val="43"/>
          <w:sz w:val="20"/>
          <w:vertAlign w:val="baseline"/>
        </w:rPr>
        <w:t> </w:t>
      </w:r>
      <w:r>
        <w:rPr>
          <w:spacing w:val="8"/>
          <w:sz w:val="20"/>
          <w:vertAlign w:val="baseline"/>
        </w:rPr>
        <w:t>期，民國 </w:t>
      </w:r>
      <w:r>
        <w:rPr>
          <w:rFonts w:ascii="Times New Roman" w:eastAsia="Times New Roman"/>
          <w:sz w:val="20"/>
          <w:vertAlign w:val="baseline"/>
        </w:rPr>
        <w:t>73</w:t>
      </w:r>
      <w:r>
        <w:rPr>
          <w:rFonts w:ascii="Times New Roman" w:eastAsia="Times New Roman"/>
          <w:spacing w:val="42"/>
          <w:sz w:val="20"/>
          <w:vertAlign w:val="baseline"/>
        </w:rPr>
        <w:t> </w:t>
      </w:r>
      <w:r>
        <w:rPr>
          <w:spacing w:val="20"/>
          <w:sz w:val="20"/>
          <w:vertAlign w:val="baseline"/>
        </w:rPr>
        <w:t>年 </w:t>
      </w:r>
      <w:r>
        <w:rPr>
          <w:rFonts w:ascii="Times New Roman" w:eastAsia="Times New Roman"/>
          <w:sz w:val="20"/>
          <w:vertAlign w:val="baseline"/>
        </w:rPr>
        <w:t>7</w:t>
      </w:r>
    </w:p>
    <w:p>
      <w:pPr>
        <w:spacing w:before="19"/>
        <w:ind w:left="476" w:right="0" w:firstLine="0"/>
        <w:jc w:val="both"/>
        <w:rPr>
          <w:sz w:val="20"/>
        </w:rPr>
      </w:pPr>
      <w:r>
        <w:rPr>
          <w:spacing w:val="-2"/>
          <w:sz w:val="20"/>
        </w:rPr>
        <w:t>月，頁 </w:t>
      </w:r>
      <w:r>
        <w:rPr>
          <w:rFonts w:ascii="Times New Roman" w:eastAsia="Times New Roman"/>
          <w:sz w:val="20"/>
        </w:rPr>
        <w:t>2</w:t>
      </w:r>
      <w:r>
        <w:rPr>
          <w:sz w:val="20"/>
        </w:rPr>
        <w:t>。</w:t>
      </w:r>
    </w:p>
    <w:p>
      <w:pPr>
        <w:spacing w:before="20"/>
        <w:ind w:left="222" w:right="0" w:firstLine="0"/>
        <w:jc w:val="both"/>
        <w:rPr>
          <w:sz w:val="20"/>
        </w:rPr>
      </w:pPr>
      <w:r>
        <w:rPr>
          <w:rFonts w:ascii="Times New Roman" w:eastAsia="Times New Roman"/>
          <w:sz w:val="20"/>
          <w:vertAlign w:val="superscript"/>
        </w:rPr>
        <w:t>7</w:t>
      </w:r>
      <w:r>
        <w:rPr>
          <w:rFonts w:ascii="Times New Roman" w:eastAsia="Times New Roman"/>
          <w:spacing w:val="38"/>
          <w:sz w:val="20"/>
          <w:vertAlign w:val="baseline"/>
        </w:rPr>
        <w:t> </w:t>
      </w:r>
      <w:r>
        <w:rPr>
          <w:spacing w:val="-1"/>
          <w:sz w:val="20"/>
          <w:vertAlign w:val="baseline"/>
        </w:rPr>
        <w:t>吳庚，前揭註 </w:t>
      </w:r>
      <w:r>
        <w:rPr>
          <w:rFonts w:ascii="Times New Roman" w:eastAsia="Times New Roman"/>
          <w:sz w:val="20"/>
          <w:vertAlign w:val="baseline"/>
        </w:rPr>
        <w:t>4</w:t>
      </w:r>
      <w:r>
        <w:rPr>
          <w:rFonts w:ascii="Times New Roman" w:eastAsia="Times New Roman"/>
          <w:spacing w:val="1"/>
          <w:sz w:val="20"/>
          <w:vertAlign w:val="baseline"/>
        </w:rPr>
        <w:t> </w:t>
      </w:r>
      <w:r>
        <w:rPr>
          <w:spacing w:val="-1"/>
          <w:sz w:val="20"/>
          <w:vertAlign w:val="baseline"/>
        </w:rPr>
        <w:t>書，頁 </w:t>
      </w:r>
      <w:r>
        <w:rPr>
          <w:rFonts w:ascii="Times New Roman" w:eastAsia="Times New Roman"/>
          <w:sz w:val="20"/>
          <w:vertAlign w:val="baseline"/>
        </w:rPr>
        <w:t>228</w:t>
      </w:r>
      <w:r>
        <w:rPr>
          <w:sz w:val="20"/>
          <w:vertAlign w:val="baseline"/>
        </w:rPr>
        <w:t>、</w:t>
      </w:r>
      <w:r>
        <w:rPr>
          <w:rFonts w:ascii="Times New Roman" w:eastAsia="Times New Roman"/>
          <w:sz w:val="20"/>
          <w:vertAlign w:val="baseline"/>
        </w:rPr>
        <w:t>234</w:t>
      </w:r>
      <w:r>
        <w:rPr>
          <w:sz w:val="20"/>
          <w:vertAlign w:val="baseline"/>
        </w:rPr>
        <w:t>。</w:t>
      </w:r>
    </w:p>
    <w:p>
      <w:pPr>
        <w:spacing w:line="256" w:lineRule="auto" w:before="20"/>
        <w:ind w:left="476" w:right="394" w:hanging="255"/>
        <w:jc w:val="both"/>
        <w:rPr>
          <w:sz w:val="20"/>
        </w:rPr>
      </w:pPr>
      <w:r>
        <w:rPr>
          <w:rFonts w:ascii="Times New Roman" w:eastAsia="Times New Roman"/>
          <w:sz w:val="20"/>
          <w:vertAlign w:val="superscript"/>
        </w:rPr>
        <w:t>8</w:t>
      </w:r>
      <w:r>
        <w:rPr>
          <w:rFonts w:ascii="Times New Roman" w:eastAsia="Times New Roman"/>
          <w:spacing w:val="2"/>
          <w:sz w:val="20"/>
          <w:vertAlign w:val="baseline"/>
        </w:rPr>
        <w:t> </w:t>
      </w:r>
      <w:r>
        <w:rPr>
          <w:spacing w:val="3"/>
          <w:sz w:val="20"/>
          <w:vertAlign w:val="baseline"/>
        </w:rPr>
        <w:t>惟須注意，許宗力大法官在釋字第 </w:t>
      </w:r>
      <w:r>
        <w:rPr>
          <w:rFonts w:ascii="Times New Roman" w:eastAsia="Times New Roman"/>
          <w:sz w:val="20"/>
          <w:vertAlign w:val="baseline"/>
        </w:rPr>
        <w:t>653</w:t>
      </w:r>
      <w:r>
        <w:rPr>
          <w:rFonts w:ascii="Times New Roman" w:eastAsia="Times New Roman"/>
          <w:spacing w:val="59"/>
          <w:sz w:val="20"/>
          <w:vertAlign w:val="baseline"/>
        </w:rPr>
        <w:t> </w:t>
      </w:r>
      <w:r>
        <w:rPr>
          <w:spacing w:val="3"/>
          <w:sz w:val="20"/>
          <w:vertAlign w:val="baseline"/>
        </w:rPr>
        <w:t>號解釋提出協同意見書，他同樣引用釋字第 </w:t>
      </w:r>
      <w:r>
        <w:rPr>
          <w:rFonts w:ascii="Times New Roman" w:eastAsia="Times New Roman"/>
          <w:sz w:val="20"/>
          <w:vertAlign w:val="baseline"/>
        </w:rPr>
        <w:t>323</w:t>
      </w:r>
      <w:r>
        <w:rPr>
          <w:sz w:val="20"/>
          <w:vertAlign w:val="baseline"/>
        </w:rPr>
        <w:t>、</w:t>
      </w:r>
      <w:r>
        <w:rPr>
          <w:rFonts w:ascii="Times New Roman" w:eastAsia="Times New Roman"/>
          <w:sz w:val="20"/>
          <w:vertAlign w:val="baseline"/>
        </w:rPr>
        <w:t>338</w:t>
      </w:r>
      <w:r>
        <w:rPr>
          <w:rFonts w:ascii="Times New Roman" w:eastAsia="Times New Roman"/>
          <w:spacing w:val="-48"/>
          <w:sz w:val="20"/>
          <w:vertAlign w:val="baseline"/>
        </w:rPr>
        <w:t> </w:t>
      </w:r>
      <w:r>
        <w:rPr>
          <w:w w:val="95"/>
          <w:sz w:val="20"/>
          <w:vertAlign w:val="baseline"/>
        </w:rPr>
        <w:t>號解釋，認為大法官所謂重大影響，應該涵蓋任何基本權利，不限於服公職權利。他在該協同</w:t>
      </w:r>
      <w:r>
        <w:rPr>
          <w:spacing w:val="88"/>
          <w:sz w:val="20"/>
          <w:vertAlign w:val="baseline"/>
        </w:rPr>
        <w:t> </w:t>
      </w:r>
      <w:r>
        <w:rPr>
          <w:spacing w:val="89"/>
          <w:sz w:val="20"/>
          <w:vertAlign w:val="baseline"/>
        </w:rPr>
        <w:t> </w:t>
      </w:r>
      <w:r>
        <w:rPr>
          <w:w w:val="95"/>
          <w:sz w:val="20"/>
          <w:vertAlign w:val="baseline"/>
        </w:rPr>
        <w:t>意見書第十三個註中明白指正國內學說，認為如果該位學者在解讀該兩號大法官解釋時過於限</w:t>
      </w:r>
      <w:r>
        <w:rPr>
          <w:spacing w:val="88"/>
          <w:sz w:val="20"/>
          <w:vertAlign w:val="baseline"/>
        </w:rPr>
        <w:t> </w:t>
      </w:r>
      <w:r>
        <w:rPr>
          <w:spacing w:val="89"/>
          <w:sz w:val="20"/>
          <w:vertAlign w:val="baseline"/>
        </w:rPr>
        <w:t> </w:t>
      </w:r>
      <w:r>
        <w:rPr>
          <w:w w:val="95"/>
          <w:sz w:val="20"/>
          <w:vertAlign w:val="baseline"/>
        </w:rPr>
        <w:t>縮，恐怕跟大法官原意有些出入。但本文認為，目前實務作法恐怕比較站在該位學者這邊，只</w:t>
      </w:r>
      <w:r>
        <w:rPr>
          <w:spacing w:val="83"/>
          <w:sz w:val="20"/>
          <w:vertAlign w:val="baseline"/>
        </w:rPr>
        <w:t> </w:t>
      </w:r>
      <w:r>
        <w:rPr>
          <w:spacing w:val="84"/>
          <w:sz w:val="20"/>
          <w:vertAlign w:val="baseline"/>
        </w:rPr>
        <w:t> </w:t>
      </w:r>
      <w:r>
        <w:rPr>
          <w:sz w:val="20"/>
          <w:vertAlign w:val="baseline"/>
        </w:rPr>
        <w:t>有於服公職權利有重大影響時，才能請求司法救濟。</w:t>
      </w:r>
    </w:p>
    <w:p>
      <w:pPr>
        <w:spacing w:after="0" w:line="256" w:lineRule="auto"/>
        <w:jc w:val="both"/>
        <w:rPr>
          <w:sz w:val="20"/>
        </w:rPr>
        <w:sectPr>
          <w:footerReference w:type="default" r:id="rId10"/>
          <w:pgSz w:w="11910" w:h="16840"/>
          <w:pgMar w:footer="852" w:header="0" w:top="1480" w:bottom="1040" w:left="1480" w:right="1300"/>
          <w:pgNumType w:start="18"/>
        </w:sectPr>
      </w:pPr>
    </w:p>
    <w:p>
      <w:pPr>
        <w:spacing w:line="384" w:lineRule="auto" w:before="25"/>
        <w:ind w:left="222" w:right="3023" w:firstLine="0"/>
        <w:jc w:val="left"/>
        <w:rPr>
          <w:rFonts w:ascii="微軟正黑體" w:eastAsia="微軟正黑體" w:hint="eastAsia"/>
          <w:b/>
          <w:sz w:val="28"/>
        </w:rPr>
      </w:pPr>
      <w:r>
        <w:rPr>
          <w:spacing w:val="-1"/>
          <w:sz w:val="28"/>
        </w:rPr>
        <w:t>關係理論有關不定量義務部分，經常引發討論。</w:t>
      </w:r>
      <w:r>
        <w:rPr>
          <w:rFonts w:ascii="微軟正黑體" w:eastAsia="微軟正黑體" w:hint="eastAsia"/>
          <w:b/>
          <w:sz w:val="28"/>
        </w:rPr>
        <w:t>一、法律保留原則</w:t>
      </w:r>
    </w:p>
    <w:p>
      <w:pPr>
        <w:pStyle w:val="BodyText"/>
        <w:spacing w:line="295" w:lineRule="auto"/>
        <w:ind w:left="222" w:right="393" w:firstLine="559"/>
        <w:jc w:val="both"/>
      </w:pPr>
      <w:r>
        <w:rPr/>
        <w:t>法律保留原則如何適用到公務人員身上？國內學者大多引進德國見解，主張不管所謂基礎關係抑或經營關係，皆須適用所謂「重要性理論」，但在傳統特別權力關係範圍內可以較不嚴格。</w:t>
      </w:r>
      <w:r>
        <w:rPr>
          <w:rFonts w:ascii="Times New Roman" w:eastAsia="Times New Roman"/>
          <w:vertAlign w:val="superscript"/>
        </w:rPr>
        <w:t>9</w:t>
      </w:r>
      <w:r>
        <w:rPr>
          <w:vertAlign w:val="baseline"/>
        </w:rPr>
        <w:t>但可否自行訂定所謂「特別規則」？也像德國學界那樣，存有不同意見。有反對者</w:t>
      </w:r>
    </w:p>
    <w:p>
      <w:pPr>
        <w:pStyle w:val="BodyText"/>
        <w:spacing w:line="385" w:lineRule="exact"/>
        <w:ind w:left="222"/>
      </w:pPr>
      <w:r>
        <w:rPr>
          <w:rFonts w:ascii="Times New Roman" w:eastAsia="Times New Roman"/>
          <w:vertAlign w:val="superscript"/>
        </w:rPr>
        <w:t>10</w:t>
      </w:r>
      <w:r>
        <w:rPr>
          <w:vertAlign w:val="baseline"/>
        </w:rPr>
        <w:t>，亦有贊成者</w:t>
      </w:r>
      <w:r>
        <w:rPr>
          <w:rFonts w:ascii="Times New Roman" w:eastAsia="Times New Roman"/>
          <w:vertAlign w:val="superscript"/>
        </w:rPr>
        <w:t>11</w:t>
      </w:r>
      <w:r>
        <w:rPr>
          <w:vertAlign w:val="baseline"/>
        </w:rPr>
        <w:t>，認為在合理限度內應該容許行政機關即使沒有法律</w:t>
      </w:r>
    </w:p>
    <w:p>
      <w:pPr>
        <w:pStyle w:val="BodyText"/>
        <w:spacing w:before="79"/>
        <w:ind w:left="222"/>
      </w:pPr>
      <w:r>
        <w:rPr>
          <w:spacing w:val="-1"/>
        </w:rPr>
        <w:t>授權，亦得制定之。</w:t>
      </w:r>
    </w:p>
    <w:p>
      <w:pPr>
        <w:pStyle w:val="BodyText"/>
        <w:spacing w:line="295" w:lineRule="auto" w:before="89"/>
        <w:ind w:left="222" w:right="395" w:firstLine="559"/>
        <w:jc w:val="both"/>
        <w:rPr>
          <w:rFonts w:ascii="Times New Roman" w:hAnsi="Times New Roman" w:eastAsia="Times New Roman"/>
        </w:rPr>
      </w:pPr>
      <w:r>
        <w:rPr>
          <w:spacing w:val="2"/>
        </w:rPr>
        <w:t>至於我國實務，嚴格來講，直到釋字第 </w:t>
      </w:r>
      <w:r>
        <w:rPr>
          <w:rFonts w:ascii="Times New Roman" w:hAnsi="Times New Roman" w:eastAsia="Times New Roman"/>
        </w:rPr>
        <w:t>491</w:t>
      </w:r>
      <w:r>
        <w:rPr>
          <w:rFonts w:ascii="Times New Roman" w:hAnsi="Times New Roman" w:eastAsia="Times New Roman"/>
          <w:spacing w:val="44"/>
        </w:rPr>
        <w:t> </w:t>
      </w:r>
      <w:r>
        <w:rPr/>
        <w:t>號解釋才明白指出免</w:t>
      </w:r>
      <w:r>
        <w:rPr>
          <w:spacing w:val="2"/>
        </w:rPr>
        <w:t>職處分要件須依法律保留原則。儘管在釋字第 </w:t>
      </w:r>
      <w:r>
        <w:rPr>
          <w:rFonts w:ascii="Times New Roman" w:hAnsi="Times New Roman" w:eastAsia="Times New Roman"/>
        </w:rPr>
        <w:t>575</w:t>
      </w:r>
      <w:r>
        <w:rPr/>
        <w:t>、</w:t>
      </w:r>
      <w:r>
        <w:rPr>
          <w:rFonts w:ascii="Times New Roman" w:hAnsi="Times New Roman" w:eastAsia="Times New Roman"/>
        </w:rPr>
        <w:t>614</w:t>
      </w:r>
      <w:r>
        <w:rPr>
          <w:rFonts w:ascii="Times New Roman" w:hAnsi="Times New Roman" w:eastAsia="Times New Roman"/>
          <w:spacing w:val="40"/>
        </w:rPr>
        <w:t> </w:t>
      </w:r>
      <w:r>
        <w:rPr/>
        <w:t>號解釋中，</w:t>
      </w:r>
      <w:r>
        <w:rPr>
          <w:spacing w:val="-71"/>
        </w:rPr>
        <w:t> </w:t>
      </w:r>
      <w:r>
        <w:rPr>
          <w:spacing w:val="13"/>
        </w:rPr>
        <w:t>大法官明確用</w:t>
      </w:r>
      <w:r>
        <w:rPr>
          <w:rFonts w:ascii="Times New Roman" w:hAnsi="Times New Roman" w:eastAsia="Times New Roman"/>
        </w:rPr>
        <w:t>“</w:t>
      </w:r>
      <w:r>
        <w:rPr>
          <w:spacing w:val="11"/>
        </w:rPr>
        <w:t>是否限制人民自由權利</w:t>
      </w:r>
      <w:r>
        <w:rPr>
          <w:rFonts w:ascii="Times New Roman" w:hAnsi="Times New Roman" w:eastAsia="Times New Roman"/>
          <w:spacing w:val="12"/>
        </w:rPr>
        <w:t>”</w:t>
      </w:r>
      <w:r>
        <w:rPr>
          <w:spacing w:val="10"/>
        </w:rPr>
        <w:t>來決定是否適用法律保留原</w:t>
      </w:r>
      <w:r>
        <w:rPr/>
        <w:t>則，但因為解釋標的並未超出服公職權利，所以於其他人權上是否比照辦理？值得後續觀察。整體來看，我國公務人員至今仍有許多基本權利尚未普遍適用法律保留原則。不過，猶如國內學者參考德國發展過程，認為我國目前還在第二階段中；未來，終將邁入第三階段，拓展到全部基本人權上。</w:t>
      </w:r>
      <w:r>
        <w:rPr>
          <w:rFonts w:ascii="Times New Roman" w:hAnsi="Times New Roman" w:eastAsia="Times New Roman"/>
          <w:vertAlign w:val="superscript"/>
        </w:rPr>
        <w:t>12</w:t>
      </w:r>
    </w:p>
    <w:p>
      <w:pPr>
        <w:pStyle w:val="Heading6"/>
        <w:spacing w:before="135"/>
        <w:ind w:left="222"/>
      </w:pPr>
      <w:bookmarkStart w:name="_TOC_250153" w:id="15"/>
      <w:bookmarkEnd w:id="15"/>
      <w:r>
        <w:rPr/>
        <w:t>二、明確性原則</w:t>
      </w:r>
    </w:p>
    <w:p>
      <w:pPr>
        <w:pStyle w:val="BodyText"/>
        <w:spacing w:before="3"/>
        <w:ind w:left="0"/>
        <w:rPr>
          <w:rFonts w:ascii="微軟正黑體"/>
          <w:b/>
          <w:sz w:val="16"/>
        </w:rPr>
      </w:pPr>
    </w:p>
    <w:p>
      <w:pPr>
        <w:pStyle w:val="BodyText"/>
        <w:spacing w:line="295" w:lineRule="auto"/>
        <w:ind w:left="222" w:right="395" w:firstLine="559"/>
        <w:jc w:val="both"/>
      </w:pPr>
      <w:r>
        <w:rPr/>
        <w:t>至於法律明確性，大法官已經依照審查對象建立不同審查基準。</w:t>
      </w:r>
      <w:r>
        <w:rPr>
          <w:rFonts w:ascii="Times New Roman" w:eastAsia="Times New Roman"/>
          <w:vertAlign w:val="superscript"/>
        </w:rPr>
        <w:t>13</w:t>
      </w:r>
      <w:r>
        <w:rPr>
          <w:spacing w:val="3"/>
          <w:vertAlign w:val="baseline"/>
        </w:rPr>
        <w:t>有關公務員懲處處分，在釋字第 </w:t>
      </w:r>
      <w:r>
        <w:rPr>
          <w:rFonts w:ascii="Times New Roman" w:eastAsia="Times New Roman"/>
          <w:vertAlign w:val="baseline"/>
        </w:rPr>
        <w:t>491</w:t>
      </w:r>
      <w:r>
        <w:rPr>
          <w:rFonts w:ascii="Times New Roman" w:eastAsia="Times New Roman"/>
          <w:spacing w:val="49"/>
          <w:vertAlign w:val="baseline"/>
        </w:rPr>
        <w:t> </w:t>
      </w:r>
      <w:r>
        <w:rPr>
          <w:spacing w:val="4"/>
          <w:vertAlign w:val="baseline"/>
        </w:rPr>
        <w:t>號解釋文上看似雷同第 </w:t>
      </w:r>
      <w:r>
        <w:rPr>
          <w:rFonts w:ascii="Times New Roman" w:eastAsia="Times New Roman"/>
          <w:vertAlign w:val="baseline"/>
        </w:rPr>
        <w:t>432</w:t>
      </w:r>
      <w:r>
        <w:rPr>
          <w:rFonts w:ascii="Times New Roman" w:eastAsia="Times New Roman"/>
          <w:spacing w:val="48"/>
          <w:vertAlign w:val="baseline"/>
        </w:rPr>
        <w:t> </w:t>
      </w:r>
      <w:r>
        <w:rPr>
          <w:vertAlign w:val="baseline"/>
        </w:rPr>
        <w:t>號解釋，同樣揭示：立法使用抽象概念，只要意義非難以理解，且為受規範者所得預見，並可經由司法審查加以確認，作為審查基準。惟須</w:t>
      </w:r>
      <w:r>
        <w:rPr>
          <w:spacing w:val="4"/>
          <w:vertAlign w:val="baseline"/>
        </w:rPr>
        <w:t>強調，在釋字第 </w:t>
      </w:r>
      <w:r>
        <w:rPr>
          <w:rFonts w:ascii="Times New Roman" w:eastAsia="Times New Roman"/>
          <w:vertAlign w:val="baseline"/>
        </w:rPr>
        <w:t>491</w:t>
      </w:r>
      <w:r>
        <w:rPr>
          <w:rFonts w:ascii="Times New Roman" w:eastAsia="Times New Roman"/>
          <w:spacing w:val="42"/>
          <w:vertAlign w:val="baseline"/>
        </w:rPr>
        <w:t> </w:t>
      </w:r>
      <w:r>
        <w:rPr>
          <w:vertAlign w:val="baseline"/>
        </w:rPr>
        <w:t>號解釋理由書中已經指出本號解釋系出釋字第</w:t>
      </w:r>
    </w:p>
    <w:p>
      <w:pPr>
        <w:pStyle w:val="BodyText"/>
        <w:spacing w:before="4"/>
        <w:ind w:left="0"/>
        <w:rPr>
          <w:sz w:val="26"/>
        </w:rPr>
      </w:pPr>
      <w:r>
        <w:rPr/>
        <w:pict>
          <v:rect style="position:absolute;margin-left:85.103996pt;margin-top:20.368797pt;width:144.020pt;height:.84003pt;mso-position-horizontal-relative:page;mso-position-vertical-relative:paragraph;z-index:-15721984;mso-wrap-distance-left:0;mso-wrap-distance-right:0" filled="true" fillcolor="#000000" stroked="false">
            <v:fill type="solid"/>
            <w10:wrap type="topAndBottom"/>
          </v:rect>
        </w:pict>
      </w:r>
    </w:p>
    <w:p>
      <w:pPr>
        <w:spacing w:before="68"/>
        <w:ind w:left="222" w:right="0" w:firstLine="0"/>
        <w:jc w:val="left"/>
        <w:rPr>
          <w:sz w:val="20"/>
        </w:rPr>
      </w:pPr>
      <w:r>
        <w:rPr>
          <w:rFonts w:ascii="Times New Roman" w:eastAsia="Times New Roman"/>
          <w:sz w:val="20"/>
          <w:vertAlign w:val="superscript"/>
        </w:rPr>
        <w:t>9</w:t>
      </w:r>
      <w:r>
        <w:rPr>
          <w:rFonts w:ascii="Times New Roman" w:eastAsia="Times New Roman"/>
          <w:spacing w:val="38"/>
          <w:sz w:val="20"/>
          <w:vertAlign w:val="baseline"/>
        </w:rPr>
        <w:t> </w:t>
      </w:r>
      <w:r>
        <w:rPr>
          <w:spacing w:val="-1"/>
          <w:sz w:val="20"/>
          <w:vertAlign w:val="baseline"/>
        </w:rPr>
        <w:t>吳庚，前揭註 </w:t>
      </w:r>
      <w:r>
        <w:rPr>
          <w:rFonts w:ascii="Times New Roman" w:eastAsia="Times New Roman"/>
          <w:sz w:val="20"/>
          <w:vertAlign w:val="baseline"/>
        </w:rPr>
        <w:t>4 </w:t>
      </w:r>
      <w:r>
        <w:rPr>
          <w:spacing w:val="-1"/>
          <w:sz w:val="20"/>
          <w:vertAlign w:val="baseline"/>
        </w:rPr>
        <w:t>書，頁 </w:t>
      </w:r>
      <w:r>
        <w:rPr>
          <w:rFonts w:ascii="Times New Roman" w:eastAsia="Times New Roman"/>
          <w:sz w:val="20"/>
          <w:vertAlign w:val="baseline"/>
        </w:rPr>
        <w:t>89</w:t>
      </w:r>
      <w:r>
        <w:rPr>
          <w:spacing w:val="-1"/>
          <w:sz w:val="20"/>
          <w:vertAlign w:val="baseline"/>
        </w:rPr>
        <w:t>；陳敏，前揭註 </w:t>
      </w:r>
      <w:r>
        <w:rPr>
          <w:rFonts w:ascii="Times New Roman" w:eastAsia="Times New Roman"/>
          <w:sz w:val="20"/>
          <w:vertAlign w:val="baseline"/>
        </w:rPr>
        <w:t>1</w:t>
      </w:r>
      <w:r>
        <w:rPr>
          <w:rFonts w:ascii="Times New Roman" w:eastAsia="Times New Roman"/>
          <w:spacing w:val="1"/>
          <w:sz w:val="20"/>
          <w:vertAlign w:val="baseline"/>
        </w:rPr>
        <w:t> </w:t>
      </w:r>
      <w:r>
        <w:rPr>
          <w:spacing w:val="-1"/>
          <w:sz w:val="20"/>
          <w:vertAlign w:val="baseline"/>
        </w:rPr>
        <w:t>書，頁 </w:t>
      </w:r>
      <w:r>
        <w:rPr>
          <w:rFonts w:ascii="Times New Roman" w:eastAsia="Times New Roman"/>
          <w:sz w:val="20"/>
          <w:vertAlign w:val="baseline"/>
        </w:rPr>
        <w:t>224-225</w:t>
      </w:r>
      <w:r>
        <w:rPr>
          <w:sz w:val="20"/>
          <w:vertAlign w:val="baseline"/>
        </w:rPr>
        <w:t>。</w:t>
      </w:r>
    </w:p>
    <w:p>
      <w:pPr>
        <w:spacing w:before="21"/>
        <w:ind w:left="222" w:right="0" w:firstLine="0"/>
        <w:jc w:val="left"/>
        <w:rPr>
          <w:sz w:val="20"/>
        </w:rPr>
      </w:pPr>
      <w:r>
        <w:rPr>
          <w:rFonts w:ascii="Times New Roman" w:eastAsia="Times New Roman"/>
          <w:sz w:val="20"/>
          <w:vertAlign w:val="superscript"/>
        </w:rPr>
        <w:t>10</w:t>
      </w:r>
      <w:r>
        <w:rPr>
          <w:rFonts w:ascii="Times New Roman" w:eastAsia="Times New Roman"/>
          <w:spacing w:val="24"/>
          <w:sz w:val="20"/>
          <w:vertAlign w:val="baseline"/>
        </w:rPr>
        <w:t> </w:t>
      </w:r>
      <w:r>
        <w:rPr>
          <w:spacing w:val="-1"/>
          <w:sz w:val="20"/>
          <w:vertAlign w:val="baseline"/>
        </w:rPr>
        <w:t>陳敏，前揭註 </w:t>
      </w:r>
      <w:r>
        <w:rPr>
          <w:rFonts w:ascii="Times New Roman" w:eastAsia="Times New Roman"/>
          <w:sz w:val="20"/>
          <w:vertAlign w:val="baseline"/>
        </w:rPr>
        <w:t>1 </w:t>
      </w:r>
      <w:r>
        <w:rPr>
          <w:spacing w:val="-1"/>
          <w:sz w:val="20"/>
          <w:vertAlign w:val="baseline"/>
        </w:rPr>
        <w:t>書，頁 </w:t>
      </w:r>
      <w:r>
        <w:rPr>
          <w:rFonts w:ascii="Times New Roman" w:eastAsia="Times New Roman"/>
          <w:sz w:val="20"/>
          <w:vertAlign w:val="baseline"/>
        </w:rPr>
        <w:t>224-225</w:t>
      </w:r>
      <w:r>
        <w:rPr>
          <w:sz w:val="20"/>
          <w:vertAlign w:val="baseline"/>
        </w:rPr>
        <w:t>。</w:t>
      </w:r>
    </w:p>
    <w:p>
      <w:pPr>
        <w:spacing w:line="256" w:lineRule="auto" w:before="18"/>
        <w:ind w:left="476" w:right="396" w:hanging="255"/>
        <w:jc w:val="left"/>
        <w:rPr>
          <w:sz w:val="20"/>
        </w:rPr>
      </w:pPr>
      <w:r>
        <w:rPr>
          <w:rFonts w:ascii="Times New Roman" w:eastAsia="Times New Roman"/>
          <w:sz w:val="20"/>
          <w:vertAlign w:val="superscript"/>
        </w:rPr>
        <w:t>11</w:t>
      </w:r>
      <w:r>
        <w:rPr>
          <w:rFonts w:ascii="Times New Roman" w:eastAsia="Times New Roman"/>
          <w:spacing w:val="22"/>
          <w:sz w:val="20"/>
          <w:vertAlign w:val="baseline"/>
        </w:rPr>
        <w:t> </w:t>
      </w:r>
      <w:r>
        <w:rPr>
          <w:spacing w:val="1"/>
          <w:sz w:val="20"/>
          <w:vertAlign w:val="baseline"/>
        </w:rPr>
        <w:t>吳庚譯，〈特別權力關係與特別命令〉，《憲政思潮》，第 </w:t>
      </w:r>
      <w:r>
        <w:rPr>
          <w:rFonts w:ascii="Times New Roman" w:eastAsia="Times New Roman"/>
          <w:sz w:val="20"/>
          <w:vertAlign w:val="baseline"/>
        </w:rPr>
        <w:t>61</w:t>
      </w:r>
      <w:r>
        <w:rPr>
          <w:rFonts w:ascii="Times New Roman" w:eastAsia="Times New Roman"/>
          <w:spacing w:val="46"/>
          <w:sz w:val="20"/>
          <w:vertAlign w:val="baseline"/>
        </w:rPr>
        <w:t> </w:t>
      </w:r>
      <w:r>
        <w:rPr>
          <w:spacing w:val="8"/>
          <w:sz w:val="20"/>
          <w:vertAlign w:val="baseline"/>
        </w:rPr>
        <w:t>期，民國 </w:t>
      </w:r>
      <w:r>
        <w:rPr>
          <w:rFonts w:ascii="Times New Roman" w:eastAsia="Times New Roman"/>
          <w:sz w:val="20"/>
          <w:vertAlign w:val="baseline"/>
        </w:rPr>
        <w:t>72</w:t>
      </w:r>
      <w:r>
        <w:rPr>
          <w:rFonts w:ascii="Times New Roman" w:eastAsia="Times New Roman"/>
          <w:spacing w:val="46"/>
          <w:sz w:val="20"/>
          <w:vertAlign w:val="baseline"/>
        </w:rPr>
        <w:t> </w:t>
      </w:r>
      <w:r>
        <w:rPr>
          <w:spacing w:val="21"/>
          <w:sz w:val="20"/>
          <w:vertAlign w:val="baseline"/>
        </w:rPr>
        <w:t>年 </w:t>
      </w:r>
      <w:r>
        <w:rPr>
          <w:rFonts w:ascii="Times New Roman" w:eastAsia="Times New Roman"/>
          <w:sz w:val="20"/>
          <w:vertAlign w:val="baseline"/>
        </w:rPr>
        <w:t>3</w:t>
      </w:r>
      <w:r>
        <w:rPr>
          <w:rFonts w:ascii="Times New Roman" w:eastAsia="Times New Roman"/>
          <w:spacing w:val="46"/>
          <w:sz w:val="20"/>
          <w:vertAlign w:val="baseline"/>
        </w:rPr>
        <w:t> </w:t>
      </w:r>
      <w:r>
        <w:rPr>
          <w:sz w:val="20"/>
          <w:vertAlign w:val="baseline"/>
        </w:rPr>
        <w:t>月，頁 </w:t>
      </w:r>
      <w:r>
        <w:rPr>
          <w:rFonts w:ascii="Times New Roman" w:eastAsia="Times New Roman"/>
          <w:sz w:val="20"/>
          <w:vertAlign w:val="baseline"/>
        </w:rPr>
        <w:t>19-</w:t>
      </w:r>
      <w:r>
        <w:rPr>
          <w:rFonts w:ascii="Times New Roman" w:eastAsia="Times New Roman"/>
          <w:spacing w:val="-47"/>
          <w:sz w:val="20"/>
          <w:vertAlign w:val="baseline"/>
        </w:rPr>
        <w:t> </w:t>
      </w:r>
      <w:r>
        <w:rPr>
          <w:rFonts w:ascii="Times New Roman" w:eastAsia="Times New Roman"/>
          <w:sz w:val="20"/>
          <w:vertAlign w:val="baseline"/>
        </w:rPr>
        <w:t>27</w:t>
      </w:r>
      <w:r>
        <w:rPr>
          <w:spacing w:val="-1"/>
          <w:sz w:val="20"/>
          <w:vertAlign w:val="baseline"/>
        </w:rPr>
        <w:t>；吳庚，前揭註 </w:t>
      </w:r>
      <w:r>
        <w:rPr>
          <w:rFonts w:ascii="Times New Roman" w:eastAsia="Times New Roman"/>
          <w:sz w:val="20"/>
          <w:vertAlign w:val="baseline"/>
        </w:rPr>
        <w:t>4</w:t>
      </w:r>
      <w:r>
        <w:rPr>
          <w:rFonts w:ascii="Times New Roman" w:eastAsia="Times New Roman"/>
          <w:spacing w:val="1"/>
          <w:sz w:val="20"/>
          <w:vertAlign w:val="baseline"/>
        </w:rPr>
        <w:t> </w:t>
      </w:r>
      <w:r>
        <w:rPr>
          <w:sz w:val="20"/>
          <w:vertAlign w:val="baseline"/>
        </w:rPr>
        <w:t>書，頁 </w:t>
      </w:r>
      <w:r>
        <w:rPr>
          <w:rFonts w:ascii="Times New Roman" w:eastAsia="Times New Roman"/>
          <w:sz w:val="20"/>
          <w:vertAlign w:val="baseline"/>
        </w:rPr>
        <w:t>89</w:t>
      </w:r>
      <w:r>
        <w:rPr>
          <w:sz w:val="20"/>
          <w:vertAlign w:val="baseline"/>
        </w:rPr>
        <w:t>。</w:t>
      </w:r>
    </w:p>
    <w:p>
      <w:pPr>
        <w:spacing w:before="1"/>
        <w:ind w:left="222" w:right="0" w:firstLine="0"/>
        <w:jc w:val="left"/>
        <w:rPr>
          <w:sz w:val="20"/>
        </w:rPr>
      </w:pPr>
      <w:r>
        <w:rPr>
          <w:rFonts w:ascii="Times New Roman" w:eastAsia="Times New Roman"/>
          <w:sz w:val="20"/>
          <w:vertAlign w:val="superscript"/>
        </w:rPr>
        <w:t>12</w:t>
      </w:r>
      <w:r>
        <w:rPr>
          <w:rFonts w:ascii="Times New Roman" w:eastAsia="Times New Roman"/>
          <w:spacing w:val="24"/>
          <w:sz w:val="20"/>
          <w:vertAlign w:val="baseline"/>
        </w:rPr>
        <w:t> </w:t>
      </w:r>
      <w:r>
        <w:rPr>
          <w:sz w:val="20"/>
          <w:vertAlign w:val="baseline"/>
        </w:rPr>
        <w:t>蔡震榮，行政法理論與基本人權之保障，台北，五南，</w:t>
      </w:r>
      <w:r>
        <w:rPr>
          <w:rFonts w:ascii="Times New Roman" w:eastAsia="Times New Roman"/>
          <w:sz w:val="20"/>
          <w:vertAlign w:val="baseline"/>
        </w:rPr>
        <w:t>1999 </w:t>
      </w:r>
      <w:r>
        <w:rPr>
          <w:spacing w:val="-1"/>
          <w:sz w:val="20"/>
          <w:vertAlign w:val="baseline"/>
        </w:rPr>
        <w:t>年，頁 </w:t>
      </w:r>
      <w:r>
        <w:rPr>
          <w:rFonts w:ascii="Times New Roman" w:eastAsia="Times New Roman"/>
          <w:sz w:val="20"/>
          <w:vertAlign w:val="baseline"/>
        </w:rPr>
        <w:t>263-264</w:t>
      </w:r>
      <w:r>
        <w:rPr>
          <w:sz w:val="20"/>
          <w:vertAlign w:val="baseline"/>
        </w:rPr>
        <w:t>。</w:t>
      </w:r>
    </w:p>
    <w:p>
      <w:pPr>
        <w:spacing w:before="18"/>
        <w:ind w:left="222" w:right="0" w:firstLine="0"/>
        <w:jc w:val="left"/>
        <w:rPr>
          <w:sz w:val="20"/>
        </w:rPr>
      </w:pPr>
      <w:r>
        <w:rPr>
          <w:rFonts w:ascii="Times New Roman" w:eastAsia="Times New Roman"/>
          <w:sz w:val="20"/>
          <w:vertAlign w:val="superscript"/>
        </w:rPr>
        <w:t>13</w:t>
      </w:r>
      <w:r>
        <w:rPr>
          <w:rFonts w:ascii="Times New Roman" w:eastAsia="Times New Roman"/>
          <w:spacing w:val="24"/>
          <w:sz w:val="20"/>
          <w:vertAlign w:val="baseline"/>
        </w:rPr>
        <w:t> </w:t>
      </w:r>
      <w:r>
        <w:rPr>
          <w:spacing w:val="-1"/>
          <w:sz w:val="20"/>
          <w:vertAlign w:val="baseline"/>
        </w:rPr>
        <w:t>吳庚，前揭註 </w:t>
      </w:r>
      <w:r>
        <w:rPr>
          <w:rFonts w:ascii="Times New Roman" w:eastAsia="Times New Roman"/>
          <w:sz w:val="20"/>
          <w:vertAlign w:val="baseline"/>
        </w:rPr>
        <w:t>4 </w:t>
      </w:r>
      <w:r>
        <w:rPr>
          <w:spacing w:val="-1"/>
          <w:sz w:val="20"/>
          <w:vertAlign w:val="baseline"/>
        </w:rPr>
        <w:t>書，頁 </w:t>
      </w:r>
      <w:r>
        <w:rPr>
          <w:rFonts w:ascii="Times New Roman" w:eastAsia="Times New Roman"/>
          <w:sz w:val="20"/>
          <w:vertAlign w:val="baseline"/>
        </w:rPr>
        <w:t>169-173</w:t>
      </w:r>
      <w:r>
        <w:rPr>
          <w:sz w:val="20"/>
          <w:vertAlign w:val="baseline"/>
        </w:rPr>
        <w:t>。</w:t>
      </w:r>
    </w:p>
    <w:p>
      <w:pPr>
        <w:spacing w:after="0"/>
        <w:jc w:val="left"/>
        <w:rPr>
          <w:sz w:val="20"/>
        </w:rPr>
        <w:sectPr>
          <w:pgSz w:w="11910" w:h="16840"/>
          <w:pgMar w:header="0" w:footer="852" w:top="1500" w:bottom="1040" w:left="1480" w:right="1300"/>
        </w:sectPr>
      </w:pPr>
    </w:p>
    <w:p>
      <w:pPr>
        <w:pStyle w:val="BodyText"/>
        <w:spacing w:line="295" w:lineRule="auto" w:before="85"/>
        <w:ind w:left="222" w:right="395"/>
        <w:jc w:val="both"/>
      </w:pPr>
      <w:r>
        <w:rPr>
          <w:rFonts w:ascii="Times New Roman" w:eastAsia="Times New Roman"/>
        </w:rPr>
        <w:t>433</w:t>
      </w:r>
      <w:r>
        <w:rPr>
          <w:rFonts w:ascii="Times New Roman" w:eastAsia="Times New Roman"/>
          <w:spacing w:val="18"/>
        </w:rPr>
        <w:t> </w:t>
      </w:r>
      <w:r>
        <w:rPr/>
        <w:t>號解釋</w:t>
      </w:r>
      <w:r>
        <w:rPr>
          <w:rFonts w:ascii="Times New Roman" w:eastAsia="Times New Roman"/>
          <w:vertAlign w:val="superscript"/>
        </w:rPr>
        <w:t>14</w:t>
      </w:r>
      <w:r>
        <w:rPr>
          <w:spacing w:val="2"/>
          <w:vertAlign w:val="baseline"/>
        </w:rPr>
        <w:t>。在釋字第 </w:t>
      </w:r>
      <w:r>
        <w:rPr>
          <w:rFonts w:ascii="Times New Roman" w:eastAsia="Times New Roman"/>
          <w:vertAlign w:val="baseline"/>
        </w:rPr>
        <w:t>433</w:t>
      </w:r>
      <w:r>
        <w:rPr>
          <w:rFonts w:ascii="Times New Roman" w:eastAsia="Times New Roman"/>
          <w:spacing w:val="18"/>
          <w:vertAlign w:val="baseline"/>
        </w:rPr>
        <w:t> </w:t>
      </w:r>
      <w:r>
        <w:rPr>
          <w:vertAlign w:val="baseline"/>
        </w:rPr>
        <w:t>號解釋文中，大法官針對公務員懲戒揭示：懲戒構成要件和法律效果，立法機關擁有較廣形成自由；公務員懲戒法只概括規定處分種類，並不違憲。整體來講，大法官在面對懲戒處分時已經隱約區別公務人員和專門職業執業人員，分別採取不同</w:t>
      </w:r>
      <w:r>
        <w:rPr>
          <w:spacing w:val="1"/>
          <w:vertAlign w:val="baseline"/>
        </w:rPr>
        <w:t>審查基準。前者依據釋字第 </w:t>
      </w:r>
      <w:r>
        <w:rPr>
          <w:rFonts w:ascii="Times New Roman" w:eastAsia="Times New Roman"/>
          <w:vertAlign w:val="baseline"/>
        </w:rPr>
        <w:t>433</w:t>
      </w:r>
      <w:r>
        <w:rPr>
          <w:rFonts w:ascii="Times New Roman" w:eastAsia="Times New Roman"/>
          <w:spacing w:val="23"/>
          <w:vertAlign w:val="baseline"/>
        </w:rPr>
        <w:t> </w:t>
      </w:r>
      <w:r>
        <w:rPr>
          <w:spacing w:val="11"/>
          <w:vertAlign w:val="baseline"/>
        </w:rPr>
        <w:t>和 </w:t>
      </w:r>
      <w:r>
        <w:rPr>
          <w:rFonts w:ascii="Times New Roman" w:eastAsia="Times New Roman"/>
          <w:vertAlign w:val="baseline"/>
        </w:rPr>
        <w:t>491</w:t>
      </w:r>
      <w:r>
        <w:rPr>
          <w:rFonts w:ascii="Times New Roman" w:eastAsia="Times New Roman"/>
          <w:spacing w:val="23"/>
          <w:vertAlign w:val="baseline"/>
        </w:rPr>
        <w:t> </w:t>
      </w:r>
      <w:r>
        <w:rPr>
          <w:vertAlign w:val="baseline"/>
        </w:rPr>
        <w:t>號解釋，可謂中度偏低；後者</w:t>
      </w:r>
      <w:r>
        <w:rPr>
          <w:spacing w:val="-1"/>
          <w:vertAlign w:val="baseline"/>
        </w:rPr>
        <w:t>依據釋字第 </w:t>
      </w:r>
      <w:r>
        <w:rPr>
          <w:rFonts w:ascii="Times New Roman" w:eastAsia="Times New Roman"/>
          <w:vertAlign w:val="baseline"/>
        </w:rPr>
        <w:t>432</w:t>
      </w:r>
      <w:r>
        <w:rPr>
          <w:rFonts w:ascii="Times New Roman" w:eastAsia="Times New Roman"/>
          <w:spacing w:val="-2"/>
          <w:vertAlign w:val="baseline"/>
        </w:rPr>
        <w:t> </w:t>
      </w:r>
      <w:r>
        <w:rPr>
          <w:spacing w:val="-2"/>
          <w:vertAlign w:val="baseline"/>
        </w:rPr>
        <w:t>和 </w:t>
      </w:r>
      <w:r>
        <w:rPr>
          <w:rFonts w:ascii="Times New Roman" w:eastAsia="Times New Roman"/>
          <w:vertAlign w:val="baseline"/>
        </w:rPr>
        <w:t>545</w:t>
      </w:r>
      <w:r>
        <w:rPr>
          <w:rFonts w:ascii="Times New Roman" w:eastAsia="Times New Roman"/>
          <w:spacing w:val="-2"/>
          <w:vertAlign w:val="baseline"/>
        </w:rPr>
        <w:t> </w:t>
      </w:r>
      <w:r>
        <w:rPr>
          <w:vertAlign w:val="baseline"/>
        </w:rPr>
        <w:t>號解釋，可謂中度審查基準。</w:t>
      </w:r>
    </w:p>
    <w:p>
      <w:pPr>
        <w:pStyle w:val="Heading6"/>
        <w:spacing w:before="139"/>
        <w:ind w:left="222"/>
      </w:pPr>
      <w:bookmarkStart w:name="_TOC_250152" w:id="16"/>
      <w:bookmarkEnd w:id="16"/>
      <w:r>
        <w:rPr/>
        <w:t>三、正當法律程序原則</w:t>
      </w:r>
    </w:p>
    <w:p>
      <w:pPr>
        <w:pStyle w:val="BodyText"/>
        <w:spacing w:before="3"/>
        <w:ind w:left="0"/>
        <w:rPr>
          <w:rFonts w:ascii="微軟正黑體"/>
          <w:b/>
          <w:sz w:val="16"/>
        </w:rPr>
      </w:pPr>
    </w:p>
    <w:p>
      <w:pPr>
        <w:pStyle w:val="BodyText"/>
        <w:spacing w:line="295" w:lineRule="auto"/>
        <w:ind w:left="222" w:right="396" w:firstLine="559"/>
        <w:jc w:val="both"/>
      </w:pPr>
      <w:r>
        <w:rPr>
          <w:spacing w:val="8"/>
        </w:rPr>
        <w:t>在釋字第 </w:t>
      </w:r>
      <w:r>
        <w:rPr>
          <w:rFonts w:ascii="Times New Roman" w:eastAsia="Times New Roman"/>
        </w:rPr>
        <w:t>384</w:t>
      </w:r>
      <w:r>
        <w:rPr>
          <w:rFonts w:ascii="Times New Roman" w:eastAsia="Times New Roman"/>
          <w:spacing w:val="45"/>
        </w:rPr>
        <w:t> </w:t>
      </w:r>
      <w:r>
        <w:rPr/>
        <w:t>解釋引進正當法律程序原則後，事前程序保障變成</w:t>
      </w:r>
      <w:r>
        <w:rPr>
          <w:spacing w:val="10"/>
        </w:rPr>
        <w:t>國內法制發展重點。除了刑事程序之外，行政程序同樣朝著這個方</w:t>
      </w:r>
      <w:r>
        <w:rPr/>
        <w:t>向。惟在人事行政領域上，正當法律程序如何伸張？至今仍舊不太明</w:t>
      </w:r>
      <w:r>
        <w:rPr>
          <w:spacing w:val="1"/>
        </w:rPr>
        <w:t>朗。因為若按行政程序法第 </w:t>
      </w:r>
      <w:r>
        <w:rPr>
          <w:rFonts w:ascii="Times New Roman" w:eastAsia="Times New Roman"/>
        </w:rPr>
        <w:t>3</w:t>
      </w:r>
      <w:r>
        <w:rPr>
          <w:rFonts w:ascii="Times New Roman" w:eastAsia="Times New Roman"/>
          <w:spacing w:val="14"/>
        </w:rPr>
        <w:t> </w:t>
      </w:r>
      <w:r>
        <w:rPr>
          <w:spacing w:val="3"/>
        </w:rPr>
        <w:t>條第 </w:t>
      </w:r>
      <w:r>
        <w:rPr>
          <w:rFonts w:ascii="Times New Roman" w:eastAsia="Times New Roman"/>
        </w:rPr>
        <w:t>3</w:t>
      </w:r>
      <w:r>
        <w:rPr>
          <w:rFonts w:ascii="Times New Roman" w:eastAsia="Times New Roman"/>
          <w:spacing w:val="14"/>
        </w:rPr>
        <w:t> </w:t>
      </w:r>
      <w:r>
        <w:rPr>
          <w:spacing w:val="4"/>
        </w:rPr>
        <w:t>項第 </w:t>
      </w:r>
      <w:r>
        <w:rPr>
          <w:rFonts w:ascii="Times New Roman" w:eastAsia="Times New Roman"/>
        </w:rPr>
        <w:t>4</w:t>
      </w:r>
      <w:r>
        <w:rPr/>
        <w:t>、</w:t>
      </w:r>
      <w:r>
        <w:rPr>
          <w:rFonts w:ascii="Times New Roman" w:eastAsia="Times New Roman"/>
        </w:rPr>
        <w:t>6</w:t>
      </w:r>
      <w:r>
        <w:rPr/>
        <w:t>、</w:t>
      </w:r>
      <w:r>
        <w:rPr>
          <w:rFonts w:ascii="Times New Roman" w:eastAsia="Times New Roman"/>
        </w:rPr>
        <w:t>7</w:t>
      </w:r>
      <w:r>
        <w:rPr>
          <w:rFonts w:ascii="Times New Roman" w:eastAsia="Times New Roman"/>
          <w:spacing w:val="14"/>
        </w:rPr>
        <w:t> </w:t>
      </w:r>
      <w:r>
        <w:rPr/>
        <w:t>款字面，本法看似</w:t>
      </w:r>
      <w:r>
        <w:rPr>
          <w:spacing w:val="10"/>
        </w:rPr>
        <w:t>刻意支開傳統特別權力關係，排除適用，惟於學說上卻存有不同見</w:t>
      </w:r>
      <w:r>
        <w:rPr/>
        <w:t>解。自本法施行起，這個歧見如影隨形。儘管如此，同年稍後釋字第</w:t>
      </w:r>
    </w:p>
    <w:p>
      <w:pPr>
        <w:pStyle w:val="BodyText"/>
        <w:spacing w:line="295" w:lineRule="auto"/>
        <w:ind w:left="222" w:right="393"/>
        <w:jc w:val="both"/>
      </w:pPr>
      <w:r>
        <w:rPr>
          <w:rFonts w:ascii="Times New Roman" w:eastAsia="Times New Roman"/>
        </w:rPr>
        <w:t>491</w:t>
      </w:r>
      <w:r>
        <w:rPr>
          <w:rFonts w:ascii="Times New Roman" w:eastAsia="Times New Roman"/>
          <w:spacing w:val="30"/>
        </w:rPr>
        <w:t> </w:t>
      </w:r>
      <w:r>
        <w:rPr>
          <w:spacing w:val="10"/>
        </w:rPr>
        <w:t>號解釋出爐，照樣宣示：作成免職處分，必須踐行正當法律程</w:t>
      </w:r>
      <w:r>
        <w:rPr>
          <w:spacing w:val="3"/>
        </w:rPr>
        <w:t>序。尤其吳庚大法官在釋字第 </w:t>
      </w:r>
      <w:r>
        <w:rPr>
          <w:rFonts w:ascii="Times New Roman" w:eastAsia="Times New Roman"/>
        </w:rPr>
        <w:t>491</w:t>
      </w:r>
      <w:r>
        <w:rPr>
          <w:rFonts w:ascii="Times New Roman" w:eastAsia="Times New Roman"/>
          <w:spacing w:val="49"/>
        </w:rPr>
        <w:t> </w:t>
      </w:r>
      <w:r>
        <w:rPr/>
        <w:t>號解釋協同意見書中公開質疑行政</w:t>
      </w:r>
      <w:r>
        <w:rPr>
          <w:spacing w:val="5"/>
        </w:rPr>
        <w:t>程序法第 </w:t>
      </w:r>
      <w:r>
        <w:rPr>
          <w:rFonts w:ascii="Times New Roman" w:eastAsia="Times New Roman"/>
        </w:rPr>
        <w:t>3</w:t>
      </w:r>
      <w:r>
        <w:rPr>
          <w:rFonts w:ascii="Times New Roman" w:eastAsia="Times New Roman"/>
          <w:spacing w:val="32"/>
        </w:rPr>
        <w:t> </w:t>
      </w:r>
      <w:r>
        <w:rPr>
          <w:spacing w:val="9"/>
        </w:rPr>
        <w:t>條第 </w:t>
      </w:r>
      <w:r>
        <w:rPr>
          <w:rFonts w:ascii="Times New Roman" w:eastAsia="Times New Roman"/>
        </w:rPr>
        <w:t>3</w:t>
      </w:r>
      <w:r>
        <w:rPr>
          <w:rFonts w:ascii="Times New Roman" w:eastAsia="Times New Roman"/>
          <w:spacing w:val="32"/>
        </w:rPr>
        <w:t> </w:t>
      </w:r>
      <w:r>
        <w:rPr>
          <w:spacing w:val="9"/>
        </w:rPr>
        <w:t>項第 </w:t>
      </w:r>
      <w:r>
        <w:rPr>
          <w:rFonts w:ascii="Times New Roman" w:eastAsia="Times New Roman"/>
        </w:rPr>
        <w:t>7</w:t>
      </w:r>
      <w:r>
        <w:rPr>
          <w:rFonts w:ascii="Times New Roman" w:eastAsia="Times New Roman"/>
          <w:spacing w:val="32"/>
        </w:rPr>
        <w:t> </w:t>
      </w:r>
      <w:r>
        <w:rPr/>
        <w:t>款</w:t>
      </w:r>
      <w:r>
        <w:rPr>
          <w:rFonts w:ascii="Times New Roman" w:eastAsia="Times New Roman"/>
          <w:vertAlign w:val="superscript"/>
        </w:rPr>
        <w:t>15</w:t>
      </w:r>
      <w:r>
        <w:rPr>
          <w:vertAlign w:val="baseline"/>
        </w:rPr>
        <w:t>，更屬影響深遠。如今，觀察重點應該放在正當法律程序原則介入廣度、深度為何，亦即：除了免職之外，</w:t>
      </w:r>
      <w:r>
        <w:rPr>
          <w:spacing w:val="1"/>
          <w:vertAlign w:val="baseline"/>
        </w:rPr>
        <w:t> </w:t>
      </w:r>
      <w:r>
        <w:rPr>
          <w:vertAlign w:val="baseline"/>
        </w:rPr>
        <w:t>還有哪些人事行政行為需要踐行正當法律程序，甚至直接適用行政程序法？另外，程序密度是否需要稍做調整？若不解決這些疑問，問題</w:t>
      </w:r>
      <w:r>
        <w:rPr>
          <w:spacing w:val="2"/>
          <w:vertAlign w:val="baseline"/>
        </w:rPr>
        <w:t>恐怕層出不窮。光看公務人員考績法，於按照釋字第 </w:t>
      </w:r>
      <w:r>
        <w:rPr>
          <w:rFonts w:ascii="Times New Roman" w:eastAsia="Times New Roman"/>
          <w:vertAlign w:val="baseline"/>
        </w:rPr>
        <w:t>491</w:t>
      </w:r>
      <w:r>
        <w:rPr>
          <w:rFonts w:ascii="Times New Roman" w:eastAsia="Times New Roman"/>
          <w:spacing w:val="49"/>
          <w:vertAlign w:val="baseline"/>
        </w:rPr>
        <w:t> </w:t>
      </w:r>
      <w:r>
        <w:rPr>
          <w:vertAlign w:val="baseline"/>
        </w:rPr>
        <w:t>號解釋修正</w:t>
      </w:r>
      <w:r>
        <w:rPr>
          <w:spacing w:val="9"/>
          <w:vertAlign w:val="baseline"/>
        </w:rPr>
        <w:t>後，新法第 </w:t>
      </w:r>
      <w:r>
        <w:rPr>
          <w:rFonts w:ascii="Times New Roman" w:eastAsia="Times New Roman"/>
          <w:vertAlign w:val="baseline"/>
        </w:rPr>
        <w:t>14</w:t>
      </w:r>
      <w:r>
        <w:rPr>
          <w:rFonts w:ascii="Times New Roman" w:eastAsia="Times New Roman"/>
          <w:spacing w:val="58"/>
          <w:vertAlign w:val="baseline"/>
        </w:rPr>
        <w:t> </w:t>
      </w:r>
      <w:r>
        <w:rPr>
          <w:spacing w:val="19"/>
          <w:vertAlign w:val="baseline"/>
        </w:rPr>
        <w:t>條第 </w:t>
      </w:r>
      <w:r>
        <w:rPr>
          <w:rFonts w:ascii="Times New Roman" w:eastAsia="Times New Roman"/>
          <w:vertAlign w:val="baseline"/>
        </w:rPr>
        <w:t>3</w:t>
      </w:r>
      <w:r>
        <w:rPr>
          <w:rFonts w:ascii="Times New Roman" w:eastAsia="Times New Roman"/>
          <w:spacing w:val="59"/>
          <w:vertAlign w:val="baseline"/>
        </w:rPr>
        <w:t> </w:t>
      </w:r>
      <w:r>
        <w:rPr>
          <w:vertAlign w:val="baseline"/>
        </w:rPr>
        <w:t>項只給受免職處分人陳述、申辯機會；比起行</w:t>
      </w:r>
      <w:r>
        <w:rPr>
          <w:spacing w:val="2"/>
          <w:vertAlign w:val="baseline"/>
        </w:rPr>
        <w:t>政程序法，尚須自嘆不如。就像依據行政程序法第 </w:t>
      </w:r>
      <w:r>
        <w:rPr>
          <w:rFonts w:ascii="Times New Roman" w:eastAsia="Times New Roman"/>
          <w:vertAlign w:val="baseline"/>
        </w:rPr>
        <w:t>108</w:t>
      </w:r>
      <w:r>
        <w:rPr>
          <w:rFonts w:ascii="Times New Roman" w:eastAsia="Times New Roman"/>
          <w:spacing w:val="49"/>
          <w:vertAlign w:val="baseline"/>
        </w:rPr>
        <w:t> </w:t>
      </w:r>
      <w:r>
        <w:rPr>
          <w:vertAlign w:val="baseline"/>
        </w:rPr>
        <w:t>條，得舉辦聽</w:t>
      </w:r>
      <w:r>
        <w:rPr>
          <w:spacing w:val="5"/>
          <w:vertAlign w:val="baseline"/>
        </w:rPr>
        <w:t>證；第 </w:t>
      </w:r>
      <w:r>
        <w:rPr>
          <w:rFonts w:ascii="Times New Roman" w:eastAsia="Times New Roman"/>
          <w:vertAlign w:val="baseline"/>
        </w:rPr>
        <w:t>109</w:t>
      </w:r>
      <w:r>
        <w:rPr>
          <w:rFonts w:ascii="Times New Roman" w:eastAsia="Times New Roman"/>
          <w:spacing w:val="23"/>
          <w:vertAlign w:val="baseline"/>
        </w:rPr>
        <w:t> </w:t>
      </w:r>
      <w:r>
        <w:rPr>
          <w:spacing w:val="1"/>
          <w:vertAlign w:val="baseline"/>
        </w:rPr>
        <w:t>條，得免除訴願程序；第 </w:t>
      </w:r>
      <w:r>
        <w:rPr>
          <w:rFonts w:ascii="Times New Roman" w:eastAsia="Times New Roman"/>
          <w:vertAlign w:val="baseline"/>
        </w:rPr>
        <w:t>96</w:t>
      </w:r>
      <w:r>
        <w:rPr>
          <w:rFonts w:ascii="Times New Roman" w:eastAsia="Times New Roman"/>
          <w:spacing w:val="23"/>
          <w:vertAlign w:val="baseline"/>
        </w:rPr>
        <w:t> </w:t>
      </w:r>
      <w:r>
        <w:rPr>
          <w:spacing w:val="7"/>
          <w:vertAlign w:val="baseline"/>
        </w:rPr>
        <w:t>條第 </w:t>
      </w:r>
      <w:r>
        <w:rPr>
          <w:rFonts w:ascii="Times New Roman" w:eastAsia="Times New Roman"/>
          <w:vertAlign w:val="baseline"/>
        </w:rPr>
        <w:t>1</w:t>
      </w:r>
      <w:r>
        <w:rPr>
          <w:rFonts w:ascii="Times New Roman" w:eastAsia="Times New Roman"/>
          <w:spacing w:val="23"/>
          <w:vertAlign w:val="baseline"/>
        </w:rPr>
        <w:t> </w:t>
      </w:r>
      <w:r>
        <w:rPr>
          <w:spacing w:val="8"/>
          <w:vertAlign w:val="baseline"/>
        </w:rPr>
        <w:t>項第 </w:t>
      </w:r>
      <w:r>
        <w:rPr>
          <w:rFonts w:ascii="Times New Roman" w:eastAsia="Times New Roman"/>
          <w:vertAlign w:val="baseline"/>
        </w:rPr>
        <w:t>2</w:t>
      </w:r>
      <w:r>
        <w:rPr>
          <w:rFonts w:ascii="Times New Roman" w:eastAsia="Times New Roman"/>
          <w:spacing w:val="23"/>
          <w:vertAlign w:val="baseline"/>
        </w:rPr>
        <w:t> </w:t>
      </w:r>
      <w:r>
        <w:rPr>
          <w:spacing w:val="5"/>
          <w:vertAlign w:val="baseline"/>
        </w:rPr>
        <w:t>款與第 </w:t>
      </w:r>
      <w:r>
        <w:rPr>
          <w:rFonts w:ascii="Times New Roman" w:eastAsia="Times New Roman"/>
          <w:vertAlign w:val="baseline"/>
        </w:rPr>
        <w:t>114</w:t>
      </w:r>
      <w:r>
        <w:rPr>
          <w:rFonts w:ascii="Times New Roman" w:eastAsia="Times New Roman"/>
          <w:spacing w:val="23"/>
          <w:vertAlign w:val="baseline"/>
        </w:rPr>
        <w:t> </w:t>
      </w:r>
      <w:r>
        <w:rPr>
          <w:vertAlign w:val="baseline"/>
        </w:rPr>
        <w:t>條</w:t>
      </w:r>
      <w:r>
        <w:rPr>
          <w:spacing w:val="2"/>
          <w:vertAlign w:val="baseline"/>
        </w:rPr>
        <w:t>第 </w:t>
      </w:r>
      <w:r>
        <w:rPr>
          <w:rFonts w:ascii="Times New Roman" w:eastAsia="Times New Roman"/>
          <w:vertAlign w:val="baseline"/>
        </w:rPr>
        <w:t>1</w:t>
      </w:r>
      <w:r>
        <w:rPr>
          <w:rFonts w:ascii="Times New Roman" w:eastAsia="Times New Roman"/>
          <w:spacing w:val="8"/>
          <w:vertAlign w:val="baseline"/>
        </w:rPr>
        <w:t> </w:t>
      </w:r>
      <w:r>
        <w:rPr>
          <w:spacing w:val="2"/>
          <w:vertAlign w:val="baseline"/>
        </w:rPr>
        <w:t>項第 </w:t>
      </w:r>
      <w:r>
        <w:rPr>
          <w:rFonts w:ascii="Times New Roman" w:eastAsia="Times New Roman"/>
          <w:vertAlign w:val="baseline"/>
        </w:rPr>
        <w:t>2</w:t>
      </w:r>
      <w:r>
        <w:rPr>
          <w:rFonts w:ascii="Times New Roman" w:eastAsia="Times New Roman"/>
          <w:spacing w:val="5"/>
          <w:vertAlign w:val="baseline"/>
        </w:rPr>
        <w:t> </w:t>
      </w:r>
      <w:r>
        <w:rPr>
          <w:vertAlign w:val="baseline"/>
        </w:rPr>
        <w:t>款，必須附記理由；第 </w:t>
      </w:r>
      <w:r>
        <w:rPr>
          <w:rFonts w:ascii="Times New Roman" w:eastAsia="Times New Roman"/>
          <w:vertAlign w:val="baseline"/>
        </w:rPr>
        <w:t>96</w:t>
      </w:r>
      <w:r>
        <w:rPr>
          <w:rFonts w:ascii="Times New Roman" w:eastAsia="Times New Roman"/>
          <w:spacing w:val="5"/>
          <w:vertAlign w:val="baseline"/>
        </w:rPr>
        <w:t> </w:t>
      </w:r>
      <w:r>
        <w:rPr>
          <w:spacing w:val="2"/>
          <w:vertAlign w:val="baseline"/>
        </w:rPr>
        <w:t>第 </w:t>
      </w:r>
      <w:r>
        <w:rPr>
          <w:rFonts w:ascii="Times New Roman" w:eastAsia="Times New Roman"/>
          <w:vertAlign w:val="baseline"/>
        </w:rPr>
        <w:t>1</w:t>
      </w:r>
      <w:r>
        <w:rPr>
          <w:rFonts w:ascii="Times New Roman" w:eastAsia="Times New Roman"/>
          <w:spacing w:val="8"/>
          <w:vertAlign w:val="baseline"/>
        </w:rPr>
        <w:t> </w:t>
      </w:r>
      <w:r>
        <w:rPr>
          <w:spacing w:val="2"/>
          <w:vertAlign w:val="baseline"/>
        </w:rPr>
        <w:t>項第 </w:t>
      </w:r>
      <w:r>
        <w:rPr>
          <w:rFonts w:ascii="Times New Roman" w:eastAsia="Times New Roman"/>
          <w:vertAlign w:val="baseline"/>
        </w:rPr>
        <w:t>6</w:t>
      </w:r>
      <w:r>
        <w:rPr>
          <w:rFonts w:ascii="Times New Roman" w:eastAsia="Times New Roman"/>
          <w:spacing w:val="8"/>
          <w:vertAlign w:val="baseline"/>
        </w:rPr>
        <w:t> </w:t>
      </w:r>
      <w:r>
        <w:rPr>
          <w:spacing w:val="1"/>
          <w:vertAlign w:val="baseline"/>
        </w:rPr>
        <w:t>款與第 </w:t>
      </w:r>
      <w:r>
        <w:rPr>
          <w:rFonts w:ascii="Times New Roman" w:eastAsia="Times New Roman"/>
          <w:vertAlign w:val="baseline"/>
        </w:rPr>
        <w:t>98</w:t>
      </w:r>
      <w:r>
        <w:rPr>
          <w:rFonts w:ascii="Times New Roman" w:eastAsia="Times New Roman"/>
          <w:spacing w:val="8"/>
          <w:vertAlign w:val="baseline"/>
        </w:rPr>
        <w:t> </w:t>
      </w:r>
      <w:r>
        <w:rPr>
          <w:vertAlign w:val="baseline"/>
        </w:rPr>
        <w:t>條，必須</w:t>
      </w:r>
      <w:r>
        <w:rPr>
          <w:spacing w:val="6"/>
          <w:vertAlign w:val="baseline"/>
        </w:rPr>
        <w:t>給予教示；第 </w:t>
      </w:r>
      <w:r>
        <w:rPr>
          <w:rFonts w:ascii="Times New Roman" w:eastAsia="Times New Roman"/>
          <w:vertAlign w:val="baseline"/>
        </w:rPr>
        <w:t>46</w:t>
      </w:r>
      <w:r>
        <w:rPr>
          <w:rFonts w:ascii="Times New Roman" w:eastAsia="Times New Roman"/>
          <w:spacing w:val="41"/>
          <w:vertAlign w:val="baseline"/>
        </w:rPr>
        <w:t> </w:t>
      </w:r>
      <w:r>
        <w:rPr>
          <w:vertAlign w:val="baseline"/>
        </w:rPr>
        <w:t>條，有權閱覽卷宗等等規定於公務人員考績法中皆未明文。兩相比較，如果有人繼續質疑新公務人員考績法程序保障不</w:t>
      </w:r>
    </w:p>
    <w:p>
      <w:pPr>
        <w:pStyle w:val="BodyText"/>
        <w:spacing w:before="3"/>
        <w:ind w:left="0"/>
        <w:rPr>
          <w:sz w:val="7"/>
        </w:rPr>
      </w:pPr>
      <w:r>
        <w:rPr/>
        <w:pict>
          <v:rect style="position:absolute;margin-left:85.103996pt;margin-top:7.027548pt;width:144.020pt;height:.84003pt;mso-position-horizontal-relative:page;mso-position-vertical-relative:paragraph;z-index:-15721472;mso-wrap-distance-left:0;mso-wrap-distance-right:0" filled="true" fillcolor="#000000" stroked="false">
            <v:fill type="solid"/>
            <w10:wrap type="topAndBottom"/>
          </v:rect>
        </w:pict>
      </w:r>
    </w:p>
    <w:p>
      <w:pPr>
        <w:spacing w:before="71"/>
        <w:ind w:left="222" w:right="0" w:firstLine="0"/>
        <w:jc w:val="left"/>
        <w:rPr>
          <w:sz w:val="20"/>
        </w:rPr>
      </w:pPr>
      <w:r>
        <w:rPr>
          <w:rFonts w:ascii="Times New Roman" w:eastAsia="Times New Roman"/>
          <w:sz w:val="20"/>
          <w:vertAlign w:val="superscript"/>
        </w:rPr>
        <w:t>14</w:t>
      </w:r>
      <w:r>
        <w:rPr>
          <w:rFonts w:ascii="Times New Roman" w:eastAsia="Times New Roman"/>
          <w:spacing w:val="23"/>
          <w:sz w:val="20"/>
          <w:vertAlign w:val="baseline"/>
        </w:rPr>
        <w:t> </w:t>
      </w:r>
      <w:r>
        <w:rPr>
          <w:sz w:val="20"/>
          <w:vertAlign w:val="baseline"/>
        </w:rPr>
        <w:t>司法院，司法院大法官解釋續編（十三）</w:t>
      </w:r>
      <w:r>
        <w:rPr>
          <w:spacing w:val="-1"/>
          <w:sz w:val="20"/>
          <w:vertAlign w:val="baseline"/>
        </w:rPr>
        <w:t>，民國 </w:t>
      </w:r>
      <w:r>
        <w:rPr>
          <w:rFonts w:ascii="Times New Roman" w:eastAsia="Times New Roman"/>
          <w:sz w:val="20"/>
          <w:vertAlign w:val="baseline"/>
        </w:rPr>
        <w:t>89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462</w:t>
      </w:r>
      <w:r>
        <w:rPr>
          <w:sz w:val="20"/>
          <w:vertAlign w:val="baseline"/>
        </w:rPr>
        <w:t>。</w:t>
      </w:r>
    </w:p>
    <w:p>
      <w:pPr>
        <w:spacing w:before="18"/>
        <w:ind w:left="222" w:right="0" w:firstLine="0"/>
        <w:jc w:val="left"/>
        <w:rPr>
          <w:sz w:val="20"/>
        </w:rPr>
      </w:pPr>
      <w:r>
        <w:rPr>
          <w:rFonts w:ascii="Times New Roman" w:eastAsia="Times New Roman"/>
          <w:sz w:val="20"/>
          <w:vertAlign w:val="superscript"/>
        </w:rPr>
        <w:t>15</w:t>
      </w:r>
      <w:r>
        <w:rPr>
          <w:rFonts w:ascii="Times New Roman" w:eastAsia="Times New Roman"/>
          <w:spacing w:val="23"/>
          <w:sz w:val="20"/>
          <w:vertAlign w:val="baseline"/>
        </w:rPr>
        <w:t> </w:t>
      </w:r>
      <w:r>
        <w:rPr>
          <w:sz w:val="20"/>
          <w:vertAlign w:val="baseline"/>
        </w:rPr>
        <w:t>司法院，司法院大法官解釋續編（十三）</w:t>
      </w:r>
      <w:r>
        <w:rPr>
          <w:spacing w:val="-1"/>
          <w:sz w:val="20"/>
          <w:vertAlign w:val="baseline"/>
        </w:rPr>
        <w:t>，民國 </w:t>
      </w:r>
      <w:r>
        <w:rPr>
          <w:rFonts w:ascii="Times New Roman" w:eastAsia="Times New Roman"/>
          <w:sz w:val="20"/>
          <w:vertAlign w:val="baseline"/>
        </w:rPr>
        <w:t>89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466-467</w:t>
      </w:r>
      <w:r>
        <w:rPr>
          <w:sz w:val="20"/>
          <w:vertAlign w:val="baseline"/>
        </w:rPr>
        <w:t>。</w:t>
      </w:r>
    </w:p>
    <w:p>
      <w:pPr>
        <w:spacing w:after="0"/>
        <w:jc w:val="left"/>
        <w:rPr>
          <w:sz w:val="20"/>
        </w:rPr>
        <w:sectPr>
          <w:pgSz w:w="11910" w:h="16840"/>
          <w:pgMar w:header="0" w:footer="852" w:top="1440" w:bottom="1040" w:left="1480" w:right="1300"/>
        </w:sectPr>
      </w:pPr>
    </w:p>
    <w:p>
      <w:pPr>
        <w:pStyle w:val="BodyText"/>
        <w:spacing w:line="295" w:lineRule="auto" w:before="25"/>
        <w:ind w:left="222" w:right="395"/>
        <w:jc w:val="both"/>
      </w:pPr>
      <w:r>
        <w:rPr/>
        <w:t>周，恐怕百口莫辯。何況免職處分具有裁罰性質，嚴格來講，不只行政程序法，恐怕行政罰法也該進行比對</w:t>
      </w:r>
      <w:r>
        <w:rPr>
          <w:rFonts w:ascii="Times New Roman" w:eastAsia="Times New Roman"/>
          <w:vertAlign w:val="superscript"/>
        </w:rPr>
        <w:t>16</w:t>
      </w:r>
      <w:r>
        <w:rPr>
          <w:spacing w:val="3"/>
          <w:vertAlign w:val="baseline"/>
        </w:rPr>
        <w:t>。而依行政罰法第 </w:t>
      </w:r>
      <w:r>
        <w:rPr>
          <w:rFonts w:ascii="Times New Roman" w:eastAsia="Times New Roman"/>
          <w:vertAlign w:val="baseline"/>
        </w:rPr>
        <w:t>43</w:t>
      </w:r>
      <w:r>
        <w:rPr>
          <w:rFonts w:ascii="Times New Roman" w:eastAsia="Times New Roman"/>
          <w:spacing w:val="29"/>
          <w:vertAlign w:val="baseline"/>
        </w:rPr>
        <w:t> </w:t>
      </w:r>
      <w:r>
        <w:rPr>
          <w:vertAlign w:val="baseline"/>
        </w:rPr>
        <w:t>條之規定，則受處罰者得申請舉行聽證。其差距更大。從中，亦可清楚意識正當法律程序原則之於公務人員作為基本權主體之適用，應與一般人民不分軒輊。容有差別之處，則應僅限於不涉及基本權之單純功能法律關係。</w:t>
      </w:r>
    </w:p>
    <w:p>
      <w:pPr>
        <w:pStyle w:val="Heading6"/>
        <w:spacing w:before="139"/>
        <w:ind w:left="222"/>
      </w:pPr>
      <w:bookmarkStart w:name="_TOC_250151" w:id="17"/>
      <w:bookmarkEnd w:id="17"/>
      <w:r>
        <w:rPr/>
        <w:t>參、本節結論</w:t>
      </w:r>
    </w:p>
    <w:p>
      <w:pPr>
        <w:pStyle w:val="BodyText"/>
        <w:spacing w:before="3"/>
        <w:ind w:left="0"/>
        <w:rPr>
          <w:rFonts w:ascii="微軟正黑體"/>
          <w:b/>
          <w:sz w:val="16"/>
        </w:rPr>
      </w:pPr>
    </w:p>
    <w:p>
      <w:pPr>
        <w:pStyle w:val="BodyText"/>
        <w:spacing w:line="295" w:lineRule="auto"/>
        <w:ind w:left="222" w:right="395" w:firstLine="559"/>
        <w:jc w:val="both"/>
      </w:pPr>
      <w:r>
        <w:rPr/>
        <w:t>綜觀上述發展，我國的公務人員關係已經被定性為所謂「公法上職務關係」。除了得否提起行政爭訟是以</w:t>
      </w:r>
      <w:r>
        <w:rPr>
          <w:rFonts w:ascii="Times New Roman" w:hAnsi="Times New Roman" w:eastAsia="Times New Roman"/>
        </w:rPr>
        <w:t>“</w:t>
      </w:r>
      <w:r>
        <w:rPr/>
        <w:t>於服公職權利有重大影響</w:t>
      </w:r>
      <w:r>
        <w:rPr>
          <w:rFonts w:ascii="Times New Roman" w:hAnsi="Times New Roman" w:eastAsia="Times New Roman"/>
        </w:rPr>
        <w:t>”</w:t>
      </w:r>
      <w:r>
        <w:rPr>
          <w:rFonts w:ascii="Times New Roman" w:hAnsi="Times New Roman" w:eastAsia="Times New Roman"/>
          <w:spacing w:val="1"/>
        </w:rPr>
        <w:t> </w:t>
      </w:r>
      <w:r>
        <w:rPr/>
        <w:t>為判準之外，得否引用法律保留、明確性、正當法律程序等公法上原理原則，也都是利用這個判準。可見，所謂特別權力關係至少已經在法治原則督促下被拉回到憲法架構中；改以所謂「特別法律關係」稱之，的確具有澄清作用，值得贊同。惟於上述說明中亦在在顯示：於各該公法上原理原則適用到公務人員身上時，多少有些變異；無法完全比照普通人民，不分軒輊。可惜，歷來那麼多號大法官解釋在引用各該公法上原理原則保障公務人員權利時，皆只答覆結果，並未細究公務人員所處之身分係為基本權主體，抑或是功能主體之差異，更不用說去闡述利益衡量過程，抑或原因何在。這些問題皆有留待學說進一步補強。</w:t>
      </w:r>
    </w:p>
    <w:p>
      <w:pPr>
        <w:pStyle w:val="BodyText"/>
        <w:spacing w:line="372" w:lineRule="exact"/>
        <w:ind w:left="781"/>
      </w:pPr>
      <w:r>
        <w:rPr/>
        <w:t>本文以為，之所以如此，或許因為大法官解釋大多自權利</w:t>
      </w:r>
      <w:r>
        <w:rPr>
          <w:rFonts w:ascii="Times New Roman" w:hAnsi="Times New Roman" w:eastAsia="Times New Roman"/>
        </w:rPr>
        <w:t>“</w:t>
      </w:r>
      <w:r>
        <w:rPr/>
        <w:t>保障</w:t>
      </w:r>
    </w:p>
    <w:p>
      <w:pPr>
        <w:pStyle w:val="BodyText"/>
        <w:spacing w:line="295" w:lineRule="auto" w:before="89"/>
        <w:ind w:left="222" w:right="383"/>
        <w:jc w:val="both"/>
      </w:pPr>
      <w:r>
        <w:rPr/>
        <w:t>端</w:t>
      </w:r>
      <w:r>
        <w:rPr>
          <w:rFonts w:ascii="Times New Roman" w:hAnsi="Times New Roman" w:eastAsia="Times New Roman"/>
        </w:rPr>
        <w:t>”</w:t>
      </w:r>
      <w:r>
        <w:rPr/>
        <w:t>著手，思考能否多給公務人員一點保障，而一直致力於「突破」特別權力關係的藩籬，而鮮少從法律關係</w:t>
      </w:r>
      <w:r>
        <w:rPr>
          <w:rFonts w:ascii="Times New Roman" w:hAnsi="Times New Roman" w:eastAsia="Times New Roman"/>
        </w:rPr>
        <w:t>“</w:t>
      </w:r>
      <w:r>
        <w:rPr/>
        <w:t>發生端</w:t>
      </w:r>
      <w:r>
        <w:rPr>
          <w:rFonts w:ascii="Times New Roman" w:hAnsi="Times New Roman" w:eastAsia="Times New Roman"/>
        </w:rPr>
        <w:t>”</w:t>
      </w:r>
      <w:r>
        <w:rPr>
          <w:spacing w:val="2"/>
        </w:rPr>
        <w:t>與基本權利</w:t>
      </w:r>
      <w:r>
        <w:rPr>
          <w:rFonts w:ascii="Times New Roman" w:hAnsi="Times New Roman" w:eastAsia="Times New Roman"/>
        </w:rPr>
        <w:t>“</w:t>
      </w:r>
      <w:r>
        <w:rPr/>
        <w:t>限制端</w:t>
      </w:r>
      <w:r>
        <w:rPr>
          <w:rFonts w:ascii="Times New Roman" w:hAnsi="Times New Roman" w:eastAsia="Times New Roman"/>
        </w:rPr>
        <w:t>”</w:t>
      </w:r>
      <w:r>
        <w:rPr/>
        <w:t>切入，致使這種法律關係有什麼</w:t>
      </w:r>
      <w:r>
        <w:rPr>
          <w:rFonts w:ascii="Times New Roman" w:hAnsi="Times New Roman" w:eastAsia="Times New Roman"/>
        </w:rPr>
        <w:t>“</w:t>
      </w:r>
      <w:r>
        <w:rPr/>
        <w:t>特別</w:t>
      </w:r>
      <w:r>
        <w:rPr>
          <w:rFonts w:ascii="Times New Roman" w:hAnsi="Times New Roman" w:eastAsia="Times New Roman"/>
        </w:rPr>
        <w:t>”</w:t>
      </w:r>
      <w:r>
        <w:rPr/>
        <w:t>之處，不易浮現出來。若從限制端進行觀察，則前揭之公法上原理原則皆與基本權之限制（法律保留），及其限制所受之限制（明確性、正當法律程序與比例原則）</w:t>
      </w:r>
    </w:p>
    <w:p>
      <w:pPr>
        <w:pStyle w:val="BodyText"/>
        <w:ind w:left="0"/>
        <w:rPr>
          <w:sz w:val="20"/>
        </w:rPr>
      </w:pPr>
    </w:p>
    <w:p>
      <w:pPr>
        <w:pStyle w:val="BodyText"/>
        <w:spacing w:before="7"/>
        <w:ind w:left="0"/>
        <w:rPr>
          <w:sz w:val="14"/>
        </w:rPr>
      </w:pPr>
      <w:r>
        <w:rPr/>
        <w:pict>
          <v:rect style="position:absolute;margin-left:85.103996pt;margin-top:12.130372pt;width:144.020pt;height:.84003pt;mso-position-horizontal-relative:page;mso-position-vertical-relative:paragraph;z-index:-15720960;mso-wrap-distance-left:0;mso-wrap-distance-right:0" filled="true" fillcolor="#000000" stroked="false">
            <v:fill type="solid"/>
            <w10:wrap type="topAndBottom"/>
          </v:rect>
        </w:pict>
      </w:r>
    </w:p>
    <w:p>
      <w:pPr>
        <w:spacing w:line="292" w:lineRule="auto" w:before="75"/>
        <w:ind w:left="222" w:right="423" w:firstLine="0"/>
        <w:jc w:val="left"/>
        <w:rPr>
          <w:sz w:val="20"/>
        </w:rPr>
      </w:pPr>
      <w:r>
        <w:rPr>
          <w:rFonts w:ascii="Calibri" w:eastAsia="Calibri"/>
          <w:position w:val="11"/>
          <w:sz w:val="16"/>
        </w:rPr>
        <w:t>16</w:t>
      </w:r>
      <w:r>
        <w:rPr>
          <w:rFonts w:ascii="Calibri" w:eastAsia="Calibri"/>
          <w:spacing w:val="4"/>
          <w:position w:val="11"/>
          <w:sz w:val="16"/>
        </w:rPr>
        <w:t> </w:t>
      </w:r>
      <w:r>
        <w:rPr>
          <w:spacing w:val="-2"/>
          <w:sz w:val="20"/>
        </w:rPr>
        <w:t>行政罰第 </w:t>
      </w:r>
      <w:r>
        <w:rPr>
          <w:rFonts w:ascii="Times New Roman" w:eastAsia="Times New Roman"/>
          <w:sz w:val="20"/>
        </w:rPr>
        <w:t>2</w:t>
      </w:r>
      <w:r>
        <w:rPr>
          <w:rFonts w:ascii="Times New Roman" w:eastAsia="Times New Roman"/>
          <w:spacing w:val="-2"/>
          <w:sz w:val="20"/>
        </w:rPr>
        <w:t> </w:t>
      </w:r>
      <w:r>
        <w:rPr>
          <w:spacing w:val="-2"/>
          <w:sz w:val="20"/>
        </w:rPr>
        <w:t>條第 </w:t>
      </w:r>
      <w:r>
        <w:rPr>
          <w:rFonts w:ascii="Times New Roman" w:eastAsia="Times New Roman"/>
          <w:sz w:val="20"/>
        </w:rPr>
        <w:t>2</w:t>
      </w:r>
      <w:r>
        <w:rPr>
          <w:rFonts w:ascii="Times New Roman" w:eastAsia="Times New Roman"/>
          <w:spacing w:val="-2"/>
          <w:sz w:val="20"/>
        </w:rPr>
        <w:t> </w:t>
      </w:r>
      <w:r>
        <w:rPr>
          <w:sz w:val="20"/>
        </w:rPr>
        <w:t>款：「剝奪或消滅資格、權利之處分：命令歇業、命令解散、撤銷或廢止許可或登記、吊銷證照、強制拆除或其他剝奪或消滅一定資格或權利之處分。」。</w:t>
      </w:r>
    </w:p>
    <w:p>
      <w:pPr>
        <w:spacing w:after="0" w:line="292" w:lineRule="auto"/>
        <w:jc w:val="left"/>
        <w:rPr>
          <w:sz w:val="20"/>
        </w:rPr>
        <w:sectPr>
          <w:pgSz w:w="11910" w:h="16840"/>
          <w:pgMar w:header="0" w:footer="852" w:top="1500" w:bottom="1040" w:left="1480" w:right="1300"/>
        </w:sectPr>
      </w:pPr>
    </w:p>
    <w:p>
      <w:pPr>
        <w:pStyle w:val="BodyText"/>
        <w:spacing w:line="295" w:lineRule="auto" w:before="25"/>
        <w:ind w:left="222" w:right="392"/>
        <w:jc w:val="both"/>
      </w:pPr>
      <w:r>
        <w:rPr/>
        <w:t>有關，在理論上即應受合憲控制。有關公務人員與國家之法律關係的</w:t>
      </w:r>
      <w:r>
        <w:rPr>
          <w:spacing w:val="3"/>
        </w:rPr>
        <w:t>規範基礎，在德國主要規定於基本法第 </w:t>
      </w:r>
      <w:r>
        <w:rPr>
          <w:rFonts w:ascii="Times New Roman" w:hAnsi="Times New Roman" w:eastAsia="Times New Roman"/>
        </w:rPr>
        <w:t>33</w:t>
      </w:r>
      <w:r>
        <w:rPr>
          <w:rFonts w:ascii="Times New Roman" w:hAnsi="Times New Roman" w:eastAsia="Times New Roman"/>
          <w:spacing w:val="61"/>
        </w:rPr>
        <w:t> </w:t>
      </w:r>
      <w:r>
        <w:rPr>
          <w:spacing w:val="11"/>
        </w:rPr>
        <w:t>條，其第 </w:t>
      </w:r>
      <w:r>
        <w:rPr>
          <w:rFonts w:ascii="Times New Roman" w:hAnsi="Times New Roman" w:eastAsia="Times New Roman"/>
        </w:rPr>
        <w:t>4</w:t>
      </w:r>
      <w:r>
        <w:rPr>
          <w:rFonts w:ascii="Times New Roman" w:hAnsi="Times New Roman" w:eastAsia="Times New Roman"/>
          <w:spacing w:val="57"/>
        </w:rPr>
        <w:t> </w:t>
      </w:r>
      <w:r>
        <w:rPr/>
        <w:t>項「公權力之權限為一持續性任務，原則上應委由處於勤務與忠誠關係之公勤務成</w:t>
      </w:r>
      <w:r>
        <w:rPr>
          <w:spacing w:val="14"/>
        </w:rPr>
        <w:t>員</w:t>
      </w:r>
      <w:r>
        <w:rPr>
          <w:spacing w:val="11"/>
        </w:rPr>
        <w:t>（公務人員）</w:t>
      </w:r>
      <w:r>
        <w:rPr>
          <w:spacing w:val="10"/>
        </w:rPr>
        <w:t>為之。」揭示了公務人員公權力行使之功能法律關</w:t>
      </w:r>
      <w:r>
        <w:rPr>
          <w:spacing w:val="11"/>
        </w:rPr>
        <w:t>係；第 </w:t>
      </w:r>
      <w:r>
        <w:rPr>
          <w:rFonts w:ascii="Times New Roman" w:hAnsi="Times New Roman" w:eastAsia="Times New Roman"/>
        </w:rPr>
        <w:t>5</w:t>
      </w:r>
      <w:r>
        <w:rPr>
          <w:rFonts w:ascii="Times New Roman" w:hAnsi="Times New Roman" w:eastAsia="Times New Roman"/>
          <w:spacing w:val="49"/>
        </w:rPr>
        <w:t> </w:t>
      </w:r>
      <w:r>
        <w:rPr/>
        <w:t>項則規定「公勤務法之規制應顧及傳統職業官吏制度之基本原則發展之」。相形之下，我國有關公務人員與國家之法律關係的規</w:t>
      </w:r>
      <w:r>
        <w:rPr>
          <w:spacing w:val="3"/>
        </w:rPr>
        <w:t>範基礎，卻僅於憲法第 </w:t>
      </w:r>
      <w:r>
        <w:rPr>
          <w:rFonts w:ascii="Times New Roman" w:hAnsi="Times New Roman" w:eastAsia="Times New Roman"/>
        </w:rPr>
        <w:t>18</w:t>
      </w:r>
      <w:r>
        <w:rPr>
          <w:rFonts w:ascii="Times New Roman" w:hAnsi="Times New Roman" w:eastAsia="Times New Roman"/>
          <w:spacing w:val="45"/>
        </w:rPr>
        <w:t> </w:t>
      </w:r>
      <w:r>
        <w:rPr/>
        <w:t>條規定了「人民有服公職之權」。我們應</w:t>
      </w:r>
      <w:r>
        <w:rPr>
          <w:spacing w:val="10"/>
        </w:rPr>
        <w:t>該具體化「服公職權利之內涵」並形塑我國公務人員制度之基本原</w:t>
      </w:r>
      <w:r>
        <w:rPr/>
        <w:t>則，方能在憲法上提供適當之規範依據</w:t>
      </w:r>
      <w:r>
        <w:rPr>
          <w:rFonts w:ascii="Times New Roman" w:hAnsi="Times New Roman" w:eastAsia="Times New Roman"/>
          <w:vertAlign w:val="superscript"/>
        </w:rPr>
        <w:t>17</w:t>
      </w:r>
      <w:r>
        <w:rPr>
          <w:vertAlign w:val="baseline"/>
        </w:rPr>
        <w:t>。但追根究柢，則唯有從法律關係</w:t>
      </w:r>
      <w:r>
        <w:rPr>
          <w:rFonts w:ascii="Times New Roman" w:hAnsi="Times New Roman" w:eastAsia="Times New Roman"/>
          <w:vertAlign w:val="baseline"/>
        </w:rPr>
        <w:t>“</w:t>
      </w:r>
      <w:r>
        <w:rPr>
          <w:vertAlign w:val="baseline"/>
        </w:rPr>
        <w:t>發生端</w:t>
      </w:r>
      <w:r>
        <w:rPr>
          <w:rFonts w:ascii="Times New Roman" w:hAnsi="Times New Roman" w:eastAsia="Times New Roman"/>
          <w:vertAlign w:val="baseline"/>
        </w:rPr>
        <w:t>”</w:t>
      </w:r>
      <w:r>
        <w:rPr>
          <w:vertAlign w:val="baseline"/>
        </w:rPr>
        <w:t>探究起，始能清楚分析公務人員作為基本權主體與作為主權者之國家權力行使受託者的功能主體間的差異性，並釐清作為功能主體而產生基本權利受限制之可能性，及其基本權利受限制之法的要求。如此，亦可分析公務人員個別實體權利的性質係來自基本權具體化之結果、基本權妨礙之防禦請求權，抑或是，基於功能主體所生法律關係所附隨的相關權利。</w:t>
      </w:r>
    </w:p>
    <w:p>
      <w:pPr>
        <w:pStyle w:val="BodyText"/>
        <w:spacing w:line="368" w:lineRule="exact"/>
        <w:ind w:left="781"/>
      </w:pPr>
      <w:r>
        <w:rPr/>
        <w:t>在傳統特別權力關係的陰影下，公務人員與國家間法秩序的形塑</w:t>
      </w:r>
    </w:p>
    <w:p>
      <w:pPr>
        <w:pStyle w:val="BodyText"/>
        <w:spacing w:line="295" w:lineRule="auto" w:before="89"/>
        <w:ind w:left="222" w:right="395"/>
        <w:jc w:val="both"/>
      </w:pPr>
      <w:r>
        <w:rPr/>
        <w:t>顯然無法得心應手。或許回歸法律關係發生的基礎，即個別法規範所形塑之法律地位，及其法律地位之法律性質的分析，解構與不同性質之權利義務相應的自律與他律實現之法制度，進而，重新定位公務人員保障法中實體保障項目、復審與申訴制度，檢討並補充不夠齊備之實體權利、程序保障，乃至於法制度，方屬正辦。尤其調處制度的適用對象，將在自主支配權之有無的判斷上獲得導正。同時，在當前復審作為司法救濟的先行程序之法制度下，將復審與申訴標的由是否為行政處分轉向是否與基本權利有關，容許權利受侵害之基本權主體提</w:t>
      </w:r>
    </w:p>
    <w:p>
      <w:pPr>
        <w:pStyle w:val="BodyText"/>
        <w:spacing w:before="13"/>
        <w:ind w:left="0"/>
        <w:rPr>
          <w:sz w:val="25"/>
        </w:rPr>
      </w:pPr>
      <w:r>
        <w:rPr/>
        <w:pict>
          <v:rect style="position:absolute;margin-left:85.103996pt;margin-top:20.123138pt;width:144.020pt;height:.84003pt;mso-position-horizontal-relative:page;mso-position-vertical-relative:paragraph;z-index:-15720448;mso-wrap-distance-left:0;mso-wrap-distance-right:0" filled="true" fillcolor="#000000" stroked="false">
            <v:fill type="solid"/>
            <w10:wrap type="topAndBottom"/>
          </v:rect>
        </w:pict>
      </w:r>
    </w:p>
    <w:p>
      <w:pPr>
        <w:spacing w:line="256" w:lineRule="auto" w:before="68"/>
        <w:ind w:left="476" w:right="391" w:hanging="255"/>
        <w:jc w:val="both"/>
        <w:rPr>
          <w:sz w:val="20"/>
        </w:rPr>
      </w:pPr>
      <w:r>
        <w:rPr>
          <w:rFonts w:ascii="Times New Roman" w:eastAsia="Times New Roman"/>
          <w:sz w:val="20"/>
          <w:vertAlign w:val="superscript"/>
        </w:rPr>
        <w:t>17</w:t>
      </w:r>
      <w:r>
        <w:rPr>
          <w:rFonts w:ascii="Times New Roman" w:eastAsia="Times New Roman"/>
          <w:spacing w:val="10"/>
          <w:sz w:val="20"/>
          <w:vertAlign w:val="baseline"/>
        </w:rPr>
        <w:t>    </w:t>
      </w:r>
      <w:r>
        <w:rPr>
          <w:sz w:val="20"/>
          <w:vertAlign w:val="baseline"/>
        </w:rPr>
        <w:t>國內業有學者提出類似看法，主張：「公務員制度作為基本權限制之憲法依據」。但嚴格來</w:t>
      </w:r>
      <w:r>
        <w:rPr>
          <w:w w:val="95"/>
          <w:sz w:val="20"/>
          <w:vertAlign w:val="baseline"/>
        </w:rPr>
        <w:t>講，這跟本文的主張，甚至德國所謂的「傳統職業官吏制度之基本原則」，並不相同。精確來</w:t>
      </w:r>
      <w:r>
        <w:rPr>
          <w:spacing w:val="89"/>
          <w:sz w:val="20"/>
          <w:vertAlign w:val="baseline"/>
        </w:rPr>
        <w:t> </w:t>
      </w:r>
      <w:r>
        <w:rPr>
          <w:spacing w:val="90"/>
          <w:sz w:val="20"/>
          <w:vertAlign w:val="baseline"/>
        </w:rPr>
        <w:t> </w:t>
      </w:r>
      <w:r>
        <w:rPr>
          <w:w w:val="95"/>
          <w:sz w:val="20"/>
          <w:vertAlign w:val="baseline"/>
        </w:rPr>
        <w:t>講，真正的限制源頭是那些基本原則，而不是整個文官制度，所以，應將基本權利和基本原則</w:t>
      </w:r>
      <w:r>
        <w:rPr>
          <w:spacing w:val="89"/>
          <w:sz w:val="20"/>
          <w:vertAlign w:val="baseline"/>
        </w:rPr>
        <w:t> </w:t>
      </w:r>
      <w:r>
        <w:rPr>
          <w:spacing w:val="90"/>
          <w:sz w:val="20"/>
          <w:vertAlign w:val="baseline"/>
        </w:rPr>
        <w:t> </w:t>
      </w:r>
      <w:r>
        <w:rPr>
          <w:w w:val="95"/>
          <w:sz w:val="20"/>
          <w:vertAlign w:val="baseline"/>
        </w:rPr>
        <w:t>放在文官制度下處理；亦即於權責機關規定、執行、解釋各個制度環節時，必須兼顧各種該當</w:t>
      </w:r>
      <w:r>
        <w:rPr>
          <w:spacing w:val="89"/>
          <w:sz w:val="20"/>
          <w:vertAlign w:val="baseline"/>
        </w:rPr>
        <w:t> </w:t>
      </w:r>
      <w:r>
        <w:rPr>
          <w:spacing w:val="90"/>
          <w:sz w:val="20"/>
          <w:vertAlign w:val="baseline"/>
        </w:rPr>
        <w:t> </w:t>
      </w:r>
      <w:r>
        <w:rPr>
          <w:w w:val="95"/>
          <w:sz w:val="20"/>
          <w:vertAlign w:val="baseline"/>
        </w:rPr>
        <w:t>原則，還有基本權利。這樣看待應該比較合理。關於國內學者主張，請張桐銳，〈公務員與基</w:t>
      </w:r>
      <w:r>
        <w:rPr>
          <w:spacing w:val="84"/>
          <w:sz w:val="20"/>
          <w:vertAlign w:val="baseline"/>
        </w:rPr>
        <w:t> </w:t>
      </w:r>
      <w:r>
        <w:rPr>
          <w:spacing w:val="85"/>
          <w:sz w:val="20"/>
          <w:vertAlign w:val="baseline"/>
        </w:rPr>
        <w:t> </w:t>
      </w:r>
      <w:r>
        <w:rPr>
          <w:spacing w:val="-1"/>
          <w:sz w:val="20"/>
          <w:vertAlign w:val="baseline"/>
        </w:rPr>
        <w:t>本權〉，《中原財經法學》，第 </w:t>
      </w:r>
      <w:r>
        <w:rPr>
          <w:rFonts w:ascii="Times New Roman" w:eastAsia="Times New Roman"/>
          <w:sz w:val="20"/>
          <w:vertAlign w:val="baseline"/>
        </w:rPr>
        <w:t>18</w:t>
      </w:r>
      <w:r>
        <w:rPr>
          <w:rFonts w:ascii="Times New Roman" w:eastAsia="Times New Roman"/>
          <w:spacing w:val="1"/>
          <w:sz w:val="20"/>
          <w:vertAlign w:val="baseline"/>
        </w:rPr>
        <w:t> </w:t>
      </w:r>
      <w:r>
        <w:rPr>
          <w:sz w:val="20"/>
          <w:vertAlign w:val="baseline"/>
        </w:rPr>
        <w:t>期，</w:t>
      </w:r>
      <w:r>
        <w:rPr>
          <w:rFonts w:ascii="Times New Roman" w:eastAsia="Times New Roman"/>
          <w:sz w:val="20"/>
          <w:vertAlign w:val="baseline"/>
        </w:rPr>
        <w:t>2007</w:t>
      </w:r>
      <w:r>
        <w:rPr>
          <w:rFonts w:ascii="Times New Roman" w:eastAsia="Times New Roman"/>
          <w:spacing w:val="1"/>
          <w:sz w:val="20"/>
          <w:vertAlign w:val="baseline"/>
        </w:rPr>
        <w:t> </w:t>
      </w:r>
      <w:r>
        <w:rPr>
          <w:sz w:val="20"/>
          <w:vertAlign w:val="baseline"/>
        </w:rPr>
        <w:t>年，</w:t>
      </w:r>
      <w:r>
        <w:rPr>
          <w:rFonts w:ascii="Times New Roman" w:eastAsia="Times New Roman"/>
          <w:sz w:val="20"/>
          <w:vertAlign w:val="baseline"/>
        </w:rPr>
        <w:t>6</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26-28</w:t>
      </w:r>
      <w:r>
        <w:rPr>
          <w:sz w:val="20"/>
          <w:vertAlign w:val="baseline"/>
        </w:rPr>
        <w:t>。</w:t>
      </w:r>
    </w:p>
    <w:p>
      <w:pPr>
        <w:spacing w:after="0" w:line="256" w:lineRule="auto"/>
        <w:jc w:val="both"/>
        <w:rPr>
          <w:sz w:val="20"/>
        </w:rPr>
        <w:sectPr>
          <w:pgSz w:w="11910" w:h="16840"/>
          <w:pgMar w:header="0" w:footer="852" w:top="1500" w:bottom="1040" w:left="1480" w:right="1300"/>
        </w:sectPr>
      </w:pPr>
    </w:p>
    <w:p>
      <w:pPr>
        <w:pStyle w:val="BodyText"/>
        <w:spacing w:before="45"/>
        <w:ind w:left="222"/>
      </w:pPr>
      <w:r>
        <w:rPr/>
        <w:t>起行政爭訟之法制設計，始符合大法官解釋依憲法第 </w:t>
      </w:r>
      <w:r>
        <w:rPr>
          <w:rFonts w:ascii="Times New Roman" w:eastAsia="Times New Roman"/>
        </w:rPr>
        <w:t>16</w:t>
      </w:r>
      <w:r>
        <w:rPr>
          <w:rFonts w:ascii="Times New Roman" w:eastAsia="Times New Roman"/>
          <w:spacing w:val="26"/>
        </w:rPr>
        <w:t> </w:t>
      </w:r>
      <w:r>
        <w:rPr/>
        <w:t>條所揭示之</w:t>
      </w:r>
    </w:p>
    <w:p>
      <w:pPr>
        <w:pStyle w:val="BodyText"/>
        <w:spacing w:before="89"/>
        <w:ind w:left="222"/>
      </w:pPr>
      <w:r>
        <w:rPr>
          <w:spacing w:val="-1"/>
        </w:rPr>
        <w:t>「有權利即有救濟」之意旨。</w:t>
      </w:r>
    </w:p>
    <w:p>
      <w:pPr>
        <w:spacing w:after="0"/>
        <w:sectPr>
          <w:pgSz w:w="11910" w:h="16840"/>
          <w:pgMar w:header="0" w:footer="852" w:top="1480" w:bottom="1040" w:left="1480" w:right="1300"/>
        </w:sectPr>
      </w:pPr>
    </w:p>
    <w:p>
      <w:pPr>
        <w:pStyle w:val="Heading4"/>
        <w:tabs>
          <w:tab w:pos="2312" w:val="left" w:leader="none"/>
        </w:tabs>
        <w:spacing w:line="549" w:lineRule="exact"/>
        <w:ind w:left="870"/>
      </w:pPr>
      <w:r>
        <w:rPr/>
        <w:t>第二節</w:t>
        <w:tab/>
        <w:t>公務人員作為基本權主體與功能主體</w:t>
      </w:r>
    </w:p>
    <w:p>
      <w:pPr>
        <w:pStyle w:val="Heading5"/>
        <w:tabs>
          <w:tab w:pos="8191" w:val="left" w:leader="none"/>
        </w:tabs>
        <w:spacing w:line="196" w:lineRule="auto" w:before="308"/>
        <w:ind w:left="901" w:right="400" w:hanging="680"/>
      </w:pPr>
      <w:bookmarkStart w:name="_TOC_250150" w:id="18"/>
      <w:r>
        <w:rPr/>
        <w:t>壹</w:t>
      </w:r>
      <w:r>
        <w:rPr>
          <w:spacing w:val="38"/>
        </w:rPr>
        <w:t>、</w:t>
      </w:r>
      <w:r>
        <w:rPr/>
        <w:t>國</w:t>
      </w:r>
      <w:r>
        <w:rPr>
          <w:spacing w:val="28"/>
        </w:rPr>
        <w:t> </w:t>
      </w:r>
      <w:r>
        <w:rPr/>
        <w:t>民</w:t>
      </w:r>
      <w:r>
        <w:rPr>
          <w:spacing w:val="26"/>
        </w:rPr>
        <w:t> </w:t>
      </w:r>
      <w:r>
        <w:rPr/>
        <w:t>關</w:t>
      </w:r>
      <w:r>
        <w:rPr>
          <w:spacing w:val="29"/>
        </w:rPr>
        <w:t> </w:t>
      </w:r>
      <w:r>
        <w:rPr/>
        <w:t>係</w:t>
      </w:r>
      <w:r>
        <w:rPr>
          <w:spacing w:val="26"/>
        </w:rPr>
        <w:t> </w:t>
      </w:r>
      <w:r>
        <w:rPr/>
        <w:t>與</w:t>
      </w:r>
      <w:r>
        <w:rPr>
          <w:spacing w:val="26"/>
        </w:rPr>
        <w:t> </w:t>
      </w:r>
      <w:r>
        <w:rPr/>
        <w:t>功</w:t>
      </w:r>
      <w:r>
        <w:rPr>
          <w:spacing w:val="29"/>
        </w:rPr>
        <w:t> </w:t>
      </w:r>
      <w:r>
        <w:rPr/>
        <w:t>能</w:t>
      </w:r>
      <w:r>
        <w:rPr>
          <w:spacing w:val="26"/>
        </w:rPr>
        <w:t> </w:t>
      </w:r>
      <w:r>
        <w:rPr/>
        <w:t>主</w:t>
      </w:r>
      <w:r>
        <w:rPr>
          <w:spacing w:val="29"/>
        </w:rPr>
        <w:t> </w:t>
      </w:r>
      <w:r>
        <w:rPr/>
        <w:t>體</w:t>
      </w:r>
      <w:r>
        <w:rPr>
          <w:spacing w:val="26"/>
        </w:rPr>
        <w:t> </w:t>
      </w:r>
      <w:r>
        <w:rPr/>
        <w:t>關</w:t>
      </w:r>
      <w:r>
        <w:rPr>
          <w:spacing w:val="26"/>
        </w:rPr>
        <w:t> </w:t>
      </w:r>
      <w:r>
        <w:rPr/>
        <w:t>係</w:t>
      </w:r>
      <w:r>
        <w:rPr>
          <w:spacing w:val="29"/>
        </w:rPr>
        <w:t> </w:t>
      </w:r>
      <w:r>
        <w:rPr/>
        <w:t>（</w:t>
      </w:r>
      <w:r>
        <w:rPr>
          <w:spacing w:val="34"/>
        </w:rPr>
        <w:t> </w:t>
      </w:r>
      <w:r>
        <w:rPr>
          <w:rFonts w:ascii="Times New Roman" w:hAnsi="Times New Roman" w:eastAsia="Times New Roman"/>
        </w:rPr>
        <w:t>Staatsbürger-</w:t>
        <w:tab/>
      </w:r>
      <w:r>
        <w:rPr>
          <w:rFonts w:ascii="Times New Roman" w:hAnsi="Times New Roman" w:eastAsia="Times New Roman"/>
          <w:spacing w:val="-1"/>
        </w:rPr>
        <w:t>und</w:t>
      </w:r>
      <w:r>
        <w:rPr>
          <w:rFonts w:ascii="Times New Roman" w:hAnsi="Times New Roman" w:eastAsia="Times New Roman"/>
          <w:spacing w:val="-77"/>
        </w:rPr>
        <w:t> </w:t>
      </w:r>
      <w:r>
        <w:rPr>
          <w:rFonts w:ascii="Times New Roman" w:hAnsi="Times New Roman" w:eastAsia="Times New Roman"/>
        </w:rPr>
        <w:t>Funktionsträgerverhältnis</w:t>
      </w:r>
      <w:bookmarkEnd w:id="18"/>
      <w:r>
        <w:rPr/>
        <w:t>）</w:t>
      </w:r>
    </w:p>
    <w:p>
      <w:pPr>
        <w:pStyle w:val="BodyText"/>
        <w:spacing w:line="295" w:lineRule="auto" w:before="304"/>
        <w:ind w:left="222" w:right="388" w:firstLine="559"/>
        <w:jc w:val="both"/>
      </w:pPr>
      <w:r>
        <w:rPr/>
        <w:t>儘管與權力關係區分為一般權力關係與特別權力關係之出發點不同，但法律關係理論者仍不自覺地也做了一般法律關係與特別法律關係之分野</w:t>
      </w:r>
      <w:r>
        <w:rPr>
          <w:rFonts w:ascii="Times New Roman" w:hAnsi="Times New Roman" w:eastAsia="Times New Roman"/>
          <w:vertAlign w:val="superscript"/>
        </w:rPr>
        <w:t>18</w:t>
      </w:r>
      <w:r>
        <w:rPr>
          <w:vertAlign w:val="baseline"/>
        </w:rPr>
        <w:t>。其單純僅是從關係之內容以及當事人之具體化程度來區分。所謂特別法律關係，在這個涵義下，泛指所有人民處在一個特定歸屬基礎下（</w:t>
      </w:r>
      <w:r>
        <w:rPr>
          <w:rFonts w:ascii="Times New Roman" w:hAnsi="Times New Roman" w:eastAsia="Times New Roman"/>
          <w:vertAlign w:val="baseline"/>
        </w:rPr>
        <w:t>Eingliederungslage</w:t>
      </w:r>
      <w:r>
        <w:rPr>
          <w:vertAlign w:val="baseline"/>
        </w:rPr>
        <w:t>）之具體行政法律關係。公務人員立於一個與國家間的緊密關係（</w:t>
      </w:r>
      <w:r>
        <w:rPr>
          <w:rFonts w:ascii="Times New Roman" w:hAnsi="Times New Roman" w:eastAsia="Times New Roman"/>
          <w:vertAlign w:val="baseline"/>
        </w:rPr>
        <w:t>Näheverhältnis</w:t>
      </w:r>
      <w:r>
        <w:rPr>
          <w:vertAlign w:val="baseline"/>
        </w:rPr>
        <w:t>），亦算是特別法律關係之一個分類。此種相對明確的歸類，仍有待進一步地詳述。</w:t>
      </w:r>
    </w:p>
    <w:p>
      <w:pPr>
        <w:pStyle w:val="BodyText"/>
        <w:spacing w:line="295" w:lineRule="auto"/>
        <w:ind w:left="222" w:right="392" w:firstLine="559"/>
        <w:jc w:val="both"/>
      </w:pPr>
      <w:r>
        <w:rPr/>
        <w:t>就此，公營造物利用關係，形塑出一個在國家與人民間之一般法律關係之具體下位類型。在一個歸屬於公共設施之個人，相對於其他領域之人民與國家間之法律關係，國家存在著一個任務之履行。其框架條件雖存在著一個組織法上的關連性，但原本國家與人民間的基本關係仍維持不變。其相對於一般國家與人民間之法律關係，雙方只是進入了一個法律關係之角色具體化（</w:t>
      </w:r>
      <w:r>
        <w:rPr>
          <w:rFonts w:ascii="Times New Roman" w:eastAsia="Times New Roman"/>
        </w:rPr>
        <w:t>Rollenkonkretisierung</w:t>
      </w:r>
      <w:r>
        <w:rPr/>
        <w:t>），而非根本上的角色轉換（</w:t>
      </w:r>
      <w:r>
        <w:rPr>
          <w:rFonts w:ascii="Times New Roman" w:eastAsia="Times New Roman"/>
        </w:rPr>
        <w:t>Rollenverschiebung</w:t>
      </w:r>
      <w:r>
        <w:rPr/>
        <w:t>）。</w:t>
      </w:r>
      <w:r>
        <w:rPr>
          <w:rFonts w:ascii="Times New Roman" w:eastAsia="Times New Roman"/>
          <w:vertAlign w:val="superscript"/>
        </w:rPr>
        <w:t>19</w:t>
      </w:r>
      <w:r>
        <w:rPr>
          <w:vertAlign w:val="baseline"/>
        </w:rPr>
        <w:t>但反觀國家與公務人員間的法律關係，其相較於一般國家與人民間之法律關係，乃當人民成為</w:t>
      </w:r>
      <w:r>
        <w:rPr>
          <w:spacing w:val="20"/>
          <w:vertAlign w:val="baseline"/>
        </w:rPr>
        <w:t>公 務 人 員 ， 與 國 家 間 進 入 一 個 功 能 主 體 法 律 關 係</w:t>
      </w:r>
    </w:p>
    <w:p>
      <w:pPr>
        <w:pStyle w:val="BodyText"/>
        <w:spacing w:line="295" w:lineRule="auto"/>
        <w:ind w:left="222" w:right="392"/>
        <w:jc w:val="both"/>
      </w:pPr>
      <w:r>
        <w:rPr/>
        <w:t>（</w:t>
      </w:r>
      <w:r>
        <w:rPr>
          <w:rFonts w:ascii="Times New Roman" w:hAnsi="Times New Roman" w:eastAsia="Times New Roman"/>
        </w:rPr>
        <w:t>Funktionsträgerverhältnis</w:t>
      </w:r>
      <w:r>
        <w:rPr/>
        <w:t>）時，公務人員不僅是進入一個角色具體化狀態而已，國家與公務人員雙方就此處於一種根本上的角色轉換。不過，功能主體法律關係（</w:t>
      </w:r>
      <w:r>
        <w:rPr>
          <w:rFonts w:ascii="Times New Roman" w:hAnsi="Times New Roman" w:eastAsia="Times New Roman"/>
        </w:rPr>
        <w:t>Funktionsträgerverhältnis</w:t>
      </w:r>
      <w:r>
        <w:rPr/>
        <w:t>）並不會因此變得特別複雜。蓋於國家與人民間之法律關係中，國家之地位被功能性地定</w:t>
      </w:r>
    </w:p>
    <w:p>
      <w:pPr>
        <w:pStyle w:val="BodyText"/>
        <w:spacing w:before="10"/>
        <w:ind w:left="0"/>
        <w:rPr>
          <w:sz w:val="9"/>
        </w:rPr>
      </w:pPr>
      <w:r>
        <w:rPr/>
        <w:pict>
          <v:rect style="position:absolute;margin-left:85.103996pt;margin-top:8.747988pt;width:144.020pt;height:.84003pt;mso-position-horizontal-relative:page;mso-position-vertical-relative:paragraph;z-index:-15719936;mso-wrap-distance-left:0;mso-wrap-distance-right:0" filled="true" fillcolor="#000000" stroked="false">
            <v:fill type="solid"/>
            <w10:wrap type="topAndBottom"/>
          </v:rect>
        </w:pict>
      </w:r>
    </w:p>
    <w:p>
      <w:pPr>
        <w:spacing w:line="261" w:lineRule="auto" w:before="80"/>
        <w:ind w:left="476" w:right="398" w:hanging="255"/>
        <w:jc w:val="both"/>
        <w:rPr>
          <w:rFonts w:ascii="Times New Roman" w:hAnsi="Times New Roman" w:eastAsia="Times New Roman"/>
          <w:sz w:val="20"/>
        </w:rPr>
      </w:pPr>
      <w:r>
        <w:rPr>
          <w:rFonts w:ascii="Calibri" w:hAnsi="Calibri" w:eastAsia="Calibri"/>
          <w:sz w:val="20"/>
          <w:vertAlign w:val="superscript"/>
        </w:rPr>
        <w:t>18</w:t>
      </w:r>
      <w:r>
        <w:rPr>
          <w:rFonts w:ascii="Calibri" w:hAnsi="Calibri" w:eastAsia="Calibri"/>
          <w:spacing w:val="26"/>
          <w:sz w:val="20"/>
          <w:vertAlign w:val="baseline"/>
        </w:rPr>
        <w:t> </w:t>
      </w:r>
      <w:r>
        <w:rPr>
          <w:rFonts w:ascii="Times New Roman" w:hAnsi="Times New Roman" w:eastAsia="Times New Roman"/>
          <w:sz w:val="20"/>
          <w:vertAlign w:val="baseline"/>
        </w:rPr>
        <w:t>Gröschner</w:t>
      </w:r>
      <w:r>
        <w:rPr>
          <w:rFonts w:ascii="Times New Roman" w:hAnsi="Times New Roman" w:eastAsia="Times New Roman"/>
          <w:spacing w:val="17"/>
          <w:sz w:val="20"/>
          <w:vertAlign w:val="baseline"/>
        </w:rPr>
        <w:t>, </w:t>
      </w:r>
      <w:r>
        <w:rPr>
          <w:rFonts w:ascii="Times New Roman" w:hAnsi="Times New Roman" w:eastAsia="Times New Roman"/>
          <w:sz w:val="20"/>
          <w:vertAlign w:val="baseline"/>
        </w:rPr>
        <w:t>Ü</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berwachungsrechtsverhältnis</w:t>
      </w:r>
      <w:r>
        <w:rPr>
          <w:rFonts w:ascii="Times New Roman" w:hAnsi="Times New Roman" w:eastAsia="Times New Roman"/>
          <w:spacing w:val="17"/>
          <w:sz w:val="20"/>
          <w:vertAlign w:val="baseline"/>
        </w:rPr>
        <w:t>, </w:t>
      </w:r>
      <w:r>
        <w:rPr>
          <w:rFonts w:ascii="Times New Roman" w:hAnsi="Times New Roman" w:eastAsia="Times New Roman"/>
          <w:sz w:val="20"/>
          <w:vertAlign w:val="baseline"/>
        </w:rPr>
        <w:t>S.141</w:t>
      </w:r>
      <w:r>
        <w:rPr>
          <w:rFonts w:ascii="Times New Roman" w:hAnsi="Times New Roman" w:eastAsia="Times New Roman"/>
          <w:spacing w:val="35"/>
          <w:sz w:val="20"/>
          <w:vertAlign w:val="baseline"/>
        </w:rPr>
        <w:t> </w:t>
      </w:r>
      <w:r>
        <w:rPr>
          <w:rFonts w:ascii="Times New Roman" w:hAnsi="Times New Roman" w:eastAsia="Times New Roman"/>
          <w:sz w:val="20"/>
          <w:vertAlign w:val="baseline"/>
        </w:rPr>
        <w:t>f</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ders</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Verw</w:t>
      </w:r>
      <w:r>
        <w:rPr>
          <w:rFonts w:ascii="Times New Roman" w:hAnsi="Times New Roman" w:eastAsia="Times New Roman"/>
          <w:spacing w:val="32"/>
          <w:sz w:val="20"/>
          <w:vertAlign w:val="baseline"/>
        </w:rPr>
        <w:t> </w:t>
      </w:r>
      <w:r>
        <w:rPr>
          <w:rFonts w:ascii="Times New Roman" w:hAnsi="Times New Roman" w:eastAsia="Times New Roman"/>
          <w:sz w:val="20"/>
          <w:vertAlign w:val="baseline"/>
        </w:rPr>
        <w:t>30</w:t>
      </w:r>
      <w:r>
        <w:rPr>
          <w:rFonts w:ascii="Times New Roman" w:hAnsi="Times New Roman" w:eastAsia="Times New Roman"/>
          <w:spacing w:val="18"/>
          <w:sz w:val="20"/>
          <w:vertAlign w:val="baseline"/>
        </w:rPr>
        <w:t> (</w:t>
      </w:r>
      <w:r>
        <w:rPr>
          <w:rFonts w:ascii="Times New Roman" w:hAnsi="Times New Roman" w:eastAsia="Times New Roman"/>
          <w:sz w:val="20"/>
          <w:vertAlign w:val="baseline"/>
        </w:rPr>
        <w:t>1997</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S.301</w:t>
      </w:r>
      <w:r>
        <w:rPr>
          <w:rFonts w:ascii="Times New Roman" w:hAnsi="Times New Roman" w:eastAsia="Times New Roman"/>
          <w:spacing w:val="18"/>
          <w:sz w:val="20"/>
          <w:vertAlign w:val="baseline"/>
        </w:rPr>
        <w:t> (</w:t>
      </w:r>
      <w:r>
        <w:rPr>
          <w:rFonts w:ascii="Times New Roman" w:hAnsi="Times New Roman" w:eastAsia="Times New Roman"/>
          <w:sz w:val="20"/>
          <w:vertAlign w:val="baseline"/>
        </w:rPr>
        <w:t>325f.); Henke,</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DÖ</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V</w:t>
      </w:r>
      <w:r>
        <w:rPr>
          <w:rFonts w:ascii="Times New Roman" w:hAnsi="Times New Roman" w:eastAsia="Times New Roman"/>
          <w:spacing w:val="14"/>
          <w:sz w:val="20"/>
          <w:vertAlign w:val="baseline"/>
        </w:rPr>
        <w:t> </w:t>
      </w:r>
      <w:r>
        <w:rPr>
          <w:rFonts w:ascii="Times New Roman" w:hAnsi="Times New Roman" w:eastAsia="Times New Roman"/>
          <w:sz w:val="20"/>
          <w:vertAlign w:val="baseline"/>
        </w:rPr>
        <w:t>1980</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621</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624f</w:t>
      </w:r>
      <w:r>
        <w:rPr>
          <w:rFonts w:ascii="Times New Roman" w:hAnsi="Times New Roman" w:eastAsia="Times New Roman"/>
          <w:spacing w:val="11"/>
          <w:sz w:val="20"/>
          <w:vertAlign w:val="baseline"/>
        </w:rPr>
        <w:t>.). </w:t>
      </w:r>
      <w:r>
        <w:rPr>
          <w:sz w:val="20"/>
          <w:vertAlign w:val="baseline"/>
        </w:rPr>
        <w:t>有關一般法律關係在法釋義學上之價值的論述，</w:t>
      </w:r>
      <w:r>
        <w:rPr>
          <w:rFonts w:ascii="Times New Roman" w:hAnsi="Times New Roman" w:eastAsia="Times New Roman"/>
          <w:sz w:val="20"/>
          <w:vertAlign w:val="baseline"/>
        </w:rPr>
        <w:t>J</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Martens</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KritV</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49</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(1986</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S.104 (121</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Schnapp</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Rechtstheorie,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Beiheft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5, S.381</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390).</w:t>
      </w:r>
    </w:p>
    <w:p>
      <w:pPr>
        <w:spacing w:line="223" w:lineRule="auto" w:before="23"/>
        <w:ind w:left="363" w:right="394" w:hanging="142"/>
        <w:jc w:val="both"/>
        <w:rPr>
          <w:sz w:val="20"/>
        </w:rPr>
      </w:pPr>
      <w:r>
        <w:rPr>
          <w:rFonts w:ascii="Times New Roman" w:hAnsi="Times New Roman" w:eastAsia="Times New Roman"/>
          <w:sz w:val="20"/>
          <w:vertAlign w:val="superscript"/>
        </w:rPr>
        <w:t>19</w:t>
      </w:r>
      <w:r>
        <w:rPr>
          <w:rFonts w:ascii="Times New Roman" w:hAnsi="Times New Roman" w:eastAsia="Times New Roman"/>
          <w:spacing w:val="59"/>
          <w:sz w:val="20"/>
          <w:vertAlign w:val="baseline"/>
        </w:rPr>
        <w:t> </w:t>
      </w:r>
      <w:r>
        <w:rPr>
          <w:spacing w:val="-6"/>
          <w:sz w:val="20"/>
          <w:vertAlign w:val="baseline"/>
        </w:rPr>
        <w:t>關於營造物利用關係，吳庚教授明確指出：「其對象甚多，但現時之理論則僅限於學校關係及</w:t>
      </w:r>
      <w:r>
        <w:rPr>
          <w:spacing w:val="2"/>
          <w:w w:val="99"/>
          <w:sz w:val="20"/>
          <w:vertAlign w:val="baseline"/>
        </w:rPr>
        <w:t>刑罰執行關係（監獄與犯人</w:t>
      </w:r>
      <w:r>
        <w:rPr>
          <w:spacing w:val="-99"/>
          <w:w w:val="99"/>
          <w:sz w:val="20"/>
          <w:vertAlign w:val="baseline"/>
        </w:rPr>
        <w:t>）</w:t>
      </w:r>
      <w:r>
        <w:rPr>
          <w:spacing w:val="2"/>
          <w:w w:val="99"/>
          <w:sz w:val="20"/>
          <w:vertAlign w:val="baseline"/>
        </w:rPr>
        <w:t>，使用博物館、圖書館或保育性之設施等公共場域均排除於特別權</w:t>
      </w:r>
      <w:r>
        <w:rPr>
          <w:w w:val="95"/>
          <w:sz w:val="20"/>
          <w:vertAlign w:val="baseline"/>
        </w:rPr>
        <w:t>力關係事項之外，其理由有二</w:t>
      </w:r>
      <w:r>
        <w:rPr>
          <w:rFonts w:ascii="Times New Roman" w:hAnsi="Times New Roman" w:eastAsia="Times New Roman"/>
          <w:w w:val="95"/>
          <w:sz w:val="20"/>
          <w:vertAlign w:val="baseline"/>
        </w:rPr>
        <w:t>…</w:t>
      </w:r>
      <w:r>
        <w:rPr>
          <w:spacing w:val="-11"/>
          <w:w w:val="95"/>
          <w:sz w:val="20"/>
          <w:vertAlign w:val="baseline"/>
        </w:rPr>
        <w:t>」。於此，不涉及角色轉換者，乃不包括學校及刑罰執行關係。</w:t>
      </w:r>
      <w:r>
        <w:rPr>
          <w:spacing w:val="94"/>
          <w:sz w:val="20"/>
          <w:vertAlign w:val="baseline"/>
        </w:rPr>
        <w:t> </w:t>
      </w:r>
      <w:r>
        <w:rPr>
          <w:spacing w:val="95"/>
          <w:sz w:val="20"/>
          <w:vertAlign w:val="baseline"/>
        </w:rPr>
        <w:t> </w:t>
      </w:r>
      <w:r>
        <w:rPr>
          <w:sz w:val="20"/>
          <w:vertAlign w:val="baseline"/>
        </w:rPr>
        <w:t>詳請參閱吳庚，行政法之理論與實用，台北，三民，</w:t>
      </w:r>
      <w:r>
        <w:rPr>
          <w:rFonts w:ascii="Times New Roman" w:hAnsi="Times New Roman" w:eastAsia="Times New Roman"/>
          <w:sz w:val="20"/>
          <w:vertAlign w:val="baseline"/>
        </w:rPr>
        <w:t>2015</w:t>
      </w:r>
      <w:r>
        <w:rPr>
          <w:rFonts w:ascii="Times New Roman" w:hAnsi="Times New Roman" w:eastAsia="Times New Roman"/>
          <w:spacing w:val="1"/>
          <w:sz w:val="20"/>
          <w:vertAlign w:val="baseline"/>
        </w:rPr>
        <w:t> </w:t>
      </w:r>
      <w:r>
        <w:rPr>
          <w:spacing w:val="-1"/>
          <w:sz w:val="20"/>
          <w:vertAlign w:val="baseline"/>
        </w:rPr>
        <w:t>年 </w:t>
      </w:r>
      <w:r>
        <w:rPr>
          <w:rFonts w:ascii="Times New Roman" w:hAnsi="Times New Roman" w:eastAsia="Times New Roman"/>
          <w:sz w:val="20"/>
          <w:vertAlign w:val="baseline"/>
        </w:rPr>
        <w:t>2 </w:t>
      </w:r>
      <w:r>
        <w:rPr>
          <w:spacing w:val="-1"/>
          <w:sz w:val="20"/>
          <w:vertAlign w:val="baseline"/>
        </w:rPr>
        <w:t>月，增訂 </w:t>
      </w:r>
      <w:r>
        <w:rPr>
          <w:rFonts w:ascii="Times New Roman" w:hAnsi="Times New Roman" w:eastAsia="Times New Roman"/>
          <w:sz w:val="20"/>
          <w:vertAlign w:val="baseline"/>
        </w:rPr>
        <w:t>13</w:t>
      </w:r>
      <w:r>
        <w:rPr>
          <w:rFonts w:ascii="Times New Roman" w:hAnsi="Times New Roman" w:eastAsia="Times New Roman"/>
          <w:spacing w:val="1"/>
          <w:sz w:val="20"/>
          <w:vertAlign w:val="baseline"/>
        </w:rPr>
        <w:t> </w:t>
      </w:r>
      <w:r>
        <w:rPr>
          <w:spacing w:val="-1"/>
          <w:sz w:val="20"/>
          <w:vertAlign w:val="baseline"/>
        </w:rPr>
        <w:t>版，頁 </w:t>
      </w:r>
      <w:r>
        <w:rPr>
          <w:rFonts w:ascii="Times New Roman" w:hAnsi="Times New Roman" w:eastAsia="Times New Roman"/>
          <w:sz w:val="20"/>
          <w:vertAlign w:val="baseline"/>
        </w:rPr>
        <w:t>200</w:t>
      </w:r>
      <w:r>
        <w:rPr>
          <w:sz w:val="20"/>
          <w:vertAlign w:val="baseline"/>
        </w:rPr>
        <w:t>。</w:t>
      </w:r>
    </w:p>
    <w:p>
      <w:pPr>
        <w:spacing w:after="0" w:line="223" w:lineRule="auto"/>
        <w:jc w:val="both"/>
        <w:rPr>
          <w:sz w:val="20"/>
        </w:rPr>
        <w:sectPr>
          <w:pgSz w:w="11910" w:h="16840"/>
          <w:pgMar w:header="0" w:footer="852" w:top="1440" w:bottom="1040" w:left="1480" w:right="1300"/>
        </w:sectPr>
      </w:pPr>
    </w:p>
    <w:p>
      <w:pPr>
        <w:pStyle w:val="BodyText"/>
        <w:spacing w:line="295" w:lineRule="auto" w:before="25"/>
        <w:ind w:left="222" w:right="390"/>
        <w:jc w:val="both"/>
      </w:pPr>
      <w:r>
        <w:rPr/>
        <w:t>義著，其必須依循共同體之利益被定義，並且履行任務。相較之下，</w:t>
      </w:r>
      <w:r>
        <w:rPr>
          <w:spacing w:val="1"/>
        </w:rPr>
        <w:t> </w:t>
      </w:r>
      <w:r>
        <w:rPr/>
        <w:t>在功能主體法律關係中，人民成為公務人員的角色雖然轉換成一個共同體的構成員，其本身仍保有原本不受目的拘束的身分（</w:t>
      </w:r>
      <w:r>
        <w:rPr>
          <w:rFonts w:ascii="Times New Roman" w:eastAsia="Times New Roman"/>
        </w:rPr>
        <w:t>zweckfreier</w:t>
      </w:r>
      <w:r>
        <w:rPr>
          <w:rFonts w:ascii="Times New Roman" w:eastAsia="Times New Roman"/>
          <w:spacing w:val="1"/>
        </w:rPr>
        <w:t> </w:t>
      </w:r>
      <w:r>
        <w:rPr>
          <w:rFonts w:ascii="Times New Roman" w:eastAsia="Times New Roman"/>
        </w:rPr>
        <w:t>Status</w:t>
      </w:r>
      <w:r>
        <w:rPr/>
        <w:t>）。可見，在功能主體法律關係中，公務人員的角色雖然被功能性地確定下來，但此一特別法律關係之內容，充其量僅是公務人員增加了一個履行國家所移轉之任務的角色而已。公務人員作為規範對象，並非將之完全轉換成功能主體，其仍繼續保有作為基本權主體身分的人民。由此可知，公務人員作為功能主體身分與人民身分呈現出</w:t>
      </w:r>
      <w:r>
        <w:rPr>
          <w:spacing w:val="10"/>
        </w:rPr>
        <w:t>兩個不同的事物；對於公務人員個人而言，其同時擁有兩個不同角</w:t>
      </w:r>
      <w:r>
        <w:rPr/>
        <w:t>色。至於在功能主體法律關係之另一端點的國家，則作為共同體之形體，亦即為勤務主（</w:t>
      </w:r>
      <w:r>
        <w:rPr>
          <w:rFonts w:ascii="Times New Roman" w:eastAsia="Times New Roman"/>
        </w:rPr>
        <w:t>Dienstherr</w:t>
      </w:r>
      <w:r>
        <w:rPr/>
        <w:t>）</w:t>
      </w:r>
      <w:r>
        <w:rPr>
          <w:rFonts w:ascii="Times New Roman" w:eastAsia="Times New Roman"/>
          <w:vertAlign w:val="superscript"/>
        </w:rPr>
        <w:t>20</w:t>
      </w:r>
      <w:r>
        <w:rPr>
          <w:vertAlign w:val="baseline"/>
        </w:rPr>
        <w:t>。</w:t>
      </w:r>
    </w:p>
    <w:p>
      <w:pPr>
        <w:pStyle w:val="BodyText"/>
        <w:spacing w:line="375" w:lineRule="exact"/>
        <w:ind w:left="781"/>
      </w:pPr>
      <w:r>
        <w:rPr/>
        <w:t>但如果更進一步地釐清的話，功能主體法律關係應該只存在於組</w:t>
      </w:r>
    </w:p>
    <w:p>
      <w:pPr>
        <w:pStyle w:val="BodyText"/>
        <w:spacing w:line="295" w:lineRule="auto" w:before="89"/>
        <w:ind w:left="222" w:right="385"/>
        <w:jc w:val="both"/>
      </w:pPr>
      <w:r>
        <w:rPr>
          <w:spacing w:val="11"/>
        </w:rPr>
        <w:t>織管理行為操控</w:t>
      </w:r>
      <w:r>
        <w:rPr/>
        <w:t>（</w:t>
      </w:r>
      <w:r>
        <w:rPr>
          <w:rFonts w:ascii="Times New Roman" w:hAnsi="Times New Roman" w:eastAsia="Times New Roman"/>
        </w:rPr>
        <w:t>Steuerung</w:t>
      </w:r>
      <w:r>
        <w:rPr>
          <w:rFonts w:ascii="Times New Roman" w:hAnsi="Times New Roman" w:eastAsia="Times New Roman"/>
          <w:spacing w:val="25"/>
        </w:rPr>
        <w:t> </w:t>
      </w:r>
      <w:r>
        <w:rPr>
          <w:rFonts w:ascii="Times New Roman" w:hAnsi="Times New Roman" w:eastAsia="Times New Roman"/>
        </w:rPr>
        <w:t>der</w:t>
      </w:r>
      <w:r>
        <w:rPr>
          <w:rFonts w:ascii="Times New Roman" w:hAnsi="Times New Roman" w:eastAsia="Times New Roman"/>
          <w:spacing w:val="25"/>
        </w:rPr>
        <w:t> </w:t>
      </w:r>
      <w:r>
        <w:rPr>
          <w:rFonts w:ascii="Times New Roman" w:hAnsi="Times New Roman" w:eastAsia="Times New Roman"/>
        </w:rPr>
        <w:t>Organwaltertätigkeit</w:t>
      </w:r>
      <w:r>
        <w:rPr/>
        <w:t>）</w:t>
      </w:r>
      <w:r>
        <w:rPr>
          <w:spacing w:val="12"/>
        </w:rPr>
        <w:t>之內部法範圍</w:t>
      </w:r>
      <w:r>
        <w:rPr/>
        <w:t>內。公務人員作為受雇者地位（</w:t>
      </w:r>
      <w:r>
        <w:rPr>
          <w:rFonts w:ascii="Times New Roman" w:hAnsi="Times New Roman" w:eastAsia="Times New Roman"/>
        </w:rPr>
        <w:t>Dienstnehmer</w:t>
      </w:r>
      <w:r>
        <w:rPr/>
        <w:t>），則仍屬於外部法範圍</w:t>
      </w:r>
      <w:r>
        <w:rPr>
          <w:rFonts w:ascii="Times New Roman" w:hAnsi="Times New Roman" w:eastAsia="Times New Roman"/>
          <w:vertAlign w:val="superscript"/>
        </w:rPr>
        <w:t>21</w:t>
      </w:r>
      <w:r>
        <w:rPr>
          <w:vertAlign w:val="baseline"/>
        </w:rPr>
        <w:t>。其所依據之法規範仍須以法律或法規授權命令為之。而在此範圍內之權利保護，仍應保有司法救濟的可能。簡言之，公務人員可以司法救濟的對象，不該只侷限於服公職與其他基本權，其附隨於受雇者地位所生之公務人員實體法上的權利，亦應給與司法救濟的機會。此種附隨於受雇者地位所生之公務人員實體法上的權利，得以我國公</w:t>
      </w:r>
      <w:r>
        <w:rPr>
          <w:spacing w:val="2"/>
          <w:vertAlign w:val="baseline"/>
        </w:rPr>
        <w:t>務人員保障法第 </w:t>
      </w:r>
      <w:r>
        <w:rPr>
          <w:rFonts w:ascii="Times New Roman" w:hAnsi="Times New Roman" w:eastAsia="Times New Roman"/>
          <w:vertAlign w:val="baseline"/>
        </w:rPr>
        <w:t>15</w:t>
      </w:r>
      <w:r>
        <w:rPr>
          <w:rFonts w:ascii="Times New Roman" w:hAnsi="Times New Roman" w:eastAsia="Times New Roman"/>
          <w:spacing w:val="23"/>
          <w:vertAlign w:val="baseline"/>
        </w:rPr>
        <w:t> </w:t>
      </w:r>
      <w:r>
        <w:rPr>
          <w:spacing w:val="1"/>
          <w:vertAlign w:val="baseline"/>
        </w:rPr>
        <w:t>條以下之實體保障項目佐證之。又，同法第 </w:t>
      </w:r>
      <w:r>
        <w:rPr>
          <w:rFonts w:ascii="Times New Roman" w:hAnsi="Times New Roman" w:eastAsia="Times New Roman"/>
          <w:vertAlign w:val="baseline"/>
        </w:rPr>
        <w:t>77</w:t>
      </w:r>
      <w:r>
        <w:rPr>
          <w:rFonts w:ascii="Times New Roman" w:hAnsi="Times New Roman" w:eastAsia="Times New Roman"/>
          <w:spacing w:val="24"/>
          <w:vertAlign w:val="baseline"/>
        </w:rPr>
        <w:t> </w:t>
      </w:r>
      <w:r>
        <w:rPr>
          <w:vertAlign w:val="baseline"/>
        </w:rPr>
        <w:t>條所規定之「服務機關所為之管理措施或有關工作條件之處置」的適用範圍也應該在這個理解下，限縮「申訴再申訴」的適用範圍。</w:t>
      </w:r>
    </w:p>
    <w:p>
      <w:pPr>
        <w:pStyle w:val="BodyText"/>
        <w:spacing w:line="376" w:lineRule="exact"/>
        <w:ind w:left="781"/>
      </w:pPr>
      <w:r>
        <w:rPr/>
        <w:t>由上可知，探討公務人員與國家間的法律關係時，應分別就法規</w:t>
      </w:r>
    </w:p>
    <w:p>
      <w:pPr>
        <w:pStyle w:val="BodyText"/>
        <w:spacing w:line="295" w:lineRule="auto" w:before="88"/>
        <w:ind w:left="222" w:right="401"/>
        <w:jc w:val="both"/>
      </w:pPr>
      <w:r>
        <w:rPr/>
        <w:t>範所形成之公務人員立於基本權主體身分與公務人員作為功能主體身分之法律地位分別分析之，甚而就法規範基於公務人員作為功能主體而對於其基本權主體之權利所做之限制一併觀察。如此，既得就國家</w:t>
      </w:r>
    </w:p>
    <w:p>
      <w:pPr>
        <w:pStyle w:val="BodyText"/>
        <w:ind w:left="0"/>
        <w:rPr>
          <w:sz w:val="20"/>
        </w:rPr>
      </w:pPr>
    </w:p>
    <w:p>
      <w:pPr>
        <w:pStyle w:val="BodyText"/>
        <w:ind w:left="0"/>
        <w:rPr>
          <w:sz w:val="12"/>
        </w:rPr>
      </w:pPr>
      <w:r>
        <w:rPr/>
        <w:pict>
          <v:rect style="position:absolute;margin-left:85.103996pt;margin-top:10.386147pt;width:144.020pt;height:.83997pt;mso-position-horizontal-relative:page;mso-position-vertical-relative:paragraph;z-index:-15719424;mso-wrap-distance-left:0;mso-wrap-distance-right:0" filled="true" fillcolor="#000000" stroked="false">
            <v:fill type="solid"/>
            <w10:wrap type="topAndBottom"/>
          </v:rect>
        </w:pict>
      </w:r>
    </w:p>
    <w:p>
      <w:pPr>
        <w:spacing w:before="74"/>
        <w:ind w:left="222" w:right="0" w:firstLine="0"/>
        <w:jc w:val="left"/>
        <w:rPr>
          <w:rFonts w:ascii="Times New Roman"/>
          <w:sz w:val="20"/>
        </w:rPr>
      </w:pPr>
      <w:r>
        <w:rPr>
          <w:rFonts w:ascii="Times New Roman"/>
          <w:sz w:val="20"/>
          <w:vertAlign w:val="superscript"/>
        </w:rPr>
        <w:t>20</w:t>
      </w:r>
      <w:r>
        <w:rPr>
          <w:rFonts w:ascii="Times New Roman"/>
          <w:spacing w:val="22"/>
          <w:sz w:val="20"/>
          <w:vertAlign w:val="baseline"/>
        </w:rPr>
        <w:t> </w:t>
      </w:r>
      <w:r>
        <w:rPr>
          <w:rFonts w:ascii="Times New Roman"/>
          <w:sz w:val="20"/>
          <w:vertAlign w:val="baseline"/>
        </w:rPr>
        <w:t>Vgl.</w:t>
      </w:r>
      <w:r>
        <w:rPr>
          <w:rFonts w:ascii="Times New Roman"/>
          <w:spacing w:val="15"/>
          <w:sz w:val="20"/>
          <w:vertAlign w:val="baseline"/>
        </w:rPr>
        <w:t> </w:t>
      </w:r>
      <w:r>
        <w:rPr>
          <w:rFonts w:ascii="Times New Roman"/>
          <w:sz w:val="20"/>
          <w:vertAlign w:val="baseline"/>
        </w:rPr>
        <w:t>Sebastian</w:t>
      </w:r>
      <w:r>
        <w:rPr>
          <w:rFonts w:ascii="Times New Roman"/>
          <w:spacing w:val="16"/>
          <w:sz w:val="20"/>
          <w:vertAlign w:val="baseline"/>
        </w:rPr>
        <w:t> </w:t>
      </w:r>
      <w:r>
        <w:rPr>
          <w:rFonts w:ascii="Times New Roman"/>
          <w:sz w:val="20"/>
          <w:vertAlign w:val="baseline"/>
        </w:rPr>
        <w:t>von</w:t>
      </w:r>
      <w:r>
        <w:rPr>
          <w:rFonts w:ascii="Times New Roman"/>
          <w:spacing w:val="16"/>
          <w:sz w:val="20"/>
          <w:vertAlign w:val="baseline"/>
        </w:rPr>
        <w:t> </w:t>
      </w:r>
      <w:r>
        <w:rPr>
          <w:rFonts w:ascii="Times New Roman"/>
          <w:sz w:val="20"/>
          <w:vertAlign w:val="baseline"/>
        </w:rPr>
        <w:t>Kielmansegg,</w:t>
      </w:r>
      <w:r>
        <w:rPr>
          <w:rFonts w:ascii="Times New Roman"/>
          <w:spacing w:val="16"/>
          <w:sz w:val="20"/>
          <w:vertAlign w:val="baseline"/>
        </w:rPr>
        <w:t> </w:t>
      </w:r>
      <w:r>
        <w:rPr>
          <w:rFonts w:ascii="Times New Roman"/>
          <w:sz w:val="20"/>
          <w:vertAlign w:val="baseline"/>
        </w:rPr>
        <w:t>Grundrechte</w:t>
      </w:r>
      <w:r>
        <w:rPr>
          <w:rFonts w:ascii="Times New Roman"/>
          <w:spacing w:val="23"/>
          <w:sz w:val="20"/>
          <w:vertAlign w:val="baseline"/>
        </w:rPr>
        <w:t> </w:t>
      </w:r>
      <w:r>
        <w:rPr>
          <w:rFonts w:ascii="Times New Roman"/>
          <w:spacing w:val="2"/>
          <w:w w:val="110"/>
          <w:sz w:val="20"/>
          <w:vertAlign w:val="baseline"/>
        </w:rPr>
        <w:t> </w:t>
      </w:r>
      <w:r>
        <w:rPr>
          <w:rFonts w:ascii="Times New Roman"/>
          <w:w w:val="309"/>
          <w:sz w:val="20"/>
          <w:vertAlign w:val="baseline"/>
        </w:rPr>
        <w:t> </w:t>
      </w:r>
      <w:r>
        <w:rPr>
          <w:rFonts w:ascii="Times New Roman"/>
          <w:spacing w:val="13"/>
          <w:sz w:val="20"/>
          <w:vertAlign w:val="baseline"/>
        </w:rPr>
        <w:t> </w:t>
      </w:r>
      <w:r>
        <w:rPr>
          <w:rFonts w:ascii="Times New Roman"/>
          <w:spacing w:val="-1"/>
          <w:w w:val="232"/>
          <w:sz w:val="20"/>
          <w:vertAlign w:val="baseline"/>
        </w:rPr>
        <w:t> </w:t>
      </w:r>
      <w:r>
        <w:rPr>
          <w:rFonts w:ascii="Times New Roman"/>
          <w:spacing w:val="2"/>
          <w:w w:val="232"/>
          <w:sz w:val="20"/>
          <w:vertAlign w:val="baseline"/>
        </w:rPr>
        <w:t> </w:t>
      </w:r>
      <w:r>
        <w:rPr>
          <w:rFonts w:ascii="Times New Roman"/>
          <w:spacing w:val="-2"/>
          <w:w w:val="199"/>
          <w:sz w:val="20"/>
          <w:vertAlign w:val="baseline"/>
        </w:rPr>
        <w:t> </w:t>
      </w:r>
      <w:r>
        <w:rPr>
          <w:rFonts w:ascii="Times New Roman"/>
          <w:w w:val="188"/>
          <w:sz w:val="20"/>
          <w:vertAlign w:val="baseline"/>
        </w:rPr>
        <w:t> </w:t>
      </w:r>
      <w:r>
        <w:rPr>
          <w:rFonts w:ascii="Times New Roman"/>
          <w:spacing w:val="-1"/>
          <w:w w:val="188"/>
          <w:sz w:val="20"/>
          <w:vertAlign w:val="baseline"/>
        </w:rPr>
        <w:t> </w:t>
      </w:r>
      <w:r>
        <w:rPr>
          <w:rFonts w:ascii="Times New Roman"/>
          <w:w w:val="154"/>
          <w:sz w:val="20"/>
          <w:vertAlign w:val="baseline"/>
        </w:rPr>
        <w:t> </w:t>
      </w:r>
      <w:r>
        <w:rPr>
          <w:rFonts w:ascii="Times New Roman"/>
          <w:spacing w:val="3"/>
          <w:w w:val="154"/>
          <w:sz w:val="20"/>
          <w:vertAlign w:val="baseline"/>
        </w:rPr>
        <w:t> </w:t>
      </w:r>
      <w:r>
        <w:rPr>
          <w:rFonts w:ascii="Times New Roman"/>
          <w:spacing w:val="-2"/>
          <w:w w:val="199"/>
          <w:sz w:val="20"/>
          <w:vertAlign w:val="baseline"/>
        </w:rPr>
        <w:t> </w:t>
      </w:r>
      <w:r>
        <w:rPr>
          <w:rFonts w:ascii="Times New Roman"/>
          <w:w w:val="132"/>
          <w:sz w:val="20"/>
          <w:vertAlign w:val="baseline"/>
        </w:rPr>
        <w:t>  </w:t>
      </w:r>
      <w:r>
        <w:rPr>
          <w:rFonts w:ascii="Times New Roman"/>
          <w:spacing w:val="2"/>
          <w:w w:val="132"/>
          <w:sz w:val="20"/>
          <w:vertAlign w:val="baseline"/>
        </w:rPr>
        <w:t> </w:t>
      </w:r>
      <w:r>
        <w:rPr>
          <w:rFonts w:ascii="Times New Roman"/>
          <w:spacing w:val="-2"/>
          <w:w w:val="199"/>
          <w:sz w:val="20"/>
          <w:vertAlign w:val="baseline"/>
        </w:rPr>
        <w:t> </w:t>
      </w:r>
      <w:r>
        <w:rPr>
          <w:rFonts w:ascii="Times New Roman"/>
          <w:w w:val="132"/>
          <w:sz w:val="20"/>
          <w:vertAlign w:val="baseline"/>
        </w:rPr>
        <w:t>  </w:t>
      </w:r>
      <w:r>
        <w:rPr>
          <w:rFonts w:ascii="Times New Roman"/>
          <w:spacing w:val="17"/>
          <w:sz w:val="20"/>
          <w:vertAlign w:val="baseline"/>
        </w:rPr>
        <w:t> </w:t>
      </w:r>
      <w:r>
        <w:rPr>
          <w:rFonts w:ascii="Times New Roman"/>
          <w:w w:val="110"/>
          <w:sz w:val="20"/>
          <w:vertAlign w:val="baseline"/>
        </w:rPr>
        <w:t> </w:t>
      </w:r>
      <w:r>
        <w:rPr>
          <w:rFonts w:ascii="Times New Roman"/>
          <w:spacing w:val="17"/>
          <w:sz w:val="20"/>
          <w:vertAlign w:val="baseline"/>
        </w:rPr>
        <w:t> </w:t>
      </w:r>
      <w:r>
        <w:rPr>
          <w:rFonts w:ascii="Times New Roman"/>
          <w:spacing w:val="2"/>
          <w:w w:val="176"/>
          <w:sz w:val="20"/>
          <w:vertAlign w:val="baseline"/>
        </w:rPr>
        <w:t> </w:t>
      </w:r>
      <w:r>
        <w:rPr>
          <w:rFonts w:ascii="Times New Roman"/>
          <w:w w:val="154"/>
          <w:sz w:val="20"/>
          <w:vertAlign w:val="baseline"/>
        </w:rPr>
        <w:t> </w:t>
      </w:r>
      <w:r>
        <w:rPr>
          <w:rFonts w:ascii="Times New Roman"/>
          <w:spacing w:val="-2"/>
          <w:w w:val="154"/>
          <w:sz w:val="20"/>
          <w:vertAlign w:val="baseline"/>
        </w:rPr>
        <w:t> </w:t>
      </w:r>
      <w:r>
        <w:rPr>
          <w:rFonts w:ascii="Times New Roman"/>
          <w:w w:val="176"/>
          <w:sz w:val="20"/>
          <w:vertAlign w:val="baseline"/>
        </w:rPr>
        <w:t> </w:t>
      </w:r>
      <w:r>
        <w:rPr>
          <w:rFonts w:ascii="Times New Roman"/>
          <w:spacing w:val="17"/>
          <w:sz w:val="20"/>
          <w:vertAlign w:val="baseline"/>
        </w:rPr>
        <w:t> </w:t>
      </w:r>
      <w:r>
        <w:rPr>
          <w:rFonts w:ascii="Times New Roman"/>
          <w:spacing w:val="2"/>
          <w:w w:val="287"/>
          <w:sz w:val="20"/>
          <w:vertAlign w:val="baseline"/>
        </w:rPr>
        <w:t> </w:t>
      </w:r>
      <w:r>
        <w:rPr>
          <w:rFonts w:ascii="Times New Roman"/>
          <w:spacing w:val="-2"/>
          <w:w w:val="199"/>
          <w:sz w:val="20"/>
          <w:vertAlign w:val="baseline"/>
        </w:rPr>
        <w:t> </w:t>
      </w:r>
      <w:r>
        <w:rPr>
          <w:rFonts w:ascii="Times New Roman"/>
          <w:w w:val="140"/>
          <w:sz w:val="20"/>
          <w:vertAlign w:val="baseline"/>
        </w:rPr>
        <w:t>   </w:t>
      </w:r>
      <w:r>
        <w:rPr>
          <w:rFonts w:ascii="Times New Roman"/>
          <w:spacing w:val="1"/>
          <w:w w:val="155"/>
          <w:sz w:val="20"/>
          <w:vertAlign w:val="baseline"/>
        </w:rPr>
        <w:t> </w:t>
      </w:r>
      <w:r>
        <w:rPr>
          <w:rFonts w:ascii="Times New Roman"/>
          <w:spacing w:val="-2"/>
          <w:w w:val="199"/>
          <w:sz w:val="20"/>
          <w:vertAlign w:val="baseline"/>
        </w:rPr>
        <w:t> </w:t>
      </w:r>
      <w:r>
        <w:rPr>
          <w:rFonts w:ascii="Times New Roman"/>
          <w:spacing w:val="2"/>
          <w:w w:val="176"/>
          <w:sz w:val="20"/>
          <w:vertAlign w:val="baseline"/>
        </w:rPr>
        <w:t> </w:t>
      </w:r>
      <w:r>
        <w:rPr>
          <w:rFonts w:ascii="Times New Roman"/>
          <w:spacing w:val="-2"/>
          <w:w w:val="199"/>
          <w:sz w:val="20"/>
          <w:vertAlign w:val="baseline"/>
        </w:rPr>
        <w:t> </w:t>
      </w:r>
      <w:r>
        <w:rPr>
          <w:rFonts w:ascii="Times New Roman"/>
          <w:spacing w:val="1"/>
          <w:w w:val="199"/>
          <w:sz w:val="20"/>
          <w:vertAlign w:val="baseline"/>
        </w:rPr>
        <w:t>  </w:t>
      </w:r>
      <w:r>
        <w:rPr>
          <w:rFonts w:ascii="Times New Roman"/>
          <w:w w:val="199"/>
          <w:sz w:val="20"/>
          <w:vertAlign w:val="baseline"/>
        </w:rPr>
        <w:t> </w:t>
      </w:r>
      <w:r>
        <w:rPr>
          <w:rFonts w:ascii="Times New Roman"/>
          <w:spacing w:val="15"/>
          <w:sz w:val="20"/>
          <w:vertAlign w:val="baseline"/>
        </w:rPr>
        <w:t> </w:t>
      </w:r>
      <w:r>
        <w:rPr>
          <w:rFonts w:ascii="Times New Roman"/>
          <w:spacing w:val="2"/>
          <w:w w:val="176"/>
          <w:sz w:val="20"/>
          <w:vertAlign w:val="baseline"/>
        </w:rPr>
        <w:t> </w:t>
      </w:r>
      <w:r>
        <w:rPr>
          <w:rFonts w:ascii="Times New Roman"/>
          <w:spacing w:val="-2"/>
          <w:w w:val="199"/>
          <w:sz w:val="20"/>
          <w:vertAlign w:val="baseline"/>
        </w:rPr>
        <w:t> </w:t>
      </w:r>
      <w:r>
        <w:rPr>
          <w:rFonts w:ascii="Times New Roman"/>
          <w:w w:val="132"/>
          <w:sz w:val="20"/>
          <w:vertAlign w:val="baseline"/>
        </w:rPr>
        <w:t> </w:t>
      </w:r>
      <w:r>
        <w:rPr>
          <w:rFonts w:ascii="Times New Roman"/>
          <w:spacing w:val="17"/>
          <w:sz w:val="20"/>
          <w:vertAlign w:val="baseline"/>
        </w:rPr>
        <w:t> </w:t>
      </w:r>
      <w:r>
        <w:rPr>
          <w:rFonts w:ascii="Times New Roman"/>
          <w:spacing w:val="-1"/>
          <w:w w:val="243"/>
          <w:sz w:val="20"/>
          <w:vertAlign w:val="baseline"/>
        </w:rPr>
        <w:t> </w:t>
      </w:r>
      <w:r>
        <w:rPr>
          <w:rFonts w:ascii="Times New Roman"/>
          <w:spacing w:val="1"/>
          <w:w w:val="243"/>
          <w:sz w:val="20"/>
          <w:vertAlign w:val="baseline"/>
        </w:rPr>
        <w:t> </w:t>
      </w:r>
      <w:r>
        <w:rPr>
          <w:rFonts w:ascii="Times New Roman"/>
          <w:spacing w:val="1"/>
          <w:w w:val="199"/>
          <w:sz w:val="20"/>
          <w:vertAlign w:val="baseline"/>
        </w:rPr>
        <w:t> </w:t>
      </w:r>
      <w:r>
        <w:rPr>
          <w:rFonts w:ascii="Times New Roman"/>
          <w:spacing w:val="-2"/>
          <w:w w:val="309"/>
          <w:sz w:val="20"/>
          <w:vertAlign w:val="baseline"/>
        </w:rPr>
        <w:t> </w:t>
      </w:r>
      <w:r>
        <w:rPr>
          <w:rFonts w:ascii="Times New Roman"/>
          <w:w w:val="132"/>
          <w:sz w:val="20"/>
          <w:vertAlign w:val="baseline"/>
        </w:rPr>
        <w:t>  </w:t>
      </w:r>
      <w:r>
        <w:rPr>
          <w:rFonts w:ascii="Times New Roman"/>
          <w:spacing w:val="2"/>
          <w:w w:val="132"/>
          <w:sz w:val="20"/>
          <w:vertAlign w:val="baseline"/>
        </w:rPr>
        <w:t> </w:t>
      </w:r>
      <w:r>
        <w:rPr>
          <w:rFonts w:ascii="Times New Roman"/>
          <w:w w:val="199"/>
          <w:sz w:val="20"/>
          <w:vertAlign w:val="baseline"/>
        </w:rPr>
        <w:t> </w:t>
      </w:r>
    </w:p>
    <w:p>
      <w:pPr>
        <w:spacing w:before="34"/>
        <w:ind w:left="476" w:right="0" w:firstLine="0"/>
        <w:jc w:val="left"/>
        <w:rPr>
          <w:rFonts w:ascii="Times New Roman"/>
          <w:sz w:val="20"/>
        </w:rPr>
      </w:pPr>
      <w:r>
        <w:rPr>
          <w:rFonts w:ascii="Times New Roman"/>
          <w:spacing w:val="1"/>
          <w:w w:val="199"/>
          <w:sz w:val="20"/>
        </w:rPr>
        <w:t> </w:t>
      </w:r>
      <w:r>
        <w:rPr>
          <w:rFonts w:ascii="Times New Roman"/>
          <w:w w:val="165"/>
          <w:sz w:val="20"/>
        </w:rPr>
        <w:t>  </w:t>
      </w:r>
      <w:r>
        <w:rPr>
          <w:rFonts w:ascii="Times New Roman"/>
          <w:spacing w:val="-1"/>
          <w:sz w:val="20"/>
        </w:rPr>
        <w:t> </w:t>
      </w:r>
      <w:r>
        <w:rPr>
          <w:rFonts w:ascii="Times New Roman"/>
          <w:spacing w:val="-1"/>
          <w:w w:val="210"/>
          <w:sz w:val="20"/>
        </w:rPr>
        <w:t> </w:t>
      </w:r>
      <w:r>
        <w:rPr>
          <w:rFonts w:ascii="Times New Roman"/>
          <w:w w:val="210"/>
          <w:sz w:val="20"/>
        </w:rPr>
        <w:t> </w:t>
      </w:r>
      <w:r>
        <w:rPr>
          <w:rFonts w:ascii="Times New Roman"/>
          <w:spacing w:val="-2"/>
          <w:w w:val="199"/>
          <w:sz w:val="20"/>
        </w:rPr>
        <w:t> </w:t>
      </w:r>
      <w:r>
        <w:rPr>
          <w:rFonts w:ascii="Times New Roman"/>
          <w:spacing w:val="1"/>
          <w:w w:val="199"/>
          <w:sz w:val="20"/>
        </w:rPr>
        <w:t> </w:t>
      </w:r>
      <w:r>
        <w:rPr>
          <w:rFonts w:ascii="Times New Roman"/>
          <w:w w:val="154"/>
          <w:sz w:val="20"/>
        </w:rPr>
        <w:t> </w:t>
      </w:r>
      <w:r>
        <w:rPr>
          <w:rFonts w:ascii="Times New Roman"/>
          <w:spacing w:val="1"/>
          <w:w w:val="154"/>
          <w:sz w:val="20"/>
        </w:rPr>
        <w:t> </w:t>
      </w:r>
      <w:r>
        <w:rPr>
          <w:rFonts w:ascii="Times New Roman"/>
          <w:spacing w:val="-1"/>
          <w:w w:val="155"/>
          <w:sz w:val="20"/>
        </w:rPr>
        <w:t> </w:t>
      </w:r>
      <w:r>
        <w:rPr>
          <w:rFonts w:ascii="Times New Roman"/>
          <w:w w:val="149"/>
          <w:sz w:val="20"/>
        </w:rPr>
        <w:t>   </w:t>
      </w:r>
      <w:r>
        <w:rPr>
          <w:rFonts w:ascii="Times New Roman"/>
          <w:spacing w:val="1"/>
          <w:w w:val="149"/>
          <w:sz w:val="20"/>
        </w:rPr>
        <w:t> </w:t>
      </w:r>
      <w:r>
        <w:rPr>
          <w:rFonts w:ascii="Times New Roman"/>
          <w:spacing w:val="1"/>
          <w:w w:val="155"/>
          <w:sz w:val="20"/>
        </w:rPr>
        <w:t> </w:t>
      </w:r>
      <w:r>
        <w:rPr>
          <w:rFonts w:ascii="Times New Roman"/>
          <w:spacing w:val="-2"/>
          <w:w w:val="199"/>
          <w:sz w:val="20"/>
        </w:rPr>
        <w:t> </w:t>
      </w:r>
      <w:r>
        <w:rPr>
          <w:rFonts w:ascii="Times New Roman"/>
          <w:w w:val="154"/>
          <w:sz w:val="20"/>
        </w:rPr>
        <w:t> </w:t>
      </w:r>
      <w:r>
        <w:rPr>
          <w:rFonts w:ascii="Times New Roman"/>
          <w:spacing w:val="1"/>
          <w:w w:val="154"/>
          <w:sz w:val="20"/>
        </w:rPr>
        <w:t> </w:t>
      </w:r>
      <w:r>
        <w:rPr>
          <w:rFonts w:ascii="Times New Roman"/>
          <w:spacing w:val="-2"/>
          <w:w w:val="199"/>
          <w:sz w:val="20"/>
        </w:rPr>
        <w:t> </w:t>
      </w:r>
      <w:r>
        <w:rPr>
          <w:rFonts w:ascii="Times New Roman"/>
          <w:w w:val="132"/>
          <w:sz w:val="20"/>
        </w:rPr>
        <w:t>  </w:t>
      </w:r>
      <w:r>
        <w:rPr>
          <w:rFonts w:ascii="Times New Roman"/>
          <w:spacing w:val="2"/>
          <w:w w:val="132"/>
          <w:sz w:val="20"/>
        </w:rPr>
        <w:t> </w:t>
      </w:r>
      <w:r>
        <w:rPr>
          <w:rFonts w:ascii="Times New Roman"/>
          <w:spacing w:val="-2"/>
          <w:w w:val="199"/>
          <w:sz w:val="20"/>
        </w:rPr>
        <w:t> </w:t>
      </w:r>
      <w:r>
        <w:rPr>
          <w:rFonts w:ascii="Times New Roman"/>
          <w:spacing w:val="2"/>
          <w:w w:val="110"/>
          <w:sz w:val="20"/>
        </w:rPr>
        <w:t> </w:t>
      </w:r>
      <w:r>
        <w:rPr>
          <w:rFonts w:ascii="Times New Roman"/>
          <w:spacing w:val="-1"/>
          <w:w w:val="155"/>
          <w:sz w:val="20"/>
        </w:rPr>
        <w:t>  </w:t>
      </w:r>
      <w:r>
        <w:rPr>
          <w:rFonts w:ascii="Times New Roman"/>
          <w:w w:val="165"/>
          <w:sz w:val="20"/>
        </w:rPr>
        <w:t> </w:t>
      </w:r>
      <w:r>
        <w:rPr>
          <w:rFonts w:ascii="Times New Roman"/>
          <w:spacing w:val="1"/>
          <w:w w:val="165"/>
          <w:sz w:val="20"/>
        </w:rPr>
        <w:t> </w:t>
      </w:r>
      <w:r>
        <w:rPr>
          <w:rFonts w:ascii="Times New Roman"/>
          <w:w w:val="99"/>
          <w:sz w:val="20"/>
        </w:rPr>
        <w:t> </w:t>
      </w:r>
      <w:r>
        <w:rPr>
          <w:rFonts w:ascii="Times New Roman"/>
          <w:spacing w:val="3"/>
          <w:sz w:val="20"/>
        </w:rPr>
        <w:t> </w:t>
      </w:r>
      <w:r>
        <w:rPr>
          <w:rFonts w:ascii="Times New Roman"/>
          <w:spacing w:val="3"/>
          <w:w w:val="243"/>
          <w:sz w:val="20"/>
        </w:rPr>
        <w:t> </w:t>
      </w:r>
      <w:r>
        <w:rPr>
          <w:rFonts w:ascii="Times New Roman"/>
          <w:spacing w:val="-2"/>
          <w:w w:val="199"/>
          <w:sz w:val="20"/>
        </w:rPr>
        <w:t> </w:t>
      </w:r>
      <w:r>
        <w:rPr>
          <w:rFonts w:ascii="Times New Roman"/>
          <w:spacing w:val="1"/>
          <w:w w:val="199"/>
          <w:sz w:val="20"/>
        </w:rPr>
        <w:t> </w:t>
      </w:r>
      <w:r>
        <w:rPr>
          <w:rFonts w:ascii="Times New Roman"/>
          <w:w w:val="154"/>
          <w:sz w:val="20"/>
        </w:rPr>
        <w:t> </w:t>
      </w:r>
      <w:r>
        <w:rPr>
          <w:rFonts w:ascii="Times New Roman"/>
          <w:spacing w:val="-2"/>
          <w:w w:val="154"/>
          <w:sz w:val="20"/>
        </w:rPr>
        <w:t> </w:t>
      </w:r>
      <w:r>
        <w:rPr>
          <w:rFonts w:ascii="Times New Roman"/>
          <w:spacing w:val="-2"/>
          <w:w w:val="199"/>
          <w:sz w:val="20"/>
        </w:rPr>
        <w:t> </w:t>
      </w:r>
      <w:r>
        <w:rPr>
          <w:rFonts w:ascii="Times New Roman"/>
          <w:w w:val="188"/>
          <w:sz w:val="20"/>
        </w:rPr>
        <w:t>  </w:t>
      </w:r>
      <w:r>
        <w:rPr>
          <w:rFonts w:ascii="Times New Roman"/>
          <w:spacing w:val="2"/>
          <w:sz w:val="20"/>
        </w:rPr>
        <w:t> </w:t>
      </w:r>
      <w:r>
        <w:rPr>
          <w:rFonts w:ascii="Times New Roman"/>
          <w:sz w:val="20"/>
        </w:rPr>
        <w:t>:</w:t>
      </w:r>
      <w:r>
        <w:rPr>
          <w:rFonts w:ascii="Times New Roman"/>
          <w:spacing w:val="-2"/>
          <w:sz w:val="20"/>
        </w:rPr>
        <w:t> </w:t>
      </w:r>
      <w:r>
        <w:rPr>
          <w:rFonts w:ascii="Times New Roman"/>
          <w:sz w:val="20"/>
        </w:rPr>
        <w:t>Mohr</w:t>
      </w:r>
      <w:r>
        <w:rPr>
          <w:rFonts w:ascii="Times New Roman"/>
          <w:spacing w:val="-1"/>
          <w:sz w:val="20"/>
        </w:rPr>
        <w:t> </w:t>
      </w:r>
      <w:r>
        <w:rPr>
          <w:rFonts w:ascii="Times New Roman"/>
          <w:sz w:val="20"/>
        </w:rPr>
        <w:t>Siebeck,</w:t>
      </w:r>
      <w:r>
        <w:rPr>
          <w:rFonts w:ascii="Times New Roman"/>
          <w:spacing w:val="-1"/>
          <w:sz w:val="20"/>
        </w:rPr>
        <w:t> </w:t>
      </w:r>
      <w:r>
        <w:rPr>
          <w:rFonts w:ascii="Times New Roman"/>
          <w:sz w:val="20"/>
        </w:rPr>
        <w:t>2012,</w:t>
      </w:r>
      <w:r>
        <w:rPr>
          <w:rFonts w:ascii="Times New Roman"/>
          <w:spacing w:val="-1"/>
          <w:sz w:val="20"/>
        </w:rPr>
        <w:t> </w:t>
      </w:r>
      <w:r>
        <w:rPr>
          <w:rFonts w:ascii="Times New Roman"/>
          <w:sz w:val="20"/>
        </w:rPr>
        <w:t>S.</w:t>
      </w:r>
      <w:r>
        <w:rPr>
          <w:rFonts w:ascii="Times New Roman"/>
          <w:spacing w:val="-1"/>
          <w:sz w:val="20"/>
        </w:rPr>
        <w:t> </w:t>
      </w:r>
      <w:r>
        <w:rPr>
          <w:rFonts w:ascii="Times New Roman"/>
          <w:sz w:val="20"/>
        </w:rPr>
        <w:t>253..</w:t>
      </w:r>
    </w:p>
    <w:p>
      <w:pPr>
        <w:spacing w:before="32"/>
        <w:ind w:left="222" w:right="0" w:firstLine="0"/>
        <w:jc w:val="left"/>
        <w:rPr>
          <w:rFonts w:ascii="Times New Roman" w:hAnsi="Times New Roman"/>
          <w:sz w:val="20"/>
        </w:rPr>
      </w:pPr>
      <w:r>
        <w:rPr>
          <w:rFonts w:ascii="Times New Roman" w:hAnsi="Times New Roman"/>
          <w:sz w:val="20"/>
          <w:vertAlign w:val="superscript"/>
        </w:rPr>
        <w:t>21</w:t>
      </w:r>
      <w:r>
        <w:rPr>
          <w:rFonts w:ascii="Times New Roman" w:hAnsi="Times New Roman"/>
          <w:spacing w:val="41"/>
          <w:sz w:val="20"/>
          <w:vertAlign w:val="baseline"/>
        </w:rPr>
        <w:t> </w:t>
      </w:r>
      <w:r>
        <w:rPr>
          <w:rFonts w:ascii="Times New Roman" w:hAnsi="Times New Roman"/>
          <w:sz w:val="20"/>
          <w:vertAlign w:val="baseline"/>
        </w:rPr>
        <w:t>Walter,</w:t>
      </w:r>
      <w:r>
        <w:rPr>
          <w:rFonts w:ascii="Times New Roman" w:hAnsi="Times New Roman"/>
          <w:spacing w:val="-5"/>
          <w:sz w:val="20"/>
          <w:vertAlign w:val="baseline"/>
        </w:rPr>
        <w:t> </w:t>
      </w:r>
      <w:r>
        <w:rPr>
          <w:rFonts w:ascii="Times New Roman" w:hAnsi="Times New Roman"/>
          <w:sz w:val="20"/>
          <w:vertAlign w:val="baseline"/>
        </w:rPr>
        <w:t>Ö</w:t>
      </w:r>
      <w:r>
        <w:rPr>
          <w:rFonts w:ascii="Times New Roman" w:hAnsi="Times New Roman"/>
          <w:spacing w:val="-10"/>
          <w:sz w:val="20"/>
          <w:vertAlign w:val="baseline"/>
        </w:rPr>
        <w:t> </w:t>
      </w:r>
      <w:r>
        <w:rPr>
          <w:rFonts w:ascii="Times New Roman" w:hAnsi="Times New Roman"/>
          <w:sz w:val="20"/>
          <w:vertAlign w:val="baseline"/>
        </w:rPr>
        <w:t>JZ</w:t>
      </w:r>
      <w:r>
        <w:rPr>
          <w:rFonts w:ascii="Times New Roman" w:hAnsi="Times New Roman"/>
          <w:spacing w:val="-6"/>
          <w:sz w:val="20"/>
          <w:vertAlign w:val="baseline"/>
        </w:rPr>
        <w:t> </w:t>
      </w:r>
      <w:r>
        <w:rPr>
          <w:rFonts w:ascii="Times New Roman" w:hAnsi="Times New Roman"/>
          <w:sz w:val="20"/>
          <w:vertAlign w:val="baseline"/>
        </w:rPr>
        <w:t>1965,</w:t>
      </w:r>
      <w:r>
        <w:rPr>
          <w:rFonts w:ascii="Times New Roman" w:hAnsi="Times New Roman"/>
          <w:spacing w:val="-5"/>
          <w:sz w:val="20"/>
          <w:vertAlign w:val="baseline"/>
        </w:rPr>
        <w:t> </w:t>
      </w:r>
      <w:r>
        <w:rPr>
          <w:rFonts w:ascii="Times New Roman" w:hAnsi="Times New Roman"/>
          <w:sz w:val="20"/>
          <w:vertAlign w:val="baseline"/>
        </w:rPr>
        <w:t>S.</w:t>
      </w:r>
      <w:r>
        <w:rPr>
          <w:rFonts w:ascii="Times New Roman" w:hAnsi="Times New Roman"/>
          <w:spacing w:val="-6"/>
          <w:sz w:val="20"/>
          <w:vertAlign w:val="baseline"/>
        </w:rPr>
        <w:t> </w:t>
      </w:r>
      <w:r>
        <w:rPr>
          <w:rFonts w:ascii="Times New Roman" w:hAnsi="Times New Roman"/>
          <w:sz w:val="20"/>
          <w:vertAlign w:val="baseline"/>
        </w:rPr>
        <w:t>29</w:t>
      </w:r>
      <w:r>
        <w:rPr>
          <w:rFonts w:ascii="Times New Roman" w:hAnsi="Times New Roman"/>
          <w:spacing w:val="-4"/>
          <w:sz w:val="20"/>
          <w:vertAlign w:val="baseline"/>
        </w:rPr>
        <w:t> </w:t>
      </w:r>
      <w:r>
        <w:rPr>
          <w:rFonts w:ascii="Times New Roman" w:hAnsi="Times New Roman"/>
          <w:sz w:val="20"/>
          <w:vertAlign w:val="baseline"/>
        </w:rPr>
        <w:t>(30);</w:t>
      </w:r>
      <w:r>
        <w:rPr>
          <w:rFonts w:ascii="Times New Roman" w:hAnsi="Times New Roman"/>
          <w:spacing w:val="-5"/>
          <w:sz w:val="20"/>
          <w:vertAlign w:val="baseline"/>
        </w:rPr>
        <w:t> </w:t>
      </w:r>
      <w:r>
        <w:rPr>
          <w:rFonts w:ascii="Times New Roman" w:hAnsi="Times New Roman"/>
          <w:sz w:val="20"/>
          <w:vertAlign w:val="baseline"/>
        </w:rPr>
        <w:t>Raschauer,</w:t>
      </w:r>
      <w:r>
        <w:rPr>
          <w:rFonts w:ascii="Times New Roman" w:hAnsi="Times New Roman"/>
          <w:spacing w:val="-3"/>
          <w:sz w:val="20"/>
          <w:vertAlign w:val="baseline"/>
        </w:rPr>
        <w:t> </w:t>
      </w:r>
      <w:r>
        <w:rPr>
          <w:rFonts w:ascii="Times New Roman" w:hAnsi="Times New Roman"/>
          <w:sz w:val="20"/>
          <w:vertAlign w:val="baseline"/>
        </w:rPr>
        <w:t>Allgemeines</w:t>
      </w:r>
      <w:r>
        <w:rPr>
          <w:rFonts w:ascii="Times New Roman" w:hAnsi="Times New Roman"/>
          <w:spacing w:val="-5"/>
          <w:sz w:val="20"/>
          <w:vertAlign w:val="baseline"/>
        </w:rPr>
        <w:t> </w:t>
      </w:r>
      <w:r>
        <w:rPr>
          <w:rFonts w:ascii="Times New Roman" w:hAnsi="Times New Roman"/>
          <w:sz w:val="20"/>
          <w:vertAlign w:val="baseline"/>
        </w:rPr>
        <w:t>Verwaltungsrecht,</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836</w:t>
      </w:r>
      <w:r>
        <w:rPr>
          <w:rFonts w:ascii="Times New Roman" w:hAnsi="Times New Roman"/>
          <w:spacing w:val="4"/>
          <w:sz w:val="20"/>
          <w:vertAlign w:val="baseline"/>
        </w:rPr>
        <w:t> </w:t>
      </w:r>
      <w:r>
        <w:rPr>
          <w:rFonts w:ascii="Times New Roman" w:hAnsi="Times New Roman"/>
          <w:sz w:val="20"/>
          <w:vertAlign w:val="baseline"/>
        </w:rPr>
        <w:t>ff.</w:t>
      </w:r>
    </w:p>
    <w:p>
      <w:pPr>
        <w:spacing w:after="0"/>
        <w:jc w:val="left"/>
        <w:rPr>
          <w:rFonts w:ascii="Times New Roman" w:hAnsi="Times New Roman"/>
          <w:sz w:val="20"/>
        </w:rPr>
        <w:sectPr>
          <w:pgSz w:w="11910" w:h="16840"/>
          <w:pgMar w:header="0" w:footer="852" w:top="1500" w:bottom="1040" w:left="1480" w:right="1300"/>
        </w:sectPr>
      </w:pPr>
    </w:p>
    <w:p>
      <w:pPr>
        <w:pStyle w:val="BodyText"/>
        <w:spacing w:line="295" w:lineRule="auto" w:before="25"/>
        <w:ind w:left="222" w:right="393"/>
        <w:jc w:val="both"/>
      </w:pPr>
      <w:r>
        <w:rPr/>
        <w:t>行為對於公務人員作為基本權主體身分之法律地位產生影響時，提供權利保護之機制，這即使是在行政內部法律關係內，亦應提供司法途</w:t>
      </w:r>
      <w:r>
        <w:rPr>
          <w:spacing w:val="12"/>
        </w:rPr>
        <w:t>徑。但如果僅涉及公勤務之功能主體公法上的職務地位</w:t>
      </w:r>
      <w:r>
        <w:rPr/>
        <w:t>（</w:t>
      </w:r>
      <w:r>
        <w:rPr>
          <w:rFonts w:ascii="Times New Roman" w:hAnsi="Times New Roman" w:eastAsia="Times New Roman"/>
        </w:rPr>
        <w:t>öffentlich-</w:t>
      </w:r>
      <w:r>
        <w:rPr>
          <w:rFonts w:ascii="Times New Roman" w:hAnsi="Times New Roman" w:eastAsia="Times New Roman"/>
          <w:spacing w:val="-68"/>
        </w:rPr>
        <w:t> </w:t>
      </w:r>
      <w:r>
        <w:rPr>
          <w:rFonts w:ascii="Times New Roman" w:hAnsi="Times New Roman" w:eastAsia="Times New Roman"/>
        </w:rPr>
        <w:t>rechtlichen</w:t>
      </w:r>
      <w:r>
        <w:rPr>
          <w:rFonts w:ascii="Times New Roman" w:hAnsi="Times New Roman" w:eastAsia="Times New Roman"/>
          <w:spacing w:val="14"/>
        </w:rPr>
        <w:t> </w:t>
      </w:r>
      <w:r>
        <w:rPr>
          <w:rFonts w:ascii="Times New Roman" w:hAnsi="Times New Roman" w:eastAsia="Times New Roman"/>
        </w:rPr>
        <w:t>Amtsstellung</w:t>
      </w:r>
      <w:r>
        <w:rPr/>
        <w:t>），而與公務人員作為基本權主體之主觀權利無關者，則不涉及權利保護問題，國家未必要提供司法途徑。當國家行為對於公務人員作為功能主體之法律地位產生影響時，應該將重心放在尋求功能主體間，民主正當化要求的分工、指揮監督，乃至於合作關係。也因此，針對公務人員作為基本權主體身分之法律地位，應該先探究規範國家與公務人員間法律關係之法律與基本權間的關係，</w:t>
      </w:r>
      <w:r>
        <w:rPr>
          <w:spacing w:val="1"/>
        </w:rPr>
        <w:t> </w:t>
      </w:r>
      <w:r>
        <w:rPr/>
        <w:t>此包括：法律對於服公職權利之具體化，以及法律對公務人員基本權限制等相關規定之分析。進而，分別就公務人員作為基本權主體與功能主體之雙重身分，提出相應自律與他律權利實現的法制度，而做不同之設計。而這樣的分析，更有助於釐清公務人員之復審與申訴制度之爭訟標的。而不至於導致有權利卻無救濟之違憲現象。</w:t>
      </w:r>
    </w:p>
    <w:p>
      <w:pPr>
        <w:pStyle w:val="Heading5"/>
        <w:spacing w:line="496" w:lineRule="exact"/>
        <w:ind w:left="222"/>
        <w:jc w:val="both"/>
      </w:pPr>
      <w:bookmarkStart w:name="_TOC_250149" w:id="19"/>
      <w:bookmarkEnd w:id="19"/>
      <w:r>
        <w:rPr>
          <w:spacing w:val="-1"/>
        </w:rPr>
        <w:t>貳、 功能主體身分之法律地位的產生</w:t>
      </w:r>
    </w:p>
    <w:p>
      <w:pPr>
        <w:pStyle w:val="BodyText"/>
        <w:spacing w:line="295" w:lineRule="auto" w:before="203"/>
        <w:ind w:left="222" w:right="319" w:firstLine="559"/>
      </w:pPr>
      <w:r>
        <w:rPr/>
        <w:t>現代國家受法治國馴化且成為一個抽象化法人的之主體，而與作為 基 本 權 主 體 的 人 民 間 ， 形 塑 出 國 家 與 人 民 之 一 般 情 形</w:t>
      </w:r>
      <w:r>
        <w:rPr>
          <w:spacing w:val="4"/>
        </w:rPr>
        <w:t> </w:t>
      </w:r>
    </w:p>
    <w:p>
      <w:pPr>
        <w:pStyle w:val="BodyText"/>
        <w:spacing w:line="295" w:lineRule="auto"/>
        <w:ind w:left="222" w:right="385"/>
        <w:jc w:val="both"/>
      </w:pPr>
      <w:r>
        <w:rPr/>
        <w:t>（</w:t>
      </w:r>
      <w:r>
        <w:rPr>
          <w:rFonts w:ascii="Times New Roman" w:eastAsia="Times New Roman"/>
        </w:rPr>
        <w:t>Normalbefindlichkeit</w:t>
      </w:r>
      <w:r>
        <w:rPr/>
        <w:t>）的法律關係。相對的兩個法主體，明確與他造區隔，而各自擁有獨立的權利義務或權限與限制。國家對於人民的影響被以對其權利事項從事外部干預（</w:t>
      </w:r>
      <w:r>
        <w:rPr>
          <w:rFonts w:ascii="Times New Roman" w:eastAsia="Times New Roman"/>
        </w:rPr>
        <w:t>Eingriffe</w:t>
      </w:r>
      <w:r>
        <w:rPr/>
        <w:t>）來處理。當然，這幅景象在一個國家裡總是以國民主權原則簡化之。但也正是在這個點上，國家即使具備了民主正當性，而且也經歷了共同協力，最終還是以單方高權的方式行使權限，而與人民自由的保障在法上保持一段距離。此一常見的操作模式使公共利益與私人利益被嚴格地區隔開來。這不只是在法的結構上，也同時在真實的生活現象裡，國家與人民由此作為各自獨立的法人格，權利事項與公益相對而明確地分離。簡言之，在現代憲政國家，國家與人民的法律關係，本質上是個距離關係</w:t>
      </w:r>
    </w:p>
    <w:p>
      <w:pPr>
        <w:spacing w:after="0" w:line="295" w:lineRule="auto"/>
        <w:jc w:val="both"/>
        <w:sectPr>
          <w:pgSz w:w="11910" w:h="16840"/>
          <w:pgMar w:header="0" w:footer="852" w:top="1500" w:bottom="1040" w:left="1480" w:right="1300"/>
        </w:sectPr>
      </w:pPr>
    </w:p>
    <w:p>
      <w:pPr>
        <w:pStyle w:val="BodyText"/>
        <w:spacing w:before="85"/>
        <w:ind w:left="222"/>
      </w:pPr>
      <w:r>
        <w:rPr/>
        <w:t>（</w:t>
      </w:r>
      <w:r>
        <w:rPr>
          <w:rFonts w:ascii="Times New Roman" w:hAnsi="Times New Roman" w:eastAsia="Times New Roman"/>
        </w:rPr>
        <w:t>Distanzverhältnis</w:t>
      </w:r>
      <w:r>
        <w:rPr/>
        <w:t>）</w:t>
      </w:r>
      <w:r>
        <w:rPr>
          <w:rFonts w:ascii="Times New Roman" w:hAnsi="Times New Roman" w:eastAsia="Times New Roman"/>
          <w:vertAlign w:val="superscript"/>
        </w:rPr>
        <w:t>22</w:t>
      </w:r>
      <w:r>
        <w:rPr>
          <w:vertAlign w:val="baseline"/>
        </w:rPr>
        <w:t>。</w:t>
      </w:r>
    </w:p>
    <w:p>
      <w:pPr>
        <w:pStyle w:val="BodyText"/>
        <w:spacing w:line="295" w:lineRule="auto" w:before="89"/>
        <w:ind w:left="222" w:right="116" w:firstLine="559"/>
      </w:pPr>
      <w:r>
        <w:rPr/>
        <w:t>但是有另一種關係類型，人民與國家間的關係並無法能夠全然地</w:t>
      </w:r>
      <w:r>
        <w:rPr>
          <w:spacing w:val="41"/>
        </w:rPr>
        <w:t> </w:t>
      </w:r>
      <w:r>
        <w:rPr/>
        <w:t>將人民的領域與國家的利益</w:t>
      </w:r>
      <w:r>
        <w:rPr>
          <w:rFonts w:ascii="Times New Roman" w:hAnsi="Times New Roman" w:eastAsia="Times New Roman"/>
        </w:rPr>
        <w:t>(die</w:t>
      </w:r>
      <w:r>
        <w:rPr>
          <w:rFonts w:ascii="Times New Roman" w:hAnsi="Times New Roman" w:eastAsia="Times New Roman"/>
          <w:spacing w:val="1"/>
        </w:rPr>
        <w:t> </w:t>
      </w:r>
      <w:r>
        <w:rPr>
          <w:rFonts w:ascii="Times New Roman" w:hAnsi="Times New Roman" w:eastAsia="Times New Roman"/>
        </w:rPr>
        <w:t>Sphären</w:t>
      </w:r>
      <w:r>
        <w:rPr>
          <w:rFonts w:ascii="Times New Roman" w:hAnsi="Times New Roman" w:eastAsia="Times New Roman"/>
          <w:spacing w:val="1"/>
        </w:rPr>
        <w:t> </w:t>
      </w:r>
      <w:r>
        <w:rPr>
          <w:rFonts w:ascii="Times New Roman" w:hAnsi="Times New Roman" w:eastAsia="Times New Roman"/>
        </w:rPr>
        <w:t>und</w:t>
      </w:r>
      <w:r>
        <w:rPr>
          <w:rFonts w:ascii="Times New Roman" w:hAnsi="Times New Roman" w:eastAsia="Times New Roman"/>
          <w:spacing w:val="1"/>
        </w:rPr>
        <w:t> </w:t>
      </w:r>
      <w:r>
        <w:rPr>
          <w:rFonts w:ascii="Times New Roman" w:hAnsi="Times New Roman" w:eastAsia="Times New Roman"/>
        </w:rPr>
        <w:t>Belange</w:t>
      </w:r>
      <w:r>
        <w:rPr>
          <w:rFonts w:ascii="Times New Roman" w:hAnsi="Times New Roman" w:eastAsia="Times New Roman"/>
          <w:spacing w:val="1"/>
        </w:rPr>
        <w:t> </w:t>
      </w:r>
      <w:r>
        <w:rPr>
          <w:rFonts w:ascii="Times New Roman" w:hAnsi="Times New Roman" w:eastAsia="Times New Roman"/>
        </w:rPr>
        <w:t>von</w:t>
      </w:r>
      <w:r>
        <w:rPr>
          <w:rFonts w:ascii="Times New Roman" w:hAnsi="Times New Roman" w:eastAsia="Times New Roman"/>
          <w:spacing w:val="1"/>
        </w:rPr>
        <w:t> </w:t>
      </w:r>
      <w:r>
        <w:rPr>
          <w:rFonts w:ascii="Times New Roman" w:hAnsi="Times New Roman" w:eastAsia="Times New Roman"/>
        </w:rPr>
        <w:t>Bürger</w:t>
      </w:r>
      <w:r>
        <w:rPr>
          <w:rFonts w:ascii="Times New Roman" w:hAnsi="Times New Roman" w:eastAsia="Times New Roman"/>
          <w:spacing w:val="70"/>
        </w:rPr>
        <w:t> </w:t>
      </w:r>
      <w:r>
        <w:rPr>
          <w:rFonts w:ascii="Times New Roman" w:hAnsi="Times New Roman" w:eastAsia="Times New Roman"/>
        </w:rPr>
        <w:t>und</w:t>
      </w:r>
      <w:r>
        <w:rPr>
          <w:rFonts w:ascii="Times New Roman" w:hAnsi="Times New Roman" w:eastAsia="Times New Roman"/>
          <w:spacing w:val="1"/>
        </w:rPr>
        <w:t> </w:t>
      </w:r>
      <w:r>
        <w:rPr>
          <w:rFonts w:ascii="Times New Roman" w:hAnsi="Times New Roman" w:eastAsia="Times New Roman"/>
        </w:rPr>
        <w:t>Staat)</w:t>
      </w:r>
      <w:r>
        <w:rPr/>
        <w:t>分得乾乾淨淨，其間的關係與其說是相對立的</w:t>
      </w:r>
      <w:r>
        <w:rPr>
          <w:rFonts w:ascii="Times New Roman" w:hAnsi="Times New Roman" w:eastAsia="Times New Roman"/>
        </w:rPr>
        <w:t>(gegenüberstehen)</w:t>
      </w:r>
      <w:r>
        <w:rPr/>
        <w:t>，</w:t>
      </w:r>
      <w:r>
        <w:rPr>
          <w:spacing w:val="1"/>
        </w:rPr>
        <w:t> 不如說是相接合的</w:t>
      </w:r>
      <w:r>
        <w:rPr>
          <w:rFonts w:ascii="Times New Roman" w:hAnsi="Times New Roman" w:eastAsia="Times New Roman"/>
        </w:rPr>
        <w:t>(ineinandergreifen)</w:t>
      </w:r>
      <w:r>
        <w:rPr/>
        <w:t>。這種關係類型基本上可分為兩</w:t>
      </w:r>
      <w:r>
        <w:rPr>
          <w:spacing w:val="108"/>
        </w:rPr>
        <w:t> </w:t>
      </w:r>
      <w:r>
        <w:rPr/>
        <w:t>種：一種是人民實現國家功能，而以國家權力之代理人之身分為行為，</w:t>
      </w:r>
      <w:r>
        <w:rPr>
          <w:spacing w:val="1"/>
        </w:rPr>
        <w:t> </w:t>
      </w:r>
      <w:r>
        <w:rPr/>
        <w:t>如從事公職或軍職；另一種是人民加入了一個公共設施或公營造物，</w:t>
      </w:r>
      <w:r>
        <w:rPr>
          <w:spacing w:val="40"/>
        </w:rPr>
        <w:t> </w:t>
      </w:r>
      <w:r>
        <w:rPr/>
        <w:t>如監獄、教育機構或其他國家生存照顧機構。前者可稱為「功能主體</w:t>
      </w:r>
      <w:r>
        <w:rPr>
          <w:spacing w:val="22"/>
        </w:rPr>
        <w:t> </w:t>
      </w:r>
      <w:r>
        <w:rPr>
          <w:spacing w:val="7"/>
        </w:rPr>
        <w:t>關 係 </w:t>
      </w:r>
      <w:r>
        <w:rPr>
          <w:rFonts w:ascii="Times New Roman" w:hAnsi="Times New Roman" w:eastAsia="Times New Roman"/>
        </w:rPr>
        <w:t>(Funktionsträgerverhältnissen</w:t>
      </w:r>
      <w:r>
        <w:rPr>
          <w:rFonts w:ascii="Times New Roman" w:hAnsi="Times New Roman" w:eastAsia="Times New Roman"/>
          <w:spacing w:val="7"/>
        </w:rPr>
        <w:t>) </w:t>
      </w:r>
      <w:r>
        <w:rPr/>
        <w:t>」， 後 者 則 是 「 營 造 物 關 係</w:t>
      </w:r>
      <w:r>
        <w:rPr>
          <w:rFonts w:ascii="Times New Roman" w:hAnsi="Times New Roman" w:eastAsia="Times New Roman"/>
        </w:rPr>
        <w:t>(Anstaltsverhältnissen</w:t>
      </w:r>
      <w:r>
        <w:rPr>
          <w:rFonts w:ascii="Times New Roman" w:hAnsi="Times New Roman" w:eastAsia="Times New Roman"/>
          <w:spacing w:val="24"/>
        </w:rPr>
        <w:t>) </w:t>
      </w:r>
      <w:r>
        <w:rPr>
          <w:spacing w:val="26"/>
        </w:rPr>
        <w:t>」。這兩種案例， 各自以不同的方式加深</w:t>
      </w:r>
      <w:r>
        <w:rPr>
          <w:rFonts w:ascii="Times New Roman" w:hAnsi="Times New Roman" w:eastAsia="Times New Roman"/>
        </w:rPr>
        <w:t>(verdichtet)</w:t>
      </w:r>
      <w:r>
        <w:rPr/>
        <w:t>並且改變</w:t>
      </w:r>
      <w:r>
        <w:rPr>
          <w:rFonts w:ascii="Times New Roman" w:hAnsi="Times New Roman" w:eastAsia="Times New Roman"/>
        </w:rPr>
        <w:t>(verändert)</w:t>
      </w:r>
      <w:r>
        <w:rPr/>
        <w:t>國家與人民間的法律關係。加深是因為</w:t>
      </w:r>
      <w:r>
        <w:rPr>
          <w:spacing w:val="10"/>
        </w:rPr>
        <w:t> </w:t>
      </w:r>
      <w:r>
        <w:rPr/>
        <w:t>在法律上與事實上接觸點的數量提升了這種關係。改變是因為國家對</w:t>
      </w:r>
      <w:r>
        <w:rPr>
          <w:spacing w:val="40"/>
        </w:rPr>
        <w:t> </w:t>
      </w:r>
      <w:r>
        <w:rPr/>
        <w:t>於功能主體與營造物利用者的關係至少在其初步的性質與內容、本質</w:t>
      </w:r>
      <w:r>
        <w:rPr>
          <w:spacing w:val="40"/>
        </w:rPr>
        <w:t> </w:t>
      </w:r>
      <w:r>
        <w:rPr/>
        <w:t>上就與一般「國家—人民」關係有所不同。在這種法律關係至少揚棄</w:t>
      </w:r>
      <w:r>
        <w:rPr>
          <w:spacing w:val="40"/>
        </w:rPr>
        <w:t> </w:t>
      </w:r>
      <w:r>
        <w:rPr/>
        <w:t>或喪失了國家與人民明顯對立的銳利度。國家與人民就此以緊密關係</w:t>
      </w:r>
    </w:p>
    <w:p>
      <w:pPr>
        <w:pStyle w:val="BodyText"/>
        <w:spacing w:line="369" w:lineRule="exact"/>
        <w:ind w:left="222"/>
      </w:pPr>
      <w:r>
        <w:rPr/>
        <w:t>（</w:t>
      </w:r>
      <w:r>
        <w:rPr>
          <w:rFonts w:ascii="Times New Roman" w:hAnsi="Times New Roman" w:eastAsia="Times New Roman"/>
        </w:rPr>
        <w:t>Näheverhältnisse</w:t>
      </w:r>
      <w:r>
        <w:rPr/>
        <w:t>）行之</w:t>
      </w:r>
      <w:r>
        <w:rPr>
          <w:rFonts w:ascii="Times New Roman" w:hAnsi="Times New Roman" w:eastAsia="Times New Roman"/>
          <w:vertAlign w:val="superscript"/>
        </w:rPr>
        <w:t>23</w:t>
      </w:r>
      <w:r>
        <w:rPr>
          <w:vertAlign w:val="baseline"/>
        </w:rPr>
        <w:t>。</w:t>
      </w:r>
    </w:p>
    <w:p>
      <w:pPr>
        <w:pStyle w:val="BodyText"/>
        <w:spacing w:line="295" w:lineRule="auto" w:before="89"/>
        <w:ind w:left="222" w:right="112" w:firstLine="559"/>
      </w:pPr>
      <w:r>
        <w:rPr/>
        <w:t>就距離和緊密關係間的差異性，系統性地找出其彼此的關連性時，</w:t>
      </w:r>
      <w:r>
        <w:rPr>
          <w:spacing w:val="1"/>
        </w:rPr>
        <w:t> </w:t>
      </w:r>
      <w:r>
        <w:rPr/>
        <w:t>可以將之描述：一個是「一般」國家—人民關係，在此關係下，個人</w:t>
      </w:r>
      <w:r>
        <w:rPr>
          <w:spacing w:val="44"/>
        </w:rPr>
        <w:t> </w:t>
      </w:r>
      <w:r>
        <w:rPr/>
        <w:t>作為國民或居民相對於國家發生一個距離關係。反之，另一個則是基</w:t>
      </w:r>
      <w:r>
        <w:rPr>
          <w:spacing w:val="44"/>
        </w:rPr>
        <w:t> </w:t>
      </w:r>
      <w:r>
        <w:rPr/>
        <w:t>於不同的「親近」或「特別」國家—人民關係，在此關係下，國家與</w:t>
      </w:r>
      <w:r>
        <w:rPr>
          <w:spacing w:val="1"/>
        </w:rPr>
        <w:t> </w:t>
      </w:r>
      <w:r>
        <w:rPr>
          <w:spacing w:val="45"/>
        </w:rPr>
        <w:t>人民「額外</w:t>
      </w:r>
      <w:r>
        <w:rPr/>
        <w:t>（</w:t>
      </w:r>
      <w:r>
        <w:rPr>
          <w:spacing w:val="-24"/>
        </w:rPr>
        <w:t> </w:t>
      </w:r>
      <w:r>
        <w:rPr>
          <w:rFonts w:ascii="Times New Roman" w:hAnsi="Times New Roman" w:eastAsia="Times New Roman"/>
        </w:rPr>
        <w:t>zusätzlich</w:t>
      </w:r>
      <w:r>
        <w:rPr>
          <w:rFonts w:ascii="Times New Roman" w:hAnsi="Times New Roman" w:eastAsia="Times New Roman"/>
          <w:spacing w:val="-14"/>
        </w:rPr>
        <w:t> </w:t>
      </w:r>
      <w:r>
        <w:rPr>
          <w:spacing w:val="-94"/>
        </w:rPr>
        <w:t>）</w:t>
      </w:r>
      <w:r>
        <w:rPr>
          <w:spacing w:val="42"/>
        </w:rPr>
        <w:t>」還以另一個特別的角色「彼此結合</w:t>
      </w:r>
      <w:r>
        <w:rPr>
          <w:rFonts w:ascii="Times New Roman" w:hAnsi="Times New Roman" w:eastAsia="Times New Roman"/>
        </w:rPr>
        <w:t>(aufeinandertreffen)</w:t>
      </w:r>
      <w:r>
        <w:rPr>
          <w:spacing w:val="-15"/>
        </w:rPr>
        <w:t>」，而被定性為緊密關係。</w:t>
      </w:r>
    </w:p>
    <w:p>
      <w:pPr>
        <w:pStyle w:val="BodyText"/>
        <w:spacing w:line="295" w:lineRule="auto"/>
        <w:ind w:left="222" w:right="395" w:firstLine="559"/>
        <w:jc w:val="both"/>
      </w:pPr>
      <w:r>
        <w:rPr/>
        <w:t>就此緊密關係，應該進一步賦予其規範上與法釋義學上的意義。應探究其基於哪些特別的法律規定而產生了不同的緊密關係。對此，</w:t>
      </w:r>
      <w:r>
        <w:rPr>
          <w:spacing w:val="1"/>
        </w:rPr>
        <w:t> </w:t>
      </w:r>
      <w:r>
        <w:rPr/>
        <w:t>公務員法、兵役法、教育法或監獄行刑法等各自發展出自己獨特的法領域。而另一個問題則是：當一個特別的法律規定被定性為緊密關係</w:t>
      </w:r>
    </w:p>
    <w:p>
      <w:pPr>
        <w:pStyle w:val="BodyText"/>
        <w:spacing w:before="10"/>
        <w:ind w:left="0"/>
        <w:rPr>
          <w:sz w:val="26"/>
        </w:rPr>
      </w:pPr>
      <w:r>
        <w:rPr/>
        <w:pict>
          <v:rect style="position:absolute;margin-left:85.103996pt;margin-top:20.672844pt;width:144.020pt;height:.83997pt;mso-position-horizontal-relative:page;mso-position-vertical-relative:paragraph;z-index:-15718912;mso-wrap-distance-left:0;mso-wrap-distance-right:0" filled="true" fillcolor="#000000" stroked="false">
            <v:fill type="solid"/>
            <w10:wrap type="topAndBottom"/>
          </v:rect>
        </w:pict>
      </w:r>
    </w:p>
    <w:p>
      <w:pPr>
        <w:spacing w:before="72"/>
        <w:ind w:left="222" w:right="0" w:firstLine="0"/>
        <w:jc w:val="left"/>
        <w:rPr>
          <w:rFonts w:ascii="Times New Roman"/>
          <w:sz w:val="20"/>
        </w:rPr>
      </w:pPr>
      <w:r>
        <w:rPr>
          <w:rFonts w:ascii="Times New Roman"/>
          <w:sz w:val="20"/>
          <w:vertAlign w:val="superscript"/>
        </w:rPr>
        <w:t>22</w:t>
      </w:r>
      <w:r>
        <w:rPr>
          <w:rFonts w:ascii="Times New Roman"/>
          <w:spacing w:val="46"/>
          <w:sz w:val="20"/>
          <w:vertAlign w:val="baseline"/>
        </w:rPr>
        <w:t> </w:t>
      </w:r>
      <w:r>
        <w:rPr>
          <w:rFonts w:ascii="Times New Roman"/>
          <w:sz w:val="20"/>
          <w:vertAlign w:val="baseline"/>
        </w:rPr>
        <w:t>Sebastian</w:t>
      </w:r>
      <w:r>
        <w:rPr>
          <w:rFonts w:ascii="Times New Roman"/>
          <w:spacing w:val="-1"/>
          <w:sz w:val="20"/>
          <w:vertAlign w:val="baseline"/>
        </w:rPr>
        <w:t> </w:t>
      </w:r>
      <w:r>
        <w:rPr>
          <w:rFonts w:ascii="Times New Roman"/>
          <w:sz w:val="20"/>
          <w:vertAlign w:val="baseline"/>
        </w:rPr>
        <w:t>von</w:t>
      </w:r>
      <w:r>
        <w:rPr>
          <w:rFonts w:ascii="Times New Roman"/>
          <w:spacing w:val="-3"/>
          <w:sz w:val="20"/>
          <w:vertAlign w:val="baseline"/>
        </w:rPr>
        <w:t> </w:t>
      </w:r>
      <w:r>
        <w:rPr>
          <w:rFonts w:ascii="Times New Roman"/>
          <w:sz w:val="20"/>
          <w:vertAlign w:val="baseline"/>
        </w:rPr>
        <w:t>Kielmansegg, Grundrechte</w:t>
      </w:r>
      <w:r>
        <w:rPr>
          <w:rFonts w:ascii="Times New Roman"/>
          <w:spacing w:val="-2"/>
          <w:sz w:val="20"/>
          <w:vertAlign w:val="baseline"/>
        </w:rPr>
        <w:t> </w:t>
      </w:r>
      <w:r>
        <w:rPr>
          <w:rFonts w:ascii="Times New Roman"/>
          <w:sz w:val="20"/>
          <w:vertAlign w:val="baseline"/>
        </w:rPr>
        <w:t>im</w:t>
      </w:r>
      <w:r>
        <w:rPr>
          <w:rFonts w:ascii="Times New Roman"/>
          <w:spacing w:val="2"/>
          <w:sz w:val="20"/>
          <w:vertAlign w:val="baseline"/>
        </w:rPr>
        <w:t> </w:t>
      </w:r>
      <w:r>
        <w:rPr>
          <w:rFonts w:ascii="Times New Roman"/>
          <w:spacing w:val="-1"/>
          <w:w w:val="221"/>
          <w:sz w:val="20"/>
          <w:vertAlign w:val="baseline"/>
        </w:rPr>
        <w:t>   </w:t>
      </w:r>
      <w:r>
        <w:rPr>
          <w:rFonts w:ascii="Times New Roman"/>
          <w:spacing w:val="2"/>
          <w:w w:val="176"/>
          <w:sz w:val="20"/>
          <w:vertAlign w:val="baseline"/>
        </w:rPr>
        <w:t> </w:t>
      </w:r>
      <w:r>
        <w:rPr>
          <w:rFonts w:ascii="Times New Roman"/>
          <w:spacing w:val="-2"/>
          <w:w w:val="199"/>
          <w:sz w:val="20"/>
          <w:vertAlign w:val="baseline"/>
        </w:rPr>
        <w:t> </w:t>
      </w:r>
      <w:r>
        <w:rPr>
          <w:rFonts w:ascii="Times New Roman"/>
          <w:w w:val="154"/>
          <w:sz w:val="20"/>
          <w:vertAlign w:val="baseline"/>
        </w:rPr>
        <w:t> </w:t>
      </w:r>
      <w:r>
        <w:rPr>
          <w:rFonts w:ascii="Times New Roman"/>
          <w:spacing w:val="1"/>
          <w:w w:val="154"/>
          <w:sz w:val="20"/>
          <w:vertAlign w:val="baseline"/>
        </w:rPr>
        <w:t> </w:t>
      </w:r>
      <w:r>
        <w:rPr>
          <w:rFonts w:ascii="Times New Roman"/>
          <w:spacing w:val="-2"/>
          <w:w w:val="199"/>
          <w:sz w:val="20"/>
          <w:vertAlign w:val="baseline"/>
        </w:rPr>
        <w:t> </w:t>
      </w:r>
      <w:r>
        <w:rPr>
          <w:rFonts w:ascii="Times New Roman"/>
          <w:w w:val="132"/>
          <w:sz w:val="20"/>
          <w:vertAlign w:val="baseline"/>
        </w:rPr>
        <w:t>  </w:t>
      </w:r>
      <w:r>
        <w:rPr>
          <w:rFonts w:ascii="Times New Roman"/>
          <w:spacing w:val="2"/>
          <w:w w:val="132"/>
          <w:sz w:val="20"/>
          <w:vertAlign w:val="baseline"/>
        </w:rPr>
        <w:t> </w:t>
      </w:r>
      <w:r>
        <w:rPr>
          <w:rFonts w:ascii="Times New Roman"/>
          <w:spacing w:val="-2"/>
          <w:w w:val="199"/>
          <w:sz w:val="20"/>
          <w:vertAlign w:val="baseline"/>
        </w:rPr>
        <w:t> </w:t>
      </w:r>
      <w:r>
        <w:rPr>
          <w:rFonts w:ascii="Times New Roman"/>
          <w:spacing w:val="2"/>
          <w:w w:val="110"/>
          <w:sz w:val="20"/>
          <w:vertAlign w:val="baseline"/>
        </w:rPr>
        <w:t> </w:t>
      </w:r>
      <w:r>
        <w:rPr>
          <w:rFonts w:ascii="Times New Roman"/>
          <w:w w:val="155"/>
          <w:sz w:val="20"/>
          <w:vertAlign w:val="baseline"/>
        </w:rPr>
        <w:t> </w:t>
      </w:r>
      <w:r>
        <w:rPr>
          <w:rFonts w:ascii="Times New Roman"/>
          <w:sz w:val="20"/>
          <w:vertAlign w:val="baseline"/>
        </w:rPr>
        <w:t> </w:t>
      </w:r>
      <w:r>
        <w:rPr>
          <w:rFonts w:ascii="Times New Roman"/>
          <w:w w:val="110"/>
          <w:sz w:val="20"/>
          <w:vertAlign w:val="baseline"/>
        </w:rPr>
        <w:t> </w:t>
      </w:r>
      <w:r>
        <w:rPr>
          <w:rFonts w:ascii="Times New Roman"/>
          <w:sz w:val="20"/>
          <w:vertAlign w:val="baseline"/>
        </w:rPr>
        <w:t> </w:t>
      </w:r>
      <w:r>
        <w:rPr>
          <w:rFonts w:ascii="Times New Roman"/>
          <w:w w:val="162"/>
          <w:sz w:val="20"/>
          <w:vertAlign w:val="baseline"/>
        </w:rPr>
        <w:t>  </w:t>
      </w:r>
      <w:r>
        <w:rPr>
          <w:rFonts w:ascii="Times New Roman"/>
          <w:spacing w:val="-1"/>
          <w:w w:val="162"/>
          <w:sz w:val="20"/>
          <w:vertAlign w:val="baseline"/>
        </w:rPr>
        <w:t> </w:t>
      </w:r>
      <w:r>
        <w:rPr>
          <w:rFonts w:ascii="Times New Roman"/>
          <w:w w:val="176"/>
          <w:sz w:val="20"/>
          <w:vertAlign w:val="baseline"/>
        </w:rPr>
        <w:t> </w:t>
      </w:r>
      <w:r>
        <w:rPr>
          <w:rFonts w:ascii="Times New Roman"/>
          <w:sz w:val="20"/>
          <w:vertAlign w:val="baseline"/>
        </w:rPr>
        <w:t> </w:t>
      </w:r>
      <w:r>
        <w:rPr>
          <w:rFonts w:ascii="Times New Roman"/>
          <w:spacing w:val="2"/>
          <w:w w:val="287"/>
          <w:sz w:val="20"/>
          <w:vertAlign w:val="baseline"/>
        </w:rPr>
        <w:t> </w:t>
      </w:r>
      <w:r>
        <w:rPr>
          <w:rFonts w:ascii="Times New Roman"/>
          <w:spacing w:val="-2"/>
          <w:w w:val="199"/>
          <w:sz w:val="20"/>
          <w:vertAlign w:val="baseline"/>
        </w:rPr>
        <w:t> </w:t>
      </w:r>
      <w:r>
        <w:rPr>
          <w:rFonts w:ascii="Times New Roman"/>
          <w:w w:val="140"/>
          <w:sz w:val="20"/>
          <w:vertAlign w:val="baseline"/>
        </w:rPr>
        <w:t>   </w:t>
      </w:r>
      <w:r>
        <w:rPr>
          <w:rFonts w:ascii="Times New Roman"/>
          <w:spacing w:val="1"/>
          <w:w w:val="155"/>
          <w:sz w:val="20"/>
          <w:vertAlign w:val="baseline"/>
        </w:rPr>
        <w:t> </w:t>
      </w:r>
      <w:r>
        <w:rPr>
          <w:rFonts w:ascii="Times New Roman"/>
          <w:spacing w:val="-2"/>
          <w:w w:val="199"/>
          <w:sz w:val="20"/>
          <w:vertAlign w:val="baseline"/>
        </w:rPr>
        <w:t> </w:t>
      </w:r>
      <w:r>
        <w:rPr>
          <w:rFonts w:ascii="Times New Roman"/>
          <w:w w:val="188"/>
          <w:sz w:val="20"/>
          <w:vertAlign w:val="baseline"/>
        </w:rPr>
        <w:t> </w:t>
      </w:r>
      <w:r>
        <w:rPr>
          <w:rFonts w:ascii="Times New Roman"/>
          <w:spacing w:val="1"/>
          <w:w w:val="188"/>
          <w:sz w:val="20"/>
          <w:vertAlign w:val="baseline"/>
        </w:rPr>
        <w:t> </w:t>
      </w:r>
      <w:r>
        <w:rPr>
          <w:rFonts w:ascii="Times New Roman"/>
          <w:spacing w:val="1"/>
          <w:w w:val="199"/>
          <w:sz w:val="20"/>
          <w:vertAlign w:val="baseline"/>
        </w:rPr>
        <w:t> </w:t>
      </w:r>
      <w:r>
        <w:rPr>
          <w:rFonts w:ascii="Times New Roman"/>
          <w:spacing w:val="-2"/>
          <w:w w:val="199"/>
          <w:sz w:val="20"/>
          <w:vertAlign w:val="baseline"/>
        </w:rPr>
        <w:t> </w:t>
      </w:r>
      <w:r>
        <w:rPr>
          <w:rFonts w:ascii="Times New Roman"/>
          <w:w w:val="199"/>
          <w:sz w:val="20"/>
          <w:vertAlign w:val="baseline"/>
        </w:rPr>
        <w:t> </w:t>
      </w:r>
      <w:r>
        <w:rPr>
          <w:rFonts w:ascii="Times New Roman"/>
          <w:spacing w:val="-1"/>
          <w:sz w:val="20"/>
          <w:vertAlign w:val="baseline"/>
        </w:rPr>
        <w:t> </w:t>
      </w:r>
      <w:r>
        <w:rPr>
          <w:rFonts w:ascii="Times New Roman"/>
          <w:spacing w:val="2"/>
          <w:w w:val="176"/>
          <w:sz w:val="20"/>
          <w:vertAlign w:val="baseline"/>
        </w:rPr>
        <w:t> </w:t>
      </w:r>
      <w:r>
        <w:rPr>
          <w:rFonts w:ascii="Times New Roman"/>
          <w:spacing w:val="-2"/>
          <w:w w:val="199"/>
          <w:sz w:val="20"/>
          <w:vertAlign w:val="baseline"/>
        </w:rPr>
        <w:t> </w:t>
      </w:r>
      <w:r>
        <w:rPr>
          <w:rFonts w:ascii="Times New Roman"/>
          <w:w w:val="132"/>
          <w:sz w:val="20"/>
          <w:vertAlign w:val="baseline"/>
        </w:rPr>
        <w:t> </w:t>
      </w:r>
      <w:r>
        <w:rPr>
          <w:rFonts w:ascii="Times New Roman"/>
          <w:sz w:val="20"/>
          <w:vertAlign w:val="baseline"/>
        </w:rPr>
        <w:t> </w:t>
      </w:r>
      <w:r>
        <w:rPr>
          <w:rFonts w:ascii="Times New Roman"/>
          <w:spacing w:val="-1"/>
          <w:w w:val="243"/>
          <w:sz w:val="20"/>
          <w:vertAlign w:val="baseline"/>
        </w:rPr>
        <w:t> </w:t>
      </w:r>
      <w:r>
        <w:rPr>
          <w:rFonts w:ascii="Times New Roman"/>
          <w:spacing w:val="1"/>
          <w:w w:val="243"/>
          <w:sz w:val="20"/>
          <w:vertAlign w:val="baseline"/>
        </w:rPr>
        <w:t> </w:t>
      </w:r>
      <w:r>
        <w:rPr>
          <w:rFonts w:ascii="Times New Roman"/>
          <w:spacing w:val="1"/>
          <w:w w:val="199"/>
          <w:sz w:val="20"/>
          <w:vertAlign w:val="baseline"/>
        </w:rPr>
        <w:t> </w:t>
      </w:r>
      <w:r>
        <w:rPr>
          <w:rFonts w:ascii="Times New Roman"/>
          <w:spacing w:val="-2"/>
          <w:w w:val="309"/>
          <w:sz w:val="20"/>
          <w:vertAlign w:val="baseline"/>
        </w:rPr>
        <w:t> </w:t>
      </w:r>
      <w:r>
        <w:rPr>
          <w:rFonts w:ascii="Times New Roman"/>
          <w:w w:val="132"/>
          <w:sz w:val="20"/>
          <w:vertAlign w:val="baseline"/>
        </w:rPr>
        <w:t>  </w:t>
      </w:r>
      <w:r>
        <w:rPr>
          <w:rFonts w:ascii="Times New Roman"/>
          <w:spacing w:val="2"/>
          <w:w w:val="132"/>
          <w:sz w:val="20"/>
          <w:vertAlign w:val="baseline"/>
        </w:rPr>
        <w:t> </w:t>
      </w:r>
      <w:r>
        <w:rPr>
          <w:rFonts w:ascii="Times New Roman"/>
          <w:w w:val="199"/>
          <w:sz w:val="20"/>
          <w:vertAlign w:val="baseline"/>
        </w:rPr>
        <w:t> </w:t>
      </w:r>
      <w:r>
        <w:rPr>
          <w:rFonts w:ascii="Times New Roman"/>
          <w:spacing w:val="-1"/>
          <w:sz w:val="20"/>
          <w:vertAlign w:val="baseline"/>
        </w:rPr>
        <w:t> </w:t>
      </w:r>
      <w:r>
        <w:rPr>
          <w:rFonts w:ascii="Times New Roman"/>
          <w:spacing w:val="1"/>
          <w:w w:val="199"/>
          <w:sz w:val="20"/>
          <w:vertAlign w:val="baseline"/>
        </w:rPr>
        <w:t> </w:t>
      </w:r>
      <w:r>
        <w:rPr>
          <w:rFonts w:ascii="Times New Roman"/>
          <w:w w:val="165"/>
          <w:sz w:val="20"/>
          <w:vertAlign w:val="baseline"/>
        </w:rPr>
        <w:t>  </w:t>
      </w:r>
    </w:p>
    <w:p>
      <w:pPr>
        <w:spacing w:before="0"/>
        <w:ind w:left="222" w:right="0" w:firstLine="0"/>
        <w:jc w:val="left"/>
        <w:rPr>
          <w:rFonts w:ascii="Times New Roman"/>
          <w:sz w:val="20"/>
        </w:rPr>
      </w:pPr>
      <w:r>
        <w:rPr>
          <w:rFonts w:ascii="Times New Roman"/>
          <w:spacing w:val="-1"/>
          <w:w w:val="210"/>
          <w:sz w:val="20"/>
        </w:rPr>
        <w:t> </w:t>
      </w:r>
      <w:r>
        <w:rPr>
          <w:rFonts w:ascii="Times New Roman"/>
          <w:w w:val="210"/>
          <w:sz w:val="20"/>
        </w:rPr>
        <w:t> </w:t>
      </w:r>
      <w:r>
        <w:rPr>
          <w:rFonts w:ascii="Times New Roman"/>
          <w:spacing w:val="-2"/>
          <w:w w:val="199"/>
          <w:sz w:val="20"/>
        </w:rPr>
        <w:t> </w:t>
      </w:r>
      <w:r>
        <w:rPr>
          <w:rFonts w:ascii="Times New Roman"/>
          <w:spacing w:val="1"/>
          <w:w w:val="199"/>
          <w:sz w:val="20"/>
        </w:rPr>
        <w:t> </w:t>
      </w:r>
      <w:r>
        <w:rPr>
          <w:rFonts w:ascii="Times New Roman"/>
          <w:w w:val="154"/>
          <w:sz w:val="20"/>
        </w:rPr>
        <w:t> </w:t>
      </w:r>
      <w:r>
        <w:rPr>
          <w:rFonts w:ascii="Times New Roman"/>
          <w:spacing w:val="1"/>
          <w:w w:val="154"/>
          <w:sz w:val="20"/>
        </w:rPr>
        <w:t> </w:t>
      </w:r>
      <w:r>
        <w:rPr>
          <w:rFonts w:ascii="Times New Roman"/>
          <w:spacing w:val="-1"/>
          <w:w w:val="155"/>
          <w:sz w:val="20"/>
        </w:rPr>
        <w:t> </w:t>
      </w:r>
      <w:r>
        <w:rPr>
          <w:rFonts w:ascii="Times New Roman"/>
          <w:w w:val="132"/>
          <w:sz w:val="20"/>
        </w:rPr>
        <w:t>  </w:t>
      </w:r>
      <w:r>
        <w:rPr>
          <w:rFonts w:ascii="Times New Roman"/>
          <w:spacing w:val="2"/>
          <w:w w:val="132"/>
          <w:sz w:val="20"/>
        </w:rPr>
        <w:t> </w:t>
      </w:r>
      <w:r>
        <w:rPr>
          <w:rFonts w:ascii="Times New Roman"/>
          <w:spacing w:val="-2"/>
          <w:w w:val="199"/>
          <w:sz w:val="20"/>
        </w:rPr>
        <w:t> </w:t>
      </w:r>
      <w:r>
        <w:rPr>
          <w:rFonts w:ascii="Times New Roman"/>
          <w:spacing w:val="1"/>
          <w:w w:val="155"/>
          <w:sz w:val="20"/>
        </w:rPr>
        <w:t> </w:t>
      </w:r>
      <w:r>
        <w:rPr>
          <w:rFonts w:ascii="Times New Roman"/>
          <w:spacing w:val="-2"/>
          <w:w w:val="199"/>
          <w:sz w:val="20"/>
        </w:rPr>
        <w:t> </w:t>
      </w:r>
      <w:r>
        <w:rPr>
          <w:rFonts w:ascii="Times New Roman"/>
          <w:w w:val="154"/>
          <w:sz w:val="20"/>
        </w:rPr>
        <w:t> </w:t>
      </w:r>
      <w:r>
        <w:rPr>
          <w:rFonts w:ascii="Times New Roman"/>
          <w:spacing w:val="1"/>
          <w:w w:val="154"/>
          <w:sz w:val="20"/>
        </w:rPr>
        <w:t> </w:t>
      </w:r>
      <w:r>
        <w:rPr>
          <w:rFonts w:ascii="Times New Roman"/>
          <w:spacing w:val="-2"/>
          <w:w w:val="199"/>
          <w:sz w:val="20"/>
        </w:rPr>
        <w:t> </w:t>
      </w:r>
      <w:r>
        <w:rPr>
          <w:rFonts w:ascii="Times New Roman"/>
          <w:w w:val="132"/>
          <w:sz w:val="20"/>
        </w:rPr>
        <w:t>  </w:t>
      </w:r>
      <w:r>
        <w:rPr>
          <w:rFonts w:ascii="Times New Roman"/>
          <w:spacing w:val="2"/>
          <w:w w:val="132"/>
          <w:sz w:val="20"/>
        </w:rPr>
        <w:t> </w:t>
      </w:r>
      <w:r>
        <w:rPr>
          <w:rFonts w:ascii="Times New Roman"/>
          <w:spacing w:val="-2"/>
          <w:w w:val="199"/>
          <w:sz w:val="20"/>
        </w:rPr>
        <w:t> </w:t>
      </w:r>
      <w:r>
        <w:rPr>
          <w:rFonts w:ascii="Times New Roman"/>
          <w:spacing w:val="2"/>
          <w:w w:val="110"/>
          <w:sz w:val="20"/>
        </w:rPr>
        <w:t> </w:t>
      </w:r>
      <w:r>
        <w:rPr>
          <w:rFonts w:ascii="Times New Roman"/>
          <w:spacing w:val="-1"/>
          <w:w w:val="155"/>
          <w:sz w:val="20"/>
        </w:rPr>
        <w:t>  </w:t>
      </w:r>
      <w:r>
        <w:rPr>
          <w:rFonts w:ascii="Times New Roman"/>
          <w:w w:val="165"/>
          <w:sz w:val="20"/>
        </w:rPr>
        <w:t>  </w:t>
      </w:r>
      <w:r>
        <w:rPr>
          <w:rFonts w:ascii="Times New Roman"/>
          <w:w w:val="99"/>
          <w:sz w:val="20"/>
        </w:rPr>
        <w:t> </w:t>
      </w:r>
      <w:r>
        <w:rPr>
          <w:rFonts w:ascii="Times New Roman"/>
          <w:spacing w:val="1"/>
          <w:sz w:val="20"/>
        </w:rPr>
        <w:t> </w:t>
      </w:r>
      <w:r>
        <w:rPr>
          <w:rFonts w:ascii="Times New Roman"/>
          <w:spacing w:val="3"/>
          <w:w w:val="243"/>
          <w:sz w:val="20"/>
        </w:rPr>
        <w:t> </w:t>
      </w:r>
      <w:r>
        <w:rPr>
          <w:rFonts w:ascii="Times New Roman"/>
          <w:spacing w:val="1"/>
          <w:w w:val="199"/>
          <w:sz w:val="20"/>
        </w:rPr>
        <w:t>  </w:t>
      </w:r>
      <w:r>
        <w:rPr>
          <w:rFonts w:ascii="Times New Roman"/>
          <w:w w:val="154"/>
          <w:sz w:val="20"/>
        </w:rPr>
        <w:t> </w:t>
      </w:r>
      <w:r>
        <w:rPr>
          <w:rFonts w:ascii="Times New Roman"/>
          <w:spacing w:val="-2"/>
          <w:w w:val="154"/>
          <w:sz w:val="20"/>
        </w:rPr>
        <w:t> </w:t>
      </w:r>
      <w:r>
        <w:rPr>
          <w:rFonts w:ascii="Times New Roman"/>
          <w:spacing w:val="-2"/>
          <w:w w:val="199"/>
          <w:sz w:val="20"/>
        </w:rPr>
        <w:t> </w:t>
      </w:r>
      <w:r>
        <w:rPr>
          <w:rFonts w:ascii="Times New Roman"/>
          <w:spacing w:val="2"/>
          <w:w w:val="176"/>
          <w:sz w:val="20"/>
        </w:rPr>
        <w:t> </w:t>
      </w:r>
      <w:r>
        <w:rPr>
          <w:rFonts w:ascii="Times New Roman"/>
          <w:w w:val="199"/>
          <w:sz w:val="20"/>
        </w:rPr>
        <w:t> </w:t>
      </w:r>
      <w:r>
        <w:rPr>
          <w:rFonts w:ascii="Times New Roman"/>
          <w:spacing w:val="2"/>
          <w:sz w:val="20"/>
        </w:rPr>
        <w:t> </w:t>
      </w:r>
      <w:r>
        <w:rPr>
          <w:rFonts w:ascii="Times New Roman"/>
          <w:sz w:val="20"/>
        </w:rPr>
        <w:t>:</w:t>
      </w:r>
      <w:r>
        <w:rPr>
          <w:rFonts w:ascii="Times New Roman"/>
          <w:spacing w:val="-2"/>
          <w:sz w:val="20"/>
        </w:rPr>
        <w:t> </w:t>
      </w:r>
      <w:r>
        <w:rPr>
          <w:rFonts w:ascii="Times New Roman"/>
          <w:sz w:val="20"/>
        </w:rPr>
        <w:t>Mohr</w:t>
      </w:r>
      <w:r>
        <w:rPr>
          <w:rFonts w:ascii="Times New Roman"/>
          <w:spacing w:val="-2"/>
          <w:sz w:val="20"/>
        </w:rPr>
        <w:t> </w:t>
      </w:r>
      <w:r>
        <w:rPr>
          <w:rFonts w:ascii="Times New Roman"/>
          <w:sz w:val="20"/>
        </w:rPr>
        <w:t>Siebeck,</w:t>
      </w:r>
      <w:r>
        <w:rPr>
          <w:rFonts w:ascii="Times New Roman"/>
          <w:spacing w:val="-1"/>
          <w:sz w:val="20"/>
        </w:rPr>
        <w:t> </w:t>
      </w:r>
      <w:r>
        <w:rPr>
          <w:rFonts w:ascii="Times New Roman"/>
          <w:sz w:val="20"/>
        </w:rPr>
        <w:t>2012,</w:t>
      </w:r>
      <w:r>
        <w:rPr>
          <w:rFonts w:ascii="Times New Roman"/>
          <w:spacing w:val="-3"/>
          <w:sz w:val="20"/>
        </w:rPr>
        <w:t> </w:t>
      </w:r>
      <w:r>
        <w:rPr>
          <w:rFonts w:ascii="Times New Roman"/>
          <w:sz w:val="20"/>
        </w:rPr>
        <w:t>S.</w:t>
      </w:r>
      <w:r>
        <w:rPr>
          <w:rFonts w:ascii="Times New Roman"/>
          <w:spacing w:val="2"/>
          <w:sz w:val="20"/>
        </w:rPr>
        <w:t> </w:t>
      </w:r>
      <w:r>
        <w:rPr>
          <w:rFonts w:ascii="Times New Roman"/>
          <w:sz w:val="20"/>
        </w:rPr>
        <w:t>155 ff.</w:t>
      </w:r>
    </w:p>
    <w:p>
      <w:pPr>
        <w:spacing w:before="7"/>
        <w:ind w:left="222" w:right="0" w:firstLine="0"/>
        <w:jc w:val="left"/>
        <w:rPr>
          <w:rFonts w:ascii="Times New Roman"/>
          <w:sz w:val="20"/>
        </w:rPr>
      </w:pPr>
      <w:r>
        <w:rPr>
          <w:rFonts w:ascii="Calibri"/>
          <w:position w:val="11"/>
          <w:sz w:val="16"/>
        </w:rPr>
        <w:t>23</w:t>
      </w:r>
      <w:r>
        <w:rPr>
          <w:rFonts w:ascii="Calibri"/>
          <w:spacing w:val="5"/>
          <w:position w:val="11"/>
          <w:sz w:val="16"/>
        </w:rPr>
        <w:t> </w:t>
      </w:r>
      <w:r>
        <w:rPr>
          <w:rFonts w:ascii="Times New Roman"/>
          <w:sz w:val="20"/>
        </w:rPr>
        <w:t>Michaeli</w:t>
      </w:r>
      <w:r>
        <w:rPr>
          <w:rFonts w:ascii="Times New Roman"/>
          <w:spacing w:val="-4"/>
          <w:sz w:val="20"/>
        </w:rPr>
        <w:t> </w:t>
      </w:r>
      <w:r>
        <w:rPr>
          <w:rFonts w:ascii="Times New Roman"/>
          <w:sz w:val="20"/>
        </w:rPr>
        <w:t>Morlok,</w:t>
      </w:r>
      <w:r>
        <w:rPr>
          <w:rFonts w:ascii="Times New Roman"/>
          <w:spacing w:val="-3"/>
          <w:sz w:val="20"/>
        </w:rPr>
        <w:t> </w:t>
      </w:r>
      <w:r>
        <w:rPr>
          <w:rFonts w:ascii="Times New Roman"/>
          <w:sz w:val="20"/>
        </w:rPr>
        <w:t>Grundrechte,</w:t>
      </w:r>
      <w:r>
        <w:rPr>
          <w:rFonts w:ascii="Times New Roman"/>
          <w:spacing w:val="-3"/>
          <w:sz w:val="20"/>
        </w:rPr>
        <w:t> </w:t>
      </w:r>
      <w:r>
        <w:rPr>
          <w:rFonts w:ascii="Times New Roman"/>
          <w:sz w:val="20"/>
        </w:rPr>
        <w:t>Rn.</w:t>
      </w:r>
      <w:r>
        <w:rPr>
          <w:rFonts w:ascii="Times New Roman"/>
          <w:spacing w:val="-3"/>
          <w:sz w:val="20"/>
        </w:rPr>
        <w:t> </w:t>
      </w:r>
      <w:r>
        <w:rPr>
          <w:rFonts w:ascii="Times New Roman"/>
          <w:sz w:val="20"/>
        </w:rPr>
        <w:t>49;</w:t>
      </w:r>
      <w:r>
        <w:rPr>
          <w:rFonts w:ascii="Times New Roman"/>
          <w:spacing w:val="-4"/>
          <w:sz w:val="20"/>
        </w:rPr>
        <w:t> </w:t>
      </w:r>
      <w:r>
        <w:rPr>
          <w:rFonts w:ascii="Times New Roman"/>
          <w:sz w:val="20"/>
        </w:rPr>
        <w:t>das</w:t>
      </w:r>
      <w:r>
        <w:rPr>
          <w:rFonts w:ascii="Times New Roman"/>
          <w:spacing w:val="-4"/>
          <w:sz w:val="20"/>
        </w:rPr>
        <w:t> </w:t>
      </w:r>
      <w:r>
        <w:rPr>
          <w:rFonts w:ascii="Times New Roman"/>
          <w:sz w:val="20"/>
        </w:rPr>
        <w:t>Sondervotum</w:t>
      </w:r>
      <w:r>
        <w:rPr>
          <w:rFonts w:ascii="Times New Roman"/>
          <w:spacing w:val="-4"/>
          <w:sz w:val="20"/>
        </w:rPr>
        <w:t> </w:t>
      </w:r>
      <w:r>
        <w:rPr>
          <w:rFonts w:ascii="Times New Roman"/>
          <w:sz w:val="20"/>
        </w:rPr>
        <w:t>zu</w:t>
      </w:r>
      <w:r>
        <w:rPr>
          <w:rFonts w:ascii="Times New Roman"/>
          <w:spacing w:val="1"/>
          <w:sz w:val="20"/>
        </w:rPr>
        <w:t> </w:t>
      </w:r>
      <w:r>
        <w:rPr>
          <w:rFonts w:ascii="Times New Roman"/>
          <w:sz w:val="20"/>
        </w:rPr>
        <w:t>BVerfGE</w:t>
      </w:r>
      <w:r>
        <w:rPr>
          <w:rFonts w:ascii="Times New Roman"/>
          <w:spacing w:val="-3"/>
          <w:sz w:val="20"/>
        </w:rPr>
        <w:t> </w:t>
      </w:r>
      <w:r>
        <w:rPr>
          <w:rFonts w:ascii="Times New Roman"/>
          <w:sz w:val="20"/>
        </w:rPr>
        <w:t>108,282</w:t>
      </w:r>
      <w:r>
        <w:rPr>
          <w:rFonts w:ascii="Times New Roman"/>
          <w:spacing w:val="-2"/>
          <w:sz w:val="20"/>
        </w:rPr>
        <w:t> </w:t>
      </w:r>
      <w:r>
        <w:rPr>
          <w:rFonts w:ascii="Times New Roman"/>
          <w:sz w:val="20"/>
        </w:rPr>
        <w:t>(317f.).</w:t>
      </w:r>
    </w:p>
    <w:p>
      <w:pPr>
        <w:spacing w:after="0"/>
        <w:jc w:val="left"/>
        <w:rPr>
          <w:rFonts w:ascii="Times New Roman"/>
          <w:sz w:val="20"/>
        </w:rPr>
        <w:sectPr>
          <w:pgSz w:w="11910" w:h="16840"/>
          <w:pgMar w:header="0" w:footer="852" w:top="1440" w:bottom="1040" w:left="1480" w:right="1300"/>
        </w:sectPr>
      </w:pPr>
    </w:p>
    <w:p>
      <w:pPr>
        <w:pStyle w:val="BodyText"/>
        <w:spacing w:line="295" w:lineRule="auto" w:before="25"/>
        <w:ind w:left="222" w:right="119"/>
      </w:pPr>
      <w:r>
        <w:rPr/>
        <w:t>時，是否仍受憲法上自由法治國、社會國與民主國等一般原理原則的</w:t>
      </w:r>
      <w:r>
        <w:rPr>
          <w:spacing w:val="37"/>
        </w:rPr>
        <w:t> </w:t>
      </w:r>
      <w:r>
        <w:rPr/>
        <w:t>拘束？這包括在「一般」國家—人民關係所論及的人民之主觀權利、</w:t>
      </w:r>
      <w:r>
        <w:rPr>
          <w:spacing w:val="37"/>
        </w:rPr>
        <w:t> </w:t>
      </w:r>
      <w:r>
        <w:rPr/>
        <w:t>連結保障內容與國家權力限制正當化要求之基本權效力、國家權力限</w:t>
      </w:r>
      <w:r>
        <w:rPr>
          <w:spacing w:val="37"/>
        </w:rPr>
        <w:t> </w:t>
      </w:r>
      <w:r>
        <w:rPr/>
        <w:t>制之法律保留，以及人民對於公權力侵犯之權利保護的司法途徑的提</w:t>
      </w:r>
      <w:r>
        <w:rPr>
          <w:spacing w:val="37"/>
        </w:rPr>
        <w:t> </w:t>
      </w:r>
      <w:r>
        <w:rPr/>
        <w:t>供等，是否也適用於此種緊密關係？還是得以有所修正或完全不受拘</w:t>
      </w:r>
      <w:r>
        <w:rPr>
          <w:spacing w:val="37"/>
        </w:rPr>
        <w:t> </w:t>
      </w:r>
      <w:r>
        <w:rPr/>
        <w:t>束？此一問題也同時可以看出：並非當一個人民進入了緊密關係時，</w:t>
      </w:r>
      <w:r>
        <w:rPr>
          <w:spacing w:val="37"/>
        </w:rPr>
        <w:t> </w:t>
      </w:r>
      <w:r>
        <w:rPr/>
        <w:t>國家就可以截然地脫離基本權拘束。當國家對於成為功能主體之公務</w:t>
      </w:r>
      <w:r>
        <w:rPr>
          <w:spacing w:val="37"/>
        </w:rPr>
        <w:t> </w:t>
      </w:r>
      <w:r>
        <w:rPr/>
        <w:t>人員之基本權產生影響時，法律授權基礎（法律保留</w:t>
      </w:r>
      <w:r>
        <w:rPr>
          <w:spacing w:val="-135"/>
        </w:rPr>
        <w:t>）</w:t>
      </w:r>
      <w:r>
        <w:rPr/>
        <w:t>、基本權限制  </w:t>
      </w:r>
      <w:r>
        <w:rPr>
          <w:spacing w:val="16"/>
        </w:rPr>
        <w:t> </w:t>
      </w:r>
      <w:r>
        <w:rPr/>
        <w:t>之限制（如基本權本質內容之保障、目的正當性事由、比例原則，乃</w:t>
      </w:r>
      <w:r>
        <w:rPr>
          <w:spacing w:val="29"/>
        </w:rPr>
        <w:t> </w:t>
      </w:r>
      <w:r>
        <w:rPr>
          <w:spacing w:val="7"/>
          <w:w w:val="100"/>
        </w:rPr>
        <w:t>至於正當法律程序等</w:t>
      </w:r>
      <w:r>
        <w:rPr>
          <w:spacing w:val="-135"/>
          <w:w w:val="100"/>
        </w:rPr>
        <w:t>）</w:t>
      </w:r>
      <w:r>
        <w:rPr>
          <w:spacing w:val="6"/>
          <w:w w:val="100"/>
        </w:rPr>
        <w:t>，以及提供司法途徑有效權利保護等要求，並 </w:t>
      </w:r>
      <w:r>
        <w:rPr/>
        <w:t>不因此被排除適用。所有基於功能主體地位之需求所生之基本權限制，</w:t>
      </w:r>
      <w:r>
        <w:rPr>
          <w:spacing w:val="1"/>
        </w:rPr>
        <w:t> </w:t>
      </w:r>
      <w:r>
        <w:rPr/>
        <w:t>仍應符合基本權保障的所有法制與法則的要求。也因為傳統特別權力</w:t>
      </w:r>
      <w:r>
        <w:rPr>
          <w:spacing w:val="37"/>
        </w:rPr>
        <w:t> </w:t>
      </w:r>
      <w:r>
        <w:rPr/>
        <w:t>關係理論在這個點上的忽略，導致公務人員法律關係的紊亂，連帶地</w:t>
      </w:r>
      <w:r>
        <w:rPr>
          <w:spacing w:val="37"/>
        </w:rPr>
        <w:t> </w:t>
      </w:r>
      <w:r>
        <w:rPr/>
        <w:t>影響了公務人員保障制度的建構，也同時增加其適用上的難度。也因</w:t>
      </w:r>
      <w:r>
        <w:rPr>
          <w:spacing w:val="37"/>
        </w:rPr>
        <w:t> </w:t>
      </w:r>
      <w:r>
        <w:rPr/>
        <w:t>此在描述公務人員與國家的緊密關係時，應先釐清公務人員作為基本</w:t>
      </w:r>
      <w:r>
        <w:rPr>
          <w:spacing w:val="37"/>
        </w:rPr>
        <w:t> </w:t>
      </w:r>
      <w:r>
        <w:rPr/>
        <w:t>權主體的基本權的具體內涵；進而思考基於緊密關係的需求所生之基</w:t>
      </w:r>
      <w:r>
        <w:rPr>
          <w:spacing w:val="27"/>
        </w:rPr>
        <w:t> </w:t>
      </w:r>
      <w:r>
        <w:rPr>
          <w:spacing w:val="7"/>
          <w:w w:val="100"/>
        </w:rPr>
        <w:t>本權限制；最終則是勾勒出緊密關係所生人民「額外</w:t>
      </w:r>
      <w:r>
        <w:rPr>
          <w:spacing w:val="10"/>
          <w:w w:val="100"/>
        </w:rPr>
        <w:t>（</w:t>
      </w:r>
      <w:r>
        <w:rPr>
          <w:rFonts w:ascii="Times New Roman" w:hAnsi="Times New Roman" w:eastAsia="Times New Roman"/>
          <w:spacing w:val="-3"/>
          <w:w w:val="100"/>
        </w:rPr>
        <w:t>z</w:t>
      </w:r>
      <w:r>
        <w:rPr>
          <w:rFonts w:ascii="Times New Roman" w:hAnsi="Times New Roman" w:eastAsia="Times New Roman"/>
          <w:w w:val="100"/>
        </w:rPr>
        <w:t>u</w:t>
      </w:r>
      <w:r>
        <w:rPr>
          <w:rFonts w:ascii="Times New Roman" w:hAnsi="Times New Roman" w:eastAsia="Times New Roman"/>
          <w:spacing w:val="1"/>
          <w:w w:val="100"/>
        </w:rPr>
        <w:t>s</w:t>
      </w:r>
      <w:r>
        <w:rPr>
          <w:rFonts w:ascii="Times New Roman" w:hAnsi="Times New Roman" w:eastAsia="Times New Roman"/>
          <w:spacing w:val="-11"/>
          <w:w w:val="100"/>
        </w:rPr>
        <w:t>ä</w:t>
      </w:r>
      <w:r>
        <w:rPr>
          <w:rFonts w:ascii="Times New Roman" w:hAnsi="Times New Roman" w:eastAsia="Times New Roman"/>
          <w:w w:val="100"/>
        </w:rPr>
        <w:t>t</w:t>
      </w:r>
      <w:r>
        <w:rPr>
          <w:rFonts w:ascii="Times New Roman" w:hAnsi="Times New Roman" w:eastAsia="Times New Roman"/>
          <w:spacing w:val="-3"/>
          <w:w w:val="100"/>
        </w:rPr>
        <w:t>z</w:t>
      </w:r>
      <w:r>
        <w:rPr>
          <w:rFonts w:ascii="Times New Roman" w:hAnsi="Times New Roman" w:eastAsia="Times New Roman"/>
          <w:w w:val="100"/>
        </w:rPr>
        <w:t>l</w:t>
      </w:r>
      <w:r>
        <w:rPr>
          <w:rFonts w:ascii="Times New Roman" w:hAnsi="Times New Roman" w:eastAsia="Times New Roman"/>
          <w:spacing w:val="-2"/>
          <w:w w:val="100"/>
        </w:rPr>
        <w:t>i</w:t>
      </w:r>
      <w:r>
        <w:rPr>
          <w:rFonts w:ascii="Times New Roman" w:hAnsi="Times New Roman" w:eastAsia="Times New Roman"/>
          <w:spacing w:val="-3"/>
          <w:w w:val="100"/>
        </w:rPr>
        <w:t>c</w:t>
      </w:r>
      <w:r>
        <w:rPr>
          <w:rFonts w:ascii="Times New Roman" w:hAnsi="Times New Roman" w:eastAsia="Times New Roman"/>
          <w:spacing w:val="18"/>
          <w:w w:val="100"/>
        </w:rPr>
        <w:t>h</w:t>
      </w:r>
      <w:r>
        <w:rPr>
          <w:spacing w:val="-130"/>
          <w:w w:val="100"/>
        </w:rPr>
        <w:t>）」</w:t>
      </w:r>
    </w:p>
    <w:p>
      <w:pPr>
        <w:pStyle w:val="BodyText"/>
        <w:spacing w:line="365" w:lineRule="exact"/>
        <w:ind w:left="222"/>
      </w:pPr>
      <w:r>
        <w:rPr/>
        <w:t>的法律地位為何？以及基於這個功能主體的身分又「額外」地增加了</w:t>
      </w:r>
    </w:p>
    <w:p>
      <w:pPr>
        <w:pStyle w:val="BodyText"/>
        <w:spacing w:line="295" w:lineRule="auto" w:before="89"/>
        <w:ind w:left="222" w:right="403"/>
        <w:jc w:val="both"/>
      </w:pPr>
      <w:r>
        <w:rPr/>
        <w:t>那些主觀權利？如此，公務人員保障制度，在復審與申訴間，才得以明確地被劃分出來。以下先論述公務人員作為基本權主體之服公職權利的具體化，進而，從大法官解釋與公務人員保障實務勾勒服公職權利之保護範圍。</w:t>
      </w:r>
    </w:p>
    <w:p>
      <w:pPr>
        <w:spacing w:after="0" w:line="295" w:lineRule="auto"/>
        <w:jc w:val="both"/>
        <w:sectPr>
          <w:pgSz w:w="11910" w:h="16840"/>
          <w:pgMar w:header="0" w:footer="852" w:top="1500" w:bottom="1040" w:left="1480" w:right="1300"/>
        </w:sectPr>
      </w:pPr>
    </w:p>
    <w:p>
      <w:pPr>
        <w:pStyle w:val="Heading4"/>
        <w:tabs>
          <w:tab w:pos="1442" w:val="left" w:leader="none"/>
        </w:tabs>
        <w:spacing w:line="549" w:lineRule="exact"/>
        <w:ind w:right="178"/>
        <w:jc w:val="center"/>
      </w:pPr>
      <w:bookmarkStart w:name="_TOC_250148" w:id="20"/>
      <w:bookmarkEnd w:id="20"/>
      <w:r>
        <w:rPr/>
        <w:t>第三節</w:t>
        <w:tab/>
        <w:t>服公職基本權的具體化</w:t>
      </w:r>
    </w:p>
    <w:p>
      <w:pPr>
        <w:pStyle w:val="BodyText"/>
        <w:spacing w:before="7"/>
        <w:ind w:left="0"/>
        <w:rPr>
          <w:rFonts w:ascii="微軟正黑體"/>
          <w:b/>
          <w:sz w:val="16"/>
        </w:rPr>
      </w:pPr>
    </w:p>
    <w:p>
      <w:pPr>
        <w:pStyle w:val="Heading5"/>
        <w:spacing w:line="519" w:lineRule="exact"/>
        <w:ind w:left="222"/>
      </w:pPr>
      <w:bookmarkStart w:name="_TOC_250147" w:id="21"/>
      <w:bookmarkEnd w:id="21"/>
      <w:r>
        <w:rPr/>
        <w:t>壹、概說</w:t>
      </w:r>
    </w:p>
    <w:p>
      <w:pPr>
        <w:pStyle w:val="BodyText"/>
        <w:spacing w:line="295" w:lineRule="auto" w:before="277"/>
        <w:ind w:left="222" w:right="399" w:firstLine="559"/>
        <w:jc w:val="both"/>
      </w:pPr>
      <w:r>
        <w:rPr>
          <w:spacing w:val="10"/>
        </w:rPr>
        <w:t>憲法第 </w:t>
      </w:r>
      <w:r>
        <w:rPr>
          <w:rFonts w:ascii="Times New Roman" w:eastAsia="Times New Roman"/>
        </w:rPr>
        <w:t>18</w:t>
      </w:r>
      <w:r>
        <w:rPr>
          <w:rFonts w:ascii="Times New Roman" w:eastAsia="Times New Roman"/>
          <w:spacing w:val="44"/>
        </w:rPr>
        <w:t> </w:t>
      </w:r>
      <w:r>
        <w:rPr/>
        <w:t>條規定：「人民有應考試、服公職之權。」。本條不但猶如我國公務人員工作保障的大本營般，而且在大法官操作下幾乎成為公務人員保障議題的獨家憲法基礎。整體來說，它有二個地方是比較需要分析的，第一：權利態樣為何；第二：服公職基本權的運作實況。分析如下：</w:t>
      </w:r>
    </w:p>
    <w:p>
      <w:pPr>
        <w:pStyle w:val="Heading5"/>
        <w:spacing w:before="87"/>
        <w:ind w:left="222"/>
      </w:pPr>
      <w:bookmarkStart w:name="_TOC_250146" w:id="22"/>
      <w:r>
        <w:rPr/>
        <w:t>貳、憲法第 </w:t>
      </w:r>
      <w:r>
        <w:rPr>
          <w:rFonts w:ascii="Times New Roman" w:eastAsia="Times New Roman"/>
        </w:rPr>
        <w:t>18</w:t>
      </w:r>
      <w:r>
        <w:rPr>
          <w:rFonts w:ascii="Times New Roman" w:eastAsia="Times New Roman"/>
          <w:spacing w:val="-2"/>
        </w:rPr>
        <w:t> </w:t>
      </w:r>
      <w:bookmarkEnd w:id="22"/>
      <w:r>
        <w:rPr/>
        <w:t>條的權利態樣</w:t>
      </w:r>
    </w:p>
    <w:p>
      <w:pPr>
        <w:pStyle w:val="BodyText"/>
        <w:spacing w:line="295" w:lineRule="auto" w:before="277"/>
        <w:ind w:left="222" w:right="376" w:firstLine="559"/>
        <w:jc w:val="both"/>
      </w:pPr>
      <w:r>
        <w:rPr/>
        <w:t>這個問題，確切來說，就是「應考試、服公職」能否切割開來，</w:t>
      </w:r>
      <w:r>
        <w:rPr>
          <w:spacing w:val="1"/>
        </w:rPr>
        <w:t> </w:t>
      </w:r>
      <w:r>
        <w:rPr/>
        <w:t>分為「應考試」和「服公職」兩種基本權利；抑或只能孟不離焦，焦不離孟，串連成「應考試服公職」基本權？就此，早期憲法學者便曾</w:t>
      </w:r>
      <w:r>
        <w:rPr>
          <w:spacing w:val="14"/>
        </w:rPr>
        <w:t>激烈爭辯過；流傳至今，新生代學者也有不同見解</w:t>
      </w:r>
      <w:r>
        <w:rPr>
          <w:rFonts w:ascii="Times New Roman" w:eastAsia="Times New Roman"/>
          <w:spacing w:val="9"/>
          <w:vertAlign w:val="superscript"/>
        </w:rPr>
        <w:t>24</w:t>
      </w:r>
      <w:r>
        <w:rPr>
          <w:spacing w:val="16"/>
          <w:vertAlign w:val="baseline"/>
        </w:rPr>
        <w:t>。不但學說如</w:t>
      </w:r>
      <w:r>
        <w:rPr>
          <w:vertAlign w:val="baseline"/>
        </w:rPr>
        <w:t>此，大法官解釋同樣有過轉變。分別說明如下：</w:t>
      </w:r>
    </w:p>
    <w:p>
      <w:pPr>
        <w:pStyle w:val="Heading6"/>
        <w:spacing w:before="139"/>
        <w:ind w:left="222"/>
      </w:pPr>
      <w:bookmarkStart w:name="_TOC_250145" w:id="23"/>
      <w:bookmarkEnd w:id="23"/>
      <w:r>
        <w:rPr/>
        <w:t>一、學說</w:t>
      </w:r>
    </w:p>
    <w:p>
      <w:pPr>
        <w:spacing w:before="206"/>
        <w:ind w:left="222" w:right="0" w:firstLine="0"/>
        <w:jc w:val="left"/>
        <w:rPr>
          <w:rFonts w:ascii="微軟正黑體" w:eastAsia="微軟正黑體" w:hint="eastAsia"/>
          <w:b/>
          <w:sz w:val="28"/>
        </w:rPr>
      </w:pPr>
      <w:r>
        <w:rPr>
          <w:rFonts w:ascii="微軟正黑體" w:eastAsia="微軟正黑體" w:hint="eastAsia"/>
          <w:b/>
          <w:sz w:val="28"/>
        </w:rPr>
        <w:t>（一）、甲說：</w:t>
      </w:r>
    </w:p>
    <w:p>
      <w:pPr>
        <w:pStyle w:val="BodyText"/>
        <w:spacing w:line="295" w:lineRule="auto" w:before="177"/>
        <w:ind w:left="222" w:right="397" w:firstLine="559"/>
        <w:jc w:val="both"/>
      </w:pPr>
      <w:r>
        <w:rPr/>
        <w:t>謝瀛洲先生還有薩孟武先生認為「應考試」和「服公職」應該看</w:t>
      </w:r>
      <w:r>
        <w:rPr>
          <w:spacing w:val="1"/>
        </w:rPr>
        <w:t>成二種基本權利。他們認為現行憲法第 </w:t>
      </w:r>
      <w:r>
        <w:rPr>
          <w:rFonts w:ascii="Times New Roman" w:eastAsia="Times New Roman"/>
        </w:rPr>
        <w:t>86</w:t>
      </w:r>
      <w:r>
        <w:rPr>
          <w:rFonts w:ascii="Times New Roman" w:eastAsia="Times New Roman"/>
          <w:spacing w:val="21"/>
        </w:rPr>
        <w:t> </w:t>
      </w:r>
      <w:r>
        <w:rPr>
          <w:spacing w:val="2"/>
        </w:rPr>
        <w:t>條出自五五憲草第 </w:t>
      </w:r>
      <w:r>
        <w:rPr>
          <w:rFonts w:ascii="Times New Roman" w:eastAsia="Times New Roman"/>
        </w:rPr>
        <w:t>85</w:t>
      </w:r>
      <w:r>
        <w:rPr>
          <w:rFonts w:ascii="Times New Roman" w:eastAsia="Times New Roman"/>
          <w:spacing w:val="21"/>
        </w:rPr>
        <w:t> </w:t>
      </w:r>
      <w:r>
        <w:rPr/>
        <w:t>條；</w:t>
      </w:r>
    </w:p>
    <w:p>
      <w:pPr>
        <w:pStyle w:val="BodyText"/>
        <w:spacing w:line="388" w:lineRule="exact"/>
        <w:ind w:left="222"/>
        <w:jc w:val="both"/>
      </w:pPr>
      <w:r>
        <w:rPr>
          <w:spacing w:val="19"/>
        </w:rPr>
        <w:t>五五憲草第 </w:t>
      </w:r>
      <w:r>
        <w:rPr>
          <w:rFonts w:ascii="Times New Roman" w:eastAsia="Times New Roman"/>
        </w:rPr>
        <w:t>85</w:t>
      </w:r>
      <w:r>
        <w:rPr>
          <w:rFonts w:ascii="Times New Roman" w:eastAsia="Times New Roman"/>
          <w:spacing w:val="115"/>
        </w:rPr>
        <w:t> </w:t>
      </w:r>
      <w:r>
        <w:rPr/>
        <w:t>條原來規定需要考選銓定的，也包括公職候選人，但</w:t>
      </w:r>
    </w:p>
    <w:p>
      <w:pPr>
        <w:pStyle w:val="BodyText"/>
        <w:spacing w:line="295" w:lineRule="auto" w:before="89"/>
        <w:ind w:left="222" w:right="398"/>
        <w:jc w:val="both"/>
      </w:pPr>
      <w:r>
        <w:rPr/>
        <w:pict>
          <v:rect style="position:absolute;margin-left:85.103996pt;margin-top:130.079971pt;width:144.020pt;height:.84003pt;mso-position-horizontal-relative:page;mso-position-vertical-relative:paragraph;z-index:-15718400;mso-wrap-distance-left:0;mso-wrap-distance-right:0" filled="true" fillcolor="#000000" stroked="false">
            <v:fill type="solid"/>
            <w10:wrap type="topAndBottom"/>
          </v:rect>
        </w:pict>
      </w:r>
      <w:r>
        <w:rPr>
          <w:spacing w:val="6"/>
        </w:rPr>
        <w:t>現行憲法第 </w:t>
      </w:r>
      <w:r>
        <w:rPr>
          <w:rFonts w:ascii="Times New Roman" w:eastAsia="Times New Roman"/>
        </w:rPr>
        <w:t>86</w:t>
      </w:r>
      <w:r>
        <w:rPr>
          <w:rFonts w:ascii="Times New Roman" w:eastAsia="Times New Roman"/>
          <w:spacing w:val="43"/>
        </w:rPr>
        <w:t> </w:t>
      </w:r>
      <w:r>
        <w:rPr/>
        <w:t>條卻未見之。可見，制憲國大是有意排除的。民選公職人員在服公職上受到保障，但卻沒必要保障他們應考試權利，顯示服公職和應考試在保障對象上是有些不同的。既然如此，便該脫鉤處理，看成二種基本權利。除了民選官員之外，政務官也是非經考試而從事公職的，同樣也有類似問題。</w:t>
      </w:r>
    </w:p>
    <w:p>
      <w:pPr>
        <w:spacing w:line="256" w:lineRule="auto" w:before="68"/>
        <w:ind w:left="476" w:right="397" w:hanging="255"/>
        <w:jc w:val="both"/>
        <w:rPr>
          <w:sz w:val="20"/>
        </w:rPr>
      </w:pPr>
      <w:r>
        <w:rPr>
          <w:rFonts w:ascii="Times New Roman" w:eastAsia="Times New Roman"/>
          <w:sz w:val="20"/>
          <w:vertAlign w:val="superscript"/>
        </w:rPr>
        <w:t>24</w:t>
      </w:r>
      <w:r>
        <w:rPr>
          <w:rFonts w:ascii="Times New Roman" w:eastAsia="Times New Roman"/>
          <w:spacing w:val="23"/>
          <w:sz w:val="20"/>
          <w:vertAlign w:val="baseline"/>
        </w:rPr>
        <w:t> </w:t>
      </w:r>
      <w:r>
        <w:rPr>
          <w:sz w:val="20"/>
          <w:vertAlign w:val="baseline"/>
        </w:rPr>
        <w:t>支持第二種見解者，例如李惠宗。李惠宗，憲法要義，台北，元照，</w:t>
      </w:r>
      <w:r>
        <w:rPr>
          <w:rFonts w:ascii="Times New Roman" w:eastAsia="Times New Roman"/>
          <w:sz w:val="20"/>
          <w:vertAlign w:val="baseline"/>
        </w:rPr>
        <w:t>2001</w:t>
      </w:r>
      <w:r>
        <w:rPr>
          <w:rFonts w:ascii="Times New Roman" w:eastAsia="Times New Roman"/>
          <w:spacing w:val="11"/>
          <w:sz w:val="20"/>
          <w:vertAlign w:val="baseline"/>
        </w:rPr>
        <w:t> </w:t>
      </w:r>
      <w:r>
        <w:rPr>
          <w:spacing w:val="4"/>
          <w:sz w:val="20"/>
          <w:vertAlign w:val="baseline"/>
        </w:rPr>
        <w:t>年 </w:t>
      </w:r>
      <w:r>
        <w:rPr>
          <w:rFonts w:ascii="Times New Roman" w:eastAsia="Times New Roman"/>
          <w:sz w:val="20"/>
          <w:vertAlign w:val="baseline"/>
        </w:rPr>
        <w:t>8</w:t>
      </w:r>
      <w:r>
        <w:rPr>
          <w:rFonts w:ascii="Times New Roman" w:eastAsia="Times New Roman"/>
          <w:spacing w:val="12"/>
          <w:sz w:val="20"/>
          <w:vertAlign w:val="baseline"/>
        </w:rPr>
        <w:t> </w:t>
      </w:r>
      <w:r>
        <w:rPr>
          <w:spacing w:val="2"/>
          <w:sz w:val="20"/>
          <w:vertAlign w:val="baseline"/>
        </w:rPr>
        <w:t>月，頁 </w:t>
      </w:r>
      <w:r>
        <w:rPr>
          <w:rFonts w:ascii="Times New Roman" w:eastAsia="Times New Roman"/>
          <w:sz w:val="20"/>
          <w:vertAlign w:val="baseline"/>
        </w:rPr>
        <w:t>290</w:t>
      </w:r>
      <w:r>
        <w:rPr>
          <w:sz w:val="20"/>
          <w:vertAlign w:val="baseline"/>
        </w:rPr>
        <w:t>。支持第一種見解者，例如陳新民。陳新民，中華民國憲法釋論，台北，自版，民國 </w:t>
      </w:r>
      <w:r>
        <w:rPr>
          <w:rFonts w:ascii="Times New Roman" w:eastAsia="Times New Roman"/>
          <w:sz w:val="20"/>
          <w:vertAlign w:val="baseline"/>
        </w:rPr>
        <w:t>84</w:t>
      </w:r>
      <w:r>
        <w:rPr>
          <w:rFonts w:ascii="Times New Roman" w:eastAsia="Times New Roman"/>
          <w:spacing w:val="35"/>
          <w:sz w:val="20"/>
          <w:vertAlign w:val="baseline"/>
        </w:rPr>
        <w:t> </w:t>
      </w:r>
      <w:r>
        <w:rPr>
          <w:spacing w:val="17"/>
          <w:sz w:val="20"/>
          <w:vertAlign w:val="baseline"/>
        </w:rPr>
        <w:t>年 </w:t>
      </w:r>
      <w:r>
        <w:rPr>
          <w:rFonts w:ascii="Times New Roman" w:eastAsia="Times New Roman"/>
          <w:sz w:val="20"/>
          <w:vertAlign w:val="baseline"/>
        </w:rPr>
        <w:t>9</w:t>
      </w:r>
      <w:r>
        <w:rPr>
          <w:rFonts w:ascii="Times New Roman" w:eastAsia="Times New Roman"/>
          <w:spacing w:val="35"/>
          <w:sz w:val="20"/>
          <w:vertAlign w:val="baseline"/>
        </w:rPr>
        <w:t> </w:t>
      </w:r>
      <w:r>
        <w:rPr>
          <w:sz w:val="20"/>
          <w:vertAlign w:val="baseline"/>
        </w:rPr>
        <w:t>月，</w:t>
      </w:r>
      <w:r>
        <w:rPr>
          <w:spacing w:val="-49"/>
          <w:sz w:val="20"/>
          <w:vertAlign w:val="baseline"/>
        </w:rPr>
        <w:t> </w:t>
      </w:r>
      <w:r>
        <w:rPr>
          <w:spacing w:val="-1"/>
          <w:sz w:val="20"/>
          <w:vertAlign w:val="baseline"/>
        </w:rPr>
        <w:t>頁 </w:t>
      </w:r>
      <w:r>
        <w:rPr>
          <w:rFonts w:ascii="Times New Roman" w:eastAsia="Times New Roman"/>
          <w:sz w:val="20"/>
          <w:vertAlign w:val="baseline"/>
        </w:rPr>
        <w:t>308</w:t>
      </w:r>
      <w:r>
        <w:rPr>
          <w:sz w:val="20"/>
          <w:vertAlign w:val="baseline"/>
        </w:rPr>
        <w:t>。</w:t>
      </w:r>
    </w:p>
    <w:p>
      <w:pPr>
        <w:spacing w:after="0" w:line="256" w:lineRule="auto"/>
        <w:jc w:val="both"/>
        <w:rPr>
          <w:sz w:val="20"/>
        </w:rPr>
        <w:sectPr>
          <w:pgSz w:w="11910" w:h="16840"/>
          <w:pgMar w:header="0" w:footer="852" w:top="1440" w:bottom="1040" w:left="1480" w:right="1300"/>
        </w:sectPr>
      </w:pPr>
    </w:p>
    <w:p>
      <w:pPr>
        <w:pStyle w:val="Heading6"/>
        <w:spacing w:line="448" w:lineRule="exact"/>
        <w:ind w:left="222"/>
      </w:pPr>
      <w:r>
        <w:rPr/>
        <w:t>（二）、乙說：</w:t>
      </w:r>
    </w:p>
    <w:p>
      <w:pPr>
        <w:pStyle w:val="BodyText"/>
        <w:spacing w:line="295" w:lineRule="auto" w:before="58"/>
        <w:ind w:left="222" w:right="402" w:firstLine="559"/>
        <w:jc w:val="both"/>
      </w:pPr>
      <w:r>
        <w:rPr/>
        <w:t>林紀東大法官認為「應考試服公職」必須看成一種基本權利。林大法官堅持這個說法，其重要原因在於孫文遺教再三強調以公職候選</w:t>
      </w:r>
      <w:r>
        <w:rPr>
          <w:spacing w:val="10"/>
        </w:rPr>
        <w:t>人考試制度濟選舉制度之窮。所以，擔任任何公職，包括「民意代</w:t>
      </w:r>
      <w:r>
        <w:rPr/>
        <w:t>表」、「民選行政首長」等選舉產生官員，皆須通過考試。以往，於公職人員選舉罷免法設有「公職候選人檢覈」時，林大法官便主張：</w:t>
      </w:r>
    </w:p>
    <w:p>
      <w:pPr>
        <w:pStyle w:val="BodyText"/>
        <w:spacing w:line="295" w:lineRule="auto"/>
        <w:ind w:left="222" w:right="404"/>
      </w:pPr>
      <w:r>
        <w:rPr/>
        <w:t>「公職候選人考試制度，為憲法之所許，檢覈規定，為間接實行該制度辦法之一，自亦不認為違憲也。」</w:t>
      </w:r>
      <w:r>
        <w:rPr>
          <w:rFonts w:ascii="Times New Roman" w:eastAsia="Times New Roman"/>
          <w:vertAlign w:val="superscript"/>
        </w:rPr>
        <w:t>25</w:t>
      </w:r>
      <w:r>
        <w:rPr>
          <w:vertAlign w:val="baseline"/>
        </w:rPr>
        <w:t>。</w:t>
      </w:r>
    </w:p>
    <w:p>
      <w:pPr>
        <w:pStyle w:val="Heading6"/>
        <w:spacing w:before="136"/>
        <w:ind w:left="222"/>
      </w:pPr>
      <w:bookmarkStart w:name="_TOC_250144" w:id="24"/>
      <w:bookmarkEnd w:id="24"/>
      <w:r>
        <w:rPr/>
        <w:t>二、大法官解釋暨相關轉折</w:t>
      </w:r>
    </w:p>
    <w:p>
      <w:pPr>
        <w:pStyle w:val="BodyText"/>
        <w:spacing w:before="4"/>
        <w:ind w:left="0"/>
        <w:rPr>
          <w:rFonts w:ascii="微軟正黑體"/>
          <w:b/>
          <w:sz w:val="16"/>
        </w:rPr>
      </w:pPr>
    </w:p>
    <w:p>
      <w:pPr>
        <w:pStyle w:val="BodyText"/>
        <w:ind w:left="781"/>
        <w:jc w:val="both"/>
      </w:pPr>
      <w:r>
        <w:rPr>
          <w:spacing w:val="9"/>
        </w:rPr>
        <w:t>在釋字第 </w:t>
      </w:r>
      <w:r>
        <w:rPr>
          <w:rFonts w:ascii="Times New Roman" w:eastAsia="Times New Roman"/>
        </w:rPr>
        <w:t>546</w:t>
      </w:r>
      <w:r>
        <w:rPr>
          <w:rFonts w:ascii="Times New Roman" w:eastAsia="Times New Roman"/>
          <w:spacing w:val="49"/>
        </w:rPr>
        <w:t> </w:t>
      </w:r>
      <w:r>
        <w:rPr/>
        <w:t>號解釋中大法官明白採取甲說，也就是認為憲法第</w:t>
      </w:r>
    </w:p>
    <w:p>
      <w:pPr>
        <w:pStyle w:val="BodyText"/>
        <w:spacing w:line="295" w:lineRule="auto" w:before="88"/>
        <w:ind w:left="222" w:right="397"/>
        <w:jc w:val="both"/>
      </w:pPr>
      <w:r>
        <w:rPr>
          <w:rFonts w:ascii="Times New Roman" w:eastAsia="Times New Roman"/>
        </w:rPr>
        <w:t>18</w:t>
      </w:r>
      <w:r>
        <w:rPr>
          <w:rFonts w:ascii="Times New Roman" w:eastAsia="Times New Roman"/>
          <w:spacing w:val="19"/>
        </w:rPr>
        <w:t> </w:t>
      </w:r>
      <w:r>
        <w:rPr/>
        <w:t>條是保障「應考試」和「服公職」兩種基本權利的。惟於本號解釋出爐前，大法官多半是含糊其詞的帶過這個問題；從含糊其詞到見機作成本號解釋，其實是有些轉折的。說明如下：</w:t>
      </w:r>
    </w:p>
    <w:p>
      <w:pPr>
        <w:pStyle w:val="Heading6"/>
        <w:spacing w:before="23"/>
        <w:ind w:left="222"/>
      </w:pPr>
      <w:bookmarkStart w:name="_TOC_250143" w:id="25"/>
      <w:r>
        <w:rPr/>
        <w:t>（一）</w:t>
      </w:r>
      <w:r>
        <w:rPr>
          <w:spacing w:val="-1"/>
        </w:rPr>
        <w:t>釋字第 </w:t>
      </w:r>
      <w:r>
        <w:rPr>
          <w:rFonts w:ascii="Times New Roman" w:eastAsia="Times New Roman"/>
        </w:rPr>
        <w:t>546</w:t>
      </w:r>
      <w:r>
        <w:rPr>
          <w:rFonts w:ascii="Times New Roman" w:eastAsia="Times New Roman"/>
          <w:spacing w:val="-1"/>
        </w:rPr>
        <w:t> </w:t>
      </w:r>
      <w:bookmarkEnd w:id="25"/>
      <w:r>
        <w:rPr/>
        <w:t>號解釋之前</w:t>
      </w:r>
    </w:p>
    <w:p>
      <w:pPr>
        <w:spacing w:before="85"/>
        <w:ind w:left="222" w:right="0" w:firstLine="0"/>
        <w:jc w:val="left"/>
        <w:rPr>
          <w:rFonts w:ascii="微軟正黑體" w:eastAsia="微軟正黑體" w:hint="eastAsia"/>
          <w:b/>
          <w:sz w:val="28"/>
        </w:rPr>
      </w:pPr>
      <w:r>
        <w:rPr>
          <w:rFonts w:ascii="Times New Roman" w:eastAsia="Times New Roman"/>
          <w:b/>
          <w:sz w:val="28"/>
        </w:rPr>
        <w:t>1</w:t>
      </w:r>
      <w:r>
        <w:rPr>
          <w:rFonts w:ascii="微軟正黑體" w:eastAsia="微軟正黑體" w:hint="eastAsia"/>
          <w:b/>
          <w:sz w:val="28"/>
        </w:rPr>
        <w:t>、大法官解釋</w:t>
      </w:r>
    </w:p>
    <w:p>
      <w:pPr>
        <w:pStyle w:val="BodyText"/>
        <w:spacing w:before="58"/>
        <w:ind w:left="0" w:right="397"/>
        <w:jc w:val="right"/>
      </w:pPr>
      <w:r>
        <w:rPr>
          <w:spacing w:val="20"/>
        </w:rPr>
        <w:t>歸納釋字第 </w:t>
      </w:r>
      <w:r>
        <w:rPr>
          <w:rFonts w:ascii="Times New Roman" w:eastAsia="Times New Roman"/>
        </w:rPr>
        <w:t>546</w:t>
      </w:r>
      <w:r>
        <w:rPr>
          <w:rFonts w:ascii="Times New Roman" w:eastAsia="Times New Roman"/>
          <w:spacing w:val="124"/>
        </w:rPr>
        <w:t> </w:t>
      </w:r>
      <w:r>
        <w:rPr>
          <w:spacing w:val="7"/>
        </w:rPr>
        <w:t>號解釋作成之前，大法官在動用憲法第 </w:t>
      </w:r>
      <w:r>
        <w:rPr>
          <w:rFonts w:ascii="Times New Roman" w:eastAsia="Times New Roman"/>
        </w:rPr>
        <w:t>18</w:t>
      </w:r>
      <w:r>
        <w:rPr>
          <w:rFonts w:ascii="Times New Roman" w:eastAsia="Times New Roman"/>
          <w:spacing w:val="124"/>
        </w:rPr>
        <w:t> </w:t>
      </w:r>
      <w:r>
        <w:rPr/>
        <w:t>條</w:t>
      </w:r>
    </w:p>
    <w:p>
      <w:pPr>
        <w:pStyle w:val="BodyText"/>
        <w:spacing w:before="88"/>
        <w:ind w:left="0" w:right="396"/>
        <w:jc w:val="right"/>
      </w:pPr>
      <w:r>
        <w:rPr>
          <w:spacing w:val="5"/>
        </w:rPr>
        <w:t>時，除了釋字第 </w:t>
      </w:r>
      <w:r>
        <w:rPr>
          <w:rFonts w:ascii="Times New Roman" w:eastAsia="Times New Roman"/>
        </w:rPr>
        <w:t>268</w:t>
      </w:r>
      <w:r>
        <w:rPr>
          <w:rFonts w:ascii="Times New Roman" w:eastAsia="Times New Roman"/>
          <w:spacing w:val="49"/>
        </w:rPr>
        <w:t> </w:t>
      </w:r>
      <w:r>
        <w:rPr/>
        <w:t>號解釋曾經同時提到：「人民有應考試、服公職</w:t>
      </w:r>
    </w:p>
    <w:p>
      <w:pPr>
        <w:pStyle w:val="BodyText"/>
        <w:spacing w:line="295" w:lineRule="auto" w:before="89"/>
        <w:ind w:left="222" w:right="393"/>
        <w:jc w:val="both"/>
      </w:pPr>
      <w:r>
        <w:rPr>
          <w:spacing w:val="3"/>
        </w:rPr>
        <w:t>之權」之外，釋字第 </w:t>
      </w:r>
      <w:r>
        <w:rPr>
          <w:rFonts w:ascii="Times New Roman" w:eastAsia="Times New Roman"/>
        </w:rPr>
        <w:t>155</w:t>
      </w:r>
      <w:r>
        <w:rPr>
          <w:rFonts w:ascii="Times New Roman" w:eastAsia="Times New Roman"/>
          <w:spacing w:val="110"/>
        </w:rPr>
        <w:t> </w:t>
      </w:r>
      <w:r>
        <w:rPr/>
        <w:t>號解釋理由書只有提到：「人民應考試之</w:t>
      </w:r>
      <w:r>
        <w:rPr>
          <w:spacing w:val="3"/>
        </w:rPr>
        <w:t>權」，釋字第 </w:t>
      </w:r>
      <w:r>
        <w:rPr>
          <w:rFonts w:ascii="Times New Roman" w:eastAsia="Times New Roman"/>
        </w:rPr>
        <w:t>243</w:t>
      </w:r>
      <w:r>
        <w:rPr/>
        <w:t>、</w:t>
      </w:r>
      <w:r>
        <w:rPr>
          <w:rFonts w:ascii="Times New Roman" w:eastAsia="Times New Roman"/>
        </w:rPr>
        <w:t>266</w:t>
      </w:r>
      <w:r>
        <w:rPr/>
        <w:t>、</w:t>
      </w:r>
      <w:r>
        <w:rPr>
          <w:rFonts w:ascii="Times New Roman" w:eastAsia="Times New Roman"/>
        </w:rPr>
        <w:t>323</w:t>
      </w:r>
      <w:r>
        <w:rPr/>
        <w:t>、</w:t>
      </w:r>
      <w:r>
        <w:rPr>
          <w:rFonts w:ascii="Times New Roman" w:eastAsia="Times New Roman"/>
        </w:rPr>
        <w:t>338</w:t>
      </w:r>
      <w:r>
        <w:rPr/>
        <w:t>、</w:t>
      </w:r>
      <w:r>
        <w:rPr>
          <w:rFonts w:ascii="Times New Roman" w:eastAsia="Times New Roman"/>
        </w:rPr>
        <w:t>483</w:t>
      </w:r>
      <w:r>
        <w:rPr>
          <w:rFonts w:ascii="Times New Roman" w:eastAsia="Times New Roman"/>
          <w:spacing w:val="23"/>
        </w:rPr>
        <w:t> </w:t>
      </w:r>
      <w:r>
        <w:rPr>
          <w:spacing w:val="7"/>
        </w:rPr>
        <w:t>以及 </w:t>
      </w:r>
      <w:r>
        <w:rPr>
          <w:rFonts w:ascii="Times New Roman" w:eastAsia="Times New Roman"/>
        </w:rPr>
        <w:t>491</w:t>
      </w:r>
      <w:r>
        <w:rPr>
          <w:rFonts w:ascii="Times New Roman" w:eastAsia="Times New Roman"/>
          <w:spacing w:val="23"/>
        </w:rPr>
        <w:t> </w:t>
      </w:r>
      <w:r>
        <w:rPr/>
        <w:t>號解釋，多只提到</w:t>
      </w:r>
    </w:p>
    <w:p>
      <w:pPr>
        <w:pStyle w:val="BodyText"/>
        <w:spacing w:line="295" w:lineRule="auto"/>
        <w:ind w:left="222" w:right="399"/>
        <w:jc w:val="both"/>
      </w:pPr>
      <w:r>
        <w:rPr/>
        <w:t>「憲法所保障服公職之權利」。整體來講，大法官似乎已經習慣分開使用，傾向甲說。惟因前面兩號解釋皆有關考試，後面整個系列解釋皆無關考試，所以，既可解為切割，也可看成省略，大法官實際意向為何，恐怕見仁見智。</w:t>
      </w:r>
    </w:p>
    <w:p>
      <w:pPr>
        <w:pStyle w:val="BodyText"/>
        <w:spacing w:line="252" w:lineRule="auto"/>
        <w:ind w:left="222" w:right="393" w:firstLine="559"/>
        <w:jc w:val="both"/>
        <w:rPr>
          <w:rFonts w:ascii="Times New Roman" w:eastAsia="Times New Roman"/>
        </w:rPr>
      </w:pPr>
      <w:r>
        <w:rPr/>
        <w:t>不止有關公務人員的解釋看不出大法官意向，下述兩種情形同樣如此：</w:t>
      </w:r>
      <w:r>
        <w:rPr>
          <w:rFonts w:ascii="微軟正黑體" w:eastAsia="微軟正黑體" w:hint="eastAsia"/>
          <w:b/>
        </w:rPr>
        <w:t>首先</w:t>
      </w:r>
      <w:r>
        <w:rPr>
          <w:spacing w:val="6"/>
        </w:rPr>
        <w:t>，人民參加憲法第 </w:t>
      </w:r>
      <w:r>
        <w:rPr>
          <w:rFonts w:ascii="Times New Roman" w:eastAsia="Times New Roman"/>
        </w:rPr>
        <w:t>86</w:t>
      </w:r>
      <w:r>
        <w:rPr>
          <w:rFonts w:ascii="Times New Roman" w:eastAsia="Times New Roman"/>
          <w:spacing w:val="57"/>
        </w:rPr>
        <w:t> </w:t>
      </w:r>
      <w:r>
        <w:rPr>
          <w:spacing w:val="18"/>
        </w:rPr>
        <w:t>條第 </w:t>
      </w:r>
      <w:r>
        <w:rPr>
          <w:rFonts w:ascii="Times New Roman" w:eastAsia="Times New Roman"/>
        </w:rPr>
        <w:t>2</w:t>
      </w:r>
      <w:r>
        <w:rPr>
          <w:rFonts w:ascii="Times New Roman" w:eastAsia="Times New Roman"/>
          <w:spacing w:val="58"/>
        </w:rPr>
        <w:t> </w:t>
      </w:r>
      <w:r>
        <w:rPr/>
        <w:t>款之「專門執業及技術人員</w:t>
      </w:r>
      <w:r>
        <w:rPr>
          <w:spacing w:val="1"/>
        </w:rPr>
        <w:t>執業資格」考試，其憲法基礎何在？觀察釋字第 </w:t>
      </w:r>
      <w:r>
        <w:rPr>
          <w:rFonts w:ascii="Times New Roman" w:eastAsia="Times New Roman"/>
        </w:rPr>
        <w:t>352</w:t>
      </w:r>
      <w:r>
        <w:rPr/>
        <w:t>、</w:t>
      </w:r>
      <w:r>
        <w:rPr>
          <w:rFonts w:ascii="Times New Roman" w:eastAsia="Times New Roman"/>
        </w:rPr>
        <w:t>360</w:t>
      </w:r>
      <w:r>
        <w:rPr/>
        <w:t>、</w:t>
      </w:r>
      <w:r>
        <w:rPr>
          <w:rFonts w:ascii="Times New Roman" w:eastAsia="Times New Roman"/>
        </w:rPr>
        <w:t>412</w:t>
      </w:r>
      <w:r>
        <w:rPr/>
        <w:t>、</w:t>
      </w:r>
      <w:r>
        <w:rPr>
          <w:rFonts w:ascii="Times New Roman" w:eastAsia="Times New Roman"/>
        </w:rPr>
        <w:t>453</w:t>
      </w:r>
    </w:p>
    <w:p>
      <w:pPr>
        <w:pStyle w:val="BodyText"/>
        <w:spacing w:before="5"/>
        <w:ind w:left="0"/>
        <w:rPr>
          <w:rFonts w:ascii="Times New Roman"/>
          <w:sz w:val="22"/>
        </w:rPr>
      </w:pPr>
      <w:r>
        <w:rPr/>
        <w:pict>
          <v:rect style="position:absolute;margin-left:85.103996pt;margin-top:14.882249pt;width:144.020pt;height:.84003pt;mso-position-horizontal-relative:page;mso-position-vertical-relative:paragraph;z-index:-15717888;mso-wrap-distance-left:0;mso-wrap-distance-right:0" filled="true" fillcolor="#000000" stroked="false">
            <v:fill type="solid"/>
            <w10:wrap type="topAndBottom"/>
          </v:rect>
        </w:pict>
      </w:r>
    </w:p>
    <w:p>
      <w:pPr>
        <w:spacing w:before="68"/>
        <w:ind w:left="222" w:right="0" w:firstLine="0"/>
        <w:jc w:val="left"/>
        <w:rPr>
          <w:sz w:val="20"/>
        </w:rPr>
      </w:pPr>
      <w:r>
        <w:rPr>
          <w:rFonts w:ascii="Times New Roman" w:eastAsia="Times New Roman"/>
          <w:sz w:val="20"/>
          <w:vertAlign w:val="superscript"/>
        </w:rPr>
        <w:t>25</w:t>
      </w:r>
      <w:r>
        <w:rPr>
          <w:rFonts w:ascii="Times New Roman" w:eastAsia="Times New Roman"/>
          <w:spacing w:val="23"/>
          <w:sz w:val="20"/>
          <w:vertAlign w:val="baseline"/>
        </w:rPr>
        <w:t> </w:t>
      </w:r>
      <w:r>
        <w:rPr>
          <w:sz w:val="20"/>
          <w:vertAlign w:val="baseline"/>
        </w:rPr>
        <w:t>林紀東，中華民國憲法逐條釋義（一），台北，三民，民國 </w:t>
      </w:r>
      <w:r>
        <w:rPr>
          <w:rFonts w:ascii="Times New Roman" w:eastAsia="Times New Roman"/>
          <w:sz w:val="20"/>
          <w:vertAlign w:val="baseline"/>
        </w:rPr>
        <w:t>79 </w:t>
      </w:r>
      <w:r>
        <w:rPr>
          <w:spacing w:val="-2"/>
          <w:sz w:val="20"/>
          <w:vertAlign w:val="baseline"/>
        </w:rPr>
        <w:t>年 </w:t>
      </w:r>
      <w:r>
        <w:rPr>
          <w:rFonts w:ascii="Times New Roman" w:eastAsia="Times New Roman"/>
          <w:sz w:val="20"/>
          <w:vertAlign w:val="baseline"/>
        </w:rPr>
        <w:t>11 </w:t>
      </w:r>
      <w:r>
        <w:rPr>
          <w:spacing w:val="-1"/>
          <w:sz w:val="20"/>
          <w:vertAlign w:val="baseline"/>
        </w:rPr>
        <w:t>月修訂 </w:t>
      </w:r>
      <w:r>
        <w:rPr>
          <w:rFonts w:ascii="Times New Roman" w:eastAsia="Times New Roman"/>
          <w:sz w:val="20"/>
          <w:vertAlign w:val="baseline"/>
        </w:rPr>
        <w:t>6 </w:t>
      </w:r>
      <w:r>
        <w:rPr>
          <w:spacing w:val="-1"/>
          <w:sz w:val="20"/>
          <w:vertAlign w:val="baseline"/>
        </w:rPr>
        <w:t>版，頁 </w:t>
      </w:r>
      <w:r>
        <w:rPr>
          <w:rFonts w:ascii="Times New Roman" w:eastAsia="Times New Roman"/>
          <w:sz w:val="20"/>
          <w:vertAlign w:val="baseline"/>
        </w:rPr>
        <w:t>305</w:t>
      </w:r>
      <w:r>
        <w:rPr>
          <w:sz w:val="20"/>
          <w:vertAlign w:val="baseline"/>
        </w:rPr>
        <w:t>。</w:t>
      </w:r>
    </w:p>
    <w:p>
      <w:pPr>
        <w:spacing w:after="0"/>
        <w:jc w:val="left"/>
        <w:rPr>
          <w:sz w:val="20"/>
        </w:rPr>
        <w:sectPr>
          <w:pgSz w:w="11910" w:h="16840"/>
          <w:pgMar w:header="0" w:footer="852" w:top="1500" w:bottom="1040" w:left="1480" w:right="1300"/>
        </w:sectPr>
      </w:pPr>
    </w:p>
    <w:p>
      <w:pPr>
        <w:pStyle w:val="BodyText"/>
        <w:spacing w:line="295" w:lineRule="auto" w:before="45"/>
        <w:ind w:left="222" w:right="394"/>
        <w:jc w:val="both"/>
      </w:pPr>
      <w:r>
        <w:rPr>
          <w:spacing w:val="2"/>
        </w:rPr>
        <w:t>號解釋，皆從憲法第 </w:t>
      </w:r>
      <w:r>
        <w:rPr>
          <w:rFonts w:ascii="Times New Roman" w:eastAsia="Times New Roman"/>
        </w:rPr>
        <w:t>86</w:t>
      </w:r>
      <w:r>
        <w:rPr>
          <w:rFonts w:ascii="Times New Roman" w:eastAsia="Times New Roman"/>
          <w:spacing w:val="22"/>
        </w:rPr>
        <w:t> </w:t>
      </w:r>
      <w:r>
        <w:rPr>
          <w:spacing w:val="1"/>
        </w:rPr>
        <w:t>條出發；隻字未提憲法第 </w:t>
      </w:r>
      <w:r>
        <w:rPr>
          <w:rFonts w:ascii="Times New Roman" w:eastAsia="Times New Roman"/>
        </w:rPr>
        <w:t>18</w:t>
      </w:r>
      <w:r>
        <w:rPr>
          <w:rFonts w:ascii="Times New Roman" w:eastAsia="Times New Roman"/>
          <w:spacing w:val="91"/>
        </w:rPr>
        <w:t> </w:t>
      </w:r>
      <w:r>
        <w:rPr/>
        <w:t>條。即便解釋文，還有解釋理由書字裡行間，偶爾看見「工作權」字眼，讓人臆測</w:t>
      </w:r>
      <w:r>
        <w:rPr>
          <w:spacing w:val="2"/>
        </w:rPr>
        <w:t>大法官可能立足憲法第 </w:t>
      </w:r>
      <w:r>
        <w:rPr>
          <w:rFonts w:ascii="Times New Roman" w:eastAsia="Times New Roman"/>
        </w:rPr>
        <w:t>15</w:t>
      </w:r>
      <w:r>
        <w:rPr>
          <w:rFonts w:ascii="Times New Roman" w:eastAsia="Times New Roman"/>
          <w:spacing w:val="29"/>
        </w:rPr>
        <w:t> </w:t>
      </w:r>
      <w:r>
        <w:rPr/>
        <w:t>條作成解釋</w:t>
      </w:r>
      <w:r>
        <w:rPr>
          <w:rFonts w:ascii="Times New Roman" w:eastAsia="Times New Roman"/>
          <w:vertAlign w:val="superscript"/>
        </w:rPr>
        <w:t>26</w:t>
      </w:r>
      <w:r>
        <w:rPr>
          <w:vertAlign w:val="baseline"/>
        </w:rPr>
        <w:t>。惟此，畢竟只屬揣測；人民</w:t>
      </w:r>
    </w:p>
    <w:p>
      <w:pPr>
        <w:pStyle w:val="BodyText"/>
        <w:spacing w:line="252" w:lineRule="auto"/>
        <w:ind w:left="222" w:right="395"/>
        <w:jc w:val="both"/>
      </w:pPr>
      <w:r>
        <w:rPr/>
        <w:t>應考試權利之憲法基礎究竟花落誰家？在有意無意間，大法官依舊迴避，沒有正面答覆。</w:t>
      </w:r>
      <w:r>
        <w:rPr>
          <w:rFonts w:ascii="微軟正黑體" w:eastAsia="微軟正黑體" w:hint="eastAsia"/>
          <w:b/>
        </w:rPr>
        <w:t>另外</w:t>
      </w:r>
      <w:r>
        <w:rPr/>
        <w:t>，公職候選人須否經檢覈及格？釋字第 </w:t>
      </w:r>
      <w:r>
        <w:rPr>
          <w:rFonts w:ascii="Times New Roman" w:eastAsia="Times New Roman"/>
        </w:rPr>
        <w:t>290</w:t>
      </w:r>
      <w:r>
        <w:rPr>
          <w:rFonts w:ascii="Times New Roman" w:eastAsia="Times New Roman"/>
          <w:spacing w:val="-67"/>
        </w:rPr>
        <w:t> </w:t>
      </w:r>
      <w:r>
        <w:rPr/>
        <w:t>號解釋針對『各級民意代表候選人學、經歷之限制』揭示：「與憲法</w:t>
      </w:r>
    </w:p>
    <w:p>
      <w:pPr>
        <w:pStyle w:val="BodyText"/>
        <w:spacing w:line="295" w:lineRule="auto" w:before="73"/>
        <w:ind w:left="222" w:right="404"/>
        <w:jc w:val="both"/>
      </w:pPr>
      <w:r>
        <w:rPr/>
        <w:t>尚無牴觸。惟、、、應隨國民之教育普及加以檢討、、、此當由立法機關為合理之裁量。」。至於『檢覈』，或許因為解釋聲請人未予爭執，所以大法官謹守不告不理，包括是否合憲，還有人民「應檢覈考試」權利之憲法基礎為何，皆未有所開釋。</w:t>
      </w:r>
    </w:p>
    <w:p>
      <w:pPr>
        <w:pStyle w:val="Heading6"/>
        <w:spacing w:line="417" w:lineRule="exact"/>
        <w:ind w:left="222"/>
      </w:pPr>
      <w:r>
        <w:rPr>
          <w:rFonts w:ascii="Times New Roman" w:eastAsia="Times New Roman"/>
        </w:rPr>
        <w:t>2</w:t>
      </w:r>
      <w:r>
        <w:rPr/>
        <w:t>、公職人員選舉罷免法修正</w:t>
      </w:r>
    </w:p>
    <w:p>
      <w:pPr>
        <w:pStyle w:val="BodyText"/>
        <w:spacing w:before="57"/>
        <w:ind w:left="781"/>
        <w:jc w:val="both"/>
        <w:rPr>
          <w:rFonts w:ascii="Times New Roman" w:eastAsia="Times New Roman"/>
        </w:rPr>
      </w:pPr>
      <w:r>
        <w:rPr>
          <w:spacing w:val="9"/>
        </w:rPr>
        <w:t>立法機關秉持釋字第 </w:t>
      </w:r>
      <w:r>
        <w:rPr>
          <w:rFonts w:ascii="Times New Roman" w:eastAsia="Times New Roman"/>
        </w:rPr>
        <w:t>290</w:t>
      </w:r>
      <w:r>
        <w:rPr>
          <w:rFonts w:ascii="Times New Roman" w:eastAsia="Times New Roman"/>
          <w:spacing w:val="98"/>
        </w:rPr>
        <w:t> </w:t>
      </w:r>
      <w:r>
        <w:rPr>
          <w:spacing w:val="6"/>
        </w:rPr>
        <w:t>號解釋所闡明的合理裁量，於民國 </w:t>
      </w:r>
      <w:r>
        <w:rPr>
          <w:rFonts w:ascii="Times New Roman" w:eastAsia="Times New Roman"/>
        </w:rPr>
        <w:t>83</w:t>
      </w:r>
    </w:p>
    <w:p>
      <w:pPr>
        <w:pStyle w:val="BodyText"/>
        <w:spacing w:line="295" w:lineRule="auto" w:before="89"/>
        <w:ind w:left="222" w:right="376"/>
        <w:jc w:val="both"/>
      </w:pPr>
      <w:r>
        <w:rPr>
          <w:spacing w:val="2"/>
        </w:rPr>
        <w:t>年修正公職人員選舉罷免法第 </w:t>
      </w:r>
      <w:r>
        <w:rPr>
          <w:rFonts w:ascii="Times New Roman" w:eastAsia="Times New Roman"/>
        </w:rPr>
        <w:t>32</w:t>
      </w:r>
      <w:r>
        <w:rPr>
          <w:rFonts w:ascii="Times New Roman" w:eastAsia="Times New Roman"/>
          <w:spacing w:val="41"/>
        </w:rPr>
        <w:t> </w:t>
      </w:r>
      <w:r>
        <w:rPr/>
        <w:t>條。其先刪除「『民意代表』候選</w:t>
      </w:r>
      <w:r>
        <w:rPr>
          <w:spacing w:val="14"/>
        </w:rPr>
        <w:t>人學、經歷之限制」，乃至於其「須經過檢覈及格」之規定</w:t>
      </w:r>
      <w:r>
        <w:rPr>
          <w:rFonts w:ascii="Times New Roman" w:eastAsia="Times New Roman"/>
          <w:spacing w:val="9"/>
          <w:vertAlign w:val="superscript"/>
        </w:rPr>
        <w:t>27</w:t>
      </w:r>
      <w:r>
        <w:rPr>
          <w:spacing w:val="16"/>
          <w:vertAlign w:val="baseline"/>
        </w:rPr>
        <w:t>。隨</w:t>
      </w:r>
      <w:r>
        <w:rPr>
          <w:spacing w:val="3"/>
          <w:vertAlign w:val="baseline"/>
        </w:rPr>
        <w:t>後，於民國 </w:t>
      </w:r>
      <w:r>
        <w:rPr>
          <w:rFonts w:ascii="Times New Roman" w:eastAsia="Times New Roman"/>
          <w:vertAlign w:val="baseline"/>
        </w:rPr>
        <w:t>89</w:t>
      </w:r>
      <w:r>
        <w:rPr>
          <w:rFonts w:ascii="Times New Roman" w:eastAsia="Times New Roman"/>
          <w:spacing w:val="23"/>
          <w:vertAlign w:val="baseline"/>
        </w:rPr>
        <w:t> </w:t>
      </w:r>
      <w:r>
        <w:rPr>
          <w:spacing w:val="1"/>
          <w:vertAlign w:val="baseline"/>
        </w:rPr>
        <w:t>年，不但刪除公職人員選舉罷免法第 </w:t>
      </w:r>
      <w:r>
        <w:rPr>
          <w:rFonts w:ascii="Times New Roman" w:eastAsia="Times New Roman"/>
          <w:vertAlign w:val="baseline"/>
        </w:rPr>
        <w:t>32</w:t>
      </w:r>
      <w:r>
        <w:rPr>
          <w:rFonts w:ascii="Times New Roman" w:eastAsia="Times New Roman"/>
          <w:spacing w:val="23"/>
          <w:vertAlign w:val="baseline"/>
        </w:rPr>
        <w:t> </w:t>
      </w:r>
      <w:r>
        <w:rPr>
          <w:vertAlign w:val="baseline"/>
        </w:rPr>
        <w:t>條，而且取消</w:t>
      </w:r>
    </w:p>
    <w:p>
      <w:pPr>
        <w:pStyle w:val="BodyText"/>
        <w:spacing w:line="295" w:lineRule="auto"/>
        <w:ind w:left="222" w:right="404"/>
        <w:jc w:val="both"/>
      </w:pPr>
      <w:r>
        <w:rPr>
          <w:spacing w:val="11"/>
        </w:rPr>
        <w:t>「『直轄市、縣（</w:t>
      </w:r>
      <w:r>
        <w:rPr>
          <w:spacing w:val="14"/>
        </w:rPr>
        <w:t>市</w:t>
      </w:r>
      <w:r>
        <w:rPr>
          <w:spacing w:val="11"/>
        </w:rPr>
        <w:t>）長及鄉</w:t>
      </w:r>
      <w:r>
        <w:rPr>
          <w:spacing w:val="14"/>
        </w:rPr>
        <w:t>（</w:t>
      </w:r>
      <w:r>
        <w:rPr>
          <w:spacing w:val="12"/>
        </w:rPr>
        <w:t>鎮、市</w:t>
      </w:r>
      <w:r>
        <w:rPr>
          <w:spacing w:val="11"/>
        </w:rPr>
        <w:t>）</w:t>
      </w:r>
      <w:r>
        <w:rPr>
          <w:spacing w:val="10"/>
        </w:rPr>
        <w:t>長候選人』學、經歷之限制」，乃至於其「須經過檢覈及格」之規定。至此，除了年齡之外</w:t>
      </w:r>
    </w:p>
    <w:p>
      <w:pPr>
        <w:pStyle w:val="BodyText"/>
        <w:ind w:left="0"/>
        <w:rPr>
          <w:sz w:val="20"/>
        </w:rPr>
      </w:pPr>
    </w:p>
    <w:p>
      <w:pPr>
        <w:pStyle w:val="BodyText"/>
        <w:spacing w:before="3"/>
        <w:ind w:left="0"/>
        <w:rPr>
          <w:sz w:val="11"/>
        </w:rPr>
      </w:pPr>
      <w:r>
        <w:rPr/>
        <w:pict>
          <v:rect style="position:absolute;margin-left:85.103996pt;margin-top:9.840294pt;width:144.020pt;height:.84pt;mso-position-horizontal-relative:page;mso-position-vertical-relative:paragraph;z-index:-15717376;mso-wrap-distance-left:0;mso-wrap-distance-right:0" filled="true" fillcolor="#000000" stroked="false">
            <v:fill type="solid"/>
            <w10:wrap type="topAndBottom"/>
          </v:rect>
        </w:pict>
      </w:r>
    </w:p>
    <w:p>
      <w:pPr>
        <w:spacing w:line="256" w:lineRule="auto" w:before="68"/>
        <w:ind w:left="476" w:right="400" w:hanging="255"/>
        <w:jc w:val="both"/>
        <w:rPr>
          <w:sz w:val="20"/>
        </w:rPr>
      </w:pPr>
      <w:r>
        <w:rPr>
          <w:rFonts w:ascii="Times New Roman" w:eastAsia="Times New Roman"/>
          <w:sz w:val="20"/>
          <w:vertAlign w:val="superscript"/>
        </w:rPr>
        <w:t>26</w:t>
      </w:r>
      <w:r>
        <w:rPr>
          <w:rFonts w:ascii="Times New Roman" w:eastAsia="Times New Roman"/>
          <w:spacing w:val="52"/>
          <w:sz w:val="20"/>
          <w:vertAlign w:val="baseline"/>
        </w:rPr>
        <w:t> </w:t>
      </w:r>
      <w:r>
        <w:rPr>
          <w:sz w:val="20"/>
          <w:vertAlign w:val="baseline"/>
        </w:rPr>
        <w:t>學者李惠宗先生解讀這幾號解釋認為：「職業能力資格取得權</w:t>
      </w:r>
      <w:r>
        <w:rPr>
          <w:rFonts w:ascii="Times New Roman" w:eastAsia="Times New Roman"/>
          <w:sz w:val="20"/>
          <w:vertAlign w:val="baseline"/>
        </w:rPr>
        <w:t>(</w:t>
      </w:r>
      <w:r>
        <w:rPr>
          <w:sz w:val="20"/>
          <w:vertAlign w:val="baseline"/>
        </w:rPr>
        <w:t>考試權</w:t>
      </w:r>
      <w:r>
        <w:rPr>
          <w:rFonts w:ascii="Times New Roman" w:eastAsia="Times New Roman"/>
          <w:sz w:val="20"/>
          <w:vertAlign w:val="baseline"/>
        </w:rPr>
        <w:t>)</w:t>
      </w:r>
      <w:r>
        <w:rPr>
          <w:sz w:val="20"/>
          <w:vertAlign w:val="baseline"/>
        </w:rPr>
        <w:t>亦屬於工作權範圍，就</w:t>
      </w:r>
      <w:r>
        <w:rPr>
          <w:w w:val="95"/>
          <w:sz w:val="20"/>
          <w:vertAlign w:val="baseline"/>
        </w:rPr>
        <w:t>此，常與憲法第十八條規定之應考試、服公職權利相互競合。換言之，考試權其實亦為工作權</w:t>
      </w:r>
      <w:r>
        <w:rPr>
          <w:spacing w:val="80"/>
          <w:sz w:val="20"/>
          <w:vertAlign w:val="baseline"/>
        </w:rPr>
        <w:t> </w:t>
      </w:r>
      <w:r>
        <w:rPr>
          <w:spacing w:val="81"/>
          <w:sz w:val="20"/>
          <w:vertAlign w:val="baseline"/>
        </w:rPr>
        <w:t> </w:t>
      </w:r>
      <w:r>
        <w:rPr>
          <w:sz w:val="20"/>
          <w:vertAlign w:val="baseline"/>
        </w:rPr>
        <w:t>之輻射範圍。」。李惠宗，〈憲法工作權保障之系譜〉，《憲法解釋之理論與實務》第 </w:t>
      </w:r>
      <w:r>
        <w:rPr>
          <w:rFonts w:ascii="Times New Roman" w:eastAsia="Times New Roman"/>
          <w:sz w:val="20"/>
          <w:vertAlign w:val="baseline"/>
        </w:rPr>
        <w:t>1</w:t>
      </w:r>
      <w:r>
        <w:rPr>
          <w:rFonts w:ascii="Times New Roman" w:eastAsia="Times New Roman"/>
          <w:spacing w:val="15"/>
          <w:sz w:val="20"/>
          <w:vertAlign w:val="baseline"/>
        </w:rPr>
        <w:t> </w:t>
      </w:r>
      <w:r>
        <w:rPr>
          <w:sz w:val="20"/>
          <w:vertAlign w:val="baseline"/>
        </w:rPr>
        <w:t>輯，</w:t>
      </w:r>
      <w:r>
        <w:rPr>
          <w:spacing w:val="-50"/>
          <w:sz w:val="20"/>
          <w:vertAlign w:val="baseline"/>
        </w:rPr>
        <w:t> </w:t>
      </w:r>
      <w:r>
        <w:rPr>
          <w:spacing w:val="-1"/>
          <w:sz w:val="20"/>
          <w:vertAlign w:val="baseline"/>
        </w:rPr>
        <w:t>民國 </w:t>
      </w:r>
      <w:r>
        <w:rPr>
          <w:rFonts w:ascii="Times New Roman" w:eastAsia="Times New Roman"/>
          <w:sz w:val="20"/>
          <w:vertAlign w:val="baseline"/>
        </w:rPr>
        <w:t>87</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360-361</w:t>
      </w:r>
      <w:r>
        <w:rPr>
          <w:sz w:val="20"/>
          <w:vertAlign w:val="baseline"/>
        </w:rPr>
        <w:t>。</w:t>
      </w:r>
    </w:p>
    <w:p>
      <w:pPr>
        <w:spacing w:line="256" w:lineRule="auto" w:before="0"/>
        <w:ind w:left="476" w:right="391" w:hanging="255"/>
        <w:jc w:val="both"/>
        <w:rPr>
          <w:sz w:val="20"/>
        </w:rPr>
      </w:pPr>
      <w:r>
        <w:rPr>
          <w:rFonts w:ascii="Times New Roman" w:eastAsia="Times New Roman"/>
          <w:sz w:val="20"/>
          <w:vertAlign w:val="superscript"/>
        </w:rPr>
        <w:t>27</w:t>
      </w:r>
      <w:r>
        <w:rPr>
          <w:rFonts w:ascii="Times New Roman" w:eastAsia="Times New Roman"/>
          <w:spacing w:val="4"/>
          <w:sz w:val="20"/>
          <w:vertAlign w:val="baseline"/>
        </w:rPr>
        <w:t> </w:t>
      </w:r>
      <w:r>
        <w:rPr>
          <w:sz w:val="20"/>
          <w:vertAlign w:val="baseline"/>
        </w:rPr>
        <w:t>實則，附加諸如：財產、納稅等候選人積極資格，莫不限制人民被選舉權；歷史經驗顯示，這</w:t>
      </w:r>
      <w:r>
        <w:rPr>
          <w:w w:val="95"/>
          <w:sz w:val="20"/>
          <w:vertAlign w:val="baseline"/>
        </w:rPr>
        <w:t>種限制遭到揚棄的時間，要比限制人民選舉權來得早。可見，立法院先斬後奏，連帶刪除「須</w:t>
      </w:r>
      <w:r>
        <w:rPr>
          <w:spacing w:val="89"/>
          <w:sz w:val="20"/>
          <w:vertAlign w:val="baseline"/>
        </w:rPr>
        <w:t> </w:t>
      </w:r>
      <w:r>
        <w:rPr>
          <w:spacing w:val="90"/>
          <w:sz w:val="20"/>
          <w:vertAlign w:val="baseline"/>
        </w:rPr>
        <w:t> </w:t>
      </w:r>
      <w:r>
        <w:rPr>
          <w:w w:val="95"/>
          <w:sz w:val="20"/>
          <w:vertAlign w:val="baseline"/>
        </w:rPr>
        <w:t>經檢覈及格」，符合歷史潮流，於結果上，值得肯定；惟於法理上，卻不無商榷餘地。蓋檢</w:t>
      </w:r>
      <w:r>
        <w:rPr>
          <w:spacing w:val="66"/>
          <w:sz w:val="20"/>
          <w:vertAlign w:val="baseline"/>
        </w:rPr>
        <w:t>   </w:t>
      </w:r>
      <w:r>
        <w:rPr>
          <w:spacing w:val="67"/>
          <w:sz w:val="20"/>
          <w:vertAlign w:val="baseline"/>
        </w:rPr>
        <w:t> </w:t>
      </w:r>
      <w:r>
        <w:rPr>
          <w:w w:val="95"/>
          <w:sz w:val="20"/>
          <w:vertAlign w:val="baseline"/>
        </w:rPr>
        <w:t>覈，做為考試方式之一，固有其缺失。惟若憲法堅持任何公職都要通過考試，那立法機關刪除</w:t>
      </w:r>
    </w:p>
    <w:p>
      <w:pPr>
        <w:spacing w:line="256" w:lineRule="auto" w:before="0"/>
        <w:ind w:left="476" w:right="391" w:firstLine="0"/>
        <w:jc w:val="both"/>
        <w:rPr>
          <w:sz w:val="20"/>
        </w:rPr>
      </w:pPr>
      <w:r>
        <w:rPr>
          <w:w w:val="95"/>
          <w:sz w:val="20"/>
        </w:rPr>
        <w:t>「須經檢覈及格」之際，尚須啟用別種考試方式；否則，形同立法不作為，違反憲法既定意</w:t>
      </w:r>
      <w:r>
        <w:rPr>
          <w:spacing w:val="66"/>
          <w:sz w:val="20"/>
        </w:rPr>
        <w:t>   </w:t>
      </w:r>
      <w:r>
        <w:rPr>
          <w:spacing w:val="67"/>
          <w:sz w:val="20"/>
        </w:rPr>
        <w:t> </w:t>
      </w:r>
      <w:r>
        <w:rPr>
          <w:w w:val="95"/>
          <w:sz w:val="20"/>
        </w:rPr>
        <w:t>旨。何況，大法官賦予裁量範圍，限於「學、經歷之限制」；立法機關自行刪除「須經檢覈及</w:t>
      </w:r>
      <w:r>
        <w:rPr>
          <w:spacing w:val="89"/>
          <w:sz w:val="20"/>
        </w:rPr>
        <w:t> </w:t>
      </w:r>
      <w:r>
        <w:rPr>
          <w:spacing w:val="90"/>
          <w:sz w:val="20"/>
        </w:rPr>
        <w:t> </w:t>
      </w:r>
      <w:r>
        <w:rPr>
          <w:w w:val="95"/>
          <w:sz w:val="20"/>
        </w:rPr>
        <w:t>格」，更有裁量逾越之嫌。之所以如此存也不是，廢也不對，癥結還是在於憲法層次懸而未</w:t>
      </w:r>
      <w:r>
        <w:rPr>
          <w:spacing w:val="63"/>
          <w:sz w:val="20"/>
        </w:rPr>
        <w:t>   </w:t>
      </w:r>
      <w:r>
        <w:rPr>
          <w:spacing w:val="64"/>
          <w:sz w:val="20"/>
        </w:rPr>
        <w:t> </w:t>
      </w:r>
      <w:r>
        <w:rPr>
          <w:sz w:val="20"/>
        </w:rPr>
        <w:t>決，法律層次自行鬆綁，難謂師出有名。釋字第 </w:t>
      </w:r>
      <w:r>
        <w:rPr>
          <w:rFonts w:ascii="Times New Roman" w:eastAsia="Times New Roman"/>
          <w:sz w:val="20"/>
        </w:rPr>
        <w:t>290</w:t>
      </w:r>
      <w:r>
        <w:rPr>
          <w:rFonts w:ascii="Times New Roman" w:eastAsia="Times New Roman"/>
          <w:spacing w:val="21"/>
          <w:sz w:val="20"/>
        </w:rPr>
        <w:t> </w:t>
      </w:r>
      <w:r>
        <w:rPr>
          <w:sz w:val="20"/>
        </w:rPr>
        <w:t>號解釋質疑所謂「學、經歷之限制」，比</w:t>
      </w:r>
      <w:r>
        <w:rPr>
          <w:w w:val="95"/>
          <w:sz w:val="20"/>
        </w:rPr>
        <w:t>較沒有問題，因為這個問題較不牽涉孫文遺教，所以，可以要求立法機關，於衡量現今政、</w:t>
      </w:r>
      <w:r>
        <w:rPr>
          <w:spacing w:val="66"/>
          <w:sz w:val="20"/>
        </w:rPr>
        <w:t>   </w:t>
      </w:r>
      <w:r>
        <w:rPr>
          <w:spacing w:val="67"/>
          <w:sz w:val="20"/>
        </w:rPr>
        <w:t> </w:t>
      </w:r>
      <w:r>
        <w:rPr>
          <w:w w:val="95"/>
          <w:sz w:val="20"/>
        </w:rPr>
        <w:t>經、社會情勢，民眾教育程度，還有媒體發達等等因素後，通盤檢討。反觀所謂「須經檢覈及</w:t>
      </w:r>
      <w:r>
        <w:rPr>
          <w:spacing w:val="89"/>
          <w:sz w:val="20"/>
        </w:rPr>
        <w:t> </w:t>
      </w:r>
      <w:r>
        <w:rPr>
          <w:spacing w:val="90"/>
          <w:sz w:val="20"/>
        </w:rPr>
        <w:t> </w:t>
      </w:r>
      <w:r>
        <w:rPr>
          <w:w w:val="95"/>
          <w:sz w:val="20"/>
        </w:rPr>
        <w:t>格」，即非如此；若非立法機關予以刪除，單靠釋憲機關解決，恐怕極為不易。不管如何，如</w:t>
      </w:r>
      <w:r>
        <w:rPr>
          <w:spacing w:val="84"/>
          <w:sz w:val="20"/>
        </w:rPr>
        <w:t> </w:t>
      </w:r>
      <w:r>
        <w:rPr>
          <w:spacing w:val="85"/>
          <w:sz w:val="20"/>
        </w:rPr>
        <w:t> </w:t>
      </w:r>
      <w:r>
        <w:rPr>
          <w:spacing w:val="3"/>
          <w:sz w:val="20"/>
        </w:rPr>
        <w:t>今，釋字第 </w:t>
      </w:r>
      <w:r>
        <w:rPr>
          <w:rFonts w:ascii="Times New Roman" w:eastAsia="Times New Roman"/>
          <w:sz w:val="20"/>
        </w:rPr>
        <w:t>546</w:t>
      </w:r>
      <w:r>
        <w:rPr>
          <w:rFonts w:ascii="Times New Roman" w:eastAsia="Times New Roman"/>
          <w:spacing w:val="21"/>
          <w:sz w:val="20"/>
        </w:rPr>
        <w:t> </w:t>
      </w:r>
      <w:r>
        <w:rPr>
          <w:sz w:val="20"/>
        </w:rPr>
        <w:t>號解釋已經作成；隨著所謂「應考試服公職」權利態樣明朗，相關憲法解釋歧見不再隱隱作痛。</w:t>
      </w:r>
    </w:p>
    <w:p>
      <w:pPr>
        <w:spacing w:after="0" w:line="256" w:lineRule="auto"/>
        <w:jc w:val="both"/>
        <w:rPr>
          <w:sz w:val="20"/>
        </w:rPr>
        <w:sectPr>
          <w:pgSz w:w="11910" w:h="16840"/>
          <w:pgMar w:header="0" w:footer="852" w:top="1480" w:bottom="1040" w:left="1480" w:right="1300"/>
        </w:sectPr>
      </w:pPr>
    </w:p>
    <w:p>
      <w:pPr>
        <w:pStyle w:val="BodyText"/>
        <w:spacing w:before="85"/>
        <w:ind w:left="222"/>
      </w:pPr>
      <w:r>
        <w:rPr>
          <w:rFonts w:ascii="Times New Roman" w:eastAsia="Times New Roman"/>
          <w:vertAlign w:val="superscript"/>
        </w:rPr>
        <w:t>28</w:t>
      </w:r>
      <w:r>
        <w:rPr>
          <w:vertAlign w:val="baseline"/>
        </w:rPr>
        <w:t>，法律位階所創設的候選人積極資格，已經不復存在。</w:t>
      </w:r>
    </w:p>
    <w:p>
      <w:pPr>
        <w:pStyle w:val="Heading6"/>
        <w:spacing w:before="117"/>
        <w:ind w:left="222"/>
      </w:pPr>
      <w:bookmarkStart w:name="_TOC_250142" w:id="26"/>
      <w:r>
        <w:rPr/>
        <w:t>（二）</w:t>
      </w:r>
      <w:r>
        <w:rPr>
          <w:spacing w:val="-1"/>
        </w:rPr>
        <w:t>釋字第 </w:t>
      </w:r>
      <w:r>
        <w:rPr>
          <w:rFonts w:ascii="Times New Roman" w:eastAsia="Times New Roman"/>
        </w:rPr>
        <w:t>546</w:t>
      </w:r>
      <w:r>
        <w:rPr>
          <w:rFonts w:ascii="Times New Roman" w:eastAsia="Times New Roman"/>
          <w:spacing w:val="-1"/>
        </w:rPr>
        <w:t> </w:t>
      </w:r>
      <w:bookmarkEnd w:id="26"/>
      <w:r>
        <w:rPr/>
        <w:t>號解釋以後</w:t>
      </w:r>
    </w:p>
    <w:p>
      <w:pPr>
        <w:pStyle w:val="BodyText"/>
        <w:spacing w:line="295" w:lineRule="auto" w:before="177"/>
        <w:ind w:left="222" w:right="396" w:firstLine="559"/>
        <w:jc w:val="both"/>
      </w:pPr>
      <w:r>
        <w:rPr>
          <w:spacing w:val="19"/>
        </w:rPr>
        <w:t>民國 </w:t>
      </w:r>
      <w:r>
        <w:rPr>
          <w:rFonts w:ascii="Times New Roman" w:eastAsia="Times New Roman"/>
        </w:rPr>
        <w:t>91</w:t>
      </w:r>
      <w:r>
        <w:rPr>
          <w:rFonts w:ascii="Times New Roman" w:eastAsia="Times New Roman"/>
          <w:spacing w:val="58"/>
        </w:rPr>
        <w:t> </w:t>
      </w:r>
      <w:r>
        <w:rPr>
          <w:spacing w:val="9"/>
        </w:rPr>
        <w:t>年，釋字第 </w:t>
      </w:r>
      <w:r>
        <w:rPr>
          <w:rFonts w:ascii="Times New Roman" w:eastAsia="Times New Roman"/>
        </w:rPr>
        <w:t>546</w:t>
      </w:r>
      <w:r>
        <w:rPr>
          <w:rFonts w:ascii="Times New Roman" w:eastAsia="Times New Roman"/>
          <w:spacing w:val="58"/>
        </w:rPr>
        <w:t> </w:t>
      </w:r>
      <w:r>
        <w:rPr/>
        <w:t>號解釋出爐，於理由書首段有謂：「人民依憲法規定有應考試、服公職之權。其中應考試之權，係指具備一定資格之人民有報考國家所舉辦公務人員任用資格暨專門職業及技術人員執業資格考試之權利；服公職之權，則指人民享有擔任依法進用或選舉產生之各種公職、貢獻能力服務公眾之權利。」。從此，「應考試」和「服公職」確定單飛，各自作為人民的基本權利。</w:t>
      </w:r>
    </w:p>
    <w:p>
      <w:pPr>
        <w:pStyle w:val="Heading6"/>
        <w:spacing w:before="139"/>
        <w:ind w:left="222"/>
      </w:pPr>
      <w:bookmarkStart w:name="_TOC_250141" w:id="27"/>
      <w:bookmarkEnd w:id="27"/>
      <w:r>
        <w:rPr/>
        <w:t>三、本文看法：應考試基本權沒有必要單獨規定</w:t>
      </w:r>
    </w:p>
    <w:p>
      <w:pPr>
        <w:pStyle w:val="BodyText"/>
        <w:spacing w:before="3"/>
        <w:ind w:left="0"/>
        <w:rPr>
          <w:rFonts w:ascii="微軟正黑體"/>
          <w:b/>
          <w:sz w:val="16"/>
        </w:rPr>
      </w:pPr>
    </w:p>
    <w:p>
      <w:pPr>
        <w:pStyle w:val="BodyText"/>
        <w:ind w:left="0" w:right="400"/>
        <w:jc w:val="right"/>
      </w:pPr>
      <w:r>
        <w:rPr>
          <w:spacing w:val="20"/>
        </w:rPr>
        <w:t>隨著釋字第 </w:t>
      </w:r>
      <w:r>
        <w:rPr>
          <w:rFonts w:ascii="Times New Roman" w:eastAsia="Times New Roman"/>
        </w:rPr>
        <w:t>546</w:t>
      </w:r>
      <w:r>
        <w:rPr>
          <w:rFonts w:ascii="Times New Roman" w:eastAsia="Times New Roman"/>
          <w:spacing w:val="127"/>
        </w:rPr>
        <w:t> </w:t>
      </w:r>
      <w:r>
        <w:rPr>
          <w:spacing w:val="12"/>
        </w:rPr>
        <w:t>號解釋出爐，憲法第 </w:t>
      </w:r>
      <w:r>
        <w:rPr>
          <w:rFonts w:ascii="Times New Roman" w:eastAsia="Times New Roman"/>
        </w:rPr>
        <w:t>18</w:t>
      </w:r>
      <w:r>
        <w:rPr>
          <w:rFonts w:ascii="Times New Roman" w:eastAsia="Times New Roman"/>
          <w:spacing w:val="126"/>
        </w:rPr>
        <w:t> </w:t>
      </w:r>
      <w:r>
        <w:rPr/>
        <w:t>條所稱「應考試」、</w:t>
      </w:r>
    </w:p>
    <w:p>
      <w:pPr>
        <w:pStyle w:val="BodyText"/>
        <w:spacing w:before="88"/>
        <w:ind w:left="0" w:right="404"/>
        <w:jc w:val="right"/>
      </w:pPr>
      <w:r>
        <w:rPr/>
        <w:t>「服公職」確定分道揚鑣成為二種基本權利。前者保障人民有權參加</w:t>
      </w:r>
    </w:p>
    <w:p>
      <w:pPr>
        <w:pStyle w:val="BodyText"/>
        <w:spacing w:line="295" w:lineRule="auto" w:before="89"/>
        <w:ind w:left="222" w:right="395"/>
        <w:jc w:val="both"/>
      </w:pPr>
      <w:r>
        <w:rPr/>
        <w:t>「公務人員」與「專技人員」二種考試，後者保障人民有權擔任各種公職。也就是說，「應考試」、「服公職」兩種權利唯有在公務人員</w:t>
      </w:r>
      <w:r>
        <w:rPr>
          <w:spacing w:val="2"/>
        </w:rPr>
        <w:t>身上發生交集。可見，如何解讀憲法第 </w:t>
      </w:r>
      <w:r>
        <w:rPr>
          <w:rFonts w:ascii="Times New Roman" w:eastAsia="Times New Roman"/>
        </w:rPr>
        <w:t>18</w:t>
      </w:r>
      <w:r>
        <w:rPr>
          <w:rFonts w:ascii="Times New Roman" w:eastAsia="Times New Roman"/>
          <w:spacing w:val="44"/>
        </w:rPr>
        <w:t> </w:t>
      </w:r>
      <w:r>
        <w:rPr/>
        <w:t>條所稱「應考試服公職」</w:t>
      </w:r>
      <w:r>
        <w:rPr>
          <w:spacing w:val="5"/>
        </w:rPr>
        <w:t>是會連帶影響到憲法第 </w:t>
      </w:r>
      <w:r>
        <w:rPr>
          <w:rFonts w:ascii="Times New Roman" w:eastAsia="Times New Roman"/>
        </w:rPr>
        <w:t>15</w:t>
      </w:r>
      <w:r>
        <w:rPr/>
        <w:t>、</w:t>
      </w:r>
      <w:r>
        <w:rPr>
          <w:rFonts w:ascii="Times New Roman" w:eastAsia="Times New Roman"/>
        </w:rPr>
        <w:t>86</w:t>
      </w:r>
      <w:r>
        <w:rPr>
          <w:rFonts w:ascii="Times New Roman" w:eastAsia="Times New Roman"/>
          <w:spacing w:val="58"/>
        </w:rPr>
        <w:t> </w:t>
      </w:r>
      <w:r>
        <w:rPr>
          <w:spacing w:val="11"/>
        </w:rPr>
        <w:t>條甚至第 </w:t>
      </w:r>
      <w:r>
        <w:rPr>
          <w:rFonts w:ascii="Times New Roman" w:eastAsia="Times New Roman"/>
        </w:rPr>
        <w:t>17</w:t>
      </w:r>
      <w:r>
        <w:rPr/>
        <w:t>、</w:t>
      </w:r>
      <w:r>
        <w:rPr>
          <w:rFonts w:ascii="Times New Roman" w:eastAsia="Times New Roman"/>
        </w:rPr>
        <w:t>130</w:t>
      </w:r>
      <w:r>
        <w:rPr>
          <w:rFonts w:ascii="Times New Roman" w:eastAsia="Times New Roman"/>
          <w:spacing w:val="58"/>
        </w:rPr>
        <w:t> </w:t>
      </w:r>
      <w:r>
        <w:rPr/>
        <w:t>等條文的。整體來</w:t>
      </w:r>
      <w:r>
        <w:rPr>
          <w:spacing w:val="7"/>
        </w:rPr>
        <w:t>講，隨著公職人員選舉罷免法第 </w:t>
      </w:r>
      <w:r>
        <w:rPr>
          <w:rFonts w:ascii="Times New Roman" w:eastAsia="Times New Roman"/>
        </w:rPr>
        <w:t>32</w:t>
      </w:r>
      <w:r>
        <w:rPr>
          <w:rFonts w:ascii="Times New Roman" w:eastAsia="Times New Roman"/>
          <w:spacing w:val="113"/>
        </w:rPr>
        <w:t> </w:t>
      </w:r>
      <w:r>
        <w:rPr/>
        <w:t>條有關「學、經歷之限制」以及</w:t>
      </w:r>
    </w:p>
    <w:p>
      <w:pPr>
        <w:pStyle w:val="BodyText"/>
        <w:spacing w:line="295" w:lineRule="auto"/>
        <w:ind w:left="222" w:right="394"/>
        <w:jc w:val="both"/>
      </w:pPr>
      <w:r>
        <w:rPr/>
        <w:t>「須經檢覈及格」的規定遭到刪除，大法官在解釋應考試權利時不必</w:t>
      </w:r>
      <w:r>
        <w:rPr>
          <w:spacing w:val="2"/>
        </w:rPr>
        <w:t>再顧忌公職候選人資格的問題，只需考量憲法第 </w:t>
      </w:r>
      <w:r>
        <w:rPr>
          <w:rFonts w:ascii="Times New Roman" w:eastAsia="Times New Roman"/>
        </w:rPr>
        <w:t>86</w:t>
      </w:r>
      <w:r>
        <w:rPr>
          <w:rFonts w:ascii="Times New Roman" w:eastAsia="Times New Roman"/>
          <w:spacing w:val="43"/>
        </w:rPr>
        <w:t> </w:t>
      </w:r>
      <w:r>
        <w:rPr/>
        <w:t>條，同時因為國內向來廣義解釋所謂「公職」，除了公務人員之外，還包括民選、政</w:t>
      </w:r>
      <w:r>
        <w:rPr>
          <w:spacing w:val="10"/>
        </w:rPr>
        <w:t>治性任命官員等所謂依法令從事於公務者，所以所謂「應考試服公</w:t>
      </w:r>
      <w:r>
        <w:rPr/>
        <w:t>職」不得不切割開來，各自獨立。惟此也使得應考試基本權和選舉權不再有交集了，必須分頭連結到服公職權利上。</w:t>
      </w:r>
    </w:p>
    <w:p>
      <w:pPr>
        <w:pStyle w:val="BodyText"/>
        <w:spacing w:line="295" w:lineRule="auto"/>
        <w:ind w:left="222" w:right="388" w:firstLine="559"/>
        <w:jc w:val="both"/>
      </w:pPr>
      <w:r>
        <w:rPr>
          <w:spacing w:val="2"/>
        </w:rPr>
        <w:t>除了前述三種權利的脈絡必須刷新之外，因為憲法第 </w:t>
      </w:r>
      <w:r>
        <w:rPr>
          <w:rFonts w:ascii="Times New Roman" w:hAnsi="Times New Roman" w:eastAsia="Times New Roman"/>
        </w:rPr>
        <w:t>18</w:t>
      </w:r>
      <w:r>
        <w:rPr>
          <w:rFonts w:ascii="Times New Roman" w:hAnsi="Times New Roman" w:eastAsia="Times New Roman"/>
          <w:spacing w:val="46"/>
        </w:rPr>
        <w:t> </w:t>
      </w:r>
      <w:r>
        <w:rPr/>
        <w:t>條應考試權利的保障範圍已經涵蓋專技人員考試，所以本文認為李惠宗老師</w:t>
      </w:r>
      <w:r>
        <w:rPr>
          <w:spacing w:val="12"/>
        </w:rPr>
        <w:t>先用第 </w:t>
      </w:r>
      <w:r>
        <w:rPr>
          <w:rFonts w:ascii="Times New Roman" w:hAnsi="Times New Roman" w:eastAsia="Times New Roman"/>
        </w:rPr>
        <w:t>15</w:t>
      </w:r>
      <w:r>
        <w:rPr>
          <w:rFonts w:ascii="Times New Roman" w:hAnsi="Times New Roman" w:eastAsia="Times New Roman"/>
          <w:spacing w:val="51"/>
        </w:rPr>
        <w:t> </w:t>
      </w:r>
      <w:r>
        <w:rPr/>
        <w:t>條工作權加以保障，再用所謂</w:t>
      </w:r>
      <w:r>
        <w:rPr>
          <w:rFonts w:ascii="Times New Roman" w:hAnsi="Times New Roman" w:eastAsia="Times New Roman"/>
        </w:rPr>
        <w:t>“</w:t>
      </w:r>
      <w:r>
        <w:rPr/>
        <w:t>競合</w:t>
      </w:r>
      <w:r>
        <w:rPr>
          <w:rFonts w:ascii="Times New Roman" w:hAnsi="Times New Roman" w:eastAsia="Times New Roman"/>
        </w:rPr>
        <w:t>”</w:t>
      </w:r>
      <w:r>
        <w:rPr/>
        <w:t>概念加以周全的看法</w:t>
      </w:r>
    </w:p>
    <w:p>
      <w:pPr>
        <w:pStyle w:val="BodyText"/>
        <w:spacing w:before="13"/>
        <w:ind w:left="0"/>
        <w:rPr>
          <w:sz w:val="24"/>
        </w:rPr>
      </w:pPr>
      <w:r>
        <w:rPr/>
        <w:pict>
          <v:rect style="position:absolute;margin-left:85.103996pt;margin-top:19.404501pt;width:144.020pt;height:.84003pt;mso-position-horizontal-relative:page;mso-position-vertical-relative:paragraph;z-index:-15716864;mso-wrap-distance-left:0;mso-wrap-distance-right:0" filled="true" fillcolor="#000000" stroked="false">
            <v:fill type="solid"/>
            <w10:wrap type="topAndBottom"/>
          </v:rect>
        </w:pict>
      </w:r>
    </w:p>
    <w:p>
      <w:pPr>
        <w:spacing w:line="254" w:lineRule="auto" w:before="71"/>
        <w:ind w:left="476" w:right="392" w:hanging="255"/>
        <w:jc w:val="left"/>
        <w:rPr>
          <w:sz w:val="20"/>
        </w:rPr>
      </w:pPr>
      <w:r>
        <w:rPr>
          <w:rFonts w:ascii="Times New Roman" w:eastAsia="Times New Roman"/>
          <w:sz w:val="20"/>
          <w:vertAlign w:val="superscript"/>
        </w:rPr>
        <w:t>28</w:t>
      </w:r>
      <w:r>
        <w:rPr>
          <w:rFonts w:ascii="Times New Roman" w:eastAsia="Times New Roman"/>
          <w:spacing w:val="15"/>
          <w:sz w:val="20"/>
          <w:vertAlign w:val="baseline"/>
        </w:rPr>
        <w:t>   </w:t>
      </w:r>
      <w:r>
        <w:rPr>
          <w:sz w:val="20"/>
          <w:vertAlign w:val="baseline"/>
        </w:rPr>
        <w:t>比方直轄市長、縣（市）長候選人必須年滿三十歲；鄉（鎮、市）長候選人必須年滿二十六歲。公職人員選舉罷免法第 </w:t>
      </w:r>
      <w:r>
        <w:rPr>
          <w:rFonts w:ascii="Times New Roman" w:eastAsia="Times New Roman"/>
          <w:sz w:val="20"/>
          <w:vertAlign w:val="baseline"/>
        </w:rPr>
        <w:t>24</w:t>
      </w:r>
      <w:r>
        <w:rPr>
          <w:rFonts w:ascii="Times New Roman" w:eastAsia="Times New Roman"/>
          <w:spacing w:val="1"/>
          <w:sz w:val="20"/>
          <w:vertAlign w:val="baseline"/>
        </w:rPr>
        <w:t> </w:t>
      </w:r>
      <w:r>
        <w:rPr>
          <w:spacing w:val="-1"/>
          <w:sz w:val="20"/>
          <w:vertAlign w:val="baseline"/>
        </w:rPr>
        <w:t>條第 </w:t>
      </w:r>
      <w:r>
        <w:rPr>
          <w:rFonts w:ascii="Times New Roman" w:eastAsia="Times New Roman"/>
          <w:sz w:val="20"/>
          <w:vertAlign w:val="baseline"/>
        </w:rPr>
        <w:t>1</w:t>
      </w:r>
      <w:r>
        <w:rPr>
          <w:rFonts w:ascii="Times New Roman" w:eastAsia="Times New Roman"/>
          <w:spacing w:val="1"/>
          <w:sz w:val="20"/>
          <w:vertAlign w:val="baseline"/>
        </w:rPr>
        <w:t> </w:t>
      </w:r>
      <w:r>
        <w:rPr>
          <w:sz w:val="20"/>
          <w:vertAlign w:val="baseline"/>
        </w:rPr>
        <w:t>項，請參照。</w:t>
      </w:r>
    </w:p>
    <w:p>
      <w:pPr>
        <w:spacing w:after="0" w:line="254" w:lineRule="auto"/>
        <w:jc w:val="left"/>
        <w:rPr>
          <w:sz w:val="20"/>
        </w:rPr>
        <w:sectPr>
          <w:pgSz w:w="11910" w:h="16840"/>
          <w:pgMar w:header="0" w:footer="852" w:top="1440" w:bottom="1040" w:left="1480" w:right="1300"/>
        </w:sectPr>
      </w:pPr>
    </w:p>
    <w:p>
      <w:pPr>
        <w:pStyle w:val="BodyText"/>
        <w:spacing w:before="85"/>
        <w:ind w:left="222"/>
      </w:pPr>
      <w:r>
        <w:rPr>
          <w:rFonts w:ascii="Times New Roman" w:eastAsia="Times New Roman"/>
          <w:vertAlign w:val="superscript"/>
        </w:rPr>
        <w:t>29</w:t>
      </w:r>
      <w:r>
        <w:rPr>
          <w:vertAlign w:val="baseline"/>
        </w:rPr>
        <w:t>，似乎沒有必要再繼續援用了。但其實將兩種應考權集中放在憲法</w:t>
      </w:r>
    </w:p>
    <w:p>
      <w:pPr>
        <w:pStyle w:val="BodyText"/>
        <w:spacing w:line="295" w:lineRule="auto" w:before="89"/>
        <w:ind w:left="222" w:right="383"/>
        <w:jc w:val="both"/>
      </w:pPr>
      <w:r>
        <w:rPr>
          <w:spacing w:val="19"/>
        </w:rPr>
        <w:t>第 </w:t>
      </w:r>
      <w:r>
        <w:rPr>
          <w:rFonts w:ascii="Times New Roman" w:eastAsia="Times New Roman"/>
        </w:rPr>
        <w:t>18</w:t>
      </w:r>
      <w:r>
        <w:rPr>
          <w:rFonts w:ascii="Times New Roman" w:eastAsia="Times New Roman"/>
          <w:spacing w:val="41"/>
        </w:rPr>
        <w:t> </w:t>
      </w:r>
      <w:r>
        <w:rPr/>
        <w:t>條，也是有問題的，因為服公職基本權和工作權在屬性上仍有不同。儘管公務人員考試猶如人民行使服公職基本權的限制，專技人員考試猶如人民主張特定工作權的限制</w:t>
      </w:r>
      <w:r>
        <w:rPr>
          <w:rFonts w:ascii="Times New Roman" w:eastAsia="Times New Roman"/>
          <w:vertAlign w:val="superscript"/>
        </w:rPr>
        <w:t>30</w:t>
      </w:r>
      <w:r>
        <w:rPr>
          <w:spacing w:val="4"/>
          <w:vertAlign w:val="baseline"/>
        </w:rPr>
        <w:t>，憲法第 </w:t>
      </w:r>
      <w:r>
        <w:rPr>
          <w:rFonts w:ascii="Times New Roman" w:eastAsia="Times New Roman"/>
          <w:vertAlign w:val="baseline"/>
        </w:rPr>
        <w:t>86</w:t>
      </w:r>
      <w:r>
        <w:rPr>
          <w:rFonts w:ascii="Times New Roman" w:eastAsia="Times New Roman"/>
          <w:spacing w:val="101"/>
          <w:vertAlign w:val="baseline"/>
        </w:rPr>
        <w:t> </w:t>
      </w:r>
      <w:r>
        <w:rPr>
          <w:vertAlign w:val="baseline"/>
        </w:rPr>
        <w:t>條合併予以規</w:t>
      </w:r>
      <w:r>
        <w:rPr>
          <w:spacing w:val="10"/>
          <w:vertAlign w:val="baseline"/>
        </w:rPr>
        <w:t>定，並無不可，但在檢驗相關考試措施是否符合應考試基本權保障</w:t>
      </w:r>
      <w:r>
        <w:rPr>
          <w:vertAlign w:val="baseline"/>
        </w:rPr>
        <w:t>時，卻是很難不回到服公職和工作權上進行討論的。譬如：依據現行</w:t>
      </w:r>
      <w:r>
        <w:rPr>
          <w:spacing w:val="2"/>
          <w:vertAlign w:val="baseline"/>
        </w:rPr>
        <w:t>公務人員考試法第 </w:t>
      </w:r>
      <w:r>
        <w:rPr>
          <w:rFonts w:ascii="Times New Roman" w:eastAsia="Times New Roman"/>
          <w:vertAlign w:val="baseline"/>
        </w:rPr>
        <w:t>5</w:t>
      </w:r>
      <w:r>
        <w:rPr>
          <w:rFonts w:ascii="Times New Roman" w:eastAsia="Times New Roman"/>
          <w:spacing w:val="25"/>
          <w:vertAlign w:val="baseline"/>
        </w:rPr>
        <w:t> </w:t>
      </w:r>
      <w:r>
        <w:rPr>
          <w:spacing w:val="7"/>
          <w:vertAlign w:val="baseline"/>
        </w:rPr>
        <w:t>條第 </w:t>
      </w:r>
      <w:r>
        <w:rPr>
          <w:rFonts w:ascii="Times New Roman" w:eastAsia="Times New Roman"/>
          <w:vertAlign w:val="baseline"/>
        </w:rPr>
        <w:t>2</w:t>
      </w:r>
      <w:r>
        <w:rPr>
          <w:rFonts w:ascii="Times New Roman" w:eastAsia="Times New Roman"/>
          <w:spacing w:val="25"/>
          <w:vertAlign w:val="baseline"/>
        </w:rPr>
        <w:t> </w:t>
      </w:r>
      <w:r>
        <w:rPr>
          <w:vertAlign w:val="baseline"/>
        </w:rPr>
        <w:t>項，部分公務人員特考存在性別設限，包括國家安全局情報局人員、司法人員（監獄官、監所人員和法警）、基層警消和海巡人員等等特種考試部分類科</w:t>
      </w:r>
      <w:r>
        <w:rPr>
          <w:rFonts w:ascii="Times New Roman" w:eastAsia="Times New Roman"/>
          <w:vertAlign w:val="superscript"/>
        </w:rPr>
        <w:t>31</w:t>
      </w:r>
      <w:r>
        <w:rPr>
          <w:vertAlign w:val="baseline"/>
        </w:rPr>
        <w:t>，這種問題只存在於公務人員考試，若不連結到服公職權利上，是很難有效審查的。可見，</w:t>
      </w:r>
      <w:r>
        <w:rPr>
          <w:spacing w:val="1"/>
          <w:vertAlign w:val="baseline"/>
        </w:rPr>
        <w:t> </w:t>
      </w:r>
      <w:r>
        <w:rPr>
          <w:vertAlign w:val="baseline"/>
        </w:rPr>
        <w:t>應考權依舊必須分別連結服公職還有工作權上，有沒有必要再單獨規定為基本權利，在未來修憲時不無商榷餘地。這個質疑，黃越欽大法</w:t>
      </w:r>
      <w:r>
        <w:rPr>
          <w:spacing w:val="-1"/>
          <w:vertAlign w:val="baseline"/>
        </w:rPr>
        <w:t>官已經在釋字第 </w:t>
      </w:r>
      <w:r>
        <w:rPr>
          <w:rFonts w:ascii="Times New Roman" w:eastAsia="Times New Roman"/>
          <w:vertAlign w:val="baseline"/>
        </w:rPr>
        <w:t>547</w:t>
      </w:r>
      <w:r>
        <w:rPr>
          <w:rFonts w:ascii="Times New Roman" w:eastAsia="Times New Roman"/>
          <w:spacing w:val="-1"/>
          <w:vertAlign w:val="baseline"/>
        </w:rPr>
        <w:t> </w:t>
      </w:r>
      <w:r>
        <w:rPr>
          <w:vertAlign w:val="baseline"/>
        </w:rPr>
        <w:t>號解釋的不同意見書中提出過了。</w:t>
      </w:r>
    </w:p>
    <w:p>
      <w:pPr>
        <w:pStyle w:val="Heading5"/>
        <w:spacing w:before="76"/>
        <w:ind w:left="222"/>
      </w:pPr>
      <w:bookmarkStart w:name="_TOC_250140" w:id="28"/>
      <w:bookmarkEnd w:id="28"/>
      <w:r>
        <w:rPr/>
        <w:t>參、憲法服公職基本權的操作現況</w:t>
      </w:r>
    </w:p>
    <w:p>
      <w:pPr>
        <w:pStyle w:val="Heading6"/>
        <w:spacing w:before="184"/>
        <w:ind w:left="222"/>
      </w:pPr>
      <w:bookmarkStart w:name="_TOC_250139" w:id="29"/>
      <w:bookmarkEnd w:id="29"/>
      <w:r>
        <w:rPr/>
        <w:t>一、大法官在公務人員權利保障上的憲法操作</w:t>
      </w:r>
    </w:p>
    <w:p>
      <w:pPr>
        <w:pStyle w:val="BodyText"/>
        <w:spacing w:before="4"/>
        <w:ind w:left="0"/>
        <w:rPr>
          <w:rFonts w:ascii="微軟正黑體"/>
          <w:b/>
          <w:sz w:val="16"/>
        </w:rPr>
      </w:pPr>
    </w:p>
    <w:p>
      <w:pPr>
        <w:pStyle w:val="BodyText"/>
        <w:spacing w:line="295" w:lineRule="auto"/>
        <w:ind w:left="222" w:right="380" w:firstLine="559"/>
        <w:jc w:val="both"/>
      </w:pPr>
      <w:r>
        <w:rPr>
          <w:spacing w:val="11"/>
        </w:rPr>
        <w:t>關於公務人員權利保障，眾所周知，大法官向來扮演火車頭角</w:t>
      </w:r>
      <w:r>
        <w:rPr>
          <w:spacing w:val="3"/>
        </w:rPr>
        <w:t>色；釋字第 </w:t>
      </w:r>
      <w:r>
        <w:rPr>
          <w:rFonts w:ascii="Times New Roman" w:eastAsia="Times New Roman"/>
        </w:rPr>
        <w:t>187</w:t>
      </w:r>
      <w:r>
        <w:rPr/>
        <w:t>、</w:t>
      </w:r>
      <w:r>
        <w:rPr>
          <w:rFonts w:ascii="Times New Roman" w:eastAsia="Times New Roman"/>
        </w:rPr>
        <w:t>201</w:t>
      </w:r>
      <w:r>
        <w:rPr/>
        <w:t>、</w:t>
      </w:r>
      <w:r>
        <w:rPr>
          <w:rFonts w:ascii="Times New Roman" w:eastAsia="Times New Roman"/>
        </w:rPr>
        <w:t>243</w:t>
      </w:r>
      <w:r>
        <w:rPr/>
        <w:t>、</w:t>
      </w:r>
      <w:r>
        <w:rPr>
          <w:rFonts w:ascii="Times New Roman" w:eastAsia="Times New Roman"/>
        </w:rPr>
        <w:t>266</w:t>
      </w:r>
      <w:r>
        <w:rPr/>
        <w:t>、</w:t>
      </w:r>
      <w:r>
        <w:rPr>
          <w:rFonts w:ascii="Times New Roman" w:eastAsia="Times New Roman"/>
        </w:rPr>
        <w:t>298</w:t>
      </w:r>
      <w:r>
        <w:rPr/>
        <w:t>、</w:t>
      </w:r>
      <w:r>
        <w:rPr>
          <w:rFonts w:ascii="Times New Roman" w:eastAsia="Times New Roman"/>
        </w:rPr>
        <w:t>312</w:t>
      </w:r>
      <w:r>
        <w:rPr/>
        <w:t>、</w:t>
      </w:r>
      <w:r>
        <w:rPr>
          <w:rFonts w:ascii="Times New Roman" w:eastAsia="Times New Roman"/>
        </w:rPr>
        <w:t>323</w:t>
      </w:r>
      <w:r>
        <w:rPr/>
        <w:t>、</w:t>
      </w:r>
      <w:r>
        <w:rPr>
          <w:rFonts w:ascii="Times New Roman" w:eastAsia="Times New Roman"/>
        </w:rPr>
        <w:t>338</w:t>
      </w:r>
      <w:r>
        <w:rPr/>
        <w:t>、</w:t>
      </w:r>
      <w:r>
        <w:rPr>
          <w:rFonts w:ascii="Times New Roman" w:eastAsia="Times New Roman"/>
        </w:rPr>
        <w:t>483</w:t>
      </w:r>
      <w:r>
        <w:rPr/>
        <w:t>、</w:t>
      </w:r>
      <w:r>
        <w:rPr>
          <w:rFonts w:ascii="Times New Roman" w:eastAsia="Times New Roman"/>
        </w:rPr>
        <w:t>491</w:t>
      </w:r>
      <w:r>
        <w:rPr/>
        <w:t>、</w:t>
      </w:r>
      <w:r>
        <w:rPr>
          <w:rFonts w:ascii="Times New Roman" w:eastAsia="Times New Roman"/>
        </w:rPr>
        <w:t>575</w:t>
      </w:r>
      <w:r>
        <w:rPr/>
        <w:t>、</w:t>
      </w:r>
      <w:r>
        <w:rPr>
          <w:rFonts w:ascii="Times New Roman" w:eastAsia="Times New Roman"/>
        </w:rPr>
        <w:t>583</w:t>
      </w:r>
      <w:r>
        <w:rPr/>
        <w:t>、</w:t>
      </w:r>
      <w:r>
        <w:rPr>
          <w:rFonts w:ascii="Times New Roman" w:eastAsia="Times New Roman"/>
        </w:rPr>
        <w:t>605</w:t>
      </w:r>
      <w:r>
        <w:rPr/>
        <w:t>、</w:t>
      </w:r>
      <w:r>
        <w:rPr>
          <w:rFonts w:ascii="Times New Roman" w:eastAsia="Times New Roman"/>
        </w:rPr>
        <w:t>611</w:t>
      </w:r>
      <w:r>
        <w:rPr>
          <w:rFonts w:ascii="Times New Roman" w:eastAsia="Times New Roman"/>
          <w:spacing w:val="7"/>
        </w:rPr>
        <w:t> </w:t>
      </w:r>
      <w:r>
        <w:rPr>
          <w:spacing w:val="2"/>
        </w:rPr>
        <w:t>和 </w:t>
      </w:r>
      <w:r>
        <w:rPr>
          <w:rFonts w:ascii="Times New Roman" w:eastAsia="Times New Roman"/>
        </w:rPr>
        <w:t>618</w:t>
      </w:r>
      <w:r>
        <w:rPr>
          <w:rFonts w:ascii="Times New Roman" w:eastAsia="Times New Roman"/>
          <w:spacing w:val="7"/>
        </w:rPr>
        <w:t> </w:t>
      </w:r>
      <w:r>
        <w:rPr/>
        <w:t>等號解釋如何操作人權條款，自屬觀察重點。綜觀這些解釋，於准許公務人員提起訴願（或者相當於訴願）、</w:t>
      </w:r>
      <w:r>
        <w:rPr>
          <w:spacing w:val="2"/>
        </w:rPr>
        <w:t>行政訴訟時，不是依據憲法第 </w:t>
      </w:r>
      <w:r>
        <w:rPr>
          <w:rFonts w:ascii="Times New Roman" w:eastAsia="Times New Roman"/>
        </w:rPr>
        <w:t>16</w:t>
      </w:r>
      <w:r>
        <w:rPr>
          <w:rFonts w:ascii="Times New Roman" w:eastAsia="Times New Roman"/>
          <w:spacing w:val="42"/>
        </w:rPr>
        <w:t> </w:t>
      </w:r>
      <w:r>
        <w:rPr/>
        <w:t>條之訴願、訴訟權，便是依據「有權利，即有救濟」之法理；在事後救濟程序上，其憲法基礎算是相對</w:t>
      </w:r>
    </w:p>
    <w:p>
      <w:pPr>
        <w:pStyle w:val="BodyText"/>
        <w:spacing w:before="6"/>
        <w:ind w:left="0"/>
        <w:rPr>
          <w:sz w:val="13"/>
        </w:rPr>
      </w:pPr>
      <w:r>
        <w:rPr/>
        <w:pict>
          <v:rect style="position:absolute;margin-left:85.103996pt;margin-top:11.375204pt;width:144.020pt;height:.84003pt;mso-position-horizontal-relative:page;mso-position-vertical-relative:paragraph;z-index:-15716352;mso-wrap-distance-left:0;mso-wrap-distance-right:0" filled="true" fillcolor="#000000" stroked="false">
            <v:fill type="solid"/>
            <w10:wrap type="topAndBottom"/>
          </v:rect>
        </w:pict>
      </w:r>
    </w:p>
    <w:p>
      <w:pPr>
        <w:spacing w:line="256" w:lineRule="auto" w:before="68"/>
        <w:ind w:left="476" w:right="401" w:hanging="255"/>
        <w:jc w:val="both"/>
        <w:rPr>
          <w:sz w:val="20"/>
        </w:rPr>
      </w:pPr>
      <w:r>
        <w:rPr>
          <w:rFonts w:ascii="Times New Roman" w:eastAsia="Times New Roman"/>
          <w:sz w:val="20"/>
          <w:vertAlign w:val="superscript"/>
        </w:rPr>
        <w:t>29</w:t>
      </w:r>
      <w:r>
        <w:rPr>
          <w:rFonts w:ascii="Times New Roman" w:eastAsia="Times New Roman"/>
          <w:spacing w:val="53"/>
          <w:sz w:val="20"/>
          <w:vertAlign w:val="baseline"/>
        </w:rPr>
        <w:t> </w:t>
      </w:r>
      <w:r>
        <w:rPr>
          <w:sz w:val="20"/>
          <w:vertAlign w:val="baseline"/>
        </w:rPr>
        <w:t>學者李惠宗先生解讀這幾號解釋認為：「職業能力資格取得權</w:t>
      </w:r>
      <w:r>
        <w:rPr>
          <w:rFonts w:ascii="Times New Roman" w:eastAsia="Times New Roman"/>
          <w:sz w:val="20"/>
          <w:vertAlign w:val="baseline"/>
        </w:rPr>
        <w:t>(</w:t>
      </w:r>
      <w:r>
        <w:rPr>
          <w:sz w:val="20"/>
          <w:vertAlign w:val="baseline"/>
        </w:rPr>
        <w:t>考試權</w:t>
      </w:r>
      <w:r>
        <w:rPr>
          <w:rFonts w:ascii="Times New Roman" w:eastAsia="Times New Roman"/>
          <w:sz w:val="20"/>
          <w:vertAlign w:val="baseline"/>
        </w:rPr>
        <w:t>)</w:t>
      </w:r>
      <w:r>
        <w:rPr>
          <w:sz w:val="20"/>
          <w:vertAlign w:val="baseline"/>
        </w:rPr>
        <w:t>亦屬於工作權範圍，就</w:t>
      </w:r>
      <w:r>
        <w:rPr>
          <w:w w:val="95"/>
          <w:sz w:val="20"/>
          <w:vertAlign w:val="baseline"/>
        </w:rPr>
        <w:t>此，常與憲法第十八條規定之應考試、服公職權利相互競合。換言之，考試權其實亦為工作權</w:t>
      </w:r>
      <w:r>
        <w:rPr>
          <w:spacing w:val="79"/>
          <w:sz w:val="20"/>
          <w:vertAlign w:val="baseline"/>
        </w:rPr>
        <w:t> </w:t>
      </w:r>
      <w:r>
        <w:rPr>
          <w:spacing w:val="80"/>
          <w:sz w:val="20"/>
          <w:vertAlign w:val="baseline"/>
        </w:rPr>
        <w:t> </w:t>
      </w:r>
      <w:r>
        <w:rPr>
          <w:spacing w:val="-1"/>
          <w:sz w:val="20"/>
          <w:vertAlign w:val="baseline"/>
        </w:rPr>
        <w:t>之輻射範圍。」。李惠宗，前揭註 </w:t>
      </w:r>
      <w:r>
        <w:rPr>
          <w:rFonts w:ascii="Times New Roman" w:eastAsia="Times New Roman"/>
          <w:sz w:val="20"/>
          <w:vertAlign w:val="baseline"/>
        </w:rPr>
        <w:t>25</w:t>
      </w:r>
      <w:r>
        <w:rPr>
          <w:rFonts w:ascii="Times New Roman" w:eastAsia="Times New Roman"/>
          <w:spacing w:val="1"/>
          <w:sz w:val="20"/>
          <w:vertAlign w:val="baseline"/>
        </w:rPr>
        <w:t> </w:t>
      </w:r>
      <w:r>
        <w:rPr>
          <w:spacing w:val="-1"/>
          <w:sz w:val="20"/>
          <w:vertAlign w:val="baseline"/>
        </w:rPr>
        <w:t>文，頁 </w:t>
      </w:r>
      <w:r>
        <w:rPr>
          <w:rFonts w:ascii="Times New Roman" w:eastAsia="Times New Roman"/>
          <w:sz w:val="20"/>
          <w:vertAlign w:val="baseline"/>
        </w:rPr>
        <w:t>360-361</w:t>
      </w:r>
      <w:r>
        <w:rPr>
          <w:sz w:val="20"/>
          <w:vertAlign w:val="baseline"/>
        </w:rPr>
        <w:t>。</w:t>
      </w:r>
    </w:p>
    <w:p>
      <w:pPr>
        <w:spacing w:before="1"/>
        <w:ind w:left="222" w:right="0" w:firstLine="0"/>
        <w:jc w:val="both"/>
        <w:rPr>
          <w:sz w:val="20"/>
        </w:rPr>
      </w:pPr>
      <w:r>
        <w:rPr>
          <w:rFonts w:ascii="Times New Roman" w:eastAsia="Times New Roman"/>
          <w:sz w:val="20"/>
          <w:vertAlign w:val="superscript"/>
        </w:rPr>
        <w:t>30</w:t>
      </w:r>
      <w:r>
        <w:rPr>
          <w:rFonts w:ascii="Times New Roman" w:eastAsia="Times New Roman"/>
          <w:spacing w:val="29"/>
          <w:sz w:val="20"/>
          <w:vertAlign w:val="baseline"/>
        </w:rPr>
        <w:t> </w:t>
      </w:r>
      <w:r>
        <w:rPr>
          <w:sz w:val="20"/>
          <w:vertAlign w:val="baseline"/>
        </w:rPr>
        <w:t>考試院委託；林明鏘主持研究計畫，國家考試應考資格之探討，民國 </w:t>
      </w:r>
      <w:r>
        <w:rPr>
          <w:rFonts w:ascii="Times New Roman" w:eastAsia="Times New Roman"/>
          <w:sz w:val="20"/>
          <w:vertAlign w:val="baseline"/>
        </w:rPr>
        <w:t>94</w:t>
      </w:r>
      <w:r>
        <w:rPr>
          <w:rFonts w:ascii="Times New Roman" w:eastAsia="Times New Roman"/>
          <w:spacing w:val="6"/>
          <w:sz w:val="20"/>
          <w:vertAlign w:val="baseline"/>
        </w:rPr>
        <w:t> </w:t>
      </w:r>
      <w:r>
        <w:rPr>
          <w:spacing w:val="25"/>
          <w:sz w:val="20"/>
          <w:vertAlign w:val="baseline"/>
        </w:rPr>
        <w:t>年 </w:t>
      </w:r>
      <w:r>
        <w:rPr>
          <w:rFonts w:ascii="Times New Roman" w:eastAsia="Times New Roman"/>
          <w:sz w:val="20"/>
          <w:vertAlign w:val="baseline"/>
        </w:rPr>
        <w:t>11</w:t>
      </w:r>
      <w:r>
        <w:rPr>
          <w:rFonts w:ascii="Times New Roman" w:eastAsia="Times New Roman"/>
          <w:spacing w:val="55"/>
          <w:sz w:val="20"/>
          <w:vertAlign w:val="baseline"/>
        </w:rPr>
        <w:t> </w:t>
      </w:r>
      <w:r>
        <w:rPr>
          <w:sz w:val="20"/>
          <w:vertAlign w:val="baseline"/>
        </w:rPr>
        <w:t>月  </w:t>
      </w:r>
      <w:r>
        <w:rPr>
          <w:rFonts w:ascii="Times New Roman" w:eastAsia="Times New Roman"/>
          <w:sz w:val="20"/>
          <w:vertAlign w:val="baseline"/>
        </w:rPr>
        <w:t>30</w:t>
      </w:r>
      <w:r>
        <w:rPr>
          <w:rFonts w:ascii="Times New Roman" w:eastAsia="Times New Roman"/>
          <w:spacing w:val="55"/>
          <w:sz w:val="20"/>
          <w:vertAlign w:val="baseline"/>
        </w:rPr>
        <w:t> </w:t>
      </w:r>
      <w:r>
        <w:rPr>
          <w:sz w:val="20"/>
          <w:vertAlign w:val="baseline"/>
        </w:rPr>
        <w:t>日，頁</w:t>
      </w:r>
    </w:p>
    <w:p>
      <w:pPr>
        <w:spacing w:before="20"/>
        <w:ind w:left="476" w:right="0" w:firstLine="0"/>
        <w:jc w:val="left"/>
        <w:rPr>
          <w:sz w:val="20"/>
        </w:rPr>
      </w:pPr>
      <w:r>
        <w:rPr>
          <w:rFonts w:ascii="Times New Roman" w:eastAsia="Times New Roman"/>
          <w:sz w:val="20"/>
        </w:rPr>
        <w:t>26</w:t>
      </w:r>
      <w:r>
        <w:rPr>
          <w:spacing w:val="-1"/>
          <w:sz w:val="20"/>
        </w:rPr>
        <w:t>。資料取得 </w:t>
      </w:r>
      <w:hyperlink r:id="rId11">
        <w:r>
          <w:rPr>
            <w:rFonts w:ascii="Times New Roman" w:eastAsia="Times New Roman"/>
            <w:color w:val="0000FF"/>
            <w:sz w:val="20"/>
            <w:u w:val="single" w:color="0000FF"/>
          </w:rPr>
          <w:t>http://www.exam.gov.tw/reportimg/59.pdf</w:t>
        </w:r>
      </w:hyperlink>
      <w:r>
        <w:rPr>
          <w:sz w:val="20"/>
        </w:rPr>
        <w:t>，最後瀏覽日：</w:t>
      </w:r>
      <w:r>
        <w:rPr>
          <w:rFonts w:ascii="Times New Roman" w:eastAsia="Times New Roman"/>
          <w:sz w:val="20"/>
        </w:rPr>
        <w:t>2008.04.25</w:t>
      </w:r>
      <w:r>
        <w:rPr>
          <w:sz w:val="20"/>
        </w:rPr>
        <w:t>。</w:t>
      </w:r>
    </w:p>
    <w:p>
      <w:pPr>
        <w:spacing w:line="256" w:lineRule="auto" w:before="18"/>
        <w:ind w:left="476" w:right="396" w:hanging="255"/>
        <w:jc w:val="both"/>
        <w:rPr>
          <w:sz w:val="20"/>
        </w:rPr>
      </w:pPr>
      <w:r>
        <w:rPr>
          <w:rFonts w:ascii="Times New Roman" w:eastAsia="Times New Roman"/>
          <w:sz w:val="20"/>
          <w:vertAlign w:val="superscript"/>
        </w:rPr>
        <w:t>31</w:t>
      </w:r>
      <w:r>
        <w:rPr>
          <w:rFonts w:ascii="Times New Roman" w:eastAsia="Times New Roman"/>
          <w:spacing w:val="22"/>
          <w:sz w:val="20"/>
          <w:vertAlign w:val="baseline"/>
        </w:rPr>
        <w:t> </w:t>
      </w:r>
      <w:r>
        <w:rPr>
          <w:sz w:val="20"/>
          <w:vertAlign w:val="baseline"/>
        </w:rPr>
        <w:t>考選部，《國家考試性別平等白皮書》，民國 </w:t>
      </w:r>
      <w:r>
        <w:rPr>
          <w:rFonts w:ascii="Times New Roman" w:eastAsia="Times New Roman"/>
          <w:sz w:val="20"/>
          <w:vertAlign w:val="baseline"/>
        </w:rPr>
        <w:t>94</w:t>
      </w:r>
      <w:r>
        <w:rPr>
          <w:rFonts w:ascii="Times New Roman" w:eastAsia="Times New Roman"/>
          <w:spacing w:val="19"/>
          <w:sz w:val="20"/>
          <w:vertAlign w:val="baseline"/>
        </w:rPr>
        <w:t> </w:t>
      </w:r>
      <w:r>
        <w:rPr>
          <w:spacing w:val="8"/>
          <w:sz w:val="20"/>
          <w:vertAlign w:val="baseline"/>
        </w:rPr>
        <w:t>年 </w:t>
      </w:r>
      <w:r>
        <w:rPr>
          <w:rFonts w:ascii="Times New Roman" w:eastAsia="Times New Roman"/>
          <w:sz w:val="20"/>
          <w:vertAlign w:val="baseline"/>
        </w:rPr>
        <w:t>9</w:t>
      </w:r>
      <w:r>
        <w:rPr>
          <w:rFonts w:ascii="Times New Roman" w:eastAsia="Times New Roman"/>
          <w:spacing w:val="20"/>
          <w:sz w:val="20"/>
          <w:vertAlign w:val="baseline"/>
        </w:rPr>
        <w:t> </w:t>
      </w:r>
      <w:r>
        <w:rPr>
          <w:spacing w:val="4"/>
          <w:sz w:val="20"/>
          <w:vertAlign w:val="baseline"/>
        </w:rPr>
        <w:t>月，頁 </w:t>
      </w:r>
      <w:r>
        <w:rPr>
          <w:rFonts w:ascii="Times New Roman" w:eastAsia="Times New Roman"/>
          <w:sz w:val="20"/>
          <w:vertAlign w:val="baseline"/>
        </w:rPr>
        <w:t>10</w:t>
      </w:r>
      <w:r>
        <w:rPr>
          <w:sz w:val="20"/>
          <w:vertAlign w:val="baseline"/>
        </w:rPr>
        <w:t>、</w:t>
      </w:r>
      <w:r>
        <w:rPr>
          <w:rFonts w:ascii="Times New Roman" w:eastAsia="Times New Roman"/>
          <w:sz w:val="20"/>
          <w:vertAlign w:val="baseline"/>
        </w:rPr>
        <w:t>11</w:t>
      </w:r>
      <w:r>
        <w:rPr>
          <w:sz w:val="20"/>
          <w:vertAlign w:val="baseline"/>
        </w:rPr>
        <w:t>；楊永年，〈國安特考、</w:t>
      </w:r>
      <w:r>
        <w:rPr>
          <w:w w:val="95"/>
          <w:sz w:val="20"/>
          <w:vertAlign w:val="baseline"/>
        </w:rPr>
        <w:t>調查特考特殊設限與多元考試方式之研究〉，《公務人員特種考試特殊設限與多元考試方式研</w:t>
      </w:r>
      <w:r>
        <w:rPr>
          <w:spacing w:val="82"/>
          <w:sz w:val="20"/>
          <w:vertAlign w:val="baseline"/>
        </w:rPr>
        <w:t> </w:t>
      </w:r>
      <w:r>
        <w:rPr>
          <w:spacing w:val="83"/>
          <w:sz w:val="20"/>
          <w:vertAlign w:val="baseline"/>
        </w:rPr>
        <w:t> </w:t>
      </w:r>
      <w:r>
        <w:rPr>
          <w:sz w:val="20"/>
          <w:vertAlign w:val="baseline"/>
        </w:rPr>
        <w:t>討會》，</w:t>
      </w:r>
      <w:r>
        <w:rPr>
          <w:rFonts w:ascii="Times New Roman" w:eastAsia="Times New Roman"/>
          <w:sz w:val="20"/>
          <w:vertAlign w:val="baseline"/>
        </w:rPr>
        <w:t>94</w:t>
      </w:r>
      <w:r>
        <w:rPr>
          <w:rFonts w:ascii="Times New Roman" w:eastAsia="Times New Roman"/>
          <w:spacing w:val="27"/>
          <w:sz w:val="20"/>
          <w:vertAlign w:val="baseline"/>
        </w:rPr>
        <w:t> </w:t>
      </w:r>
      <w:r>
        <w:rPr>
          <w:sz w:val="20"/>
          <w:vertAlign w:val="baseline"/>
        </w:rPr>
        <w:t>年度考選制度研討會，考選部主辦，</w:t>
      </w:r>
      <w:r>
        <w:rPr>
          <w:rFonts w:ascii="Times New Roman" w:eastAsia="Times New Roman"/>
          <w:sz w:val="20"/>
          <w:vertAlign w:val="baseline"/>
        </w:rPr>
        <w:t>94</w:t>
      </w:r>
      <w:r>
        <w:rPr>
          <w:rFonts w:ascii="Times New Roman" w:eastAsia="Times New Roman"/>
          <w:spacing w:val="27"/>
          <w:sz w:val="20"/>
          <w:vertAlign w:val="baseline"/>
        </w:rPr>
        <w:t> </w:t>
      </w:r>
      <w:r>
        <w:rPr>
          <w:spacing w:val="12"/>
          <w:sz w:val="20"/>
          <w:vertAlign w:val="baseline"/>
        </w:rPr>
        <w:t>年 </w:t>
      </w:r>
      <w:r>
        <w:rPr>
          <w:rFonts w:ascii="Times New Roman" w:eastAsia="Times New Roman"/>
          <w:sz w:val="20"/>
          <w:vertAlign w:val="baseline"/>
        </w:rPr>
        <w:t>8</w:t>
      </w:r>
      <w:r>
        <w:rPr>
          <w:rFonts w:ascii="Times New Roman" w:eastAsia="Times New Roman"/>
          <w:spacing w:val="28"/>
          <w:sz w:val="20"/>
          <w:vertAlign w:val="baseline"/>
        </w:rPr>
        <w:t> </w:t>
      </w:r>
      <w:r>
        <w:rPr>
          <w:spacing w:val="12"/>
          <w:sz w:val="20"/>
          <w:vertAlign w:val="baseline"/>
        </w:rPr>
        <w:t>月 </w:t>
      </w:r>
      <w:r>
        <w:rPr>
          <w:rFonts w:ascii="Times New Roman" w:eastAsia="Times New Roman"/>
          <w:sz w:val="20"/>
          <w:vertAlign w:val="baseline"/>
        </w:rPr>
        <w:t>29</w:t>
      </w:r>
      <w:r>
        <w:rPr>
          <w:rFonts w:ascii="Times New Roman" w:eastAsia="Times New Roman"/>
          <w:spacing w:val="27"/>
          <w:sz w:val="20"/>
          <w:vertAlign w:val="baseline"/>
        </w:rPr>
        <w:t> </w:t>
      </w:r>
      <w:r>
        <w:rPr>
          <w:spacing w:val="6"/>
          <w:sz w:val="20"/>
          <w:vertAlign w:val="baseline"/>
        </w:rPr>
        <w:t>日，頁 </w:t>
      </w:r>
      <w:r>
        <w:rPr>
          <w:rFonts w:ascii="Times New Roman" w:eastAsia="Times New Roman"/>
          <w:sz w:val="20"/>
          <w:vertAlign w:val="baseline"/>
        </w:rPr>
        <w:t>16</w:t>
      </w:r>
      <w:r>
        <w:rPr>
          <w:sz w:val="20"/>
          <w:vertAlign w:val="baseline"/>
        </w:rPr>
        <w:t>、</w:t>
      </w:r>
      <w:r>
        <w:rPr>
          <w:rFonts w:ascii="Times New Roman" w:eastAsia="Times New Roman"/>
          <w:sz w:val="20"/>
          <w:vertAlign w:val="baseline"/>
        </w:rPr>
        <w:t>18</w:t>
      </w:r>
      <w:r>
        <w:rPr>
          <w:sz w:val="20"/>
          <w:vertAlign w:val="baseline"/>
        </w:rPr>
        <w:t>；考選部，考選</w:t>
      </w:r>
      <w:r>
        <w:rPr>
          <w:spacing w:val="-1"/>
          <w:sz w:val="20"/>
          <w:vertAlign w:val="baseline"/>
        </w:rPr>
        <w:t>法規彙編，民國 </w:t>
      </w:r>
      <w:r>
        <w:rPr>
          <w:rFonts w:ascii="Times New Roman" w:eastAsia="Times New Roman"/>
          <w:sz w:val="20"/>
          <w:vertAlign w:val="baseline"/>
        </w:rPr>
        <w:t>98</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2</w:t>
      </w:r>
      <w:r>
        <w:rPr>
          <w:rFonts w:ascii="Times New Roman" w:eastAsia="Times New Roman"/>
          <w:spacing w:val="2"/>
          <w:sz w:val="20"/>
          <w:vertAlign w:val="baseline"/>
        </w:rPr>
        <w:t> </w:t>
      </w:r>
      <w:r>
        <w:rPr>
          <w:spacing w:val="-1"/>
          <w:sz w:val="20"/>
          <w:vertAlign w:val="baseline"/>
        </w:rPr>
        <w:t>月，頁 </w:t>
      </w:r>
      <w:r>
        <w:rPr>
          <w:rFonts w:ascii="Times New Roman" w:eastAsia="Times New Roman"/>
          <w:sz w:val="20"/>
          <w:vertAlign w:val="baseline"/>
        </w:rPr>
        <w:t>515, 556, 721</w:t>
      </w:r>
      <w:r>
        <w:rPr>
          <w:rFonts w:ascii="Times New Roman" w:eastAsia="Times New Roman"/>
          <w:spacing w:val="-1"/>
          <w:sz w:val="20"/>
          <w:vertAlign w:val="baseline"/>
        </w:rPr>
        <w:t>, </w:t>
      </w:r>
      <w:r>
        <w:rPr>
          <w:rFonts w:ascii="Times New Roman" w:eastAsia="Times New Roman"/>
          <w:sz w:val="20"/>
          <w:vertAlign w:val="baseline"/>
        </w:rPr>
        <w:t>761</w:t>
      </w:r>
      <w:r>
        <w:rPr>
          <w:sz w:val="20"/>
          <w:vertAlign w:val="baseline"/>
        </w:rPr>
        <w:t>。</w:t>
      </w:r>
    </w:p>
    <w:p>
      <w:pPr>
        <w:spacing w:after="0" w:line="256" w:lineRule="auto"/>
        <w:jc w:val="both"/>
        <w:rPr>
          <w:sz w:val="20"/>
        </w:rPr>
        <w:sectPr>
          <w:pgSz w:w="11910" w:h="16840"/>
          <w:pgMar w:header="0" w:footer="852" w:top="1440" w:bottom="1040" w:left="1480" w:right="1300"/>
        </w:sectPr>
      </w:pPr>
    </w:p>
    <w:p>
      <w:pPr>
        <w:pStyle w:val="BodyText"/>
        <w:spacing w:before="25"/>
        <w:ind w:left="222"/>
      </w:pPr>
      <w:r>
        <w:rPr>
          <w:spacing w:val="-1"/>
        </w:rPr>
        <w:t>明確的。倒是在實體還有事前程序保障上就有必要歸納了。</w:t>
      </w:r>
    </w:p>
    <w:p>
      <w:pPr>
        <w:pStyle w:val="Heading6"/>
        <w:spacing w:before="117"/>
        <w:ind w:left="222"/>
      </w:pPr>
      <w:bookmarkStart w:name="_TOC_250138" w:id="30"/>
      <w:bookmarkEnd w:id="30"/>
      <w:r>
        <w:rPr/>
        <w:t>（一）實體保障的憲法基礎</w:t>
      </w:r>
    </w:p>
    <w:p>
      <w:pPr>
        <w:pStyle w:val="BodyText"/>
        <w:spacing w:before="177"/>
        <w:ind w:left="781"/>
        <w:jc w:val="both"/>
      </w:pPr>
      <w:r>
        <w:rPr>
          <w:spacing w:val="4"/>
        </w:rPr>
        <w:t>早年，除第   </w:t>
      </w:r>
      <w:r>
        <w:rPr>
          <w:rFonts w:ascii="Times New Roman" w:eastAsia="Times New Roman"/>
        </w:rPr>
        <w:t>298</w:t>
      </w:r>
      <w:r>
        <w:rPr>
          <w:rFonts w:ascii="Times New Roman" w:eastAsia="Times New Roman"/>
          <w:spacing w:val="15"/>
        </w:rPr>
        <w:t>   </w:t>
      </w:r>
      <w:r>
        <w:rPr/>
        <w:t>號外，各個解釋理由書莫不提到所謂「因公務</w:t>
      </w:r>
    </w:p>
    <w:p>
      <w:pPr>
        <w:pStyle w:val="BodyText"/>
        <w:spacing w:line="295" w:lineRule="auto" w:before="89"/>
        <w:ind w:left="222" w:right="385"/>
        <w:jc w:val="both"/>
      </w:pPr>
      <w:r>
        <w:rPr/>
        <w:t>（人）員身分受行政處分」這個概念；更重要者，尚同時提到「應就處分之內容分別論斷」（</w:t>
      </w:r>
      <w:r>
        <w:rPr>
          <w:spacing w:val="9"/>
        </w:rPr>
        <w:t>例如釋字第 </w:t>
      </w:r>
      <w:r>
        <w:rPr>
          <w:rFonts w:ascii="Times New Roman" w:eastAsia="Times New Roman"/>
        </w:rPr>
        <w:t>266</w:t>
      </w:r>
      <w:r>
        <w:rPr/>
        <w:t>、</w:t>
      </w:r>
      <w:r>
        <w:rPr>
          <w:rFonts w:ascii="Times New Roman" w:eastAsia="Times New Roman"/>
        </w:rPr>
        <w:t>323</w:t>
      </w:r>
      <w:r>
        <w:rPr>
          <w:rFonts w:ascii="Times New Roman" w:eastAsia="Times New Roman"/>
          <w:spacing w:val="58"/>
        </w:rPr>
        <w:t> </w:t>
      </w:r>
      <w:r>
        <w:rPr>
          <w:spacing w:val="29"/>
        </w:rPr>
        <w:t>及 </w:t>
      </w:r>
      <w:r>
        <w:rPr>
          <w:rFonts w:ascii="Times New Roman" w:eastAsia="Times New Roman"/>
        </w:rPr>
        <w:t>338</w:t>
      </w:r>
      <w:r>
        <w:rPr>
          <w:rFonts w:ascii="Times New Roman" w:eastAsia="Times New Roman"/>
          <w:spacing w:val="58"/>
        </w:rPr>
        <w:t> </w:t>
      </w:r>
      <w:r>
        <w:rPr/>
        <w:t>號解釋），或者「還應視處分之內容而定」（</w:t>
      </w:r>
      <w:r>
        <w:rPr>
          <w:spacing w:val="10"/>
        </w:rPr>
        <w:t>例如釋字第 </w:t>
      </w:r>
      <w:r>
        <w:rPr>
          <w:rFonts w:ascii="Times New Roman" w:eastAsia="Times New Roman"/>
        </w:rPr>
        <w:t>201</w:t>
      </w:r>
      <w:r>
        <w:rPr/>
        <w:t>、</w:t>
      </w:r>
      <w:r>
        <w:rPr>
          <w:rFonts w:ascii="Times New Roman" w:eastAsia="Times New Roman"/>
        </w:rPr>
        <w:t>243</w:t>
      </w:r>
      <w:r>
        <w:rPr>
          <w:rFonts w:ascii="Times New Roman" w:eastAsia="Times New Roman"/>
          <w:spacing w:val="56"/>
        </w:rPr>
        <w:t> </w:t>
      </w:r>
      <w:r>
        <w:rPr>
          <w:spacing w:val="26"/>
        </w:rPr>
        <w:t>和 </w:t>
      </w:r>
      <w:r>
        <w:rPr>
          <w:rFonts w:ascii="Times New Roman" w:eastAsia="Times New Roman"/>
        </w:rPr>
        <w:t>430</w:t>
      </w:r>
      <w:r>
        <w:rPr>
          <w:rFonts w:ascii="Times New Roman" w:eastAsia="Times New Roman"/>
          <w:spacing w:val="127"/>
        </w:rPr>
        <w:t> </w:t>
      </w:r>
      <w:r>
        <w:rPr/>
        <w:t>號解釋），來決定得否提起行政爭訟。若按字面，似乎只許特定內容之行政處分提起行政爭訟。言下之意，若非該特定內容者，不是不構成行政處分，而是不能提起行政爭訟。惟若如此解讀，恐怕違反訴願法第</w:t>
      </w:r>
      <w:r>
        <w:rPr>
          <w:rFonts w:ascii="Times New Roman" w:eastAsia="Times New Roman"/>
        </w:rPr>
        <w:t>1</w:t>
      </w:r>
      <w:r>
        <w:rPr>
          <w:rFonts w:ascii="Times New Roman" w:eastAsia="Times New Roman"/>
          <w:spacing w:val="56"/>
        </w:rPr>
        <w:t> </w:t>
      </w:r>
      <w:r>
        <w:rPr>
          <w:spacing w:val="7"/>
        </w:rPr>
        <w:t>條還有釋字第 </w:t>
      </w:r>
      <w:r>
        <w:rPr>
          <w:rFonts w:ascii="Times New Roman" w:eastAsia="Times New Roman"/>
        </w:rPr>
        <w:t>295</w:t>
      </w:r>
      <w:r>
        <w:rPr>
          <w:rFonts w:ascii="Times New Roman" w:eastAsia="Times New Roman"/>
          <w:spacing w:val="56"/>
        </w:rPr>
        <w:t> </w:t>
      </w:r>
      <w:r>
        <w:rPr/>
        <w:t>號解釋：只要行政處分，即可提起行政爭訟。因此，本文認為應解讀為：因公務（人）員身分所受者，應視內容決定是否構成行政處分；若屬行政處分，即得提起行政爭訟。據此，問題</w:t>
      </w:r>
      <w:r>
        <w:rPr>
          <w:spacing w:val="11"/>
        </w:rPr>
        <w:t>應該看成：因公務</w:t>
      </w:r>
      <w:r>
        <w:rPr>
          <w:spacing w:val="14"/>
        </w:rPr>
        <w:t>（</w:t>
      </w:r>
      <w:r>
        <w:rPr>
          <w:spacing w:val="11"/>
        </w:rPr>
        <w:t>人</w:t>
      </w:r>
      <w:r>
        <w:rPr>
          <w:spacing w:val="14"/>
        </w:rPr>
        <w:t>）</w:t>
      </w:r>
      <w:r>
        <w:rPr>
          <w:spacing w:val="10"/>
        </w:rPr>
        <w:t>員身分所受者，什麼內容才會構成行政處</w:t>
      </w:r>
      <w:r>
        <w:rPr/>
        <w:t>分？或者，確切來說，哪些權益受到影響才會構成行政處分？對此，</w:t>
      </w:r>
      <w:r>
        <w:rPr>
          <w:spacing w:val="1"/>
        </w:rPr>
        <w:t> </w:t>
      </w:r>
      <w:r>
        <w:rPr/>
        <w:t>始終未有通盤揭示，有待分析、歸納。茲說明如下：</w:t>
      </w:r>
    </w:p>
    <w:p>
      <w:pPr>
        <w:pStyle w:val="Heading6"/>
        <w:spacing w:line="404" w:lineRule="exact"/>
        <w:ind w:left="222"/>
      </w:pPr>
      <w:r>
        <w:rPr>
          <w:rFonts w:ascii="Times New Roman" w:eastAsia="Times New Roman"/>
        </w:rPr>
        <w:t>1</w:t>
      </w:r>
      <w:r>
        <w:rPr/>
        <w:t>、早期：模糊帶過</w:t>
      </w:r>
    </w:p>
    <w:p>
      <w:pPr>
        <w:pStyle w:val="BodyText"/>
        <w:spacing w:line="295" w:lineRule="auto" w:before="58"/>
        <w:ind w:left="222" w:right="394" w:firstLine="559"/>
        <w:jc w:val="both"/>
      </w:pPr>
      <w:r>
        <w:rPr>
          <w:spacing w:val="1"/>
        </w:rPr>
        <w:t>早期，關於退休金的爭議，釋字第 </w:t>
      </w:r>
      <w:r>
        <w:rPr>
          <w:rFonts w:ascii="Times New Roman" w:eastAsia="Times New Roman"/>
        </w:rPr>
        <w:t>187</w:t>
      </w:r>
      <w:r>
        <w:rPr>
          <w:rFonts w:ascii="Times New Roman" w:eastAsia="Times New Roman"/>
          <w:spacing w:val="25"/>
        </w:rPr>
        <w:t> </w:t>
      </w:r>
      <w:r>
        <w:rPr>
          <w:spacing w:val="11"/>
        </w:rPr>
        <w:t>及 </w:t>
      </w:r>
      <w:r>
        <w:rPr>
          <w:rFonts w:ascii="Times New Roman" w:eastAsia="Times New Roman"/>
        </w:rPr>
        <w:t>201</w:t>
      </w:r>
      <w:r>
        <w:rPr>
          <w:rFonts w:ascii="Times New Roman" w:eastAsia="Times New Roman"/>
          <w:spacing w:val="24"/>
        </w:rPr>
        <w:t> </w:t>
      </w:r>
      <w:r>
        <w:rPr/>
        <w:t>號解釋略謂：「憲法規定所賦予之權利，應受保障」；於權利基礎，或者說人權條款的操作上，並未清楚指出根據所在。惟此模糊態度</w:t>
      </w:r>
      <w:r>
        <w:rPr>
          <w:rFonts w:ascii="Times New Roman" w:eastAsia="Times New Roman"/>
          <w:vertAlign w:val="superscript"/>
        </w:rPr>
        <w:t>32</w:t>
      </w:r>
      <w:r>
        <w:rPr>
          <w:vertAlign w:val="baseline"/>
        </w:rPr>
        <w:t>，非不得解讀為：</w:t>
      </w:r>
      <w:r>
        <w:rPr>
          <w:spacing w:val="1"/>
          <w:vertAlign w:val="baseline"/>
        </w:rPr>
        <w:t> </w:t>
      </w:r>
      <w:r>
        <w:rPr>
          <w:vertAlign w:val="baseline"/>
        </w:rPr>
        <w:t>視後續案情而具體決定人權條款如何動用。</w:t>
      </w:r>
    </w:p>
    <w:p>
      <w:pPr>
        <w:pStyle w:val="Heading6"/>
        <w:spacing w:line="416" w:lineRule="exact"/>
        <w:ind w:left="222"/>
      </w:pPr>
      <w:r>
        <w:rPr>
          <w:rFonts w:ascii="Times New Roman" w:eastAsia="Times New Roman"/>
        </w:rPr>
        <w:t>2</w:t>
      </w:r>
      <w:r>
        <w:rPr/>
        <w:t>、中期：短暫分殊</w:t>
      </w:r>
    </w:p>
    <w:p>
      <w:pPr>
        <w:pStyle w:val="BodyText"/>
        <w:spacing w:line="295" w:lineRule="auto" w:before="57"/>
        <w:ind w:left="222" w:right="380" w:firstLine="559"/>
        <w:jc w:val="both"/>
      </w:pPr>
      <w:r>
        <w:rPr>
          <w:spacing w:val="11"/>
        </w:rPr>
        <w:t>果然，對於案情雷同，都牽涉所謂「公法上財產請求」的釋憲</w:t>
      </w:r>
      <w:r>
        <w:rPr>
          <w:spacing w:val="5"/>
        </w:rPr>
        <w:t>案，大法官在釋字第 </w:t>
      </w:r>
      <w:r>
        <w:rPr>
          <w:rFonts w:ascii="Times New Roman" w:eastAsia="Times New Roman"/>
        </w:rPr>
        <w:t>266</w:t>
      </w:r>
      <w:r>
        <w:rPr/>
        <w:t>、</w:t>
      </w:r>
      <w:r>
        <w:rPr>
          <w:rFonts w:ascii="Times New Roman" w:eastAsia="Times New Roman"/>
        </w:rPr>
        <w:t>312</w:t>
      </w:r>
      <w:r>
        <w:rPr>
          <w:rFonts w:ascii="Times New Roman" w:eastAsia="Times New Roman"/>
          <w:spacing w:val="59"/>
        </w:rPr>
        <w:t> </w:t>
      </w:r>
      <w:r>
        <w:rPr>
          <w:spacing w:val="18"/>
        </w:rPr>
        <w:t>以及 </w:t>
      </w:r>
      <w:r>
        <w:rPr>
          <w:rFonts w:ascii="Times New Roman" w:eastAsia="Times New Roman"/>
        </w:rPr>
        <w:t>434</w:t>
      </w:r>
      <w:r>
        <w:rPr>
          <w:rFonts w:ascii="Times New Roman" w:eastAsia="Times New Roman"/>
          <w:spacing w:val="59"/>
        </w:rPr>
        <w:t> </w:t>
      </w:r>
      <w:r>
        <w:rPr/>
        <w:t>號解釋中，都改以「人民之</w:t>
      </w:r>
      <w:r>
        <w:rPr>
          <w:spacing w:val="10"/>
        </w:rPr>
        <w:t>財產權」為基調；以憲法第 </w:t>
      </w:r>
      <w:r>
        <w:rPr>
          <w:rFonts w:ascii="Times New Roman" w:eastAsia="Times New Roman"/>
        </w:rPr>
        <w:t>15</w:t>
      </w:r>
      <w:r>
        <w:rPr>
          <w:rFonts w:ascii="Times New Roman" w:eastAsia="Times New Roman"/>
          <w:spacing w:val="22"/>
        </w:rPr>
        <w:t> </w:t>
      </w:r>
      <w:r>
        <w:rPr>
          <w:spacing w:val="10"/>
        </w:rPr>
        <w:t>條為基礎，應屬不爭。反觀免職處</w:t>
      </w:r>
      <w:r>
        <w:rPr>
          <w:spacing w:val="7"/>
        </w:rPr>
        <w:t>分，釋字第 </w:t>
      </w:r>
      <w:r>
        <w:rPr>
          <w:rFonts w:ascii="Times New Roman" w:eastAsia="Times New Roman"/>
        </w:rPr>
        <w:t>243</w:t>
      </w:r>
      <w:r>
        <w:rPr>
          <w:rFonts w:ascii="Times New Roman" w:eastAsia="Times New Roman"/>
          <w:spacing w:val="49"/>
        </w:rPr>
        <w:t> </w:t>
      </w:r>
      <w:r>
        <w:rPr/>
        <w:t>號解釋認為其足以改變公務員身分，直接影響其憲法所保障之服公職權利；至於降低擬任的官等以及審定的級俸，釋字第</w:t>
      </w:r>
    </w:p>
    <w:p>
      <w:pPr>
        <w:pStyle w:val="BodyText"/>
        <w:spacing w:before="13"/>
        <w:ind w:left="0"/>
        <w:rPr>
          <w:sz w:val="25"/>
        </w:rPr>
      </w:pPr>
      <w:r>
        <w:rPr/>
        <w:pict>
          <v:rect style="position:absolute;margin-left:85.103996pt;margin-top:20.128017pt;width:144.020pt;height:.84003pt;mso-position-horizontal-relative:page;mso-position-vertical-relative:paragraph;z-index:-15715840;mso-wrap-distance-left:0;mso-wrap-distance-right:0" filled="true" fillcolor="#000000" stroked="false">
            <v:fill type="solid"/>
            <w10:wrap type="topAndBottom"/>
          </v:rect>
        </w:pict>
      </w:r>
    </w:p>
    <w:p>
      <w:pPr>
        <w:spacing w:before="71"/>
        <w:ind w:left="222" w:right="0" w:firstLine="0"/>
        <w:jc w:val="left"/>
        <w:rPr>
          <w:rFonts w:ascii="Times New Roman" w:eastAsia="Times New Roman"/>
          <w:sz w:val="20"/>
        </w:rPr>
      </w:pPr>
      <w:r>
        <w:rPr>
          <w:rFonts w:ascii="Times New Roman" w:eastAsia="Times New Roman"/>
          <w:sz w:val="20"/>
          <w:vertAlign w:val="superscript"/>
        </w:rPr>
        <w:t>32</w:t>
      </w:r>
      <w:r>
        <w:rPr>
          <w:rFonts w:ascii="Times New Roman" w:eastAsia="Times New Roman"/>
          <w:spacing w:val="72"/>
          <w:sz w:val="20"/>
          <w:vertAlign w:val="baseline"/>
        </w:rPr>
        <w:t> </w:t>
      </w:r>
      <w:r>
        <w:rPr>
          <w:sz w:val="20"/>
          <w:vertAlign w:val="baseline"/>
        </w:rPr>
        <w:t>相反見解，蘇永欽，〈財產權的保障與大法官解釋〉，《違憲審查》，台北，學林，</w:t>
      </w:r>
      <w:r>
        <w:rPr>
          <w:rFonts w:ascii="Times New Roman" w:eastAsia="Times New Roman"/>
          <w:sz w:val="20"/>
          <w:vertAlign w:val="baseline"/>
        </w:rPr>
        <w:t>1999</w:t>
      </w:r>
      <w:r>
        <w:rPr>
          <w:rFonts w:ascii="Times New Roman" w:eastAsia="Times New Roman"/>
          <w:spacing w:val="23"/>
          <w:sz w:val="20"/>
          <w:vertAlign w:val="baseline"/>
        </w:rPr>
        <w:t> </w:t>
      </w:r>
      <w:r>
        <w:rPr>
          <w:spacing w:val="10"/>
          <w:sz w:val="20"/>
          <w:vertAlign w:val="baseline"/>
        </w:rPr>
        <w:t>年 </w:t>
      </w:r>
      <w:r>
        <w:rPr>
          <w:rFonts w:ascii="Times New Roman" w:eastAsia="Times New Roman"/>
          <w:sz w:val="20"/>
          <w:vertAlign w:val="baseline"/>
        </w:rPr>
        <w:t>1</w:t>
      </w:r>
    </w:p>
    <w:p>
      <w:pPr>
        <w:spacing w:before="18"/>
        <w:ind w:left="476" w:right="0" w:firstLine="0"/>
        <w:jc w:val="left"/>
        <w:rPr>
          <w:sz w:val="20"/>
        </w:rPr>
      </w:pPr>
      <w:r>
        <w:rPr>
          <w:spacing w:val="-1"/>
          <w:sz w:val="20"/>
        </w:rPr>
        <w:t>月，頁 </w:t>
      </w:r>
      <w:r>
        <w:rPr>
          <w:rFonts w:ascii="Times New Roman" w:eastAsia="Times New Roman"/>
          <w:sz w:val="20"/>
        </w:rPr>
        <w:t>101</w:t>
      </w:r>
      <w:r>
        <w:rPr>
          <w:sz w:val="20"/>
        </w:rPr>
        <w:t>。</w:t>
      </w:r>
    </w:p>
    <w:p>
      <w:pPr>
        <w:spacing w:after="0"/>
        <w:jc w:val="left"/>
        <w:rPr>
          <w:sz w:val="20"/>
        </w:rPr>
        <w:sectPr>
          <w:pgSz w:w="11910" w:h="16840"/>
          <w:pgMar w:header="0" w:footer="852" w:top="1500" w:bottom="1040" w:left="1480" w:right="1300"/>
        </w:sectPr>
      </w:pPr>
    </w:p>
    <w:p>
      <w:pPr>
        <w:pStyle w:val="BodyText"/>
        <w:spacing w:before="45"/>
        <w:ind w:left="222"/>
        <w:jc w:val="both"/>
      </w:pPr>
      <w:r>
        <w:rPr>
          <w:rFonts w:ascii="Times New Roman" w:eastAsia="Times New Roman"/>
        </w:rPr>
        <w:t>323</w:t>
      </w:r>
      <w:r>
        <w:rPr>
          <w:rFonts w:ascii="Times New Roman" w:eastAsia="Times New Roman"/>
          <w:spacing w:val="55"/>
        </w:rPr>
        <w:t> </w:t>
      </w:r>
      <w:r>
        <w:rPr>
          <w:spacing w:val="18"/>
        </w:rPr>
        <w:t>以及 </w:t>
      </w:r>
      <w:r>
        <w:rPr>
          <w:rFonts w:ascii="Times New Roman" w:eastAsia="Times New Roman"/>
        </w:rPr>
        <w:t>338</w:t>
      </w:r>
      <w:r>
        <w:rPr>
          <w:rFonts w:ascii="Times New Roman" w:eastAsia="Times New Roman"/>
          <w:spacing w:val="55"/>
        </w:rPr>
        <w:t> </w:t>
      </w:r>
      <w:r>
        <w:rPr/>
        <w:t>號解釋認為其於公務人員憲法所保障服公職之權利有重</w:t>
      </w:r>
    </w:p>
    <w:p>
      <w:pPr>
        <w:pStyle w:val="BodyText"/>
        <w:spacing w:before="89"/>
        <w:ind w:left="222"/>
        <w:jc w:val="both"/>
      </w:pPr>
      <w:r>
        <w:rPr>
          <w:spacing w:val="4"/>
        </w:rPr>
        <w:t>大影響。可見，釋字第 </w:t>
      </w:r>
      <w:r>
        <w:rPr>
          <w:rFonts w:ascii="Times New Roman" w:eastAsia="Times New Roman"/>
        </w:rPr>
        <w:t>434</w:t>
      </w:r>
      <w:r>
        <w:rPr>
          <w:rFonts w:ascii="Times New Roman" w:eastAsia="Times New Roman"/>
          <w:spacing w:val="49"/>
        </w:rPr>
        <w:t> </w:t>
      </w:r>
      <w:r>
        <w:rPr/>
        <w:t>號解釋以前，大法官為保障公務人員而動</w:t>
      </w:r>
    </w:p>
    <w:p>
      <w:pPr>
        <w:pStyle w:val="BodyText"/>
        <w:spacing w:line="295" w:lineRule="auto" w:before="89"/>
        <w:ind w:left="222" w:right="397"/>
        <w:jc w:val="both"/>
      </w:pPr>
      <w:r>
        <w:rPr>
          <w:spacing w:val="2"/>
        </w:rPr>
        <w:t>用的人權條款是曾經分殊過的，儘管只有第 </w:t>
      </w:r>
      <w:r>
        <w:rPr>
          <w:rFonts w:ascii="Times New Roman" w:eastAsia="Times New Roman"/>
        </w:rPr>
        <w:t>15</w:t>
      </w:r>
      <w:r>
        <w:rPr>
          <w:rFonts w:ascii="Times New Roman" w:eastAsia="Times New Roman"/>
          <w:spacing w:val="51"/>
        </w:rPr>
        <w:t> </w:t>
      </w:r>
      <w:r>
        <w:rPr>
          <w:spacing w:val="5"/>
        </w:rPr>
        <w:t>條的財產權還有第 </w:t>
      </w:r>
      <w:r>
        <w:rPr>
          <w:rFonts w:ascii="Times New Roman" w:eastAsia="Times New Roman"/>
        </w:rPr>
        <w:t>18</w:t>
      </w:r>
      <w:r>
        <w:rPr>
          <w:rFonts w:ascii="Times New Roman" w:eastAsia="Times New Roman"/>
          <w:spacing w:val="-67"/>
        </w:rPr>
        <w:t> </w:t>
      </w:r>
      <w:r>
        <w:rPr/>
        <w:t>條的服公職權利。值得強調的是，在實務上慣用「改變身分」、「公法上財產請求權」、「重大影響」三種類型來判斷可否提起訴願、行政訴訟，也是在這個階段歸納出來的。</w:t>
      </w:r>
    </w:p>
    <w:p>
      <w:pPr>
        <w:pStyle w:val="Heading6"/>
        <w:spacing w:line="416" w:lineRule="exact"/>
        <w:ind w:left="222"/>
      </w:pPr>
      <w:r>
        <w:rPr>
          <w:rFonts w:ascii="Times New Roman" w:eastAsia="Times New Roman"/>
        </w:rPr>
        <w:t>3</w:t>
      </w:r>
      <w:r>
        <w:rPr/>
        <w:t>、近期：漸趨集中</w:t>
      </w:r>
    </w:p>
    <w:p>
      <w:pPr>
        <w:pStyle w:val="BodyText"/>
        <w:spacing w:line="295" w:lineRule="auto" w:before="57"/>
        <w:ind w:left="222" w:right="395" w:firstLine="559"/>
        <w:jc w:val="both"/>
      </w:pPr>
      <w:r>
        <w:rPr/>
        <w:t>但大法官在近期幾個伸張法律保留原則的指標性解釋（諸如釋字</w:t>
      </w:r>
      <w:r>
        <w:rPr>
          <w:spacing w:val="10"/>
        </w:rPr>
        <w:t>第 </w:t>
      </w:r>
      <w:r>
        <w:rPr>
          <w:rFonts w:ascii="Times New Roman" w:eastAsia="Times New Roman"/>
        </w:rPr>
        <w:t>483</w:t>
      </w:r>
      <w:r>
        <w:rPr/>
        <w:t>、</w:t>
      </w:r>
      <w:r>
        <w:rPr>
          <w:rFonts w:ascii="Times New Roman" w:eastAsia="Times New Roman"/>
        </w:rPr>
        <w:t>491</w:t>
      </w:r>
      <w:r>
        <w:rPr/>
        <w:t>、</w:t>
      </w:r>
      <w:r>
        <w:rPr>
          <w:rFonts w:ascii="Times New Roman" w:eastAsia="Times New Roman"/>
        </w:rPr>
        <w:t>575</w:t>
      </w:r>
      <w:r>
        <w:rPr/>
        <w:t>、</w:t>
      </w:r>
      <w:r>
        <w:rPr>
          <w:rFonts w:ascii="Times New Roman" w:eastAsia="Times New Roman"/>
        </w:rPr>
        <w:t>583</w:t>
      </w:r>
      <w:r>
        <w:rPr/>
        <w:t>、</w:t>
      </w:r>
      <w:r>
        <w:rPr>
          <w:rFonts w:ascii="Times New Roman" w:eastAsia="Times New Roman"/>
        </w:rPr>
        <w:t>605</w:t>
      </w:r>
      <w:r>
        <w:rPr>
          <w:rFonts w:ascii="Times New Roman" w:eastAsia="Times New Roman"/>
          <w:spacing w:val="22"/>
        </w:rPr>
        <w:t> </w:t>
      </w:r>
      <w:r>
        <w:rPr>
          <w:spacing w:val="10"/>
        </w:rPr>
        <w:t>和 </w:t>
      </w:r>
      <w:r>
        <w:rPr>
          <w:rFonts w:ascii="Times New Roman" w:eastAsia="Times New Roman"/>
        </w:rPr>
        <w:t>611</w:t>
      </w:r>
      <w:r>
        <w:rPr>
          <w:rFonts w:ascii="Times New Roman" w:eastAsia="Times New Roman"/>
          <w:spacing w:val="22"/>
        </w:rPr>
        <w:t> </w:t>
      </w:r>
      <w:r>
        <w:rPr/>
        <w:t>號解釋）中，轉而日趨倚重服公</w:t>
      </w:r>
      <w:r>
        <w:rPr>
          <w:spacing w:val="2"/>
        </w:rPr>
        <w:t>職基本權，使得公務人員權利保障的憲法基礎慢慢集中到憲法第 </w:t>
      </w:r>
      <w:r>
        <w:rPr>
          <w:rFonts w:ascii="Times New Roman" w:eastAsia="Times New Roman"/>
        </w:rPr>
        <w:t>18</w:t>
      </w:r>
      <w:r>
        <w:rPr>
          <w:rFonts w:ascii="Times New Roman" w:eastAsia="Times New Roman"/>
          <w:spacing w:val="1"/>
        </w:rPr>
        <w:t> </w:t>
      </w:r>
      <w:r>
        <w:rPr/>
        <w:t>條上面，說明如下：</w:t>
      </w:r>
    </w:p>
    <w:p>
      <w:pPr>
        <w:pStyle w:val="Heading6"/>
        <w:numPr>
          <w:ilvl w:val="0"/>
          <w:numId w:val="2"/>
        </w:numPr>
        <w:tabs>
          <w:tab w:pos="924" w:val="left" w:leader="none"/>
        </w:tabs>
        <w:spacing w:line="417" w:lineRule="exact" w:before="0" w:after="0"/>
        <w:ind w:left="923" w:right="0" w:hanging="702"/>
        <w:jc w:val="left"/>
      </w:pPr>
      <w:r>
        <w:rPr/>
        <w:t>、釋字第 </w:t>
      </w:r>
      <w:r>
        <w:rPr>
          <w:rFonts w:ascii="Times New Roman" w:eastAsia="Times New Roman"/>
        </w:rPr>
        <w:t>491</w:t>
      </w:r>
      <w:r>
        <w:rPr>
          <w:rFonts w:ascii="Times New Roman" w:eastAsia="Times New Roman"/>
          <w:spacing w:val="-3"/>
        </w:rPr>
        <w:t> </w:t>
      </w:r>
      <w:r>
        <w:rPr/>
        <w:t>號解釋</w:t>
      </w:r>
    </w:p>
    <w:p>
      <w:pPr>
        <w:pStyle w:val="BodyText"/>
        <w:spacing w:line="295" w:lineRule="auto" w:before="58"/>
        <w:ind w:left="222" w:right="395" w:firstLine="559"/>
        <w:jc w:val="both"/>
      </w:pPr>
      <w:r>
        <w:rPr/>
        <w:t>本號解釋針對免職處分，於解析服公職之權利時有謂：「憲法第十八條規定人民有服公職之權利，旨在保障人民有依法令從事於公務之權利，其範圍不惟涉及人民之工作權及平等權，國家應建立相關制度，用以規範執行公權力及履行國家職責之行為，亦應兼顧對公務人</w:t>
      </w:r>
      <w:r>
        <w:rPr>
          <w:spacing w:val="2"/>
        </w:rPr>
        <w:t>員之權益之保護。」，顯示，透過解釋操作，憲法第 </w:t>
      </w:r>
      <w:r>
        <w:rPr>
          <w:rFonts w:ascii="Times New Roman" w:eastAsia="Times New Roman"/>
        </w:rPr>
        <w:t>7</w:t>
      </w:r>
      <w:r>
        <w:rPr>
          <w:rFonts w:ascii="Times New Roman" w:eastAsia="Times New Roman"/>
          <w:spacing w:val="54"/>
        </w:rPr>
        <w:t> </w:t>
      </w:r>
      <w:r>
        <w:rPr>
          <w:spacing w:val="28"/>
        </w:rPr>
        <w:t>及 </w:t>
      </w:r>
      <w:r>
        <w:rPr>
          <w:rFonts w:ascii="Times New Roman" w:eastAsia="Times New Roman"/>
        </w:rPr>
        <w:t>15</w:t>
      </w:r>
      <w:r>
        <w:rPr>
          <w:rFonts w:ascii="Times New Roman" w:eastAsia="Times New Roman"/>
          <w:spacing w:val="57"/>
        </w:rPr>
        <w:t> </w:t>
      </w:r>
      <w:r>
        <w:rPr/>
        <w:t>條之保</w:t>
      </w:r>
    </w:p>
    <w:p>
      <w:pPr>
        <w:pStyle w:val="BodyText"/>
        <w:spacing w:line="295" w:lineRule="auto"/>
        <w:ind w:left="222" w:right="395"/>
        <w:jc w:val="both"/>
      </w:pPr>
      <w:r>
        <w:rPr>
          <w:spacing w:val="3"/>
        </w:rPr>
        <w:t>障意旨都已經被濃縮到憲法第 </w:t>
      </w:r>
      <w:r>
        <w:rPr>
          <w:rFonts w:ascii="Times New Roman" w:eastAsia="Times New Roman"/>
        </w:rPr>
        <w:t>18</w:t>
      </w:r>
      <w:r>
        <w:rPr>
          <w:rFonts w:ascii="Times New Roman" w:eastAsia="Times New Roman"/>
          <w:spacing w:val="43"/>
        </w:rPr>
        <w:t> </w:t>
      </w:r>
      <w:r>
        <w:rPr/>
        <w:t>條裡面。不只如此，這段解釋文有謂：「其範圍不惟」，本文認為，究其語意，工作權、平等權可能僅屬例示，並非列舉。換句話說，若有其他基本權利是性質相合的，亦非不得陸續融入。</w:t>
      </w:r>
    </w:p>
    <w:p>
      <w:pPr>
        <w:pStyle w:val="Heading6"/>
        <w:numPr>
          <w:ilvl w:val="0"/>
          <w:numId w:val="2"/>
        </w:numPr>
        <w:tabs>
          <w:tab w:pos="924" w:val="left" w:leader="none"/>
        </w:tabs>
        <w:spacing w:line="416" w:lineRule="exact" w:before="0" w:after="0"/>
        <w:ind w:left="923" w:right="0" w:hanging="702"/>
        <w:jc w:val="left"/>
      </w:pPr>
      <w:r>
        <w:rPr/>
        <w:t>、釋字第 </w:t>
      </w:r>
      <w:r>
        <w:rPr>
          <w:rFonts w:ascii="Times New Roman" w:eastAsia="Times New Roman"/>
        </w:rPr>
        <w:t>575</w:t>
      </w:r>
      <w:r>
        <w:rPr>
          <w:rFonts w:ascii="Times New Roman" w:eastAsia="Times New Roman"/>
          <w:spacing w:val="-3"/>
        </w:rPr>
        <w:t> </w:t>
      </w:r>
      <w:r>
        <w:rPr/>
        <w:t>號解釋</w:t>
      </w:r>
    </w:p>
    <w:p>
      <w:pPr>
        <w:pStyle w:val="BodyText"/>
        <w:spacing w:line="295" w:lineRule="auto" w:before="49"/>
        <w:ind w:left="222" w:right="395" w:firstLine="559"/>
        <w:jc w:val="both"/>
      </w:pPr>
      <w:r>
        <w:rPr>
          <w:spacing w:val="6"/>
        </w:rPr>
        <w:t>釋字第 </w:t>
      </w:r>
      <w:r>
        <w:rPr>
          <w:rFonts w:ascii="Times New Roman" w:eastAsia="Times New Roman"/>
        </w:rPr>
        <w:t>575</w:t>
      </w:r>
      <w:r>
        <w:rPr>
          <w:rFonts w:ascii="Times New Roman" w:eastAsia="Times New Roman"/>
          <w:spacing w:val="28"/>
        </w:rPr>
        <w:t> </w:t>
      </w:r>
      <w:r>
        <w:rPr>
          <w:spacing w:val="1"/>
        </w:rPr>
        <w:t>號解釋面對俸給、退休金，既不如釋字第 </w:t>
      </w:r>
      <w:r>
        <w:rPr>
          <w:rFonts w:ascii="Times New Roman" w:eastAsia="Times New Roman"/>
        </w:rPr>
        <w:t>187</w:t>
      </w:r>
      <w:r>
        <w:rPr/>
        <w:t>、</w:t>
      </w:r>
      <w:r>
        <w:rPr>
          <w:rFonts w:ascii="Times New Roman" w:eastAsia="Times New Roman"/>
        </w:rPr>
        <w:t>201</w:t>
      </w:r>
      <w:r>
        <w:rPr>
          <w:rFonts w:ascii="Times New Roman" w:eastAsia="Times New Roman"/>
          <w:spacing w:val="-68"/>
        </w:rPr>
        <w:t> </w:t>
      </w:r>
      <w:r>
        <w:rPr>
          <w:spacing w:val="1"/>
        </w:rPr>
        <w:t>號以「憲法規定所賦予之權利」泛稱之；亦不像釋字第 </w:t>
      </w:r>
      <w:r>
        <w:rPr>
          <w:rFonts w:ascii="Times New Roman" w:eastAsia="Times New Roman"/>
        </w:rPr>
        <w:t>266</w:t>
      </w:r>
      <w:r>
        <w:rPr/>
        <w:t>、</w:t>
      </w:r>
      <w:r>
        <w:rPr>
          <w:rFonts w:ascii="Times New Roman" w:eastAsia="Times New Roman"/>
        </w:rPr>
        <w:t>312</w:t>
      </w:r>
      <w:r>
        <w:rPr>
          <w:rFonts w:ascii="Times New Roman" w:eastAsia="Times New Roman"/>
          <w:spacing w:val="45"/>
        </w:rPr>
        <w:t> </w:t>
      </w:r>
      <w:r>
        <w:rPr/>
        <w:t>號以「人民之財產權」定位之，而以「服公職之權利」涵蓋之。除了這個轉變之外，本號解釋文聲稱：「對公務人員之憲法所保障服公職之</w:t>
      </w:r>
      <w:r>
        <w:rPr>
          <w:spacing w:val="2"/>
        </w:rPr>
        <w:t>權利產生重大不利影響」，依舊維持釋字第 </w:t>
      </w:r>
      <w:r>
        <w:rPr>
          <w:rFonts w:ascii="Times New Roman" w:eastAsia="Times New Roman"/>
        </w:rPr>
        <w:t>323</w:t>
      </w:r>
      <w:r>
        <w:rPr>
          <w:rFonts w:ascii="Times New Roman" w:eastAsia="Times New Roman"/>
          <w:spacing w:val="44"/>
        </w:rPr>
        <w:t> </w:t>
      </w:r>
      <w:r>
        <w:rPr/>
        <w:t>號解釋以來，所謂重大影響這個判斷標準。</w:t>
      </w:r>
    </w:p>
    <w:p>
      <w:pPr>
        <w:spacing w:after="0" w:line="295" w:lineRule="auto"/>
        <w:jc w:val="both"/>
        <w:sectPr>
          <w:pgSz w:w="11910" w:h="16840"/>
          <w:pgMar w:header="0" w:footer="852" w:top="1480" w:bottom="1040" w:left="1480" w:right="1300"/>
        </w:sectPr>
      </w:pPr>
    </w:p>
    <w:p>
      <w:pPr>
        <w:pStyle w:val="Heading6"/>
        <w:numPr>
          <w:ilvl w:val="0"/>
          <w:numId w:val="2"/>
        </w:numPr>
        <w:tabs>
          <w:tab w:pos="924" w:val="left" w:leader="none"/>
        </w:tabs>
        <w:spacing w:line="468" w:lineRule="exact" w:before="0" w:after="0"/>
        <w:ind w:left="923" w:right="0" w:hanging="702"/>
        <w:jc w:val="left"/>
      </w:pPr>
      <w:r>
        <w:rPr/>
        <w:t>、釋字第 </w:t>
      </w:r>
      <w:r>
        <w:rPr>
          <w:rFonts w:ascii="Times New Roman" w:eastAsia="Times New Roman"/>
        </w:rPr>
        <w:t>583</w:t>
      </w:r>
      <w:r>
        <w:rPr/>
        <w:t>、</w:t>
      </w:r>
      <w:r>
        <w:rPr>
          <w:rFonts w:ascii="Times New Roman" w:eastAsia="Times New Roman"/>
        </w:rPr>
        <w:t>605</w:t>
      </w:r>
      <w:r>
        <w:rPr>
          <w:rFonts w:ascii="Times New Roman" w:eastAsia="Times New Roman"/>
          <w:spacing w:val="-3"/>
        </w:rPr>
        <w:t> </w:t>
      </w:r>
      <w:r>
        <w:rPr>
          <w:spacing w:val="1"/>
        </w:rPr>
        <w:t>和 </w:t>
      </w:r>
      <w:r>
        <w:rPr>
          <w:rFonts w:ascii="Times New Roman" w:eastAsia="Times New Roman"/>
        </w:rPr>
        <w:t>611</w:t>
      </w:r>
      <w:r>
        <w:rPr>
          <w:rFonts w:ascii="Times New Roman" w:eastAsia="Times New Roman"/>
          <w:spacing w:val="-3"/>
        </w:rPr>
        <w:t> </w:t>
      </w:r>
      <w:r>
        <w:rPr/>
        <w:t>號解釋</w:t>
      </w:r>
    </w:p>
    <w:p>
      <w:pPr>
        <w:pStyle w:val="BodyText"/>
        <w:spacing w:line="295" w:lineRule="auto" w:before="58"/>
        <w:ind w:left="222" w:right="395" w:firstLine="559"/>
        <w:jc w:val="both"/>
      </w:pPr>
      <w:r>
        <w:rPr>
          <w:spacing w:val="2"/>
        </w:rPr>
        <w:t>這三號解釋在有意無意中套用了釋字第 </w:t>
      </w:r>
      <w:r>
        <w:rPr>
          <w:rFonts w:ascii="Times New Roman" w:eastAsia="Times New Roman"/>
        </w:rPr>
        <w:t>575</w:t>
      </w:r>
      <w:r>
        <w:rPr>
          <w:rFonts w:ascii="Times New Roman" w:eastAsia="Times New Roman"/>
          <w:spacing w:val="44"/>
        </w:rPr>
        <w:t> </w:t>
      </w:r>
      <w:r>
        <w:rPr/>
        <w:t>號解釋的行文模式，</w:t>
      </w:r>
      <w:r>
        <w:rPr>
          <w:spacing w:val="-70"/>
        </w:rPr>
        <w:t> </w:t>
      </w:r>
      <w:r>
        <w:rPr/>
        <w:t>同樣開宗明義揭示：「憲法第十八條、、、」來分別針對懲處權未設行使期間、提敘俸級及晉敘陞遷等三個爭議問題作成解釋。從中，不管事涉公務人員身分抑或財產抑或重大影響，大法官都猶如運用數學</w:t>
      </w:r>
      <w:r>
        <w:rPr>
          <w:spacing w:val="4"/>
        </w:rPr>
        <w:t>公式般，從憲法第 </w:t>
      </w:r>
      <w:r>
        <w:rPr>
          <w:rFonts w:ascii="Times New Roman" w:eastAsia="Times New Roman"/>
        </w:rPr>
        <w:t>18</w:t>
      </w:r>
      <w:r>
        <w:rPr>
          <w:rFonts w:ascii="Times New Roman" w:eastAsia="Times New Roman"/>
          <w:spacing w:val="45"/>
        </w:rPr>
        <w:t> </w:t>
      </w:r>
      <w:r>
        <w:rPr/>
        <w:t>條去闡釋相關保障事宜。憲法基礎益趨集中，</w:t>
      </w:r>
      <w:r>
        <w:rPr>
          <w:spacing w:val="-71"/>
        </w:rPr>
        <w:t> </w:t>
      </w:r>
      <w:r>
        <w:rPr/>
        <w:t>非常明顯。</w:t>
      </w:r>
    </w:p>
    <w:p>
      <w:pPr>
        <w:pStyle w:val="Heading6"/>
        <w:spacing w:line="413" w:lineRule="exact"/>
        <w:ind w:left="222"/>
        <w:rPr>
          <w:rFonts w:ascii="Times New Roman" w:eastAsia="Times New Roman"/>
        </w:rPr>
      </w:pPr>
      <w:r>
        <w:rPr>
          <w:rFonts w:ascii="Times New Roman" w:eastAsia="Times New Roman"/>
        </w:rPr>
        <w:t>4</w:t>
      </w:r>
      <w:r>
        <w:rPr/>
        <w:t>、最近：再度走向分殊 </w:t>
      </w:r>
      <w:r>
        <w:rPr>
          <w:rFonts w:ascii="Times New Roman" w:eastAsia="Times New Roman"/>
        </w:rPr>
        <w:t>?</w:t>
      </w:r>
    </w:p>
    <w:p>
      <w:pPr>
        <w:pStyle w:val="BodyText"/>
        <w:spacing w:line="295" w:lineRule="auto" w:before="58"/>
        <w:ind w:left="222" w:right="388" w:firstLine="559"/>
        <w:jc w:val="both"/>
      </w:pPr>
      <w:r>
        <w:rPr>
          <w:spacing w:val="4"/>
        </w:rPr>
        <w:t>值得注意的是，釋字第 </w:t>
      </w:r>
      <w:r>
        <w:rPr>
          <w:rFonts w:ascii="Times New Roman" w:eastAsia="Times New Roman"/>
        </w:rPr>
        <w:t>618</w:t>
      </w:r>
      <w:r>
        <w:rPr>
          <w:rFonts w:ascii="Times New Roman" w:eastAsia="Times New Roman"/>
          <w:spacing w:val="49"/>
        </w:rPr>
        <w:t> </w:t>
      </w:r>
      <w:r>
        <w:rPr/>
        <w:t>號解釋似乎做了改變了。大法官在宣告兩岸人民關係條例規定大陸地區人民來台設籍滿十年才能擔任公務</w:t>
      </w:r>
      <w:r>
        <w:rPr>
          <w:spacing w:val="2"/>
        </w:rPr>
        <w:t>人員，既不違反平等原則，也不違反憲法第 </w:t>
      </w:r>
      <w:r>
        <w:rPr>
          <w:rFonts w:ascii="Times New Roman" w:eastAsia="Times New Roman"/>
        </w:rPr>
        <w:t>23</w:t>
      </w:r>
      <w:r>
        <w:rPr>
          <w:rFonts w:ascii="Times New Roman" w:eastAsia="Times New Roman"/>
          <w:spacing w:val="45"/>
        </w:rPr>
        <w:t> </w:t>
      </w:r>
      <w:r>
        <w:rPr/>
        <w:t>條時，已經先提憲法</w:t>
      </w:r>
    </w:p>
    <w:p>
      <w:pPr>
        <w:pStyle w:val="BodyText"/>
        <w:spacing w:line="295" w:lineRule="auto"/>
        <w:ind w:left="222" w:right="393"/>
        <w:jc w:val="both"/>
      </w:pPr>
      <w:r>
        <w:rPr>
          <w:spacing w:val="17"/>
        </w:rPr>
        <w:t>第 </w:t>
      </w:r>
      <w:r>
        <w:rPr>
          <w:rFonts w:ascii="Times New Roman" w:eastAsia="Times New Roman"/>
        </w:rPr>
        <w:t>7</w:t>
      </w:r>
      <w:r>
        <w:rPr>
          <w:rFonts w:ascii="Times New Roman" w:eastAsia="Times New Roman"/>
          <w:spacing w:val="39"/>
        </w:rPr>
        <w:t> </w:t>
      </w:r>
      <w:r>
        <w:rPr>
          <w:spacing w:val="6"/>
        </w:rPr>
        <w:t>條，再提第 </w:t>
      </w:r>
      <w:r>
        <w:rPr>
          <w:rFonts w:ascii="Times New Roman" w:eastAsia="Times New Roman"/>
        </w:rPr>
        <w:t>18</w:t>
      </w:r>
      <w:r>
        <w:rPr>
          <w:rFonts w:ascii="Times New Roman" w:eastAsia="Times New Roman"/>
          <w:spacing w:val="38"/>
        </w:rPr>
        <w:t> </w:t>
      </w:r>
      <w:r>
        <w:rPr>
          <w:spacing w:val="2"/>
        </w:rPr>
        <w:t>條的服公職權利了；不像釋字第 </w:t>
      </w:r>
      <w:r>
        <w:rPr>
          <w:rFonts w:ascii="Times New Roman" w:eastAsia="Times New Roman"/>
        </w:rPr>
        <w:t>491</w:t>
      </w:r>
      <w:r>
        <w:rPr>
          <w:rFonts w:ascii="Times New Roman" w:eastAsia="Times New Roman"/>
          <w:spacing w:val="38"/>
        </w:rPr>
        <w:t> </w:t>
      </w:r>
      <w:r>
        <w:rPr/>
        <w:t>號解釋，把平等保障納入服公職權利之中。但這是否意味大法官將會動用更多人權條款來保障公務人員？仍值得觀察。</w:t>
      </w:r>
    </w:p>
    <w:p>
      <w:pPr>
        <w:pStyle w:val="Heading6"/>
        <w:spacing w:before="138"/>
        <w:ind w:left="222"/>
      </w:pPr>
      <w:bookmarkStart w:name="_TOC_250137" w:id="31"/>
      <w:bookmarkEnd w:id="31"/>
      <w:r>
        <w:rPr/>
        <w:t>二、服公職基本權的保障內容</w:t>
      </w:r>
    </w:p>
    <w:p>
      <w:pPr>
        <w:pStyle w:val="BodyText"/>
        <w:spacing w:before="3"/>
        <w:ind w:left="0"/>
        <w:rPr>
          <w:rFonts w:ascii="微軟正黑體"/>
          <w:b/>
          <w:sz w:val="16"/>
        </w:rPr>
      </w:pPr>
    </w:p>
    <w:p>
      <w:pPr>
        <w:pStyle w:val="BodyText"/>
        <w:spacing w:line="295" w:lineRule="auto"/>
        <w:ind w:left="222" w:right="396" w:firstLine="559"/>
        <w:jc w:val="both"/>
      </w:pPr>
      <w:r>
        <w:rPr/>
        <w:t>關於服公職基本權的保障內容，我們除了從其效力（保障功能）</w:t>
      </w:r>
      <w:r>
        <w:rPr>
          <w:spacing w:val="1"/>
        </w:rPr>
        <w:t> </w:t>
      </w:r>
      <w:r>
        <w:rPr>
          <w:spacing w:val="10"/>
        </w:rPr>
        <w:t>還有保障範圍兩個面向切入之外，也歸納保障案件的現況。惟須強</w:t>
      </w:r>
      <w:r>
        <w:rPr/>
        <w:t>調，所謂公職，國內向來取向廣義，於此，則主要針對公務人員（或說常任文官）說明如下：</w:t>
      </w:r>
    </w:p>
    <w:p>
      <w:pPr>
        <w:pStyle w:val="Heading6"/>
        <w:spacing w:before="21"/>
        <w:ind w:left="222"/>
      </w:pPr>
      <w:bookmarkStart w:name="_TOC_250136" w:id="32"/>
      <w:bookmarkEnd w:id="32"/>
      <w:r>
        <w:rPr/>
        <w:t>（一）服公職基本權的效力（保障功能）</w:t>
      </w:r>
    </w:p>
    <w:p>
      <w:pPr>
        <w:pStyle w:val="BodyText"/>
        <w:spacing w:line="295" w:lineRule="auto" w:before="178"/>
        <w:ind w:left="222" w:right="394" w:firstLine="561"/>
        <w:jc w:val="both"/>
      </w:pPr>
      <w:r>
        <w:rPr>
          <w:spacing w:val="2"/>
        </w:rPr>
        <w:t>歸納國內憲法學說，以及釋字第 </w:t>
      </w:r>
      <w:r>
        <w:rPr>
          <w:rFonts w:ascii="Times New Roman" w:eastAsia="Times New Roman"/>
        </w:rPr>
        <w:t>483</w:t>
      </w:r>
      <w:r>
        <w:rPr>
          <w:rFonts w:ascii="Times New Roman" w:eastAsia="Times New Roman"/>
          <w:spacing w:val="43"/>
        </w:rPr>
        <w:t> </w:t>
      </w:r>
      <w:r>
        <w:rPr/>
        <w:t>號解釋，從服公職基本權大致導出：「政治參與」、「分享」、「程序保障」和「制度性保障」四種功能</w:t>
      </w:r>
      <w:r>
        <w:rPr>
          <w:rFonts w:ascii="Times New Roman" w:eastAsia="Times New Roman"/>
          <w:vertAlign w:val="superscript"/>
        </w:rPr>
        <w:t>33</w:t>
      </w:r>
      <w:r>
        <w:rPr>
          <w:vertAlign w:val="baseline"/>
        </w:rPr>
        <w:t>。其中所謂「政治參與功能」，其實就是所謂的廣義參政</w:t>
      </w:r>
    </w:p>
    <w:p>
      <w:pPr>
        <w:pStyle w:val="BodyText"/>
        <w:spacing w:before="5"/>
        <w:ind w:left="0"/>
        <w:rPr>
          <w:sz w:val="9"/>
        </w:rPr>
      </w:pPr>
      <w:r>
        <w:rPr/>
        <w:pict>
          <v:rect style="position:absolute;margin-left:85.103996pt;margin-top:8.52041pt;width:144.020pt;height:.84003pt;mso-position-horizontal-relative:page;mso-position-vertical-relative:paragraph;z-index:-15715328;mso-wrap-distance-left:0;mso-wrap-distance-right:0" filled="true" fillcolor="#000000" stroked="false">
            <v:fill type="solid"/>
            <w10:wrap type="topAndBottom"/>
          </v:rect>
        </w:pict>
      </w:r>
    </w:p>
    <w:p>
      <w:pPr>
        <w:spacing w:line="256" w:lineRule="auto" w:before="68"/>
        <w:ind w:left="476" w:right="395" w:hanging="255"/>
        <w:jc w:val="both"/>
        <w:rPr>
          <w:sz w:val="20"/>
        </w:rPr>
      </w:pPr>
      <w:r>
        <w:rPr>
          <w:rFonts w:ascii="Times New Roman" w:eastAsia="Times New Roman"/>
          <w:sz w:val="20"/>
          <w:vertAlign w:val="superscript"/>
        </w:rPr>
        <w:t>33</w:t>
      </w:r>
      <w:r>
        <w:rPr>
          <w:rFonts w:ascii="Times New Roman" w:eastAsia="Times New Roman"/>
          <w:spacing w:val="47"/>
          <w:sz w:val="20"/>
          <w:vertAlign w:val="baseline"/>
        </w:rPr>
        <w:t> </w:t>
      </w:r>
      <w:r>
        <w:rPr>
          <w:sz w:val="20"/>
          <w:vertAlign w:val="baseline"/>
        </w:rPr>
        <w:t>吳庚教授明確指出：「參與功能：憲法所規定的參政權及應考試服公職權，所提供的就是參與功能」（詳請參閱吳庚，憲法的解釋與適用，</w:t>
      </w:r>
      <w:r>
        <w:rPr>
          <w:rFonts w:ascii="Times New Roman" w:eastAsia="Times New Roman"/>
          <w:sz w:val="20"/>
          <w:vertAlign w:val="baseline"/>
        </w:rPr>
        <w:t>2004</w:t>
      </w:r>
      <w:r>
        <w:rPr>
          <w:rFonts w:ascii="Times New Roman" w:eastAsia="Times New Roman"/>
          <w:spacing w:val="23"/>
          <w:sz w:val="20"/>
          <w:vertAlign w:val="baseline"/>
        </w:rPr>
        <w:t> </w:t>
      </w:r>
      <w:r>
        <w:rPr>
          <w:spacing w:val="10"/>
          <w:sz w:val="20"/>
          <w:vertAlign w:val="baseline"/>
        </w:rPr>
        <w:t>年 </w:t>
      </w:r>
      <w:r>
        <w:rPr>
          <w:rFonts w:ascii="Times New Roman" w:eastAsia="Times New Roman"/>
          <w:sz w:val="20"/>
          <w:vertAlign w:val="baseline"/>
        </w:rPr>
        <w:t>6</w:t>
      </w:r>
      <w:r>
        <w:rPr>
          <w:rFonts w:ascii="Times New Roman" w:eastAsia="Times New Roman"/>
          <w:spacing w:val="24"/>
          <w:sz w:val="20"/>
          <w:vertAlign w:val="baseline"/>
        </w:rPr>
        <w:t> </w:t>
      </w:r>
      <w:r>
        <w:rPr>
          <w:spacing w:val="6"/>
          <w:sz w:val="20"/>
          <w:vertAlign w:val="baseline"/>
        </w:rPr>
        <w:t>月第 </w:t>
      </w:r>
      <w:r>
        <w:rPr>
          <w:rFonts w:ascii="Times New Roman" w:eastAsia="Times New Roman"/>
          <w:sz w:val="20"/>
          <w:vertAlign w:val="baseline"/>
        </w:rPr>
        <w:t>3</w:t>
      </w:r>
      <w:r>
        <w:rPr>
          <w:rFonts w:ascii="Times New Roman" w:eastAsia="Times New Roman"/>
          <w:spacing w:val="24"/>
          <w:sz w:val="20"/>
          <w:vertAlign w:val="baseline"/>
        </w:rPr>
        <w:t> </w:t>
      </w:r>
      <w:r>
        <w:rPr>
          <w:spacing w:val="5"/>
          <w:sz w:val="20"/>
          <w:vertAlign w:val="baseline"/>
        </w:rPr>
        <w:t>版，頁 </w:t>
      </w:r>
      <w:r>
        <w:rPr>
          <w:rFonts w:ascii="Times New Roman" w:eastAsia="Times New Roman"/>
          <w:sz w:val="20"/>
          <w:vertAlign w:val="baseline"/>
        </w:rPr>
        <w:t>119</w:t>
      </w:r>
      <w:r>
        <w:rPr>
          <w:sz w:val="20"/>
          <w:vertAlign w:val="baseline"/>
        </w:rPr>
        <w:t>、</w:t>
      </w:r>
      <w:r>
        <w:rPr>
          <w:rFonts w:ascii="Times New Roman" w:eastAsia="Times New Roman"/>
          <w:sz w:val="20"/>
          <w:vertAlign w:val="baseline"/>
        </w:rPr>
        <w:t>303</w:t>
      </w:r>
      <w:r>
        <w:rPr>
          <w:sz w:val="20"/>
          <w:vertAlign w:val="baseline"/>
        </w:rPr>
        <w:t>）。至於程序</w:t>
      </w:r>
      <w:r>
        <w:rPr>
          <w:w w:val="95"/>
          <w:sz w:val="20"/>
          <w:vertAlign w:val="baseline"/>
        </w:rPr>
        <w:t>保障，嚴格來說，應該是「基本權的程序與組織保障功能」，就此，林明鏘教授指出：「基本</w:t>
      </w:r>
      <w:r>
        <w:rPr>
          <w:spacing w:val="82"/>
          <w:sz w:val="20"/>
          <w:vertAlign w:val="baseline"/>
        </w:rPr>
        <w:t> </w:t>
      </w:r>
      <w:r>
        <w:rPr>
          <w:spacing w:val="83"/>
          <w:sz w:val="20"/>
          <w:vertAlign w:val="baseline"/>
        </w:rPr>
        <w:t> </w:t>
      </w:r>
      <w:r>
        <w:rPr>
          <w:spacing w:val="3"/>
          <w:sz w:val="20"/>
          <w:vertAlign w:val="baseline"/>
        </w:rPr>
        <w:t>權的程序與組織保障功能 </w:t>
      </w:r>
      <w:r>
        <w:rPr>
          <w:rFonts w:ascii="Times New Roman" w:eastAsia="Times New Roman"/>
          <w:sz w:val="20"/>
          <w:vertAlign w:val="baseline"/>
        </w:rPr>
        <w:t>(Grundrechtsschutz</w:t>
      </w:r>
      <w:r>
        <w:rPr>
          <w:rFonts w:ascii="Times New Roman" w:eastAsia="Times New Roman"/>
          <w:spacing w:val="28"/>
          <w:sz w:val="20"/>
          <w:vertAlign w:val="baseline"/>
        </w:rPr>
        <w:t> </w:t>
      </w:r>
      <w:r>
        <w:rPr>
          <w:rFonts w:ascii="Times New Roman" w:eastAsia="Times New Roman"/>
          <w:sz w:val="20"/>
          <w:vertAlign w:val="baseline"/>
        </w:rPr>
        <w:t>durch</w:t>
      </w:r>
      <w:r>
        <w:rPr>
          <w:rFonts w:ascii="Times New Roman" w:eastAsia="Times New Roman"/>
          <w:spacing w:val="27"/>
          <w:sz w:val="20"/>
          <w:vertAlign w:val="baseline"/>
        </w:rPr>
        <w:t> </w:t>
      </w:r>
      <w:r>
        <w:rPr>
          <w:rFonts w:ascii="Times New Roman" w:eastAsia="Times New Roman"/>
          <w:sz w:val="20"/>
          <w:vertAlign w:val="baseline"/>
        </w:rPr>
        <w:t>Organisation</w:t>
      </w:r>
      <w:r>
        <w:rPr>
          <w:rFonts w:ascii="Times New Roman" w:eastAsia="Times New Roman"/>
          <w:spacing w:val="26"/>
          <w:sz w:val="20"/>
          <w:vertAlign w:val="baseline"/>
        </w:rPr>
        <w:t> </w:t>
      </w:r>
      <w:r>
        <w:rPr>
          <w:rFonts w:ascii="Times New Roman" w:eastAsia="Times New Roman"/>
          <w:sz w:val="20"/>
          <w:vertAlign w:val="baseline"/>
        </w:rPr>
        <w:t>und</w:t>
      </w:r>
      <w:r>
        <w:rPr>
          <w:rFonts w:ascii="Times New Roman" w:eastAsia="Times New Roman"/>
          <w:spacing w:val="29"/>
          <w:sz w:val="20"/>
          <w:vertAlign w:val="baseline"/>
        </w:rPr>
        <w:t> </w:t>
      </w:r>
      <w:r>
        <w:rPr>
          <w:rFonts w:ascii="Times New Roman" w:eastAsia="Times New Roman"/>
          <w:sz w:val="20"/>
          <w:vertAlign w:val="baseline"/>
        </w:rPr>
        <w:t>Verfahren)</w:t>
      </w:r>
      <w:r>
        <w:rPr>
          <w:sz w:val="20"/>
          <w:vertAlign w:val="baseline"/>
        </w:rPr>
        <w:t>也稱為『基本權</w:t>
      </w:r>
      <w:r>
        <w:rPr>
          <w:spacing w:val="-10"/>
          <w:w w:val="95"/>
          <w:sz w:val="20"/>
          <w:vertAlign w:val="baseline"/>
        </w:rPr>
        <w:t>的程序保障』，此為『課予國家提供適當組織與程序之義務，以積極營造一個適合基本權實踐</w:t>
      </w:r>
      <w:r>
        <w:rPr>
          <w:spacing w:val="73"/>
          <w:sz w:val="20"/>
          <w:vertAlign w:val="baseline"/>
        </w:rPr>
        <w:t>  </w:t>
      </w:r>
      <w:r>
        <w:rPr>
          <w:spacing w:val="74"/>
          <w:sz w:val="20"/>
          <w:vertAlign w:val="baseline"/>
        </w:rPr>
        <w:t> </w:t>
      </w:r>
      <w:r>
        <w:rPr>
          <w:w w:val="95"/>
          <w:sz w:val="20"/>
          <w:vertAlign w:val="baseline"/>
        </w:rPr>
        <w:t>的環境，幫助人民基本權之落實。』某些基本權利的實踐，必須有賴於國家的積極作為給付才</w:t>
      </w:r>
    </w:p>
    <w:p>
      <w:pPr>
        <w:spacing w:after="0" w:line="256" w:lineRule="auto"/>
        <w:jc w:val="both"/>
        <w:rPr>
          <w:sz w:val="20"/>
        </w:rPr>
        <w:sectPr>
          <w:pgSz w:w="11910" w:h="16840"/>
          <w:pgMar w:header="0" w:footer="852" w:top="1480" w:bottom="1040" w:left="1480" w:right="1300"/>
        </w:sectPr>
      </w:pPr>
    </w:p>
    <w:p>
      <w:pPr>
        <w:pStyle w:val="BodyText"/>
        <w:spacing w:line="295" w:lineRule="auto" w:before="85"/>
        <w:ind w:left="222" w:right="392"/>
      </w:pPr>
      <w:r>
        <w:rPr/>
        <w:t>權</w:t>
      </w:r>
      <w:r>
        <w:rPr>
          <w:rFonts w:ascii="Times New Roman" w:eastAsia="Times New Roman"/>
          <w:vertAlign w:val="superscript"/>
        </w:rPr>
        <w:t>34</w:t>
      </w:r>
      <w:r>
        <w:rPr>
          <w:spacing w:val="1"/>
          <w:vertAlign w:val="baseline"/>
        </w:rPr>
        <w:t>；至於所謂「程序保障功能」，在前述釋字第 </w:t>
      </w:r>
      <w:r>
        <w:rPr>
          <w:rFonts w:ascii="Times New Roman" w:eastAsia="Times New Roman"/>
          <w:vertAlign w:val="baseline"/>
        </w:rPr>
        <w:t>488</w:t>
      </w:r>
      <w:r>
        <w:rPr>
          <w:vertAlign w:val="baseline"/>
        </w:rPr>
        <w:t>、</w:t>
      </w:r>
      <w:r>
        <w:rPr>
          <w:rFonts w:ascii="Times New Roman" w:eastAsia="Times New Roman"/>
          <w:vertAlign w:val="baseline"/>
        </w:rPr>
        <w:t>491</w:t>
      </w:r>
      <w:r>
        <w:rPr>
          <w:rFonts w:ascii="Times New Roman" w:eastAsia="Times New Roman"/>
          <w:spacing w:val="29"/>
          <w:vertAlign w:val="baseline"/>
        </w:rPr>
        <w:t> </w:t>
      </w:r>
      <w:r>
        <w:rPr>
          <w:vertAlign w:val="baseline"/>
        </w:rPr>
        <w:t>號解釋，</w:t>
      </w:r>
      <w:r>
        <w:rPr>
          <w:spacing w:val="-70"/>
          <w:vertAlign w:val="baseline"/>
        </w:rPr>
        <w:t> </w:t>
      </w:r>
      <w:r>
        <w:rPr>
          <w:spacing w:val="10"/>
          <w:vertAlign w:val="baseline"/>
        </w:rPr>
        <w:t>以及許多學術文獻中都有提過了，本文不再贅述。相形之下，所謂</w:t>
      </w:r>
    </w:p>
    <w:p>
      <w:pPr>
        <w:pStyle w:val="BodyText"/>
        <w:spacing w:line="387" w:lineRule="exact"/>
        <w:ind w:left="222"/>
      </w:pPr>
      <w:r>
        <w:rPr/>
        <w:t>「分享」與「制度性保障」，則是比較有說明必要的。</w:t>
      </w:r>
    </w:p>
    <w:p>
      <w:pPr>
        <w:pStyle w:val="Heading6"/>
        <w:spacing w:line="513" w:lineRule="exact"/>
        <w:ind w:left="222"/>
      </w:pPr>
      <w:r>
        <w:rPr>
          <w:rFonts w:ascii="Times New Roman" w:eastAsia="Times New Roman"/>
        </w:rPr>
        <w:t>1</w:t>
      </w:r>
      <w:r>
        <w:rPr/>
        <w:t>、分享功能</w:t>
      </w:r>
    </w:p>
    <w:p>
      <w:pPr>
        <w:pStyle w:val="BodyText"/>
        <w:spacing w:line="295" w:lineRule="auto" w:before="58"/>
        <w:ind w:left="222" w:right="397" w:firstLine="561"/>
        <w:jc w:val="both"/>
        <w:rPr>
          <w:rFonts w:ascii="Times New Roman" w:hAnsi="Times New Roman" w:eastAsia="Times New Roman"/>
        </w:rPr>
      </w:pPr>
      <w:r>
        <w:rPr>
          <w:spacing w:val="3"/>
        </w:rPr>
        <w:t>除了工作權之外，釋字第 </w:t>
      </w:r>
      <w:r>
        <w:rPr>
          <w:rFonts w:ascii="Times New Roman" w:hAnsi="Times New Roman" w:eastAsia="Times New Roman"/>
        </w:rPr>
        <w:t>491</w:t>
      </w:r>
      <w:r>
        <w:rPr>
          <w:rFonts w:ascii="Times New Roman" w:hAnsi="Times New Roman" w:eastAsia="Times New Roman"/>
          <w:spacing w:val="109"/>
        </w:rPr>
        <w:t> </w:t>
      </w:r>
      <w:r>
        <w:rPr/>
        <w:t>號解釋同時提到平等權。箇中用意，本文認為大法官有意強調服公職權利具有分享功能。其實，早在</w:t>
      </w:r>
      <w:r>
        <w:rPr>
          <w:spacing w:val="9"/>
        </w:rPr>
        <w:t>釋字第 </w:t>
      </w:r>
      <w:r>
        <w:rPr>
          <w:rFonts w:ascii="Times New Roman" w:hAnsi="Times New Roman" w:eastAsia="Times New Roman"/>
        </w:rPr>
        <w:t>246</w:t>
      </w:r>
      <w:r>
        <w:rPr/>
        <w:t>、</w:t>
      </w:r>
      <w:r>
        <w:rPr>
          <w:rFonts w:ascii="Times New Roman" w:hAnsi="Times New Roman" w:eastAsia="Times New Roman"/>
        </w:rPr>
        <w:t>280</w:t>
      </w:r>
      <w:r>
        <w:rPr>
          <w:rFonts w:ascii="Times New Roman" w:hAnsi="Times New Roman" w:eastAsia="Times New Roman"/>
          <w:spacing w:val="40"/>
        </w:rPr>
        <w:t> </w:t>
      </w:r>
      <w:r>
        <w:rPr/>
        <w:t>號解釋，大法官面對公務人員退休、保險養老給付標準，即有機會站在服公職基本權的給付，或者所謂分享功能上作成解釋。惟若查考這二號解釋的理由書便知，大法官選擇站在憲法第 </w:t>
      </w:r>
      <w:r>
        <w:rPr>
          <w:rFonts w:ascii="Times New Roman" w:hAnsi="Times New Roman" w:eastAsia="Times New Roman"/>
        </w:rPr>
        <w:t>83</w:t>
      </w:r>
      <w:r>
        <w:rPr>
          <w:rFonts w:ascii="Times New Roman" w:hAnsi="Times New Roman" w:eastAsia="Times New Roman"/>
          <w:spacing w:val="-67"/>
        </w:rPr>
        <w:t> </w:t>
      </w:r>
      <w:r>
        <w:rPr/>
        <w:t>條，亦即從退休、養老的權限上，推出所謂照顧義務，然後再依這個作為義務去要求立法、行政機關提供退休、保險、養老的具體給付標準，並以能否維持基本生活做為下限。大法官沒有試圖發揮基本權利該有的功能，讓人遺憾。惟須附帶指出，所謂分享功能，這個概念並不穩定。於使用上，常常伴隨所謂給付功能，甚或社會權等概念，分辨不易。本文認為這裡應該比較侷限於國家（尤其立法機關）已經創設了某種制度，於是，人民依據平等原則，有權請求公平利用這個既</w:t>
      </w:r>
      <w:r>
        <w:rPr>
          <w:spacing w:val="10"/>
        </w:rPr>
        <w:t>有制度，享受某些資源。如果配合制度性保障功能，應該更為清楚</w:t>
      </w:r>
      <w:r>
        <w:rPr/>
        <w:t>些。其實，公職這種稀少公共資源，較不牽涉生產工具私有、自由市場經濟等意識型態。主張服公職權利具有分享功能，甚或具有社會權</w:t>
      </w:r>
      <w:r>
        <w:rPr>
          <w:spacing w:val="3"/>
        </w:rPr>
        <w:t>性質，爭議較少。不像憲法第 </w:t>
      </w:r>
      <w:r>
        <w:rPr>
          <w:rFonts w:ascii="Times New Roman" w:hAnsi="Times New Roman" w:eastAsia="Times New Roman"/>
        </w:rPr>
        <w:t>15</w:t>
      </w:r>
      <w:r>
        <w:rPr>
          <w:rFonts w:ascii="Times New Roman" w:hAnsi="Times New Roman" w:eastAsia="Times New Roman"/>
          <w:spacing w:val="51"/>
        </w:rPr>
        <w:t> </w:t>
      </w:r>
      <w:r>
        <w:rPr/>
        <w:t>條的工作權，動輒引人爭辯所謂</w:t>
      </w:r>
      <w:r>
        <w:rPr>
          <w:rFonts w:ascii="Times New Roman" w:hAnsi="Times New Roman" w:eastAsia="Times New Roman"/>
        </w:rPr>
        <w:t>“</w:t>
      </w:r>
      <w:r>
        <w:rPr/>
        <w:t>向左走，向右走</w:t>
      </w:r>
      <w:r>
        <w:rPr>
          <w:rFonts w:ascii="Times New Roman" w:hAnsi="Times New Roman" w:eastAsia="Times New Roman"/>
        </w:rPr>
        <w:t>”</w:t>
      </w:r>
      <w:r>
        <w:rPr/>
        <w:t>的問題。</w:t>
      </w:r>
      <w:r>
        <w:rPr>
          <w:rFonts w:ascii="Times New Roman" w:hAnsi="Times New Roman" w:eastAsia="Times New Roman"/>
          <w:vertAlign w:val="superscript"/>
        </w:rPr>
        <w:t>35</w:t>
      </w:r>
    </w:p>
    <w:p>
      <w:pPr>
        <w:pStyle w:val="BodyText"/>
        <w:spacing w:before="6"/>
        <w:ind w:left="0"/>
        <w:rPr>
          <w:rFonts w:ascii="Times New Roman"/>
          <w:sz w:val="25"/>
        </w:rPr>
      </w:pPr>
      <w:r>
        <w:rPr/>
        <w:pict>
          <v:rect style="position:absolute;margin-left:85.103996pt;margin-top:16.638371pt;width:425.23pt;height:.84003pt;mso-position-horizontal-relative:page;mso-position-vertical-relative:paragraph;z-index:-15714816;mso-wrap-distance-left:0;mso-wrap-distance-right:0" filled="true" fillcolor="#000000" stroked="false">
            <v:fill type="solid"/>
            <w10:wrap type="topAndBottom"/>
          </v:rect>
        </w:pict>
      </w:r>
    </w:p>
    <w:p>
      <w:pPr>
        <w:spacing w:line="256" w:lineRule="auto" w:before="68"/>
        <w:ind w:left="476" w:right="392" w:firstLine="0"/>
        <w:jc w:val="both"/>
        <w:rPr>
          <w:sz w:val="20"/>
        </w:rPr>
      </w:pPr>
      <w:r>
        <w:rPr>
          <w:w w:val="95"/>
          <w:sz w:val="20"/>
        </w:rPr>
        <w:t>能獲得滿足</w:t>
      </w:r>
      <w:r>
        <w:rPr>
          <w:rFonts w:ascii="Times New Roman" w:hAnsi="Times New Roman" w:eastAsia="Times New Roman"/>
          <w:w w:val="95"/>
          <w:sz w:val="20"/>
        </w:rPr>
        <w:t>……</w:t>
      </w:r>
      <w:r>
        <w:rPr>
          <w:spacing w:val="-14"/>
          <w:w w:val="95"/>
          <w:sz w:val="20"/>
        </w:rPr>
        <w:t>我國憲法明定的『應考試權』、『服公職權』更是必須依靠程序與組織的建制，</w:t>
      </w:r>
      <w:r>
        <w:rPr>
          <w:spacing w:val="93"/>
          <w:sz w:val="20"/>
        </w:rPr>
        <w:t> </w:t>
      </w:r>
      <w:r>
        <w:rPr>
          <w:spacing w:val="94"/>
          <w:sz w:val="20"/>
        </w:rPr>
        <w:t> </w:t>
      </w:r>
      <w:r>
        <w:rPr>
          <w:spacing w:val="-4"/>
          <w:w w:val="95"/>
          <w:sz w:val="20"/>
        </w:rPr>
        <w:t>否則根本無以實現。大法官釋字第五七五號解釋理由書直陳：『憲法第十八條規定人民有服公</w:t>
      </w:r>
      <w:r>
        <w:rPr>
          <w:spacing w:val="74"/>
          <w:sz w:val="20"/>
        </w:rPr>
        <w:t>  </w:t>
      </w:r>
      <w:r>
        <w:rPr>
          <w:spacing w:val="75"/>
          <w:sz w:val="20"/>
        </w:rPr>
        <w:t> </w:t>
      </w:r>
      <w:r>
        <w:rPr>
          <w:w w:val="95"/>
          <w:sz w:val="20"/>
        </w:rPr>
        <w:t>職之權利，旨在保障人民有依法令從事於公務，暨由此衍生享有之身分保障、俸給與退休金請</w:t>
      </w:r>
      <w:r>
        <w:rPr>
          <w:spacing w:val="89"/>
          <w:sz w:val="20"/>
        </w:rPr>
        <w:t> </w:t>
      </w:r>
      <w:r>
        <w:rPr>
          <w:spacing w:val="90"/>
          <w:sz w:val="20"/>
        </w:rPr>
        <w:t> </w:t>
      </w:r>
      <w:r>
        <w:rPr>
          <w:spacing w:val="-5"/>
          <w:w w:val="95"/>
          <w:sz w:val="20"/>
        </w:rPr>
        <w:t>求等權利。』復於釋字第五八三號解釋提及：『憲法第十八條規定人民有服公職之權，旨在保</w:t>
      </w:r>
      <w:r>
        <w:rPr>
          <w:spacing w:val="73"/>
          <w:sz w:val="20"/>
        </w:rPr>
        <w:t>  </w:t>
      </w:r>
      <w:r>
        <w:rPr>
          <w:spacing w:val="74"/>
          <w:sz w:val="20"/>
        </w:rPr>
        <w:t> </w:t>
      </w:r>
      <w:r>
        <w:rPr>
          <w:w w:val="95"/>
          <w:sz w:val="20"/>
        </w:rPr>
        <w:t>障人民得依法擔任一定職務從事公務，國家自應建立相關制度予以規範。』此二號解釋皆以憲</w:t>
      </w:r>
      <w:r>
        <w:rPr>
          <w:spacing w:val="89"/>
          <w:sz w:val="20"/>
        </w:rPr>
        <w:t> </w:t>
      </w:r>
      <w:r>
        <w:rPr>
          <w:spacing w:val="90"/>
          <w:sz w:val="20"/>
        </w:rPr>
        <w:t> </w:t>
      </w:r>
      <w:r>
        <w:rPr>
          <w:w w:val="95"/>
          <w:sz w:val="20"/>
        </w:rPr>
        <w:t>法第十八條作為論述的規範基礎，就此甚可贊同，也顯示出我國釋憲實務最新的趨勢，乃漸漸</w:t>
      </w:r>
      <w:r>
        <w:rPr>
          <w:spacing w:val="84"/>
          <w:sz w:val="20"/>
        </w:rPr>
        <w:t> </w:t>
      </w:r>
      <w:r>
        <w:rPr>
          <w:spacing w:val="85"/>
          <w:sz w:val="20"/>
        </w:rPr>
        <w:t> </w:t>
      </w:r>
      <w:r>
        <w:rPr>
          <w:sz w:val="20"/>
        </w:rPr>
        <w:t>注重個別基本權條 款的開展與彼此間不同的意涵，有助於整體基本權利理論的建構，更會對</w:t>
      </w:r>
      <w:r>
        <w:rPr>
          <w:w w:val="95"/>
          <w:sz w:val="20"/>
        </w:rPr>
        <w:t>其他憲法上機關的國家權力作用產生重大影響」（詳請參閱林明鏘主持，國家考試應考資格之</w:t>
      </w:r>
      <w:r>
        <w:rPr>
          <w:spacing w:val="84"/>
          <w:sz w:val="20"/>
        </w:rPr>
        <w:t> </w:t>
      </w:r>
      <w:r>
        <w:rPr>
          <w:spacing w:val="85"/>
          <w:sz w:val="20"/>
        </w:rPr>
        <w:t> </w:t>
      </w:r>
      <w:r>
        <w:rPr>
          <w:spacing w:val="-1"/>
          <w:sz w:val="20"/>
        </w:rPr>
        <w:t>探討，考試院委託研究計畫，民國 </w:t>
      </w:r>
      <w:r>
        <w:rPr>
          <w:rFonts w:ascii="Times New Roman" w:hAnsi="Times New Roman" w:eastAsia="Times New Roman"/>
          <w:sz w:val="20"/>
        </w:rPr>
        <w:t>94</w:t>
      </w:r>
      <w:r>
        <w:rPr>
          <w:rFonts w:ascii="Times New Roman" w:hAnsi="Times New Roman" w:eastAsia="Times New Roman"/>
          <w:spacing w:val="1"/>
          <w:sz w:val="20"/>
        </w:rPr>
        <w:t> </w:t>
      </w:r>
      <w:r>
        <w:rPr>
          <w:spacing w:val="-1"/>
          <w:sz w:val="20"/>
        </w:rPr>
        <w:t>年 </w:t>
      </w:r>
      <w:r>
        <w:rPr>
          <w:rFonts w:ascii="Times New Roman" w:hAnsi="Times New Roman" w:eastAsia="Times New Roman"/>
          <w:sz w:val="20"/>
        </w:rPr>
        <w:t>11</w:t>
      </w:r>
      <w:r>
        <w:rPr>
          <w:rFonts w:ascii="Times New Roman" w:hAnsi="Times New Roman" w:eastAsia="Times New Roman"/>
          <w:spacing w:val="1"/>
          <w:sz w:val="20"/>
        </w:rPr>
        <w:t> </w:t>
      </w:r>
      <w:r>
        <w:rPr>
          <w:spacing w:val="-2"/>
          <w:sz w:val="20"/>
        </w:rPr>
        <w:t>月 </w:t>
      </w:r>
      <w:r>
        <w:rPr>
          <w:rFonts w:ascii="Times New Roman" w:hAnsi="Times New Roman" w:eastAsia="Times New Roman"/>
          <w:sz w:val="20"/>
        </w:rPr>
        <w:t>30</w:t>
      </w:r>
      <w:r>
        <w:rPr>
          <w:rFonts w:ascii="Times New Roman" w:hAnsi="Times New Roman" w:eastAsia="Times New Roman"/>
          <w:spacing w:val="1"/>
          <w:sz w:val="20"/>
        </w:rPr>
        <w:t> </w:t>
      </w:r>
      <w:r>
        <w:rPr>
          <w:spacing w:val="-1"/>
          <w:sz w:val="20"/>
        </w:rPr>
        <w:t>日，頁 </w:t>
      </w:r>
      <w:r>
        <w:rPr>
          <w:rFonts w:ascii="Times New Roman" w:hAnsi="Times New Roman" w:eastAsia="Times New Roman"/>
          <w:sz w:val="20"/>
        </w:rPr>
        <w:t>13-14</w:t>
      </w:r>
      <w:r>
        <w:rPr>
          <w:sz w:val="20"/>
        </w:rPr>
        <w:t>）。</w:t>
      </w:r>
    </w:p>
    <w:p>
      <w:pPr>
        <w:spacing w:before="0"/>
        <w:ind w:left="222" w:right="0" w:firstLine="0"/>
        <w:jc w:val="left"/>
        <w:rPr>
          <w:sz w:val="20"/>
        </w:rPr>
      </w:pPr>
      <w:r>
        <w:rPr>
          <w:rFonts w:ascii="Times New Roman" w:eastAsia="Times New Roman"/>
          <w:sz w:val="20"/>
          <w:vertAlign w:val="superscript"/>
        </w:rPr>
        <w:t>34</w:t>
      </w:r>
      <w:r>
        <w:rPr>
          <w:rFonts w:ascii="Times New Roman" w:eastAsia="Times New Roman"/>
          <w:spacing w:val="24"/>
          <w:sz w:val="20"/>
          <w:vertAlign w:val="baseline"/>
        </w:rPr>
        <w:t> </w:t>
      </w:r>
      <w:r>
        <w:rPr>
          <w:spacing w:val="-1"/>
          <w:sz w:val="20"/>
          <w:vertAlign w:val="baseline"/>
        </w:rPr>
        <w:t>劉慶瑞，中華民國憲法要義，台北，三民，民國 </w:t>
      </w:r>
      <w:r>
        <w:rPr>
          <w:rFonts w:ascii="Times New Roman" w:eastAsia="Times New Roman"/>
          <w:sz w:val="20"/>
          <w:vertAlign w:val="baseline"/>
        </w:rPr>
        <w:t>80 </w:t>
      </w:r>
      <w:r>
        <w:rPr>
          <w:spacing w:val="-1"/>
          <w:sz w:val="20"/>
          <w:vertAlign w:val="baseline"/>
        </w:rPr>
        <w:t>年 </w:t>
      </w:r>
      <w:r>
        <w:rPr>
          <w:rFonts w:ascii="Times New Roman" w:eastAsia="Times New Roman"/>
          <w:sz w:val="20"/>
          <w:vertAlign w:val="baseline"/>
        </w:rPr>
        <w:t>10 </w:t>
      </w:r>
      <w:r>
        <w:rPr>
          <w:spacing w:val="-1"/>
          <w:sz w:val="20"/>
          <w:vertAlign w:val="baseline"/>
        </w:rPr>
        <w:t>月，頁 </w:t>
      </w:r>
      <w:r>
        <w:rPr>
          <w:rFonts w:ascii="Times New Roman" w:eastAsia="Times New Roman"/>
          <w:sz w:val="20"/>
          <w:vertAlign w:val="baseline"/>
        </w:rPr>
        <w:t>115</w:t>
      </w:r>
      <w:r>
        <w:rPr>
          <w:sz w:val="20"/>
          <w:vertAlign w:val="baseline"/>
        </w:rPr>
        <w:t>。</w:t>
      </w:r>
    </w:p>
    <w:p>
      <w:pPr>
        <w:spacing w:before="18"/>
        <w:ind w:left="222" w:right="0" w:firstLine="0"/>
        <w:jc w:val="left"/>
        <w:rPr>
          <w:sz w:val="20"/>
        </w:rPr>
      </w:pPr>
      <w:r>
        <w:rPr>
          <w:rFonts w:ascii="Times New Roman" w:eastAsia="Times New Roman"/>
          <w:sz w:val="20"/>
          <w:vertAlign w:val="superscript"/>
        </w:rPr>
        <w:t>35</w:t>
      </w:r>
      <w:r>
        <w:rPr>
          <w:rFonts w:ascii="Times New Roman" w:eastAsia="Times New Roman"/>
          <w:spacing w:val="23"/>
          <w:sz w:val="20"/>
          <w:vertAlign w:val="baseline"/>
        </w:rPr>
        <w:t> </w:t>
      </w:r>
      <w:r>
        <w:rPr>
          <w:spacing w:val="-1"/>
          <w:sz w:val="20"/>
          <w:vertAlign w:val="baseline"/>
        </w:rPr>
        <w:t>王信仁，再訪社會權，政大法研所碩士論文，民國 </w:t>
      </w:r>
      <w:r>
        <w:rPr>
          <w:rFonts w:ascii="Times New Roman" w:eastAsia="Times New Roman"/>
          <w:sz w:val="20"/>
          <w:vertAlign w:val="baseline"/>
        </w:rPr>
        <w:t>92 </w:t>
      </w:r>
      <w:r>
        <w:rPr>
          <w:spacing w:val="-2"/>
          <w:sz w:val="20"/>
          <w:vertAlign w:val="baseline"/>
        </w:rPr>
        <w:t>年 </w:t>
      </w:r>
      <w:r>
        <w:rPr>
          <w:rFonts w:ascii="Times New Roman" w:eastAsia="Times New Roman"/>
          <w:sz w:val="20"/>
          <w:vertAlign w:val="baseline"/>
        </w:rPr>
        <w:t>9 </w:t>
      </w:r>
      <w:r>
        <w:rPr>
          <w:spacing w:val="-1"/>
          <w:sz w:val="20"/>
          <w:vertAlign w:val="baseline"/>
        </w:rPr>
        <w:t>月，頁 </w:t>
      </w:r>
      <w:r>
        <w:rPr>
          <w:rFonts w:ascii="Times New Roman" w:eastAsia="Times New Roman"/>
          <w:sz w:val="20"/>
          <w:vertAlign w:val="baseline"/>
        </w:rPr>
        <w:t>11-13</w:t>
      </w:r>
      <w:r>
        <w:rPr>
          <w:sz w:val="20"/>
          <w:vertAlign w:val="baseline"/>
        </w:rPr>
        <w:t>。</w:t>
      </w:r>
    </w:p>
    <w:p>
      <w:pPr>
        <w:spacing w:after="0"/>
        <w:jc w:val="left"/>
        <w:rPr>
          <w:sz w:val="20"/>
        </w:rPr>
        <w:sectPr>
          <w:pgSz w:w="11910" w:h="16840"/>
          <w:pgMar w:header="0" w:footer="852" w:top="1440" w:bottom="1040" w:left="1480" w:right="1300"/>
        </w:sectPr>
      </w:pPr>
    </w:p>
    <w:p>
      <w:pPr>
        <w:pStyle w:val="Heading6"/>
        <w:spacing w:line="468" w:lineRule="exact"/>
        <w:ind w:left="222"/>
      </w:pPr>
      <w:r>
        <w:rPr>
          <w:rFonts w:ascii="Times New Roman" w:eastAsia="Times New Roman"/>
        </w:rPr>
        <w:t>2</w:t>
      </w:r>
      <w:r>
        <w:rPr/>
        <w:t>、制度性保障功能</w:t>
      </w:r>
    </w:p>
    <w:p>
      <w:pPr>
        <w:pStyle w:val="BodyText"/>
        <w:spacing w:line="295" w:lineRule="auto" w:before="58"/>
        <w:ind w:left="222" w:right="397" w:firstLine="561"/>
        <w:jc w:val="both"/>
        <w:rPr>
          <w:rFonts w:ascii="Times New Roman" w:hAnsi="Times New Roman" w:eastAsia="Times New Roman"/>
        </w:rPr>
      </w:pPr>
      <w:r>
        <w:rPr>
          <w:spacing w:val="10"/>
        </w:rPr>
        <w:t>釋字第 </w:t>
      </w:r>
      <w:r>
        <w:rPr>
          <w:rFonts w:ascii="Times New Roman" w:hAnsi="Times New Roman" w:eastAsia="Times New Roman"/>
        </w:rPr>
        <w:t>483</w:t>
      </w:r>
      <w:r>
        <w:rPr>
          <w:rFonts w:ascii="Times New Roman" w:hAnsi="Times New Roman" w:eastAsia="Times New Roman"/>
          <w:spacing w:val="44"/>
        </w:rPr>
        <w:t> </w:t>
      </w:r>
      <w:r>
        <w:rPr/>
        <w:t>號解釋首開先例，揭示：「公務人員依法銓敘取得之官等俸級，非經公務員懲戒機關依法定程序之審議決定，不得降級或減俸，此乃憲法上服公職權利所受之制度性保障」。本文認為，大法官之所以引用所謂制度性保障（</w:t>
      </w:r>
      <w:r>
        <w:rPr>
          <w:rFonts w:ascii="Times New Roman" w:hAnsi="Times New Roman" w:eastAsia="Times New Roman"/>
        </w:rPr>
        <w:t>Institutionellen</w:t>
      </w:r>
      <w:r>
        <w:rPr>
          <w:rFonts w:ascii="Times New Roman" w:hAnsi="Times New Roman" w:eastAsia="Times New Roman"/>
          <w:spacing w:val="18"/>
        </w:rPr>
        <w:t> </w:t>
      </w:r>
      <w:r>
        <w:rPr>
          <w:rFonts w:ascii="Times New Roman" w:hAnsi="Times New Roman" w:eastAsia="Times New Roman"/>
        </w:rPr>
        <w:t>Garantien</w:t>
      </w:r>
      <w:r>
        <w:rPr/>
        <w:t>），乃是因為本件釋憲客體為法律，但憲法本身沒有提供具體審查基準，而且公務人員制度是那麼仰賴立法形成的，所以大法官取道制度性保障不但可以用公務員懲戒法來指出傳統公務人員制度，樹立審查基準，同時可以合併審查公務人員任用法、公務人員俸給法，可謂無往不利。但須強調，即便我們把服公職基本權的保障客體解讀成</w:t>
      </w:r>
      <w:r>
        <w:rPr>
          <w:rFonts w:ascii="Times New Roman" w:hAnsi="Times New Roman" w:eastAsia="Times New Roman"/>
        </w:rPr>
        <w:t>“</w:t>
      </w:r>
      <w:r>
        <w:rPr/>
        <w:t>制度</w:t>
      </w:r>
      <w:r>
        <w:rPr>
          <w:rFonts w:ascii="Times New Roman" w:hAnsi="Times New Roman" w:eastAsia="Times New Roman"/>
        </w:rPr>
        <w:t>”</w:t>
      </w:r>
      <w:r>
        <w:rPr/>
        <w:t>是可以強化公務人員個人權利保障的，但其內容（或說範圍）並不致擴增。</w:t>
      </w:r>
      <w:r>
        <w:rPr>
          <w:rFonts w:ascii="Times New Roman" w:hAnsi="Times New Roman" w:eastAsia="Times New Roman"/>
          <w:vertAlign w:val="superscript"/>
        </w:rPr>
        <w:t>36</w:t>
      </w:r>
    </w:p>
    <w:p>
      <w:pPr>
        <w:pStyle w:val="BodyText"/>
        <w:spacing w:line="376" w:lineRule="exact"/>
        <w:ind w:left="783"/>
        <w:jc w:val="both"/>
      </w:pPr>
      <w:r>
        <w:rPr>
          <w:spacing w:val="6"/>
        </w:rPr>
        <w:t>即便後來釋字第 </w:t>
      </w:r>
      <w:r>
        <w:rPr>
          <w:rFonts w:ascii="Times New Roman" w:eastAsia="Times New Roman"/>
        </w:rPr>
        <w:t>491</w:t>
      </w:r>
      <w:r>
        <w:rPr>
          <w:rFonts w:ascii="Times New Roman" w:eastAsia="Times New Roman"/>
          <w:spacing w:val="49"/>
        </w:rPr>
        <w:t> </w:t>
      </w:r>
      <w:r>
        <w:rPr/>
        <w:t>號解釋用工作權來詮釋服公職基本權，但在</w:t>
      </w:r>
    </w:p>
    <w:p>
      <w:pPr>
        <w:pStyle w:val="BodyText"/>
        <w:spacing w:before="88"/>
        <w:ind w:left="222"/>
      </w:pPr>
      <w:r>
        <w:rPr>
          <w:spacing w:val="6"/>
        </w:rPr>
        <w:t>釋字第   </w:t>
      </w:r>
      <w:r>
        <w:rPr>
          <w:rFonts w:ascii="Times New Roman" w:eastAsia="Times New Roman"/>
        </w:rPr>
        <w:t>483</w:t>
      </w:r>
      <w:r>
        <w:rPr>
          <w:rFonts w:ascii="Times New Roman" w:eastAsia="Times New Roman"/>
          <w:spacing w:val="14"/>
        </w:rPr>
        <w:t>   </w:t>
      </w:r>
      <w:r>
        <w:rPr/>
        <w:t>號解釋加持下，卻比工作權多出了所謂制度性保障功能</w:t>
      </w:r>
    </w:p>
    <w:p>
      <w:pPr>
        <w:pStyle w:val="BodyText"/>
        <w:spacing w:before="89"/>
        <w:ind w:left="222"/>
      </w:pPr>
      <w:r>
        <w:rPr>
          <w:rFonts w:ascii="Times New Roman" w:eastAsia="Times New Roman"/>
          <w:spacing w:val="9"/>
          <w:vertAlign w:val="superscript"/>
        </w:rPr>
        <w:t>37</w:t>
      </w:r>
      <w:r>
        <w:rPr>
          <w:spacing w:val="14"/>
          <w:vertAlign w:val="baseline"/>
        </w:rPr>
        <w:t>。據此，服公職基本權非不得謂為特殊工作權。惟須強調，所謂</w:t>
      </w:r>
    </w:p>
    <w:p>
      <w:pPr>
        <w:pStyle w:val="BodyText"/>
        <w:spacing w:before="88"/>
        <w:ind w:left="222"/>
      </w:pPr>
      <w:r>
        <w:rPr>
          <w:spacing w:val="2"/>
        </w:rPr>
        <w:t>「制度」，國內學說多半引用德國基本法第 </w:t>
      </w:r>
      <w:r>
        <w:rPr>
          <w:rFonts w:ascii="Times New Roman" w:eastAsia="Times New Roman"/>
        </w:rPr>
        <w:t>33</w:t>
      </w:r>
      <w:r>
        <w:rPr>
          <w:rFonts w:ascii="Times New Roman" w:eastAsia="Times New Roman"/>
          <w:spacing w:val="59"/>
        </w:rPr>
        <w:t> </w:t>
      </w:r>
      <w:r>
        <w:rPr>
          <w:spacing w:val="19"/>
        </w:rPr>
        <w:t>條第 </w:t>
      </w:r>
      <w:r>
        <w:rPr>
          <w:rFonts w:ascii="Times New Roman" w:eastAsia="Times New Roman"/>
        </w:rPr>
        <w:t>5</w:t>
      </w:r>
      <w:r>
        <w:rPr>
          <w:rFonts w:ascii="Times New Roman" w:eastAsia="Times New Roman"/>
          <w:spacing w:val="59"/>
        </w:rPr>
        <w:t> </w:t>
      </w:r>
      <w:r>
        <w:rPr/>
        <w:t>項，泛指公務</w:t>
      </w:r>
    </w:p>
    <w:p>
      <w:pPr>
        <w:pStyle w:val="BodyText"/>
        <w:spacing w:line="295" w:lineRule="auto" w:before="88"/>
        <w:ind w:left="222" w:right="396"/>
        <w:jc w:val="both"/>
      </w:pPr>
      <w:r>
        <w:rPr/>
        <w:t>（人）</w:t>
      </w:r>
      <w:r>
        <w:rPr>
          <w:spacing w:val="4"/>
        </w:rPr>
        <w:t>員制度；比起釋字第 </w:t>
      </w:r>
      <w:r>
        <w:rPr>
          <w:rFonts w:ascii="Times New Roman" w:eastAsia="Times New Roman"/>
        </w:rPr>
        <w:t>483</w:t>
      </w:r>
      <w:r>
        <w:rPr>
          <w:rFonts w:ascii="Times New Roman" w:eastAsia="Times New Roman"/>
          <w:spacing w:val="47"/>
        </w:rPr>
        <w:t> </w:t>
      </w:r>
      <w:r>
        <w:rPr/>
        <w:t>號解釋所謂「公務人員、、、非經公務員懲戒機關依法定程序之審議決定，不得降級、減俸」，涵蓋範圍</w:t>
      </w:r>
      <w:r>
        <w:rPr>
          <w:spacing w:val="10"/>
        </w:rPr>
        <w:t>大出許多。即便按照學說，認為整個公務人員制度，也就是包括任</w:t>
      </w:r>
      <w:r>
        <w:rPr/>
        <w:t>用、俸給、保障、退休等等環節皆屬制度性保障的範圍，但也不可能大到整個公職制度。所以，於公職制度上尚須分門別類；若非公務人員制度，尚非制度性保障範圍，立法機關尚有自由形成空間。從公務</w:t>
      </w:r>
      <w:r>
        <w:rPr>
          <w:spacing w:val="6"/>
        </w:rPr>
        <w:t>人員任用法第 </w:t>
      </w:r>
      <w:r>
        <w:rPr>
          <w:rFonts w:ascii="Times New Roman" w:eastAsia="Times New Roman"/>
        </w:rPr>
        <w:t>33</w:t>
      </w:r>
      <w:r>
        <w:rPr>
          <w:rFonts w:ascii="Times New Roman" w:eastAsia="Times New Roman"/>
          <w:spacing w:val="42"/>
        </w:rPr>
        <w:t> </w:t>
      </w:r>
      <w:r>
        <w:rPr/>
        <w:t>條規定教育、醫事、交通事業、公營事業等人員的任用皆須另以法律定之，即可看出。惟此只限於任用上，而且只有法律位階；反映立法形成自由居多，反映制度性保障較少。反而憲法增</w:t>
      </w:r>
      <w:r>
        <w:rPr>
          <w:spacing w:val="11"/>
        </w:rPr>
        <w:t>修條文第 </w:t>
      </w:r>
      <w:r>
        <w:rPr>
          <w:rFonts w:ascii="Times New Roman" w:eastAsia="Times New Roman"/>
        </w:rPr>
        <w:t>10</w:t>
      </w:r>
      <w:r>
        <w:rPr>
          <w:rFonts w:ascii="Times New Roman" w:eastAsia="Times New Roman"/>
          <w:spacing w:val="56"/>
        </w:rPr>
        <w:t> </w:t>
      </w:r>
      <w:r>
        <w:rPr>
          <w:spacing w:val="18"/>
        </w:rPr>
        <w:t>條第 </w:t>
      </w:r>
      <w:r>
        <w:rPr>
          <w:rFonts w:ascii="Times New Roman" w:eastAsia="Times New Roman"/>
        </w:rPr>
        <w:t>4</w:t>
      </w:r>
      <w:r>
        <w:rPr>
          <w:rFonts w:ascii="Times New Roman" w:eastAsia="Times New Roman"/>
          <w:spacing w:val="56"/>
        </w:rPr>
        <w:t> </w:t>
      </w:r>
      <w:r>
        <w:rPr/>
        <w:t>項授權另定法律規範公營金融機構的人事，這個</w:t>
      </w:r>
    </w:p>
    <w:p>
      <w:pPr>
        <w:pStyle w:val="BodyText"/>
        <w:ind w:left="0"/>
        <w:rPr>
          <w:sz w:val="20"/>
        </w:rPr>
      </w:pPr>
    </w:p>
    <w:p>
      <w:pPr>
        <w:pStyle w:val="BodyText"/>
        <w:spacing w:before="3"/>
        <w:ind w:left="0"/>
        <w:rPr>
          <w:sz w:val="14"/>
        </w:rPr>
      </w:pPr>
      <w:r>
        <w:rPr/>
        <w:pict>
          <v:rect style="position:absolute;margin-left:85.103996pt;margin-top:11.889083pt;width:144.020pt;height:.84003pt;mso-position-horizontal-relative:page;mso-position-vertical-relative:paragraph;z-index:-15714304;mso-wrap-distance-left:0;mso-wrap-distance-right:0" filled="true" fillcolor="#000000" stroked="false">
            <v:fill type="solid"/>
            <w10:wrap type="topAndBottom"/>
          </v:rect>
        </w:pict>
      </w:r>
    </w:p>
    <w:p>
      <w:pPr>
        <w:spacing w:before="68"/>
        <w:ind w:left="222" w:right="0" w:firstLine="0"/>
        <w:jc w:val="left"/>
        <w:rPr>
          <w:sz w:val="20"/>
        </w:rPr>
      </w:pPr>
      <w:r>
        <w:rPr>
          <w:rFonts w:ascii="Times New Roman" w:eastAsia="Times New Roman"/>
          <w:sz w:val="20"/>
          <w:vertAlign w:val="superscript"/>
        </w:rPr>
        <w:t>36</w:t>
      </w:r>
      <w:r>
        <w:rPr>
          <w:rFonts w:ascii="Times New Roman" w:eastAsia="Times New Roman"/>
          <w:spacing w:val="23"/>
          <w:sz w:val="20"/>
          <w:vertAlign w:val="baseline"/>
        </w:rPr>
        <w:t> </w:t>
      </w:r>
      <w:r>
        <w:rPr>
          <w:spacing w:val="-1"/>
          <w:sz w:val="20"/>
          <w:vertAlign w:val="baseline"/>
        </w:rPr>
        <w:t>吳庚，前揭註 </w:t>
      </w:r>
      <w:r>
        <w:rPr>
          <w:rFonts w:ascii="Times New Roman" w:eastAsia="Times New Roman"/>
          <w:sz w:val="20"/>
          <w:vertAlign w:val="baseline"/>
        </w:rPr>
        <w:t>32 </w:t>
      </w:r>
      <w:r>
        <w:rPr>
          <w:spacing w:val="-1"/>
          <w:sz w:val="20"/>
          <w:vertAlign w:val="baseline"/>
        </w:rPr>
        <w:t>書，頁 </w:t>
      </w:r>
      <w:r>
        <w:rPr>
          <w:rFonts w:ascii="Times New Roman" w:eastAsia="Times New Roman"/>
          <w:sz w:val="20"/>
          <w:vertAlign w:val="baseline"/>
        </w:rPr>
        <w:t>124</w:t>
      </w:r>
      <w:r>
        <w:rPr>
          <w:sz w:val="20"/>
          <w:vertAlign w:val="baseline"/>
        </w:rPr>
        <w:t>。</w:t>
      </w:r>
    </w:p>
    <w:p>
      <w:pPr>
        <w:spacing w:line="256" w:lineRule="auto" w:before="21"/>
        <w:ind w:left="476" w:right="399" w:hanging="255"/>
        <w:jc w:val="left"/>
        <w:rPr>
          <w:sz w:val="20"/>
        </w:rPr>
      </w:pPr>
      <w:r>
        <w:rPr>
          <w:rFonts w:ascii="Times New Roman" w:eastAsia="Times New Roman"/>
          <w:sz w:val="20"/>
          <w:vertAlign w:val="superscript"/>
        </w:rPr>
        <w:t>37</w:t>
      </w:r>
      <w:r>
        <w:rPr>
          <w:rFonts w:ascii="Times New Roman" w:eastAsia="Times New Roman"/>
          <w:spacing w:val="37"/>
          <w:sz w:val="20"/>
          <w:vertAlign w:val="baseline"/>
        </w:rPr>
        <w:t> </w:t>
      </w:r>
      <w:r>
        <w:rPr>
          <w:sz w:val="20"/>
          <w:vertAlign w:val="baseline"/>
        </w:rPr>
        <w:t>但應注意大學教師工作權，依據釋字第 </w:t>
      </w:r>
      <w:r>
        <w:rPr>
          <w:rFonts w:ascii="Times New Roman" w:eastAsia="Times New Roman"/>
          <w:sz w:val="20"/>
          <w:vertAlign w:val="baseline"/>
        </w:rPr>
        <w:t>462</w:t>
      </w:r>
      <w:r>
        <w:rPr>
          <w:sz w:val="20"/>
          <w:vertAlign w:val="baseline"/>
        </w:rPr>
        <w:t>、</w:t>
      </w:r>
      <w:r>
        <w:rPr>
          <w:rFonts w:ascii="Times New Roman" w:eastAsia="Times New Roman"/>
          <w:sz w:val="20"/>
          <w:vertAlign w:val="baseline"/>
        </w:rPr>
        <w:t>450</w:t>
      </w:r>
      <w:r>
        <w:rPr>
          <w:rFonts w:ascii="Times New Roman" w:eastAsia="Times New Roman"/>
          <w:spacing w:val="13"/>
          <w:sz w:val="20"/>
          <w:vertAlign w:val="baseline"/>
        </w:rPr>
        <w:t> </w:t>
      </w:r>
      <w:r>
        <w:rPr>
          <w:sz w:val="20"/>
          <w:vertAlign w:val="baseline"/>
        </w:rPr>
        <w:t>號解釋，於學術自由框架下，似有可能促進</w:t>
      </w:r>
      <w:r>
        <w:rPr>
          <w:w w:val="95"/>
          <w:sz w:val="20"/>
          <w:vertAlign w:val="baseline"/>
        </w:rPr>
        <w:t>制度保障功能推導。李惠宗，〈憲法工作權保障系譜之再探</w:t>
      </w:r>
      <w:r>
        <w:rPr>
          <w:rFonts w:ascii="Times New Roman" w:eastAsia="Times New Roman"/>
          <w:w w:val="95"/>
          <w:sz w:val="20"/>
          <w:vertAlign w:val="baseline"/>
        </w:rPr>
        <w:t>-</w:t>
      </w:r>
      <w:r>
        <w:rPr>
          <w:w w:val="95"/>
          <w:sz w:val="20"/>
          <w:vertAlign w:val="baseline"/>
        </w:rPr>
        <w:t>以司法院大法官解釋為中心〉，</w:t>
      </w:r>
    </w:p>
    <w:p>
      <w:pPr>
        <w:spacing w:line="279" w:lineRule="exact" w:before="0"/>
        <w:ind w:left="476" w:right="0" w:firstLine="0"/>
        <w:jc w:val="left"/>
        <w:rPr>
          <w:sz w:val="20"/>
        </w:rPr>
      </w:pPr>
      <w:r>
        <w:rPr>
          <w:spacing w:val="-1"/>
          <w:sz w:val="20"/>
        </w:rPr>
        <w:t>《憲政時代》第 </w:t>
      </w:r>
      <w:r>
        <w:rPr>
          <w:rFonts w:ascii="Times New Roman" w:eastAsia="Times New Roman"/>
          <w:sz w:val="20"/>
        </w:rPr>
        <w:t>29 </w:t>
      </w:r>
      <w:r>
        <w:rPr>
          <w:spacing w:val="-1"/>
          <w:sz w:val="20"/>
        </w:rPr>
        <w:t>卷第 </w:t>
      </w:r>
      <w:r>
        <w:rPr>
          <w:rFonts w:ascii="Times New Roman" w:eastAsia="Times New Roman"/>
          <w:sz w:val="20"/>
        </w:rPr>
        <w:t>1 </w:t>
      </w:r>
      <w:r>
        <w:rPr>
          <w:spacing w:val="-1"/>
          <w:sz w:val="20"/>
        </w:rPr>
        <w:t>期，民國 </w:t>
      </w:r>
      <w:r>
        <w:rPr>
          <w:rFonts w:ascii="Times New Roman" w:eastAsia="Times New Roman"/>
          <w:sz w:val="20"/>
        </w:rPr>
        <w:t>92 </w:t>
      </w:r>
      <w:r>
        <w:rPr>
          <w:spacing w:val="-2"/>
          <w:sz w:val="20"/>
        </w:rPr>
        <w:t>年 </w:t>
      </w:r>
      <w:r>
        <w:rPr>
          <w:rFonts w:ascii="Times New Roman" w:eastAsia="Times New Roman"/>
          <w:sz w:val="20"/>
        </w:rPr>
        <w:t>7 </w:t>
      </w:r>
      <w:r>
        <w:rPr>
          <w:spacing w:val="-1"/>
          <w:sz w:val="20"/>
        </w:rPr>
        <w:t>月，頁 </w:t>
      </w:r>
      <w:r>
        <w:rPr>
          <w:rFonts w:ascii="Times New Roman" w:eastAsia="Times New Roman"/>
          <w:sz w:val="20"/>
        </w:rPr>
        <w:t>134</w:t>
      </w:r>
      <w:r>
        <w:rPr>
          <w:sz w:val="20"/>
        </w:rPr>
        <w:t>。</w:t>
      </w:r>
    </w:p>
    <w:p>
      <w:pPr>
        <w:spacing w:after="0" w:line="279" w:lineRule="exact"/>
        <w:jc w:val="left"/>
        <w:rPr>
          <w:sz w:val="20"/>
        </w:rPr>
        <w:sectPr>
          <w:pgSz w:w="11910" w:h="16840"/>
          <w:pgMar w:header="0" w:footer="852" w:top="1480" w:bottom="1040" w:left="1480" w:right="1300"/>
        </w:sectPr>
      </w:pPr>
    </w:p>
    <w:p>
      <w:pPr>
        <w:pStyle w:val="BodyText"/>
        <w:spacing w:before="45"/>
        <w:ind w:left="222"/>
        <w:jc w:val="both"/>
      </w:pPr>
      <w:r>
        <w:rPr>
          <w:spacing w:val="4"/>
        </w:rPr>
        <w:t>條文不但比較全面，而且具有憲法位階。若從憲法增修條文第 </w:t>
      </w:r>
      <w:r>
        <w:rPr>
          <w:rFonts w:ascii="Times New Roman" w:eastAsia="Times New Roman"/>
        </w:rPr>
        <w:t>10</w:t>
      </w:r>
      <w:r>
        <w:rPr>
          <w:rFonts w:ascii="Times New Roman" w:eastAsia="Times New Roman"/>
          <w:spacing w:val="114"/>
        </w:rPr>
        <w:t> </w:t>
      </w:r>
      <w:r>
        <w:rPr/>
        <w:t>條</w:t>
      </w:r>
    </w:p>
    <w:p>
      <w:pPr>
        <w:pStyle w:val="BodyText"/>
        <w:spacing w:before="89"/>
        <w:ind w:left="222"/>
        <w:jc w:val="both"/>
      </w:pPr>
      <w:r>
        <w:rPr>
          <w:spacing w:val="22"/>
        </w:rPr>
        <w:t>第 </w:t>
      </w:r>
      <w:r>
        <w:rPr>
          <w:rFonts w:ascii="Times New Roman" w:eastAsia="Times New Roman"/>
        </w:rPr>
        <w:t>4</w:t>
      </w:r>
      <w:r>
        <w:rPr>
          <w:rFonts w:ascii="Times New Roman" w:eastAsia="Times New Roman"/>
          <w:spacing w:val="48"/>
        </w:rPr>
        <w:t> </w:t>
      </w:r>
      <w:r>
        <w:rPr/>
        <w:t>項導出公營金融機構從業人員不得用所謂制度性保障來抗拒人事</w:t>
      </w:r>
    </w:p>
    <w:p>
      <w:pPr>
        <w:pStyle w:val="BodyText"/>
        <w:spacing w:line="295" w:lineRule="auto" w:before="89"/>
        <w:ind w:left="222" w:right="397"/>
        <w:jc w:val="both"/>
      </w:pPr>
      <w:r>
        <w:rPr/>
        <w:t>改革，應該是於法有據的。儘管增修條文第 </w:t>
      </w:r>
      <w:r>
        <w:rPr>
          <w:rFonts w:ascii="Times New Roman" w:eastAsia="Times New Roman"/>
        </w:rPr>
        <w:t>10</w:t>
      </w:r>
      <w:r>
        <w:rPr>
          <w:rFonts w:ascii="Times New Roman" w:eastAsia="Times New Roman"/>
          <w:spacing w:val="4"/>
        </w:rPr>
        <w:t> </w:t>
      </w:r>
      <w:r>
        <w:rPr>
          <w:spacing w:val="1"/>
        </w:rPr>
        <w:t>條第 </w:t>
      </w:r>
      <w:r>
        <w:rPr>
          <w:rFonts w:ascii="Times New Roman" w:eastAsia="Times New Roman"/>
        </w:rPr>
        <w:t>4</w:t>
      </w:r>
      <w:r>
        <w:rPr>
          <w:rFonts w:ascii="Times New Roman" w:eastAsia="Times New Roman"/>
          <w:spacing w:val="4"/>
        </w:rPr>
        <w:t> </w:t>
      </w:r>
      <w:r>
        <w:rPr/>
        <w:t>項在釋字第 </w:t>
      </w:r>
      <w:r>
        <w:rPr>
          <w:rFonts w:ascii="Times New Roman" w:eastAsia="Times New Roman"/>
        </w:rPr>
        <w:t>483</w:t>
      </w:r>
      <w:r>
        <w:rPr>
          <w:rFonts w:ascii="Times New Roman" w:eastAsia="Times New Roman"/>
          <w:spacing w:val="-68"/>
        </w:rPr>
        <w:t> </w:t>
      </w:r>
      <w:r>
        <w:rPr/>
        <w:t>號解釋作成前已經入憲，並且位處基本國策章節，但也不會影響解釋走向的。</w:t>
      </w:r>
    </w:p>
    <w:p>
      <w:pPr>
        <w:pStyle w:val="Heading6"/>
        <w:spacing w:before="22"/>
        <w:ind w:left="222"/>
      </w:pPr>
      <w:bookmarkStart w:name="_TOC_250135" w:id="33"/>
      <w:bookmarkEnd w:id="33"/>
      <w:r>
        <w:rPr/>
        <w:t>（二）、服公職基本權的保障範圍：</w:t>
      </w:r>
    </w:p>
    <w:p>
      <w:pPr>
        <w:spacing w:before="85"/>
        <w:ind w:left="222" w:right="0" w:firstLine="0"/>
        <w:jc w:val="left"/>
        <w:rPr>
          <w:rFonts w:ascii="Times New Roman" w:eastAsia="Times New Roman"/>
          <w:b/>
          <w:sz w:val="28"/>
        </w:rPr>
      </w:pPr>
      <w:r>
        <w:rPr>
          <w:rFonts w:ascii="Times New Roman" w:eastAsia="Times New Roman"/>
          <w:b/>
          <w:sz w:val="28"/>
        </w:rPr>
        <w:t>1</w:t>
      </w:r>
      <w:r>
        <w:rPr>
          <w:rFonts w:ascii="微軟正黑體" w:eastAsia="微軟正黑體" w:hint="eastAsia"/>
          <w:b/>
          <w:sz w:val="28"/>
        </w:rPr>
        <w:t>、身分</w:t>
      </w:r>
      <w:r>
        <w:rPr>
          <w:rFonts w:ascii="Times New Roman" w:eastAsia="Times New Roman"/>
          <w:b/>
          <w:sz w:val="28"/>
          <w:vertAlign w:val="superscript"/>
        </w:rPr>
        <w:t>38</w:t>
      </w:r>
    </w:p>
    <w:p>
      <w:pPr>
        <w:pStyle w:val="BodyText"/>
        <w:spacing w:line="295" w:lineRule="auto" w:before="58"/>
        <w:ind w:left="222" w:right="396" w:firstLine="561"/>
        <w:jc w:val="both"/>
      </w:pPr>
      <w:r>
        <w:rPr>
          <w:spacing w:val="6"/>
        </w:rPr>
        <w:t>早期，釋字第 </w:t>
      </w:r>
      <w:r>
        <w:rPr>
          <w:rFonts w:ascii="Times New Roman" w:eastAsia="Times New Roman"/>
        </w:rPr>
        <w:t>243</w:t>
      </w:r>
      <w:r>
        <w:rPr>
          <w:rFonts w:ascii="Times New Roman" w:eastAsia="Times New Roman"/>
          <w:spacing w:val="42"/>
        </w:rPr>
        <w:t> </w:t>
      </w:r>
      <w:r>
        <w:rPr/>
        <w:t>解釋揭示：「記大過處分，並未改變公務員身分關係，不直接影響人民服公職之權利」，反面推論，即可主張改變</w:t>
      </w:r>
      <w:r>
        <w:rPr>
          <w:spacing w:val="2"/>
        </w:rPr>
        <w:t>身分將會直接影響服公職權利。隨後，釋字第 </w:t>
      </w:r>
      <w:r>
        <w:rPr>
          <w:rFonts w:ascii="Times New Roman" w:eastAsia="Times New Roman"/>
        </w:rPr>
        <w:t>298</w:t>
      </w:r>
      <w:r>
        <w:rPr>
          <w:rFonts w:ascii="Times New Roman" w:eastAsia="Times New Roman"/>
          <w:spacing w:val="47"/>
        </w:rPr>
        <w:t> </w:t>
      </w:r>
      <w:r>
        <w:rPr/>
        <w:t>號解釋補充釋字第</w:t>
      </w:r>
    </w:p>
    <w:p>
      <w:pPr>
        <w:pStyle w:val="BodyText"/>
        <w:spacing w:line="295" w:lineRule="auto"/>
        <w:ind w:left="222" w:right="397"/>
        <w:jc w:val="both"/>
      </w:pPr>
      <w:r>
        <w:rPr>
          <w:rFonts w:ascii="Times New Roman" w:eastAsia="Times New Roman"/>
        </w:rPr>
        <w:t>243</w:t>
      </w:r>
      <w:r>
        <w:rPr>
          <w:rFonts w:ascii="Times New Roman" w:eastAsia="Times New Roman"/>
          <w:spacing w:val="13"/>
        </w:rPr>
        <w:t> </w:t>
      </w:r>
      <w:r>
        <w:rPr/>
        <w:t>號解釋，揭示：「但關於足以改變公務員身分或對於公務員有重</w:t>
      </w:r>
      <w:r>
        <w:rPr>
          <w:spacing w:val="10"/>
        </w:rPr>
        <w:t>大影響之懲戒處分，受處分人得向掌理懲戒事項之司法機關聲明不</w:t>
      </w:r>
      <w:r>
        <w:rPr>
          <w:spacing w:val="1"/>
        </w:rPr>
        <w:t>服」，也隱約肯定公務人員身分是受到保障的。近來，釋字第 </w:t>
      </w:r>
      <w:r>
        <w:rPr>
          <w:rFonts w:ascii="Times New Roman" w:eastAsia="Times New Roman"/>
        </w:rPr>
        <w:t>575</w:t>
      </w:r>
      <w:r>
        <w:rPr>
          <w:rFonts w:ascii="Times New Roman" w:eastAsia="Times New Roman"/>
          <w:spacing w:val="43"/>
        </w:rPr>
        <w:t> </w:t>
      </w:r>
      <w:r>
        <w:rPr/>
        <w:t>號開宗明義揭示：「憲法第十八條規定人民有服公職之權利，旨在保障人民有依法令從事於公務，暨由此衍生享有之身分保障、俸給與退休金等權利。」，終於正面肯定公務人員繼續保有身分是受到服公職基本權保障的。以上解釋，都是大法官藉助身分概念作成的。至於在法</w:t>
      </w:r>
      <w:r>
        <w:rPr>
          <w:spacing w:val="2"/>
        </w:rPr>
        <w:t>律層面上，現行公務人員保障法第 </w:t>
      </w:r>
      <w:r>
        <w:rPr>
          <w:rFonts w:ascii="Times New Roman" w:eastAsia="Times New Roman"/>
        </w:rPr>
        <w:t>9</w:t>
      </w:r>
      <w:r>
        <w:rPr>
          <w:rFonts w:ascii="Times New Roman" w:eastAsia="Times New Roman"/>
          <w:spacing w:val="41"/>
        </w:rPr>
        <w:t> </w:t>
      </w:r>
      <w:r>
        <w:rPr/>
        <w:t>條規定：「公務人員之身分應予保障，非依法律不得剝奪。基於身分之請求權，其保障亦同。」，即屬具體作為。但所謂身分保障，其具體範圍為何？本文認為，所謂身分保障，乃繼續擔任公務人員的權利，主要的假想敵便是免職。</w:t>
      </w:r>
    </w:p>
    <w:p>
      <w:pPr>
        <w:pStyle w:val="Heading6"/>
        <w:spacing w:line="405" w:lineRule="exact"/>
        <w:ind w:left="222"/>
      </w:pPr>
      <w:r>
        <w:rPr>
          <w:rFonts w:ascii="Times New Roman" w:eastAsia="Times New Roman"/>
        </w:rPr>
        <w:t>2</w:t>
      </w:r>
      <w:r>
        <w:rPr/>
        <w:t>、財產</w:t>
      </w:r>
    </w:p>
    <w:p>
      <w:pPr>
        <w:pStyle w:val="BodyText"/>
        <w:spacing w:before="53"/>
        <w:ind w:left="781"/>
      </w:pPr>
      <w:r>
        <w:rPr>
          <w:spacing w:val="2"/>
        </w:rPr>
        <w:t>撇開憲法基礎，亦即第 </w:t>
      </w:r>
      <w:r>
        <w:rPr>
          <w:rFonts w:ascii="Times New Roman" w:eastAsia="Times New Roman"/>
        </w:rPr>
        <w:t>15</w:t>
      </w:r>
      <w:r>
        <w:rPr/>
        <w:t>、</w:t>
      </w:r>
      <w:r>
        <w:rPr>
          <w:rFonts w:ascii="Times New Roman" w:eastAsia="Times New Roman"/>
        </w:rPr>
        <w:t>18</w:t>
      </w:r>
      <w:r>
        <w:rPr>
          <w:rFonts w:ascii="Times New Roman" w:eastAsia="Times New Roman"/>
          <w:spacing w:val="24"/>
        </w:rPr>
        <w:t> </w:t>
      </w:r>
      <w:r>
        <w:rPr/>
        <w:t>條競合的問題不談，於服公職基</w:t>
      </w:r>
    </w:p>
    <w:p>
      <w:pPr>
        <w:pStyle w:val="BodyText"/>
        <w:spacing w:before="12"/>
        <w:ind w:left="0"/>
      </w:pPr>
      <w:r>
        <w:rPr/>
        <w:pict>
          <v:rect style="position:absolute;margin-left:85.103996pt;margin-top:22.167685pt;width:144.020pt;height:.84003pt;mso-position-horizontal-relative:page;mso-position-vertical-relative:paragraph;z-index:-15713792;mso-wrap-distance-left:0;mso-wrap-distance-right:0" filled="true" fillcolor="#000000" stroked="false">
            <v:fill type="solid"/>
            <w10:wrap type="topAndBottom"/>
          </v:rect>
        </w:pict>
      </w:r>
    </w:p>
    <w:p>
      <w:pPr>
        <w:spacing w:line="256" w:lineRule="auto" w:before="69"/>
        <w:ind w:left="476" w:right="395" w:hanging="255"/>
        <w:jc w:val="both"/>
        <w:rPr>
          <w:sz w:val="20"/>
        </w:rPr>
      </w:pPr>
      <w:r>
        <w:rPr>
          <w:rFonts w:ascii="Times New Roman" w:eastAsia="Times New Roman"/>
          <w:sz w:val="20"/>
          <w:vertAlign w:val="superscript"/>
        </w:rPr>
        <w:t>38</w:t>
      </w:r>
      <w:r>
        <w:rPr>
          <w:rFonts w:ascii="Times New Roman" w:eastAsia="Times New Roman"/>
          <w:spacing w:val="34"/>
          <w:sz w:val="20"/>
          <w:vertAlign w:val="baseline"/>
        </w:rPr>
        <w:t> </w:t>
      </w:r>
      <w:r>
        <w:rPr>
          <w:spacing w:val="3"/>
          <w:sz w:val="20"/>
          <w:vertAlign w:val="baseline"/>
        </w:rPr>
        <w:t>於 </w:t>
      </w:r>
      <w:r>
        <w:rPr>
          <w:rFonts w:ascii="Times New Roman" w:eastAsia="Times New Roman"/>
          <w:sz w:val="20"/>
          <w:vertAlign w:val="baseline"/>
        </w:rPr>
        <w:t>20</w:t>
      </w:r>
      <w:r>
        <w:rPr>
          <w:rFonts w:ascii="Times New Roman" w:eastAsia="Times New Roman"/>
          <w:spacing w:val="12"/>
          <w:sz w:val="20"/>
          <w:vertAlign w:val="baseline"/>
        </w:rPr>
        <w:t> </w:t>
      </w:r>
      <w:r>
        <w:rPr>
          <w:spacing w:val="5"/>
          <w:sz w:val="20"/>
          <w:vertAlign w:val="baseline"/>
        </w:rPr>
        <w:t>世紀初期，德國公法大師 </w:t>
      </w:r>
      <w:r>
        <w:rPr>
          <w:rFonts w:ascii="Times New Roman" w:eastAsia="Times New Roman"/>
          <w:sz w:val="20"/>
          <w:vertAlign w:val="baseline"/>
        </w:rPr>
        <w:t>G.</w:t>
      </w:r>
      <w:r>
        <w:rPr>
          <w:rFonts w:ascii="Times New Roman" w:eastAsia="Times New Roman"/>
          <w:spacing w:val="61"/>
          <w:sz w:val="20"/>
          <w:vertAlign w:val="baseline"/>
        </w:rPr>
        <w:t> </w:t>
      </w:r>
      <w:r>
        <w:rPr>
          <w:rFonts w:ascii="Times New Roman" w:eastAsia="Times New Roman"/>
          <w:sz w:val="20"/>
          <w:vertAlign w:val="baseline"/>
        </w:rPr>
        <w:t>Jellinek</w:t>
      </w:r>
      <w:r>
        <w:rPr>
          <w:rFonts w:ascii="Times New Roman" w:eastAsia="Times New Roman"/>
          <w:spacing w:val="60"/>
          <w:sz w:val="20"/>
          <w:vertAlign w:val="baseline"/>
        </w:rPr>
        <w:t> </w:t>
      </w:r>
      <w:r>
        <w:rPr>
          <w:sz w:val="20"/>
          <w:vertAlign w:val="baseline"/>
        </w:rPr>
        <w:t>提出所謂「身分理論」（</w:t>
      </w:r>
      <w:r>
        <w:rPr>
          <w:rFonts w:ascii="Times New Roman" w:eastAsia="Times New Roman"/>
          <w:sz w:val="20"/>
          <w:vertAlign w:val="baseline"/>
        </w:rPr>
        <w:t>Statustheorie</w:t>
      </w:r>
      <w:r>
        <w:rPr>
          <w:sz w:val="20"/>
          <w:vertAlign w:val="baseline"/>
        </w:rPr>
        <w:t>）。如今觀</w:t>
      </w:r>
      <w:r>
        <w:rPr>
          <w:w w:val="95"/>
          <w:sz w:val="20"/>
          <w:vertAlign w:val="baseline"/>
        </w:rPr>
        <w:t>之，或許未盡周延；惟其藉助身分概念鋪陳基本權利，依舊影響深遠，讓人津津樂道；於公務</w:t>
      </w:r>
      <w:r>
        <w:rPr>
          <w:spacing w:val="82"/>
          <w:sz w:val="20"/>
          <w:vertAlign w:val="baseline"/>
        </w:rPr>
        <w:t> </w:t>
      </w:r>
      <w:r>
        <w:rPr>
          <w:spacing w:val="83"/>
          <w:sz w:val="20"/>
          <w:vertAlign w:val="baseline"/>
        </w:rPr>
        <w:t> </w:t>
      </w:r>
      <w:r>
        <w:rPr>
          <w:sz w:val="20"/>
          <w:vertAlign w:val="baseline"/>
        </w:rPr>
        <w:t>人員權利分析上同樣頗受我國學者愛用。惟須注意，在 </w:t>
      </w:r>
      <w:r>
        <w:rPr>
          <w:rFonts w:ascii="Times New Roman" w:eastAsia="Times New Roman"/>
          <w:sz w:val="20"/>
          <w:vertAlign w:val="baseline"/>
        </w:rPr>
        <w:t>K.</w:t>
      </w:r>
      <w:r>
        <w:rPr>
          <w:rFonts w:ascii="Times New Roman" w:eastAsia="Times New Roman"/>
          <w:spacing w:val="19"/>
          <w:sz w:val="20"/>
          <w:vertAlign w:val="baseline"/>
        </w:rPr>
        <w:t> </w:t>
      </w:r>
      <w:r>
        <w:rPr>
          <w:rFonts w:ascii="Times New Roman" w:eastAsia="Times New Roman"/>
          <w:sz w:val="20"/>
          <w:vertAlign w:val="baseline"/>
        </w:rPr>
        <w:t>Hesse</w:t>
      </w:r>
      <w:r>
        <w:rPr>
          <w:sz w:val="20"/>
          <w:vertAlign w:val="baseline"/>
        </w:rPr>
        <w:t>、</w:t>
      </w:r>
      <w:r>
        <w:rPr>
          <w:rFonts w:ascii="Times New Roman" w:eastAsia="Times New Roman"/>
          <w:sz w:val="20"/>
          <w:vertAlign w:val="baseline"/>
        </w:rPr>
        <w:t>R</w:t>
      </w:r>
      <w:r>
        <w:rPr>
          <w:rFonts w:ascii="Times New Roman" w:eastAsia="Times New Roman"/>
          <w:spacing w:val="10"/>
          <w:sz w:val="20"/>
          <w:vertAlign w:val="baseline"/>
        </w:rPr>
        <w:t>. </w:t>
      </w:r>
      <w:r>
        <w:rPr>
          <w:rFonts w:ascii="Times New Roman" w:eastAsia="Times New Roman"/>
          <w:sz w:val="20"/>
          <w:vertAlign w:val="baseline"/>
        </w:rPr>
        <w:t>Alexy</w:t>
      </w:r>
      <w:r>
        <w:rPr>
          <w:rFonts w:ascii="Times New Roman" w:eastAsia="Times New Roman"/>
          <w:spacing w:val="66"/>
          <w:sz w:val="20"/>
          <w:vertAlign w:val="baseline"/>
        </w:rPr>
        <w:t> </w:t>
      </w:r>
      <w:r>
        <w:rPr>
          <w:sz w:val="20"/>
          <w:vertAlign w:val="baseline"/>
        </w:rPr>
        <w:t>等後進批評改良後，</w:t>
      </w:r>
      <w:r>
        <w:rPr>
          <w:rFonts w:ascii="Times New Roman" w:eastAsia="Times New Roman"/>
          <w:sz w:val="20"/>
          <w:vertAlign w:val="baseline"/>
        </w:rPr>
        <w:t>Jellinek</w:t>
      </w:r>
      <w:r>
        <w:rPr>
          <w:rFonts w:ascii="Times New Roman" w:eastAsia="Times New Roman"/>
          <w:spacing w:val="19"/>
          <w:sz w:val="20"/>
          <w:vertAlign w:val="baseline"/>
        </w:rPr>
        <w:t> </w:t>
      </w:r>
      <w:r>
        <w:rPr>
          <w:sz w:val="20"/>
          <w:vertAlign w:val="baseline"/>
        </w:rPr>
        <w:t>本來強調身分推導權利，這種說法遭到顛覆；於憲政主義發達後，反而得用基本</w:t>
      </w:r>
      <w:r>
        <w:rPr>
          <w:spacing w:val="2"/>
          <w:sz w:val="20"/>
          <w:vertAlign w:val="baseline"/>
        </w:rPr>
        <w:t>權利充實身分內涵。誠如 </w:t>
      </w:r>
      <w:r>
        <w:rPr>
          <w:rFonts w:ascii="Times New Roman" w:eastAsia="Times New Roman"/>
          <w:sz w:val="20"/>
          <w:vertAlign w:val="baseline"/>
        </w:rPr>
        <w:t>Alexy</w:t>
      </w:r>
      <w:r>
        <w:rPr>
          <w:rFonts w:ascii="Times New Roman" w:eastAsia="Times New Roman"/>
          <w:spacing w:val="25"/>
          <w:sz w:val="20"/>
          <w:vertAlign w:val="baseline"/>
        </w:rPr>
        <w:t> </w:t>
      </w:r>
      <w:r>
        <w:rPr>
          <w:sz w:val="20"/>
          <w:vertAlign w:val="baseline"/>
        </w:rPr>
        <w:t>氏，即用所謂「抽象整體法律地位」取代「身分」這個概念。</w:t>
      </w:r>
      <w:r>
        <w:rPr>
          <w:w w:val="95"/>
          <w:sz w:val="20"/>
          <w:vertAlign w:val="baseline"/>
        </w:rPr>
        <w:t>李建良，〈基本權利的理念變遷與功能體系－從耶林內克「身分理論」談起（上）－〉，《憲</w:t>
      </w:r>
      <w:r>
        <w:rPr>
          <w:spacing w:val="82"/>
          <w:sz w:val="20"/>
          <w:vertAlign w:val="baseline"/>
        </w:rPr>
        <w:t> </w:t>
      </w:r>
      <w:r>
        <w:rPr>
          <w:spacing w:val="83"/>
          <w:sz w:val="20"/>
          <w:vertAlign w:val="baseline"/>
        </w:rPr>
        <w:t> </w:t>
      </w:r>
      <w:r>
        <w:rPr>
          <w:spacing w:val="-1"/>
          <w:sz w:val="20"/>
          <w:vertAlign w:val="baseline"/>
        </w:rPr>
        <w:t>政時代》第 </w:t>
      </w:r>
      <w:r>
        <w:rPr>
          <w:rFonts w:ascii="Times New Roman" w:eastAsia="Times New Roman"/>
          <w:sz w:val="20"/>
          <w:vertAlign w:val="baseline"/>
        </w:rPr>
        <w:t>29</w:t>
      </w:r>
      <w:r>
        <w:rPr>
          <w:rFonts w:ascii="Times New Roman" w:eastAsia="Times New Roman"/>
          <w:spacing w:val="1"/>
          <w:sz w:val="20"/>
          <w:vertAlign w:val="baseline"/>
        </w:rPr>
        <w:t> </w:t>
      </w:r>
      <w:r>
        <w:rPr>
          <w:spacing w:val="-1"/>
          <w:sz w:val="20"/>
          <w:vertAlign w:val="baseline"/>
        </w:rPr>
        <w:t>卷第 </w:t>
      </w:r>
      <w:r>
        <w:rPr>
          <w:rFonts w:ascii="Times New Roman" w:eastAsia="Times New Roman"/>
          <w:sz w:val="20"/>
          <w:vertAlign w:val="baseline"/>
        </w:rPr>
        <w:t>1</w:t>
      </w:r>
      <w:r>
        <w:rPr>
          <w:rFonts w:ascii="Times New Roman" w:eastAsia="Times New Roman"/>
          <w:spacing w:val="1"/>
          <w:sz w:val="20"/>
          <w:vertAlign w:val="baseline"/>
        </w:rPr>
        <w:t> </w:t>
      </w:r>
      <w:r>
        <w:rPr>
          <w:spacing w:val="-1"/>
          <w:sz w:val="20"/>
          <w:vertAlign w:val="baseline"/>
        </w:rPr>
        <w:t>期，民國 </w:t>
      </w:r>
      <w:r>
        <w:rPr>
          <w:rFonts w:ascii="Times New Roman" w:eastAsia="Times New Roman"/>
          <w:sz w:val="20"/>
          <w:vertAlign w:val="baseline"/>
        </w:rPr>
        <w:t>92</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1-29</w:t>
      </w:r>
      <w:r>
        <w:rPr>
          <w:spacing w:val="-1"/>
          <w:sz w:val="20"/>
          <w:vertAlign w:val="baseline"/>
        </w:rPr>
        <w:t>；張桐銳，前揭註 </w:t>
      </w:r>
      <w:r>
        <w:rPr>
          <w:rFonts w:ascii="Times New Roman" w:eastAsia="Times New Roman"/>
          <w:sz w:val="20"/>
          <w:vertAlign w:val="baseline"/>
        </w:rPr>
        <w:t>5 </w:t>
      </w:r>
      <w:r>
        <w:rPr>
          <w:spacing w:val="-1"/>
          <w:sz w:val="20"/>
          <w:vertAlign w:val="baseline"/>
        </w:rPr>
        <w:t>文，頁 </w:t>
      </w:r>
      <w:r>
        <w:rPr>
          <w:rFonts w:ascii="Times New Roman" w:eastAsia="Times New Roman"/>
          <w:sz w:val="20"/>
          <w:vertAlign w:val="baseline"/>
        </w:rPr>
        <w:t>9</w:t>
      </w:r>
      <w:r>
        <w:rPr>
          <w:sz w:val="20"/>
          <w:vertAlign w:val="baseline"/>
        </w:rPr>
        <w:t>。</w:t>
      </w:r>
    </w:p>
    <w:p>
      <w:pPr>
        <w:spacing w:after="0" w:line="256" w:lineRule="auto"/>
        <w:jc w:val="both"/>
        <w:rPr>
          <w:sz w:val="20"/>
        </w:rPr>
        <w:sectPr>
          <w:pgSz w:w="11910" w:h="16840"/>
          <w:pgMar w:header="0" w:footer="852" w:top="1480" w:bottom="1040" w:left="1480" w:right="1300"/>
        </w:sectPr>
      </w:pPr>
    </w:p>
    <w:p>
      <w:pPr>
        <w:pStyle w:val="BodyText"/>
        <w:spacing w:line="295" w:lineRule="auto" w:before="25"/>
        <w:ind w:left="222" w:right="391"/>
        <w:jc w:val="both"/>
      </w:pPr>
      <w:r>
        <w:rPr/>
        <w:t>本權相關解釋中，這類泛稱「公法上財產請求」的數量最多，甚至被拿來做為看板解釋，宣揚所謂「特別權力關係」遭到揚棄</w:t>
      </w:r>
      <w:r>
        <w:rPr>
          <w:rFonts w:ascii="Times New Roman" w:eastAsia="Times New Roman"/>
          <w:vertAlign w:val="superscript"/>
        </w:rPr>
        <w:t>39</w:t>
      </w:r>
      <w:r>
        <w:rPr>
          <w:vertAlign w:val="baseline"/>
        </w:rPr>
        <w:t>。近來，</w:t>
      </w:r>
      <w:r>
        <w:rPr>
          <w:spacing w:val="1"/>
          <w:vertAlign w:val="baseline"/>
        </w:rPr>
        <w:t> </w:t>
      </w:r>
      <w:r>
        <w:rPr>
          <w:spacing w:val="27"/>
          <w:vertAlign w:val="baseline"/>
        </w:rPr>
        <w:t>在釋字第 </w:t>
      </w:r>
      <w:r>
        <w:rPr>
          <w:rFonts w:ascii="Times New Roman" w:eastAsia="Times New Roman"/>
          <w:vertAlign w:val="baseline"/>
        </w:rPr>
        <w:t>575</w:t>
      </w:r>
      <w:r>
        <w:rPr>
          <w:spacing w:val="14"/>
          <w:vertAlign w:val="baseline"/>
        </w:rPr>
        <w:t>、</w:t>
      </w:r>
      <w:r>
        <w:rPr>
          <w:rFonts w:ascii="Times New Roman" w:eastAsia="Times New Roman"/>
          <w:vertAlign w:val="baseline"/>
        </w:rPr>
        <w:t>605</w:t>
      </w:r>
      <w:r>
        <w:rPr>
          <w:rFonts w:ascii="Times New Roman" w:eastAsia="Times New Roman"/>
          <w:spacing w:val="100"/>
          <w:vertAlign w:val="baseline"/>
        </w:rPr>
        <w:t> </w:t>
      </w:r>
      <w:r>
        <w:rPr>
          <w:spacing w:val="11"/>
          <w:vertAlign w:val="baseline"/>
        </w:rPr>
        <w:t>號解釋中，更將身分、俸給、退休金等權利並</w:t>
      </w:r>
    </w:p>
    <w:p>
      <w:pPr>
        <w:pStyle w:val="BodyText"/>
        <w:spacing w:line="230" w:lineRule="auto" w:before="7"/>
        <w:ind w:left="222" w:right="381"/>
        <w:jc w:val="both"/>
        <w:rPr>
          <w:rFonts w:ascii="微軟正黑體" w:hAnsi="微軟正黑體" w:eastAsia="微軟正黑體" w:hint="eastAsia"/>
          <w:b/>
        </w:rPr>
      </w:pPr>
      <w:r>
        <w:rPr/>
        <w:t>列，似乎有意營造</w:t>
      </w:r>
      <w:r>
        <w:rPr>
          <w:rFonts w:ascii="Times New Roman" w:hAnsi="Times New Roman" w:eastAsia="Times New Roman"/>
        </w:rPr>
        <w:t>“</w:t>
      </w:r>
      <w:r>
        <w:rPr/>
        <w:t>身分</w:t>
      </w:r>
      <w:r>
        <w:rPr>
          <w:rFonts w:ascii="Times New Roman" w:hAnsi="Times New Roman" w:eastAsia="Times New Roman"/>
        </w:rPr>
        <w:t>”</w:t>
      </w:r>
      <w:r>
        <w:rPr/>
        <w:t>、</w:t>
      </w:r>
      <w:r>
        <w:rPr>
          <w:rFonts w:ascii="Times New Roman" w:hAnsi="Times New Roman" w:eastAsia="Times New Roman"/>
        </w:rPr>
        <w:t>“</w:t>
      </w:r>
      <w:r>
        <w:rPr/>
        <w:t>財產</w:t>
      </w:r>
      <w:r>
        <w:rPr>
          <w:rFonts w:ascii="Times New Roman" w:hAnsi="Times New Roman" w:eastAsia="Times New Roman"/>
        </w:rPr>
        <w:t>”</w:t>
      </w:r>
      <w:r>
        <w:rPr/>
        <w:t>成為服公職基本權的兩大主軸。如果細分其內容，所謂公法上財產請求，目前計有五種類型：</w:t>
      </w:r>
      <w:r>
        <w:rPr>
          <w:rFonts w:ascii="微軟正黑體" w:hAnsi="微軟正黑體" w:eastAsia="微軟正黑體" w:hint="eastAsia"/>
          <w:b/>
          <w:spacing w:val="9"/>
        </w:rPr>
        <w:t>（</w:t>
      </w:r>
      <w:r>
        <w:rPr>
          <w:rFonts w:ascii="Times New Roman" w:hAnsi="Times New Roman" w:eastAsia="Times New Roman"/>
          <w:b/>
          <w:spacing w:val="9"/>
        </w:rPr>
        <w:t>1</w:t>
      </w:r>
      <w:r>
        <w:rPr>
          <w:rFonts w:ascii="微軟正黑體" w:hAnsi="微軟正黑體" w:eastAsia="微軟正黑體" w:hint="eastAsia"/>
          <w:b/>
          <w:spacing w:val="9"/>
        </w:rPr>
        <w:t>）</w:t>
      </w:r>
      <w:r>
        <w:rPr>
          <w:rFonts w:ascii="微軟正黑體" w:hAnsi="微軟正黑體" w:eastAsia="微軟正黑體" w:hint="eastAsia"/>
          <w:b/>
        </w:rPr>
        <w:t>、</w:t>
      </w:r>
      <w:r>
        <w:rPr>
          <w:rFonts w:ascii="微軟正黑體" w:hAnsi="微軟正黑體" w:eastAsia="微軟正黑體" w:hint="eastAsia"/>
          <w:b/>
          <w:spacing w:val="14"/>
        </w:rPr>
        <w:t>退休金</w:t>
      </w:r>
      <w:r>
        <w:rPr>
          <w:spacing w:val="14"/>
        </w:rPr>
        <w:t>（</w:t>
      </w:r>
      <w:r>
        <w:rPr>
          <w:spacing w:val="32"/>
        </w:rPr>
        <w:t>釋字第 </w:t>
      </w:r>
      <w:r>
        <w:rPr>
          <w:rFonts w:ascii="Times New Roman" w:hAnsi="Times New Roman" w:eastAsia="Times New Roman"/>
        </w:rPr>
        <w:t>187</w:t>
      </w:r>
      <w:r>
        <w:rPr>
          <w:spacing w:val="14"/>
        </w:rPr>
        <w:t>、</w:t>
      </w:r>
      <w:r>
        <w:rPr>
          <w:rFonts w:ascii="Times New Roman" w:hAnsi="Times New Roman" w:eastAsia="Times New Roman"/>
        </w:rPr>
        <w:t>201</w:t>
      </w:r>
      <w:r>
        <w:rPr>
          <w:spacing w:val="14"/>
        </w:rPr>
        <w:t>、</w:t>
      </w:r>
      <w:r>
        <w:rPr>
          <w:rFonts w:ascii="Times New Roman" w:hAnsi="Times New Roman" w:eastAsia="Times New Roman"/>
        </w:rPr>
        <w:t>455</w:t>
      </w:r>
      <w:r>
        <w:rPr>
          <w:rFonts w:ascii="Times New Roman" w:hAnsi="Times New Roman" w:eastAsia="Times New Roman"/>
          <w:spacing w:val="103"/>
        </w:rPr>
        <w:t> </w:t>
      </w:r>
      <w:r>
        <w:rPr>
          <w:spacing w:val="14"/>
        </w:rPr>
        <w:t>號解釋</w:t>
      </w:r>
      <w:r>
        <w:rPr>
          <w:spacing w:val="13"/>
        </w:rPr>
        <w:t>）；</w:t>
      </w:r>
      <w:r>
        <w:rPr>
          <w:rFonts w:ascii="微軟正黑體" w:hAnsi="微軟正黑體" w:eastAsia="微軟正黑體" w:hint="eastAsia"/>
          <w:b/>
          <w:spacing w:val="13"/>
        </w:rPr>
        <w:t>（</w:t>
      </w:r>
      <w:r>
        <w:rPr>
          <w:rFonts w:ascii="Times New Roman" w:hAnsi="Times New Roman" w:eastAsia="Times New Roman"/>
          <w:b/>
          <w:spacing w:val="13"/>
        </w:rPr>
        <w:t>2</w:t>
      </w:r>
      <w:r>
        <w:rPr>
          <w:rFonts w:ascii="微軟正黑體" w:hAnsi="微軟正黑體" w:eastAsia="微軟正黑體" w:hint="eastAsia"/>
          <w:b/>
          <w:spacing w:val="13"/>
        </w:rPr>
        <w:t>）</w:t>
      </w:r>
      <w:r>
        <w:rPr>
          <w:rFonts w:ascii="微軟正黑體" w:hAnsi="微軟正黑體" w:eastAsia="微軟正黑體" w:hint="eastAsia"/>
          <w:b/>
          <w:spacing w:val="14"/>
        </w:rPr>
        <w:t>、保險養老給付</w:t>
      </w:r>
    </w:p>
    <w:p>
      <w:pPr>
        <w:spacing w:line="223" w:lineRule="auto" w:before="0"/>
        <w:ind w:left="222" w:right="395" w:firstLine="0"/>
        <w:jc w:val="both"/>
        <w:rPr>
          <w:sz w:val="28"/>
        </w:rPr>
      </w:pPr>
      <w:r>
        <w:rPr>
          <w:sz w:val="28"/>
        </w:rPr>
        <w:t>（</w:t>
      </w:r>
      <w:r>
        <w:rPr>
          <w:spacing w:val="11"/>
          <w:sz w:val="28"/>
        </w:rPr>
        <w:t>釋字第 </w:t>
      </w:r>
      <w:r>
        <w:rPr>
          <w:rFonts w:ascii="Times New Roman" w:eastAsia="Times New Roman"/>
          <w:sz w:val="28"/>
        </w:rPr>
        <w:t>246</w:t>
      </w:r>
      <w:r>
        <w:rPr>
          <w:sz w:val="28"/>
        </w:rPr>
        <w:t>、</w:t>
      </w:r>
      <w:r>
        <w:rPr>
          <w:rFonts w:ascii="Times New Roman" w:eastAsia="Times New Roman"/>
          <w:sz w:val="28"/>
        </w:rPr>
        <w:t>280</w:t>
      </w:r>
      <w:r>
        <w:rPr>
          <w:sz w:val="28"/>
        </w:rPr>
        <w:t>、</w:t>
      </w:r>
      <w:r>
        <w:rPr>
          <w:rFonts w:ascii="Times New Roman" w:eastAsia="Times New Roman"/>
          <w:sz w:val="28"/>
        </w:rPr>
        <w:t>434</w:t>
      </w:r>
      <w:r>
        <w:rPr>
          <w:sz w:val="28"/>
        </w:rPr>
        <w:t>、</w:t>
      </w:r>
      <w:r>
        <w:rPr>
          <w:rFonts w:ascii="Times New Roman" w:eastAsia="Times New Roman"/>
          <w:sz w:val="28"/>
        </w:rPr>
        <w:t>466</w:t>
      </w:r>
      <w:r>
        <w:rPr>
          <w:rFonts w:ascii="Times New Roman" w:eastAsia="Times New Roman"/>
          <w:spacing w:val="47"/>
          <w:sz w:val="28"/>
        </w:rPr>
        <w:t> </w:t>
      </w:r>
      <w:r>
        <w:rPr>
          <w:sz w:val="28"/>
        </w:rPr>
        <w:t>號解釋）；</w:t>
      </w:r>
      <w:r>
        <w:rPr>
          <w:rFonts w:ascii="微軟正黑體" w:eastAsia="微軟正黑體" w:hint="eastAsia"/>
          <w:b/>
          <w:sz w:val="28"/>
        </w:rPr>
        <w:t>（</w:t>
      </w:r>
      <w:r>
        <w:rPr>
          <w:rFonts w:ascii="Times New Roman" w:eastAsia="Times New Roman"/>
          <w:b/>
          <w:sz w:val="28"/>
        </w:rPr>
        <w:t>3</w:t>
      </w:r>
      <w:r>
        <w:rPr>
          <w:rFonts w:ascii="微軟正黑體" w:eastAsia="微軟正黑體" w:hint="eastAsia"/>
          <w:b/>
          <w:sz w:val="28"/>
        </w:rPr>
        <w:t>）、考績獎金</w:t>
      </w:r>
      <w:r>
        <w:rPr>
          <w:sz w:val="28"/>
        </w:rPr>
        <w:t>（釋字第</w:t>
      </w:r>
      <w:r>
        <w:rPr>
          <w:rFonts w:ascii="Times New Roman" w:eastAsia="Times New Roman"/>
          <w:sz w:val="28"/>
        </w:rPr>
        <w:t>266</w:t>
      </w:r>
      <w:r>
        <w:rPr>
          <w:rFonts w:ascii="Times New Roman" w:eastAsia="Times New Roman"/>
          <w:spacing w:val="55"/>
          <w:sz w:val="28"/>
        </w:rPr>
        <w:t> </w:t>
      </w:r>
      <w:r>
        <w:rPr>
          <w:sz w:val="28"/>
        </w:rPr>
        <w:t>號解釋）；</w:t>
      </w:r>
      <w:r>
        <w:rPr>
          <w:rFonts w:ascii="微軟正黑體" w:eastAsia="微軟正黑體" w:hint="eastAsia"/>
          <w:b/>
          <w:sz w:val="28"/>
        </w:rPr>
        <w:t>（</w:t>
      </w:r>
      <w:r>
        <w:rPr>
          <w:rFonts w:ascii="Times New Roman" w:eastAsia="Times New Roman"/>
          <w:b/>
          <w:sz w:val="28"/>
        </w:rPr>
        <w:t>4</w:t>
      </w:r>
      <w:r>
        <w:rPr>
          <w:rFonts w:ascii="微軟正黑體" w:eastAsia="微軟正黑體" w:hint="eastAsia"/>
          <w:b/>
          <w:sz w:val="28"/>
        </w:rPr>
        <w:t>）、福利互助金</w:t>
      </w:r>
      <w:r>
        <w:rPr>
          <w:sz w:val="28"/>
        </w:rPr>
        <w:t>（</w:t>
      </w:r>
      <w:r>
        <w:rPr>
          <w:spacing w:val="13"/>
          <w:sz w:val="28"/>
        </w:rPr>
        <w:t>釋字第 </w:t>
      </w:r>
      <w:r>
        <w:rPr>
          <w:rFonts w:ascii="Times New Roman" w:eastAsia="Times New Roman"/>
          <w:sz w:val="28"/>
        </w:rPr>
        <w:t>312</w:t>
      </w:r>
      <w:r>
        <w:rPr>
          <w:rFonts w:ascii="Times New Roman" w:eastAsia="Times New Roman"/>
          <w:spacing w:val="56"/>
          <w:sz w:val="28"/>
        </w:rPr>
        <w:t> </w:t>
      </w:r>
      <w:r>
        <w:rPr>
          <w:sz w:val="28"/>
        </w:rPr>
        <w:t>號解釋）；</w:t>
      </w:r>
      <w:r>
        <w:rPr>
          <w:rFonts w:ascii="微軟正黑體" w:eastAsia="微軟正黑體" w:hint="eastAsia"/>
          <w:b/>
          <w:sz w:val="28"/>
        </w:rPr>
        <w:t>（</w:t>
      </w:r>
      <w:r>
        <w:rPr>
          <w:rFonts w:ascii="Times New Roman" w:eastAsia="Times New Roman"/>
          <w:b/>
          <w:sz w:val="28"/>
        </w:rPr>
        <w:t>5</w:t>
      </w:r>
      <w:r>
        <w:rPr>
          <w:rFonts w:ascii="微軟正黑體" w:eastAsia="微軟正黑體" w:hint="eastAsia"/>
          <w:b/>
          <w:sz w:val="28"/>
        </w:rPr>
        <w:t>）、俸給</w:t>
      </w:r>
      <w:r>
        <w:rPr>
          <w:sz w:val="28"/>
        </w:rPr>
        <w:t>（</w:t>
      </w:r>
      <w:r>
        <w:rPr>
          <w:spacing w:val="-1"/>
          <w:sz w:val="28"/>
        </w:rPr>
        <w:t>釋字第 </w:t>
      </w:r>
      <w:r>
        <w:rPr>
          <w:rFonts w:ascii="Times New Roman" w:eastAsia="Times New Roman"/>
          <w:sz w:val="28"/>
        </w:rPr>
        <w:t>338</w:t>
      </w:r>
      <w:r>
        <w:rPr>
          <w:sz w:val="28"/>
        </w:rPr>
        <w:t>、</w:t>
      </w:r>
      <w:r>
        <w:rPr>
          <w:rFonts w:ascii="Times New Roman" w:eastAsia="Times New Roman"/>
          <w:sz w:val="28"/>
        </w:rPr>
        <w:t>483</w:t>
      </w:r>
      <w:r>
        <w:rPr>
          <w:sz w:val="28"/>
        </w:rPr>
        <w:t>、</w:t>
      </w:r>
      <w:r>
        <w:rPr>
          <w:rFonts w:ascii="Times New Roman" w:eastAsia="Times New Roman"/>
          <w:sz w:val="28"/>
        </w:rPr>
        <w:t>575</w:t>
      </w:r>
      <w:r>
        <w:rPr>
          <w:sz w:val="28"/>
        </w:rPr>
        <w:t>、</w:t>
      </w:r>
      <w:r>
        <w:rPr>
          <w:rFonts w:ascii="Times New Roman" w:eastAsia="Times New Roman"/>
          <w:sz w:val="28"/>
        </w:rPr>
        <w:t>605</w:t>
      </w:r>
      <w:r>
        <w:rPr>
          <w:rFonts w:ascii="Times New Roman" w:eastAsia="Times New Roman"/>
          <w:spacing w:val="-2"/>
          <w:sz w:val="28"/>
        </w:rPr>
        <w:t> </w:t>
      </w:r>
      <w:r>
        <w:rPr>
          <w:sz w:val="28"/>
        </w:rPr>
        <w:t>號解釋）。</w:t>
      </w:r>
    </w:p>
    <w:p>
      <w:pPr>
        <w:pStyle w:val="BodyText"/>
        <w:spacing w:line="295" w:lineRule="auto" w:before="68"/>
        <w:ind w:left="222" w:right="380" w:firstLine="559"/>
        <w:jc w:val="both"/>
      </w:pPr>
      <w:r>
        <w:rPr>
          <w:spacing w:val="11"/>
        </w:rPr>
        <w:t>但若考察保訓會受理公法上財產請求的復審案件，就不止這些</w:t>
      </w:r>
      <w:r>
        <w:rPr/>
        <w:t>了，還有諸如：涉訟輔助、年終獎金、搬遷補助、優惠存款、超勤加班費、費用返還請求、獎勵金、慰問金、救濟金、資遣費、房租津貼等等，可謂林林總總，讓人眼花撩亂。尤其優惠存款案件，數量最為大宗。</w:t>
      </w:r>
    </w:p>
    <w:p>
      <w:pPr>
        <w:pStyle w:val="Heading6"/>
        <w:spacing w:line="414" w:lineRule="exact"/>
        <w:ind w:left="222"/>
      </w:pPr>
      <w:r>
        <w:rPr>
          <w:rFonts w:ascii="Times New Roman" w:eastAsia="Times New Roman"/>
        </w:rPr>
        <w:t>3</w:t>
      </w:r>
      <w:r>
        <w:rPr/>
        <w:t>、於服公職權利有重大影響者</w:t>
      </w:r>
    </w:p>
    <w:p>
      <w:pPr>
        <w:pStyle w:val="BodyText"/>
        <w:spacing w:line="295" w:lineRule="auto" w:before="58"/>
        <w:ind w:left="222" w:right="391" w:firstLine="559"/>
        <w:jc w:val="both"/>
      </w:pPr>
      <w:r>
        <w:rPr/>
        <w:t>按照國內通說，唯有「於服公職權利有重大影響者」才能構成行政處分。但除了「改變身分」、「公法上財產請求」之外，還有哪些</w:t>
      </w:r>
      <w:r>
        <w:rPr>
          <w:spacing w:val="10"/>
        </w:rPr>
        <w:t>是符合所謂「於服公職權利有重大影響」的呢？本文歸納保訓會實</w:t>
      </w:r>
      <w:r>
        <w:rPr/>
        <w:t>務，目前主要有下列十二種：（</w:t>
      </w:r>
      <w:r>
        <w:rPr>
          <w:rFonts w:ascii="Times New Roman" w:eastAsia="Times New Roman"/>
        </w:rPr>
        <w:t>1</w:t>
      </w:r>
      <w:r>
        <w:rPr/>
        <w:t>）、升資甄審；（</w:t>
      </w:r>
      <w:r>
        <w:rPr>
          <w:rFonts w:ascii="Times New Roman" w:eastAsia="Times New Roman"/>
        </w:rPr>
        <w:t>2</w:t>
      </w:r>
      <w:r>
        <w:rPr/>
        <w:t>）、不准參加升</w:t>
      </w:r>
      <w:r>
        <w:rPr>
          <w:spacing w:val="11"/>
        </w:rPr>
        <w:t>官等訓練；（</w:t>
      </w:r>
      <w:r>
        <w:rPr>
          <w:rFonts w:ascii="Times New Roman" w:eastAsia="Times New Roman"/>
          <w:spacing w:val="11"/>
        </w:rPr>
        <w:t>3</w:t>
      </w:r>
      <w:r>
        <w:rPr>
          <w:spacing w:val="11"/>
        </w:rPr>
        <w:t>）、吊銷升官等訓練合格證書；</w:t>
      </w:r>
      <w:r>
        <w:rPr>
          <w:spacing w:val="12"/>
        </w:rPr>
        <w:t>（</w:t>
      </w:r>
      <w:r>
        <w:rPr>
          <w:rFonts w:ascii="Times New Roman" w:eastAsia="Times New Roman"/>
          <w:spacing w:val="12"/>
        </w:rPr>
        <w:t>4</w:t>
      </w:r>
      <w:r>
        <w:rPr>
          <w:spacing w:val="12"/>
        </w:rPr>
        <w:t>）</w:t>
      </w:r>
      <w:r>
        <w:rPr>
          <w:spacing w:val="9"/>
        </w:rPr>
        <w:t>、年終考績審</w:t>
      </w:r>
      <w:r>
        <w:rPr/>
        <w:t>定；（</w:t>
      </w:r>
      <w:r>
        <w:rPr>
          <w:rFonts w:ascii="Times New Roman" w:eastAsia="Times New Roman"/>
        </w:rPr>
        <w:t>5</w:t>
      </w:r>
      <w:r>
        <w:rPr/>
        <w:t>）、取消受訓資格；（</w:t>
      </w:r>
      <w:r>
        <w:rPr>
          <w:rFonts w:ascii="Times New Roman" w:eastAsia="Times New Roman"/>
        </w:rPr>
        <w:t>6</w:t>
      </w:r>
      <w:r>
        <w:rPr/>
        <w:t>）、補辦考成；（</w:t>
      </w:r>
      <w:r>
        <w:rPr>
          <w:rFonts w:ascii="Times New Roman" w:eastAsia="Times New Roman"/>
        </w:rPr>
        <w:t>7</w:t>
      </w:r>
      <w:r>
        <w:rPr/>
        <w:t>）、申請更正人</w:t>
      </w:r>
    </w:p>
    <w:p>
      <w:pPr>
        <w:pStyle w:val="BodyText"/>
        <w:spacing w:line="252" w:lineRule="auto"/>
        <w:ind w:left="222" w:right="395"/>
        <w:jc w:val="both"/>
      </w:pPr>
      <w:r>
        <w:rPr/>
        <w:t>事命令；（</w:t>
      </w:r>
      <w:r>
        <w:rPr>
          <w:rFonts w:ascii="Times New Roman" w:eastAsia="Times New Roman"/>
        </w:rPr>
        <w:t>8</w:t>
      </w:r>
      <w:r>
        <w:rPr/>
        <w:t>）、請求回復適當職務；（</w:t>
      </w:r>
      <w:r>
        <w:rPr>
          <w:rFonts w:ascii="Times New Roman" w:eastAsia="Times New Roman"/>
        </w:rPr>
        <w:t>9</w:t>
      </w:r>
      <w:r>
        <w:rPr/>
        <w:t>）、降調處分；（</w:t>
      </w:r>
      <w:r>
        <w:rPr>
          <w:rFonts w:ascii="Times New Roman" w:eastAsia="Times New Roman"/>
        </w:rPr>
        <w:t>10</w:t>
      </w:r>
      <w:r>
        <w:rPr/>
        <w:t>）、陞遷。其中，有二個地方值得說明。</w:t>
      </w:r>
      <w:r>
        <w:rPr>
          <w:rFonts w:ascii="微軟正黑體" w:eastAsia="微軟正黑體" w:hint="eastAsia"/>
          <w:b/>
        </w:rPr>
        <w:t>首先</w:t>
      </w:r>
      <w:r>
        <w:rPr/>
        <w:t>，所謂「降調處分」，保訓會</w:t>
      </w:r>
      <w:r>
        <w:rPr>
          <w:spacing w:val="16"/>
        </w:rPr>
        <w:t>目前在釋字第 </w:t>
      </w:r>
      <w:r>
        <w:rPr>
          <w:rFonts w:ascii="Times New Roman" w:eastAsia="Times New Roman"/>
        </w:rPr>
        <w:t>483</w:t>
      </w:r>
      <w:r>
        <w:rPr/>
        <w:t>、</w:t>
      </w:r>
      <w:r>
        <w:rPr>
          <w:rFonts w:ascii="Times New Roman" w:eastAsia="Times New Roman"/>
        </w:rPr>
        <w:t>539</w:t>
      </w:r>
      <w:r>
        <w:rPr>
          <w:rFonts w:ascii="Times New Roman" w:eastAsia="Times New Roman"/>
          <w:spacing w:val="114"/>
        </w:rPr>
        <w:t> </w:t>
      </w:r>
      <w:r>
        <w:rPr/>
        <w:t>號解釋的基礎上承認：在機關內部進行職務</w:t>
      </w:r>
    </w:p>
    <w:p>
      <w:pPr>
        <w:pStyle w:val="BodyText"/>
        <w:spacing w:before="68"/>
        <w:ind w:left="222"/>
      </w:pPr>
      <w:r>
        <w:rPr/>
        <w:t>調動，必須影響到公務人員官等、職等、俸給時，才算於服公職權利</w:t>
      </w:r>
    </w:p>
    <w:p>
      <w:pPr>
        <w:pStyle w:val="BodyText"/>
        <w:ind w:left="0"/>
        <w:rPr>
          <w:sz w:val="20"/>
        </w:rPr>
      </w:pPr>
    </w:p>
    <w:p>
      <w:pPr>
        <w:pStyle w:val="BodyText"/>
        <w:spacing w:before="8"/>
        <w:ind w:left="0"/>
        <w:rPr>
          <w:sz w:val="21"/>
        </w:rPr>
      </w:pPr>
      <w:r>
        <w:rPr/>
        <w:pict>
          <v:rect style="position:absolute;margin-left:85.103996pt;margin-top:17.069298pt;width:144.020pt;height:.84003pt;mso-position-horizontal-relative:page;mso-position-vertical-relative:paragraph;z-index:-15713280;mso-wrap-distance-left:0;mso-wrap-distance-right:0" filled="true" fillcolor="#000000" stroked="false">
            <v:fill type="solid"/>
            <w10:wrap type="topAndBottom"/>
          </v:rect>
        </w:pict>
      </w:r>
    </w:p>
    <w:p>
      <w:pPr>
        <w:spacing w:line="256" w:lineRule="auto" w:before="68"/>
        <w:ind w:left="476" w:right="393" w:hanging="255"/>
        <w:jc w:val="both"/>
        <w:rPr>
          <w:sz w:val="20"/>
        </w:rPr>
      </w:pPr>
      <w:r>
        <w:rPr>
          <w:rFonts w:ascii="Times New Roman" w:eastAsia="Times New Roman"/>
          <w:sz w:val="20"/>
          <w:vertAlign w:val="superscript"/>
        </w:rPr>
        <w:t>39</w:t>
      </w:r>
      <w:r>
        <w:rPr>
          <w:rFonts w:ascii="Times New Roman" w:eastAsia="Times New Roman"/>
          <w:spacing w:val="14"/>
          <w:sz w:val="20"/>
          <w:vertAlign w:val="baseline"/>
        </w:rPr>
        <w:t> </w:t>
      </w:r>
      <w:r>
        <w:rPr>
          <w:spacing w:val="6"/>
          <w:sz w:val="20"/>
          <w:vertAlign w:val="baseline"/>
        </w:rPr>
        <w:t>國內學者向來引用釋字第 </w:t>
      </w:r>
      <w:r>
        <w:rPr>
          <w:rFonts w:ascii="Times New Roman" w:eastAsia="Times New Roman"/>
          <w:sz w:val="20"/>
          <w:vertAlign w:val="baseline"/>
        </w:rPr>
        <w:t>187</w:t>
      </w:r>
      <w:r>
        <w:rPr>
          <w:rFonts w:ascii="Times New Roman" w:eastAsia="Times New Roman"/>
          <w:spacing w:val="86"/>
          <w:sz w:val="20"/>
          <w:vertAlign w:val="baseline"/>
        </w:rPr>
        <w:t> </w:t>
      </w:r>
      <w:r>
        <w:rPr>
          <w:sz w:val="20"/>
          <w:vertAlign w:val="baseline"/>
        </w:rPr>
        <w:t>號解釋為首的連串解釋，說明特別權力關係遭到揚棄；惟須澄</w:t>
      </w:r>
      <w:r>
        <w:rPr>
          <w:spacing w:val="1"/>
          <w:sz w:val="20"/>
          <w:vertAlign w:val="baseline"/>
        </w:rPr>
        <w:t>清，釋字第 </w:t>
      </w:r>
      <w:r>
        <w:rPr>
          <w:rFonts w:ascii="Times New Roman" w:eastAsia="Times New Roman"/>
          <w:sz w:val="20"/>
          <w:vertAlign w:val="baseline"/>
        </w:rPr>
        <w:t>187</w:t>
      </w:r>
      <w:r>
        <w:rPr>
          <w:sz w:val="20"/>
          <w:vertAlign w:val="baseline"/>
        </w:rPr>
        <w:t>、</w:t>
      </w:r>
      <w:r>
        <w:rPr>
          <w:rFonts w:ascii="Times New Roman" w:eastAsia="Times New Roman"/>
          <w:sz w:val="20"/>
          <w:vertAlign w:val="baseline"/>
        </w:rPr>
        <w:t>201</w:t>
      </w:r>
      <w:r>
        <w:rPr>
          <w:rFonts w:ascii="Times New Roman" w:eastAsia="Times New Roman"/>
          <w:spacing w:val="18"/>
          <w:sz w:val="20"/>
          <w:vertAlign w:val="baseline"/>
        </w:rPr>
        <w:t> </w:t>
      </w:r>
      <w:r>
        <w:rPr>
          <w:sz w:val="20"/>
          <w:vertAlign w:val="baseline"/>
        </w:rPr>
        <w:t>號解釋，都是針對公務人員退休金所為，皆屬公法上金錢給付問題。這</w:t>
      </w:r>
      <w:r>
        <w:rPr>
          <w:w w:val="95"/>
          <w:sz w:val="20"/>
          <w:vertAlign w:val="baseline"/>
        </w:rPr>
        <w:t>個問題，在德國，縱使君主專制時代，亦允許爭訟，並非特別權力關係核心領域。吳庚，前揭</w:t>
      </w:r>
      <w:r>
        <w:rPr>
          <w:spacing w:val="83"/>
          <w:sz w:val="20"/>
          <w:vertAlign w:val="baseline"/>
        </w:rPr>
        <w:t> </w:t>
      </w:r>
      <w:r>
        <w:rPr>
          <w:spacing w:val="84"/>
          <w:sz w:val="20"/>
          <w:vertAlign w:val="baseline"/>
        </w:rPr>
        <w:t> </w:t>
      </w:r>
      <w:r>
        <w:rPr>
          <w:spacing w:val="-2"/>
          <w:sz w:val="20"/>
          <w:vertAlign w:val="baseline"/>
        </w:rPr>
        <w:t>註 </w:t>
      </w:r>
      <w:r>
        <w:rPr>
          <w:rFonts w:ascii="Times New Roman" w:eastAsia="Times New Roman"/>
          <w:sz w:val="20"/>
          <w:vertAlign w:val="baseline"/>
        </w:rPr>
        <w:t>4</w:t>
      </w:r>
      <w:r>
        <w:rPr>
          <w:rFonts w:ascii="Times New Roman" w:eastAsia="Times New Roman"/>
          <w:spacing w:val="1"/>
          <w:sz w:val="20"/>
          <w:vertAlign w:val="baseline"/>
        </w:rPr>
        <w:t> </w:t>
      </w:r>
      <w:r>
        <w:rPr>
          <w:spacing w:val="-1"/>
          <w:sz w:val="20"/>
          <w:vertAlign w:val="baseline"/>
        </w:rPr>
        <w:t>書，頁 </w:t>
      </w:r>
      <w:r>
        <w:rPr>
          <w:rFonts w:ascii="Times New Roman" w:eastAsia="Times New Roman"/>
          <w:sz w:val="20"/>
          <w:vertAlign w:val="baseline"/>
        </w:rPr>
        <w:t>227</w:t>
      </w:r>
      <w:r>
        <w:rPr>
          <w:sz w:val="20"/>
          <w:vertAlign w:val="baseline"/>
        </w:rPr>
        <w:t>。</w:t>
      </w:r>
    </w:p>
    <w:p>
      <w:pPr>
        <w:spacing w:after="0" w:line="256" w:lineRule="auto"/>
        <w:jc w:val="both"/>
        <w:rPr>
          <w:sz w:val="20"/>
        </w:rPr>
        <w:sectPr>
          <w:pgSz w:w="11910" w:h="16840"/>
          <w:pgMar w:header="0" w:footer="852" w:top="1500" w:bottom="1040" w:left="1480" w:right="1300"/>
        </w:sectPr>
      </w:pPr>
    </w:p>
    <w:p>
      <w:pPr>
        <w:pStyle w:val="BodyText"/>
        <w:spacing w:before="25"/>
        <w:ind w:left="222"/>
      </w:pPr>
      <w:r>
        <w:rPr/>
        <w:t>有重大影響，包括：調任公務人員至同官等較低陞遷序列，或者主管</w:t>
      </w:r>
    </w:p>
    <w:p>
      <w:pPr>
        <w:pStyle w:val="BodyText"/>
        <w:spacing w:line="252" w:lineRule="auto" w:before="89"/>
        <w:ind w:left="222" w:right="393"/>
        <w:jc w:val="both"/>
      </w:pPr>
      <w:r>
        <w:rPr/>
        <w:t>調任非主管，皆屬之。</w:t>
      </w:r>
      <w:r>
        <w:rPr>
          <w:rFonts w:ascii="Times New Roman" w:eastAsia="Times New Roman"/>
          <w:vertAlign w:val="superscript"/>
        </w:rPr>
        <w:t>40</w:t>
      </w:r>
      <w:r>
        <w:rPr>
          <w:vertAlign w:val="baseline"/>
        </w:rPr>
        <w:t>不但如此，在不同機關間進行職務調動，也構成行政處分。</w:t>
      </w:r>
      <w:r>
        <w:rPr>
          <w:rFonts w:ascii="微軟正黑體" w:eastAsia="微軟正黑體" w:hint="eastAsia"/>
          <w:b/>
          <w:vertAlign w:val="baseline"/>
        </w:rPr>
        <w:t>另外</w:t>
      </w:r>
      <w:r>
        <w:rPr>
          <w:vertAlign w:val="baseline"/>
        </w:rPr>
        <w:t>，儘管陞遷決定目前並未名列其中，還不能提起復審</w:t>
      </w:r>
      <w:r>
        <w:rPr>
          <w:rFonts w:ascii="Times New Roman" w:eastAsia="Times New Roman"/>
          <w:vertAlign w:val="superscript"/>
        </w:rPr>
        <w:t>41</w:t>
      </w:r>
      <w:r>
        <w:rPr>
          <w:vertAlign w:val="baseline"/>
        </w:rPr>
        <w:t>；但依現行公務人員陞遷法第 </w:t>
      </w:r>
      <w:r>
        <w:rPr>
          <w:rFonts w:ascii="Times New Roman" w:eastAsia="Times New Roman"/>
          <w:vertAlign w:val="baseline"/>
        </w:rPr>
        <w:t>15</w:t>
      </w:r>
      <w:r>
        <w:rPr>
          <w:rFonts w:ascii="Times New Roman" w:eastAsia="Times New Roman"/>
          <w:spacing w:val="12"/>
          <w:vertAlign w:val="baseline"/>
        </w:rPr>
        <w:t> </w:t>
      </w:r>
      <w:r>
        <w:rPr>
          <w:spacing w:val="2"/>
          <w:vertAlign w:val="baseline"/>
        </w:rPr>
        <w:t>條還有釋字第 </w:t>
      </w:r>
      <w:r>
        <w:rPr>
          <w:rFonts w:ascii="Times New Roman" w:eastAsia="Times New Roman"/>
          <w:vertAlign w:val="baseline"/>
        </w:rPr>
        <w:t>611</w:t>
      </w:r>
      <w:r>
        <w:rPr>
          <w:rFonts w:ascii="Times New Roman" w:eastAsia="Times New Roman"/>
          <w:spacing w:val="15"/>
          <w:vertAlign w:val="baseline"/>
        </w:rPr>
        <w:t> </w:t>
      </w:r>
      <w:r>
        <w:rPr>
          <w:vertAlign w:val="baseline"/>
        </w:rPr>
        <w:t>號解釋的意</w:t>
      </w:r>
    </w:p>
    <w:p>
      <w:pPr>
        <w:pStyle w:val="BodyText"/>
        <w:spacing w:line="295" w:lineRule="auto" w:before="77"/>
        <w:ind w:left="222" w:right="401"/>
        <w:jc w:val="both"/>
      </w:pPr>
      <w:r>
        <w:rPr/>
        <w:t>旨，公務人員於未獲陞遷時，似非不得以於服公職權利有重大影響而提起復審。保訓會業將晉敘陞遷歸納為於服公職權利有重大影響者，</w:t>
      </w:r>
      <w:r>
        <w:rPr>
          <w:spacing w:val="1"/>
        </w:rPr>
        <w:t> </w:t>
      </w:r>
      <w:r>
        <w:rPr/>
        <w:t>值得注意。</w:t>
      </w:r>
    </w:p>
    <w:p>
      <w:pPr>
        <w:pStyle w:val="BodyText"/>
        <w:spacing w:line="295" w:lineRule="auto"/>
        <w:ind w:left="222" w:right="396" w:firstLine="561"/>
        <w:jc w:val="both"/>
      </w:pPr>
      <w:r>
        <w:rPr/>
        <w:t>至於官等、職等及職稱（譬如科長、處長、庭長等），以及高資低用，其既非身分，亦非財產，恐怕必須歸到於服公職基本權有重大影響的範疇。</w:t>
      </w:r>
    </w:p>
    <w:p>
      <w:pPr>
        <w:pStyle w:val="Heading6"/>
        <w:numPr>
          <w:ilvl w:val="0"/>
          <w:numId w:val="3"/>
        </w:numPr>
        <w:tabs>
          <w:tab w:pos="924" w:val="left" w:leader="none"/>
        </w:tabs>
        <w:spacing w:line="418" w:lineRule="exact" w:before="0" w:after="0"/>
        <w:ind w:left="923" w:right="0" w:hanging="702"/>
        <w:jc w:val="left"/>
      </w:pPr>
      <w:r>
        <w:rPr/>
        <w:t>官等、職等</w:t>
      </w:r>
    </w:p>
    <w:p>
      <w:pPr>
        <w:pStyle w:val="BodyText"/>
        <w:spacing w:line="295" w:lineRule="auto" w:before="53"/>
        <w:ind w:left="222" w:right="397" w:firstLine="559"/>
        <w:jc w:val="both"/>
        <w:rPr>
          <w:rFonts w:ascii="Times New Roman" w:eastAsia="Times New Roman"/>
        </w:rPr>
      </w:pPr>
      <w:r>
        <w:rPr/>
        <w:t>公務人員保障法第</w:t>
      </w:r>
      <w:r>
        <w:rPr>
          <w:rFonts w:ascii="Times New Roman" w:eastAsia="Times New Roman"/>
        </w:rPr>
        <w:t>13</w:t>
      </w:r>
      <w:r>
        <w:rPr/>
        <w:t>條規定：「公務人員經銓敘審定之官等職等應予保障，非依法律不得變更。」。於體系解釋上可以明確得知，所謂「身分」，確切來講，即指所謂「官等」、「職等」。其實，這種身分識別出自現行公務人員任用法。依據本法第</w:t>
      </w:r>
      <w:r>
        <w:rPr>
          <w:rFonts w:ascii="Times New Roman" w:eastAsia="Times New Roman"/>
        </w:rPr>
        <w:t>5</w:t>
      </w:r>
      <w:r>
        <w:rPr/>
        <w:t>條，須依官等、職等任用公務人員。不止如此，比起公務人員保障法，公務人員任用法保障官等、職等，毋寧更為直接、明確。例如：按本法第</w:t>
      </w:r>
      <w:r>
        <w:rPr>
          <w:rFonts w:ascii="Times New Roman" w:eastAsia="Times New Roman"/>
        </w:rPr>
        <w:t>18</w:t>
      </w:r>
      <w:r>
        <w:rPr>
          <w:spacing w:val="5"/>
        </w:rPr>
        <w:t>條第</w:t>
      </w:r>
      <w:r>
        <w:rPr>
          <w:rFonts w:ascii="Times New Roman" w:eastAsia="Times New Roman"/>
        </w:rPr>
        <w:t>1</w:t>
      </w:r>
      <w:r>
        <w:rPr/>
        <w:t>項第</w:t>
      </w:r>
      <w:r>
        <w:rPr>
          <w:rFonts w:ascii="Times New Roman" w:eastAsia="Times New Roman"/>
        </w:rPr>
        <w:t>2</w:t>
      </w:r>
      <w:r>
        <w:rPr/>
        <w:t>款，除非公務人員自願，否則，不得調任較低官等職務；同條項第</w:t>
      </w:r>
      <w:r>
        <w:rPr>
          <w:rFonts w:ascii="Times New Roman" w:eastAsia="Times New Roman"/>
        </w:rPr>
        <w:t>3</w:t>
      </w:r>
      <w:r>
        <w:rPr/>
        <w:t>款，長官可以調任屬官擔任較低職等職務，惟應按原職等任用，</w:t>
      </w:r>
      <w:r>
        <w:rPr>
          <w:spacing w:val="1"/>
        </w:rPr>
        <w:t> </w:t>
      </w:r>
      <w:r>
        <w:rPr/>
        <w:t>亦即所謂高資低用。惟於法律保障官等、職等背後，牽涉人事分類制度這個複雜問題，容有說明必要。</w:t>
      </w:r>
      <w:r>
        <w:rPr>
          <w:rFonts w:ascii="Times New Roman" w:eastAsia="Times New Roman"/>
          <w:vertAlign w:val="superscript"/>
        </w:rPr>
        <w:t>42</w:t>
      </w:r>
    </w:p>
    <w:p>
      <w:pPr>
        <w:pStyle w:val="BodyText"/>
        <w:spacing w:line="376" w:lineRule="exact"/>
        <w:ind w:left="781"/>
      </w:pPr>
      <w:r>
        <w:rPr/>
        <w:t>我國的人事分類制度以所謂「官職併立制度」為原則，既保留本</w:t>
      </w:r>
    </w:p>
    <w:p>
      <w:pPr>
        <w:pStyle w:val="BodyText"/>
        <w:ind w:left="0"/>
        <w:rPr>
          <w:sz w:val="20"/>
        </w:rPr>
      </w:pPr>
    </w:p>
    <w:p>
      <w:pPr>
        <w:pStyle w:val="BodyText"/>
        <w:spacing w:before="9"/>
        <w:ind w:left="0"/>
        <w:rPr>
          <w:sz w:val="17"/>
        </w:rPr>
      </w:pPr>
      <w:r>
        <w:rPr/>
        <w:pict>
          <v:rect style="position:absolute;margin-left:85.103996pt;margin-top:14.287588pt;width:144.020pt;height:.84003pt;mso-position-horizontal-relative:page;mso-position-vertical-relative:paragraph;z-index:-15712768;mso-wrap-distance-left:0;mso-wrap-distance-right:0" filled="true" fillcolor="#000000" stroked="false">
            <v:fill type="solid"/>
            <w10:wrap type="topAndBottom"/>
          </v:rect>
        </w:pict>
      </w:r>
    </w:p>
    <w:p>
      <w:pPr>
        <w:spacing w:line="256" w:lineRule="auto" w:before="68"/>
        <w:ind w:left="476" w:right="397" w:hanging="255"/>
        <w:jc w:val="both"/>
        <w:rPr>
          <w:sz w:val="20"/>
        </w:rPr>
      </w:pPr>
      <w:r>
        <w:rPr>
          <w:rFonts w:ascii="Times New Roman" w:hAnsi="Times New Roman" w:eastAsia="Times New Roman"/>
          <w:sz w:val="20"/>
          <w:vertAlign w:val="superscript"/>
        </w:rPr>
        <w:t>40</w:t>
      </w:r>
      <w:r>
        <w:rPr>
          <w:rFonts w:ascii="Times New Roman" w:hAnsi="Times New Roman" w:eastAsia="Times New Roman"/>
          <w:spacing w:val="20"/>
          <w:sz w:val="20"/>
          <w:vertAlign w:val="baseline"/>
        </w:rPr>
        <w:t> </w:t>
      </w:r>
      <w:r>
        <w:rPr>
          <w:sz w:val="20"/>
          <w:vertAlign w:val="baseline"/>
        </w:rPr>
        <w:t>例如：</w:t>
      </w:r>
      <w:r>
        <w:rPr>
          <w:rFonts w:ascii="Times New Roman" w:hAnsi="Times New Roman" w:eastAsia="Times New Roman"/>
          <w:sz w:val="20"/>
          <w:vertAlign w:val="baseline"/>
        </w:rPr>
        <w:t>(97)</w:t>
      </w:r>
      <w:r>
        <w:rPr>
          <w:spacing w:val="1"/>
          <w:sz w:val="20"/>
          <w:vertAlign w:val="baseline"/>
        </w:rPr>
        <w:t>公審決字第 </w:t>
      </w:r>
      <w:r>
        <w:rPr>
          <w:rFonts w:ascii="Times New Roman" w:hAnsi="Times New Roman" w:eastAsia="Times New Roman"/>
          <w:sz w:val="20"/>
          <w:vertAlign w:val="baseline"/>
        </w:rPr>
        <w:t>0253</w:t>
      </w:r>
      <w:r>
        <w:rPr>
          <w:sz w:val="20"/>
          <w:vertAlign w:val="baseline"/>
        </w:rPr>
        <w:t>、</w:t>
      </w:r>
      <w:r>
        <w:rPr>
          <w:rFonts w:ascii="Times New Roman" w:hAnsi="Times New Roman" w:eastAsia="Times New Roman"/>
          <w:sz w:val="20"/>
          <w:vertAlign w:val="baseline"/>
        </w:rPr>
        <w:t>0264</w:t>
      </w:r>
      <w:r>
        <w:rPr>
          <w:sz w:val="20"/>
          <w:vertAlign w:val="baseline"/>
        </w:rPr>
        <w:t>、</w:t>
      </w:r>
      <w:r>
        <w:rPr>
          <w:rFonts w:ascii="Times New Roman" w:hAnsi="Times New Roman" w:eastAsia="Times New Roman"/>
          <w:sz w:val="20"/>
          <w:vertAlign w:val="baseline"/>
        </w:rPr>
        <w:t>0265</w:t>
      </w:r>
      <w:r>
        <w:rPr>
          <w:rFonts w:ascii="Times New Roman" w:hAnsi="Times New Roman" w:eastAsia="Times New Roman"/>
          <w:spacing w:val="49"/>
          <w:sz w:val="20"/>
          <w:vertAlign w:val="baseline"/>
        </w:rPr>
        <w:t> </w:t>
      </w:r>
      <w:r>
        <w:rPr>
          <w:sz w:val="20"/>
          <w:vertAlign w:val="baseline"/>
        </w:rPr>
        <w:t>、</w:t>
      </w:r>
      <w:r>
        <w:rPr>
          <w:rFonts w:ascii="Times New Roman" w:hAnsi="Times New Roman" w:eastAsia="Times New Roman"/>
          <w:sz w:val="20"/>
          <w:vertAlign w:val="baseline"/>
        </w:rPr>
        <w:t>0267</w:t>
      </w:r>
      <w:r>
        <w:rPr>
          <w:sz w:val="20"/>
          <w:vertAlign w:val="baseline"/>
        </w:rPr>
        <w:t>、</w:t>
      </w:r>
      <w:r>
        <w:rPr>
          <w:rFonts w:ascii="Times New Roman" w:hAnsi="Times New Roman" w:eastAsia="Times New Roman"/>
          <w:sz w:val="20"/>
          <w:vertAlign w:val="baseline"/>
        </w:rPr>
        <w:t>0268</w:t>
      </w:r>
      <w:r>
        <w:rPr>
          <w:rFonts w:ascii="Times New Roman" w:hAnsi="Times New Roman" w:eastAsia="Times New Roman"/>
          <w:spacing w:val="12"/>
          <w:sz w:val="20"/>
          <w:vertAlign w:val="baseline"/>
        </w:rPr>
        <w:t> </w:t>
      </w:r>
      <w:r>
        <w:rPr>
          <w:sz w:val="20"/>
          <w:vertAlign w:val="baseline"/>
        </w:rPr>
        <w:t>等號復審決定書即對</w:t>
      </w:r>
      <w:r>
        <w:rPr>
          <w:rFonts w:ascii="Times New Roman" w:hAnsi="Times New Roman" w:eastAsia="Times New Roman"/>
          <w:sz w:val="20"/>
          <w:vertAlign w:val="baseline"/>
        </w:rPr>
        <w:t>“</w:t>
      </w:r>
      <w:r>
        <w:rPr>
          <w:sz w:val="20"/>
          <w:vertAlign w:val="baseline"/>
        </w:rPr>
        <w:t>調至不同陞遷序列</w:t>
      </w:r>
      <w:r>
        <w:rPr>
          <w:rFonts w:ascii="Times New Roman" w:hAnsi="Times New Roman" w:eastAsia="Times New Roman"/>
          <w:sz w:val="20"/>
          <w:vertAlign w:val="baseline"/>
        </w:rPr>
        <w:t>”</w:t>
      </w:r>
      <w:r>
        <w:rPr>
          <w:sz w:val="20"/>
          <w:vertAlign w:val="baseline"/>
        </w:rPr>
        <w:t>所為；</w:t>
      </w:r>
      <w:r>
        <w:rPr>
          <w:rFonts w:ascii="Times New Roman" w:hAnsi="Times New Roman" w:eastAsia="Times New Roman"/>
          <w:sz w:val="20"/>
          <w:vertAlign w:val="baseline"/>
        </w:rPr>
        <w:t>(97)</w:t>
      </w:r>
      <w:r>
        <w:rPr>
          <w:spacing w:val="1"/>
          <w:sz w:val="20"/>
          <w:vertAlign w:val="baseline"/>
        </w:rPr>
        <w:t>公審決字第 </w:t>
      </w:r>
      <w:r>
        <w:rPr>
          <w:rFonts w:ascii="Times New Roman" w:hAnsi="Times New Roman" w:eastAsia="Times New Roman"/>
          <w:sz w:val="20"/>
          <w:vertAlign w:val="baseline"/>
        </w:rPr>
        <w:t>0248</w:t>
      </w:r>
      <w:r>
        <w:rPr>
          <w:rFonts w:ascii="Times New Roman" w:hAnsi="Times New Roman" w:eastAsia="Times New Roman"/>
          <w:spacing w:val="49"/>
          <w:sz w:val="20"/>
          <w:vertAlign w:val="baseline"/>
        </w:rPr>
        <w:t> </w:t>
      </w:r>
      <w:r>
        <w:rPr>
          <w:sz w:val="20"/>
          <w:vertAlign w:val="baseline"/>
        </w:rPr>
        <w:t>號、</w:t>
      </w:r>
      <w:r>
        <w:rPr>
          <w:rFonts w:ascii="Times New Roman" w:hAnsi="Times New Roman" w:eastAsia="Times New Roman"/>
          <w:sz w:val="20"/>
          <w:vertAlign w:val="baseline"/>
        </w:rPr>
        <w:t>(95)</w:t>
      </w:r>
      <w:r>
        <w:rPr>
          <w:spacing w:val="1"/>
          <w:sz w:val="20"/>
          <w:vertAlign w:val="baseline"/>
        </w:rPr>
        <w:t>公審決字第 </w:t>
      </w:r>
      <w:r>
        <w:rPr>
          <w:rFonts w:ascii="Times New Roman" w:hAnsi="Times New Roman" w:eastAsia="Times New Roman"/>
          <w:sz w:val="20"/>
          <w:vertAlign w:val="baseline"/>
        </w:rPr>
        <w:t>0165  </w:t>
      </w:r>
      <w:r>
        <w:rPr>
          <w:sz w:val="20"/>
          <w:vertAlign w:val="baseline"/>
        </w:rPr>
        <w:t>、</w:t>
      </w:r>
      <w:r>
        <w:rPr>
          <w:rFonts w:ascii="Times New Roman" w:hAnsi="Times New Roman" w:eastAsia="Times New Roman"/>
          <w:sz w:val="20"/>
          <w:vertAlign w:val="baseline"/>
        </w:rPr>
        <w:t>0241</w:t>
      </w:r>
      <w:r>
        <w:rPr>
          <w:rFonts w:ascii="Times New Roman" w:hAnsi="Times New Roman" w:eastAsia="Times New Roman"/>
          <w:spacing w:val="49"/>
          <w:sz w:val="20"/>
          <w:vertAlign w:val="baseline"/>
        </w:rPr>
        <w:t> </w:t>
      </w:r>
      <w:r>
        <w:rPr>
          <w:sz w:val="20"/>
          <w:vertAlign w:val="baseline"/>
        </w:rPr>
        <w:t>號、</w:t>
      </w:r>
      <w:r>
        <w:rPr>
          <w:rFonts w:ascii="Times New Roman" w:hAnsi="Times New Roman" w:eastAsia="Times New Roman"/>
          <w:sz w:val="20"/>
          <w:vertAlign w:val="baseline"/>
        </w:rPr>
        <w:t>(94)</w:t>
      </w:r>
      <w:r>
        <w:rPr>
          <w:spacing w:val="1"/>
          <w:sz w:val="20"/>
          <w:vertAlign w:val="baseline"/>
        </w:rPr>
        <w:t>公審決字第 </w:t>
      </w:r>
      <w:r>
        <w:rPr>
          <w:rFonts w:ascii="Times New Roman" w:hAnsi="Times New Roman" w:eastAsia="Times New Roman"/>
          <w:sz w:val="20"/>
          <w:vertAlign w:val="baseline"/>
        </w:rPr>
        <w:t>0223</w:t>
      </w:r>
      <w:r>
        <w:rPr>
          <w:rFonts w:ascii="Times New Roman" w:hAnsi="Times New Roman" w:eastAsia="Times New Roman"/>
          <w:spacing w:val="14"/>
          <w:sz w:val="20"/>
          <w:vertAlign w:val="baseline"/>
        </w:rPr>
        <w:t> </w:t>
      </w:r>
      <w:r>
        <w:rPr>
          <w:sz w:val="20"/>
          <w:vertAlign w:val="baseline"/>
        </w:rPr>
        <w:t>等號復審決定書即對</w:t>
      </w:r>
      <w:r>
        <w:rPr>
          <w:rFonts w:ascii="Times New Roman" w:hAnsi="Times New Roman" w:eastAsia="Times New Roman"/>
          <w:sz w:val="20"/>
          <w:vertAlign w:val="baseline"/>
        </w:rPr>
        <w:t>“</w:t>
      </w:r>
      <w:r>
        <w:rPr>
          <w:sz w:val="20"/>
          <w:vertAlign w:val="baseline"/>
        </w:rPr>
        <w:t>主管調任非主管</w:t>
      </w:r>
      <w:r>
        <w:rPr>
          <w:rFonts w:ascii="Times New Roman" w:hAnsi="Times New Roman" w:eastAsia="Times New Roman"/>
          <w:sz w:val="20"/>
          <w:vertAlign w:val="baseline"/>
        </w:rPr>
        <w:t>”</w:t>
      </w:r>
      <w:r>
        <w:rPr>
          <w:sz w:val="20"/>
          <w:vertAlign w:val="baseline"/>
        </w:rPr>
        <w:t>所為，請自行參照。</w:t>
      </w:r>
    </w:p>
    <w:p>
      <w:pPr>
        <w:spacing w:before="1"/>
        <w:ind w:left="222" w:right="0" w:firstLine="0"/>
        <w:jc w:val="both"/>
        <w:rPr>
          <w:sz w:val="20"/>
        </w:rPr>
      </w:pPr>
      <w:r>
        <w:rPr>
          <w:rFonts w:ascii="Times New Roman" w:eastAsia="Times New Roman"/>
          <w:sz w:val="20"/>
          <w:vertAlign w:val="superscript"/>
        </w:rPr>
        <w:t>41</w:t>
      </w:r>
      <w:r>
        <w:rPr>
          <w:rFonts w:ascii="Times New Roman" w:eastAsia="Times New Roman"/>
          <w:spacing w:val="23"/>
          <w:sz w:val="20"/>
          <w:vertAlign w:val="baseline"/>
        </w:rPr>
        <w:t> </w:t>
      </w:r>
      <w:r>
        <w:rPr>
          <w:sz w:val="20"/>
          <w:vertAlign w:val="baseline"/>
        </w:rPr>
        <w:t>例如（</w:t>
      </w:r>
      <w:r>
        <w:rPr>
          <w:rFonts w:ascii="Times New Roman" w:eastAsia="Times New Roman"/>
          <w:sz w:val="20"/>
          <w:vertAlign w:val="baseline"/>
        </w:rPr>
        <w:t>90</w:t>
      </w:r>
      <w:r>
        <w:rPr>
          <w:sz w:val="20"/>
          <w:vertAlign w:val="baseline"/>
        </w:rPr>
        <w:t>）</w:t>
      </w:r>
      <w:r>
        <w:rPr>
          <w:spacing w:val="-1"/>
          <w:sz w:val="20"/>
          <w:vertAlign w:val="baseline"/>
        </w:rPr>
        <w:t>公申決字第 </w:t>
      </w:r>
      <w:r>
        <w:rPr>
          <w:rFonts w:ascii="Times New Roman" w:eastAsia="Times New Roman"/>
          <w:sz w:val="20"/>
          <w:vertAlign w:val="baseline"/>
        </w:rPr>
        <w:t>0042 </w:t>
      </w:r>
      <w:r>
        <w:rPr>
          <w:sz w:val="20"/>
          <w:vertAlign w:val="baseline"/>
        </w:rPr>
        <w:t>號決定，請自行參照。</w:t>
      </w:r>
    </w:p>
    <w:p>
      <w:pPr>
        <w:spacing w:line="256" w:lineRule="auto" w:before="20"/>
        <w:ind w:left="476" w:right="396" w:hanging="255"/>
        <w:jc w:val="both"/>
        <w:rPr>
          <w:sz w:val="20"/>
        </w:rPr>
      </w:pPr>
      <w:r>
        <w:rPr>
          <w:rFonts w:ascii="Times New Roman" w:eastAsia="Times New Roman"/>
          <w:sz w:val="20"/>
          <w:vertAlign w:val="superscript"/>
        </w:rPr>
        <w:t>42</w:t>
      </w:r>
      <w:r>
        <w:rPr>
          <w:rFonts w:ascii="Times New Roman" w:eastAsia="Times New Roman"/>
          <w:spacing w:val="5"/>
          <w:sz w:val="20"/>
          <w:vertAlign w:val="baseline"/>
        </w:rPr>
        <w:t> </w:t>
      </w:r>
      <w:r>
        <w:rPr>
          <w:sz w:val="20"/>
          <w:vertAlign w:val="baseline"/>
        </w:rPr>
        <w:t>國內法律學者多在探討所謂職務調動問題時，說明職務這個概念。其中，留德學者常常引用德</w:t>
      </w:r>
      <w:r>
        <w:rPr>
          <w:w w:val="95"/>
          <w:sz w:val="20"/>
          <w:vertAlign w:val="baseline"/>
        </w:rPr>
        <w:t>國聯邦行政法院見解，分別說明所謂公務員職務有組織意義下的，有身分法上的，還有功能意</w:t>
      </w:r>
      <w:r>
        <w:rPr>
          <w:spacing w:val="87"/>
          <w:sz w:val="20"/>
          <w:vertAlign w:val="baseline"/>
        </w:rPr>
        <w:t> </w:t>
      </w:r>
      <w:r>
        <w:rPr>
          <w:spacing w:val="88"/>
          <w:sz w:val="20"/>
          <w:vertAlign w:val="baseline"/>
        </w:rPr>
        <w:t> </w:t>
      </w:r>
      <w:r>
        <w:rPr>
          <w:w w:val="95"/>
          <w:sz w:val="20"/>
          <w:vertAlign w:val="baseline"/>
        </w:rPr>
        <w:t>義下的。本文這裡所謂官等、職等，是較為接近身分法上的。程明修，〈對公務人員職務調動</w:t>
      </w:r>
      <w:r>
        <w:rPr>
          <w:spacing w:val="82"/>
          <w:sz w:val="20"/>
          <w:vertAlign w:val="baseline"/>
        </w:rPr>
        <w:t> </w:t>
      </w:r>
      <w:r>
        <w:rPr>
          <w:spacing w:val="83"/>
          <w:sz w:val="20"/>
          <w:vertAlign w:val="baseline"/>
        </w:rPr>
        <w:t> </w:t>
      </w:r>
      <w:r>
        <w:rPr>
          <w:sz w:val="20"/>
          <w:vertAlign w:val="baseline"/>
        </w:rPr>
        <w:t>處分的行政訴訟〉，載於司法院印行，《行政訴訟論文彙編－人事行政爭訟－》，第 </w:t>
      </w:r>
      <w:r>
        <w:rPr>
          <w:rFonts w:ascii="Times New Roman" w:eastAsia="Times New Roman"/>
          <w:sz w:val="20"/>
          <w:vertAlign w:val="baseline"/>
        </w:rPr>
        <w:t>3</w:t>
      </w:r>
      <w:r>
        <w:rPr>
          <w:rFonts w:ascii="Times New Roman" w:eastAsia="Times New Roman"/>
          <w:spacing w:val="22"/>
          <w:sz w:val="20"/>
          <w:vertAlign w:val="baseline"/>
        </w:rPr>
        <w:t> </w:t>
      </w:r>
      <w:r>
        <w:rPr>
          <w:sz w:val="20"/>
          <w:vertAlign w:val="baseline"/>
        </w:rPr>
        <w:t>輯，民</w:t>
      </w:r>
      <w:r>
        <w:rPr>
          <w:spacing w:val="-2"/>
          <w:sz w:val="20"/>
          <w:vertAlign w:val="baseline"/>
        </w:rPr>
        <w:t>國 </w:t>
      </w:r>
      <w:r>
        <w:rPr>
          <w:rFonts w:ascii="Times New Roman" w:eastAsia="Times New Roman"/>
          <w:sz w:val="20"/>
          <w:vertAlign w:val="baseline"/>
        </w:rPr>
        <w:t>91</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11</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447-449</w:t>
      </w:r>
      <w:r>
        <w:rPr>
          <w:sz w:val="20"/>
          <w:vertAlign w:val="baseline"/>
        </w:rPr>
        <w:t>。</w:t>
      </w:r>
    </w:p>
    <w:p>
      <w:pPr>
        <w:spacing w:after="0" w:line="256" w:lineRule="auto"/>
        <w:jc w:val="both"/>
        <w:rPr>
          <w:sz w:val="20"/>
        </w:rPr>
        <w:sectPr>
          <w:pgSz w:w="11910" w:h="16840"/>
          <w:pgMar w:header="0" w:footer="852" w:top="1500" w:bottom="1040" w:left="1480" w:right="1300"/>
        </w:sectPr>
      </w:pPr>
    </w:p>
    <w:p>
      <w:pPr>
        <w:pStyle w:val="BodyText"/>
        <w:spacing w:line="295" w:lineRule="auto" w:before="25"/>
        <w:ind w:left="222" w:right="381"/>
        <w:jc w:val="both"/>
      </w:pPr>
      <w:r>
        <w:rPr/>
        <w:t>國傳統對人分類特色，亦引進美國對事分類思維，使官等與職等的設定盡可能反映工作與責任的內容。所以，藉助官等、職等，可以連結所謂「職務」；藉助職務，又可連結工作以及責任</w:t>
      </w:r>
      <w:r>
        <w:rPr>
          <w:rFonts w:ascii="Times New Roman" w:eastAsia="Times New Roman"/>
          <w:vertAlign w:val="superscript"/>
        </w:rPr>
        <w:t>43</w:t>
      </w:r>
      <w:r>
        <w:rPr>
          <w:vertAlign w:val="baseline"/>
        </w:rPr>
        <w:t>。據此，釋字第</w:t>
      </w:r>
      <w:r>
        <w:rPr>
          <w:rFonts w:ascii="Times New Roman" w:eastAsia="Times New Roman"/>
          <w:vertAlign w:val="baseline"/>
        </w:rPr>
        <w:t>491</w:t>
      </w:r>
      <w:r>
        <w:rPr>
          <w:spacing w:val="15"/>
          <w:vertAlign w:val="baseline"/>
        </w:rPr>
        <w:t>號解釋揭示工作保障，於人事分類制度的轉化下，多少藉助官</w:t>
      </w:r>
      <w:r>
        <w:rPr>
          <w:spacing w:val="10"/>
          <w:vertAlign w:val="baseline"/>
        </w:rPr>
        <w:t>等、職等展現出來；只要它們沒變，即無虞工作不保，或者大幅異</w:t>
      </w:r>
      <w:r>
        <w:rPr>
          <w:vertAlign w:val="baseline"/>
        </w:rPr>
        <w:t>動。甚至優良的人事分類制度，有助於達到同工同酬，亦可具體展現該號解釋所謂平等權保障。可見，人事分類制度，除有利於人事管理</w:t>
      </w:r>
      <w:r>
        <w:rPr>
          <w:spacing w:val="10"/>
          <w:vertAlign w:val="baseline"/>
        </w:rPr>
        <w:t>外，亦使身分保障標的轉趨確定，或者可得確定；內容不再那麼抽</w:t>
      </w:r>
      <w:r>
        <w:rPr>
          <w:vertAlign w:val="baseline"/>
        </w:rPr>
        <w:t>象，於保障人民取得、保有上，更具客觀標準。法律層面如此形成公務人員身分，大法官自須予以尊重；在釋字第</w:t>
      </w:r>
      <w:r>
        <w:rPr>
          <w:rFonts w:ascii="Times New Roman" w:eastAsia="Times New Roman"/>
          <w:vertAlign w:val="baseline"/>
        </w:rPr>
        <w:t>323</w:t>
      </w:r>
      <w:r>
        <w:rPr>
          <w:vertAlign w:val="baseline"/>
        </w:rPr>
        <w:t>、</w:t>
      </w:r>
      <w:r>
        <w:rPr>
          <w:rFonts w:ascii="Times New Roman" w:eastAsia="Times New Roman"/>
          <w:vertAlign w:val="baseline"/>
        </w:rPr>
        <w:t>483</w:t>
      </w:r>
      <w:r>
        <w:rPr>
          <w:vertAlign w:val="baseline"/>
        </w:rPr>
        <w:t>、</w:t>
      </w:r>
      <w:r>
        <w:rPr>
          <w:rFonts w:ascii="Times New Roman" w:eastAsia="Times New Roman"/>
          <w:vertAlign w:val="baseline"/>
        </w:rPr>
        <w:t>539</w:t>
      </w:r>
      <w:r>
        <w:rPr>
          <w:vertAlign w:val="baseline"/>
        </w:rPr>
        <w:t>等號解釋中，已經直接點名官等、職等做為服公職權利保障客體。</w:t>
      </w:r>
    </w:p>
    <w:p>
      <w:pPr>
        <w:pStyle w:val="Heading6"/>
        <w:numPr>
          <w:ilvl w:val="0"/>
          <w:numId w:val="3"/>
        </w:numPr>
        <w:tabs>
          <w:tab w:pos="924" w:val="left" w:leader="none"/>
        </w:tabs>
        <w:spacing w:line="406" w:lineRule="exact" w:before="0" w:after="0"/>
        <w:ind w:left="923" w:right="0" w:hanging="702"/>
        <w:jc w:val="left"/>
      </w:pPr>
      <w:r>
        <w:rPr/>
        <w:t>高資低用、法官免兼庭長？</w:t>
      </w:r>
    </w:p>
    <w:p>
      <w:pPr>
        <w:pStyle w:val="BodyText"/>
        <w:spacing w:line="295" w:lineRule="auto" w:before="58"/>
        <w:ind w:left="222" w:right="396" w:firstLine="559"/>
        <w:jc w:val="both"/>
      </w:pPr>
      <w:r>
        <w:rPr/>
        <w:t>於官等、職等保障上，如何平衡機關行政業務調整權限，常常引起爭議。實務發生兩個爭議案例，包括高資低用，還有兼任庭長。首</w:t>
      </w:r>
      <w:r>
        <w:rPr>
          <w:spacing w:val="2"/>
        </w:rPr>
        <w:t>先，有關高資低用，依據釋字第 </w:t>
      </w:r>
      <w:r>
        <w:rPr>
          <w:rFonts w:ascii="Times New Roman" w:eastAsia="Times New Roman"/>
        </w:rPr>
        <w:t>483</w:t>
      </w:r>
      <w:r>
        <w:rPr>
          <w:rFonts w:ascii="Times New Roman" w:eastAsia="Times New Roman"/>
          <w:spacing w:val="45"/>
        </w:rPr>
        <w:t> </w:t>
      </w:r>
      <w:r>
        <w:rPr/>
        <w:t>號解釋，必須於不致降級、減俸</w:t>
      </w:r>
      <w:r>
        <w:rPr>
          <w:spacing w:val="10"/>
        </w:rPr>
        <w:t>前提下，方得為之；公務人員俸給法的相關規定，必須相應做出修</w:t>
      </w:r>
      <w:r>
        <w:rPr/>
        <w:t>正。另外，有關法官免兼庭長，不止最高行政法院作成判決，還勞駕</w:t>
      </w:r>
      <w:r>
        <w:rPr>
          <w:spacing w:val="3"/>
        </w:rPr>
        <w:t>大法官作成解釋。釋字第 </w:t>
      </w:r>
      <w:r>
        <w:rPr>
          <w:rFonts w:ascii="Times New Roman" w:eastAsia="Times New Roman"/>
        </w:rPr>
        <w:t>539</w:t>
      </w:r>
      <w:r>
        <w:rPr>
          <w:rFonts w:ascii="Times New Roman" w:eastAsia="Times New Roman"/>
          <w:spacing w:val="111"/>
        </w:rPr>
        <w:t> </w:t>
      </w:r>
      <w:r>
        <w:rPr/>
        <w:t>號解釋認為免兼庭長並無不利既有官等、職等、俸給</w:t>
      </w:r>
      <w:r>
        <w:rPr>
          <w:rFonts w:ascii="Times New Roman" w:eastAsia="Times New Roman"/>
          <w:vertAlign w:val="superscript"/>
        </w:rPr>
        <w:t>44</w:t>
      </w:r>
      <w:r>
        <w:rPr>
          <w:vertAlign w:val="baseline"/>
        </w:rPr>
        <w:t>，亦即不屬身分保障範圍。</w:t>
      </w:r>
    </w:p>
    <w:p>
      <w:pPr>
        <w:pStyle w:val="Heading6"/>
        <w:spacing w:before="16"/>
        <w:ind w:left="222"/>
      </w:pPr>
      <w:r>
        <w:rPr/>
        <w:t>（三）公務人員保障案件之現況整理（</w:t>
      </w:r>
      <w:r>
        <w:rPr>
          <w:rFonts w:ascii="Times New Roman" w:eastAsia="Times New Roman"/>
        </w:rPr>
        <w:t>2003-2008</w:t>
      </w:r>
      <w:r>
        <w:rPr>
          <w:rFonts w:ascii="Times New Roman" w:eastAsia="Times New Roman"/>
          <w:spacing w:val="-5"/>
        </w:rPr>
        <w:t> </w:t>
      </w:r>
      <w:r>
        <w:rPr/>
        <w:t>年）</w:t>
      </w:r>
    </w:p>
    <w:p>
      <w:pPr>
        <w:pStyle w:val="BodyText"/>
        <w:ind w:left="0"/>
        <w:rPr>
          <w:rFonts w:ascii="微軟正黑體"/>
          <w:b/>
          <w:sz w:val="4"/>
        </w:r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8"/>
        <w:gridCol w:w="3675"/>
        <w:gridCol w:w="2679"/>
      </w:tblGrid>
      <w:tr>
        <w:trPr>
          <w:trHeight w:val="474" w:hRule="atLeast"/>
        </w:trPr>
        <w:tc>
          <w:tcPr>
            <w:tcW w:w="2208" w:type="dxa"/>
          </w:tcPr>
          <w:p>
            <w:pPr>
              <w:pStyle w:val="TableParagraph"/>
              <w:ind w:left="0"/>
              <w:rPr>
                <w:rFonts w:ascii="Times New Roman"/>
                <w:sz w:val="24"/>
              </w:rPr>
            </w:pPr>
          </w:p>
        </w:tc>
        <w:tc>
          <w:tcPr>
            <w:tcW w:w="3675" w:type="dxa"/>
          </w:tcPr>
          <w:p>
            <w:pPr>
              <w:pStyle w:val="TableParagraph"/>
              <w:spacing w:before="69"/>
              <w:ind w:left="1336" w:right="1329"/>
              <w:jc w:val="center"/>
              <w:rPr>
                <w:sz w:val="24"/>
              </w:rPr>
            </w:pPr>
            <w:r>
              <w:rPr>
                <w:sz w:val="24"/>
              </w:rPr>
              <w:t>復審</w:t>
            </w:r>
          </w:p>
        </w:tc>
        <w:tc>
          <w:tcPr>
            <w:tcW w:w="2679" w:type="dxa"/>
          </w:tcPr>
          <w:p>
            <w:pPr>
              <w:pStyle w:val="TableParagraph"/>
              <w:spacing w:before="69"/>
              <w:ind w:left="596" w:right="592"/>
              <w:jc w:val="center"/>
              <w:rPr>
                <w:sz w:val="24"/>
              </w:rPr>
            </w:pPr>
            <w:r>
              <w:rPr>
                <w:sz w:val="24"/>
              </w:rPr>
              <w:t>申訴、再申訴</w:t>
            </w:r>
          </w:p>
        </w:tc>
      </w:tr>
      <w:tr>
        <w:trPr>
          <w:trHeight w:val="472" w:hRule="atLeast"/>
        </w:trPr>
        <w:tc>
          <w:tcPr>
            <w:tcW w:w="2208" w:type="dxa"/>
          </w:tcPr>
          <w:p>
            <w:pPr>
              <w:pStyle w:val="TableParagraph"/>
              <w:spacing w:before="69"/>
              <w:ind w:left="603" w:right="594"/>
              <w:jc w:val="center"/>
              <w:rPr>
                <w:sz w:val="24"/>
              </w:rPr>
            </w:pPr>
            <w:r>
              <w:rPr>
                <w:sz w:val="24"/>
              </w:rPr>
              <w:t>審查標的</w:t>
            </w:r>
          </w:p>
        </w:tc>
        <w:tc>
          <w:tcPr>
            <w:tcW w:w="3675" w:type="dxa"/>
          </w:tcPr>
          <w:p>
            <w:pPr>
              <w:pStyle w:val="TableParagraph"/>
              <w:spacing w:before="69"/>
              <w:ind w:left="1336" w:right="1329"/>
              <w:jc w:val="center"/>
              <w:rPr>
                <w:sz w:val="24"/>
              </w:rPr>
            </w:pPr>
            <w:r>
              <w:rPr>
                <w:sz w:val="24"/>
              </w:rPr>
              <w:t>行政處分</w:t>
            </w:r>
          </w:p>
        </w:tc>
        <w:tc>
          <w:tcPr>
            <w:tcW w:w="2679" w:type="dxa"/>
          </w:tcPr>
          <w:p>
            <w:pPr>
              <w:pStyle w:val="TableParagraph"/>
              <w:spacing w:before="69"/>
              <w:ind w:left="596" w:right="592"/>
              <w:jc w:val="center"/>
              <w:rPr>
                <w:sz w:val="24"/>
              </w:rPr>
            </w:pPr>
            <w:r>
              <w:rPr>
                <w:sz w:val="24"/>
              </w:rPr>
              <w:t>處置、措施</w:t>
            </w:r>
          </w:p>
        </w:tc>
      </w:tr>
      <w:tr>
        <w:trPr>
          <w:trHeight w:val="1195" w:hRule="atLeast"/>
        </w:trPr>
        <w:tc>
          <w:tcPr>
            <w:tcW w:w="2208" w:type="dxa"/>
          </w:tcPr>
          <w:p>
            <w:pPr>
              <w:pStyle w:val="TableParagraph"/>
              <w:spacing w:before="69"/>
              <w:ind w:left="603" w:right="594"/>
              <w:jc w:val="center"/>
              <w:rPr>
                <w:sz w:val="24"/>
              </w:rPr>
            </w:pPr>
            <w:r>
              <w:rPr>
                <w:sz w:val="24"/>
              </w:rPr>
              <w:t>判斷標準</w:t>
            </w:r>
          </w:p>
        </w:tc>
        <w:tc>
          <w:tcPr>
            <w:tcW w:w="3675" w:type="dxa"/>
          </w:tcPr>
          <w:p>
            <w:pPr>
              <w:pStyle w:val="TableParagraph"/>
              <w:spacing w:before="97"/>
              <w:ind w:left="26"/>
              <w:rPr>
                <w:sz w:val="20"/>
              </w:rPr>
            </w:pPr>
            <w:r>
              <w:rPr>
                <w:sz w:val="20"/>
              </w:rPr>
              <w:t>於服公職權利有重大影響：</w:t>
            </w:r>
          </w:p>
          <w:p>
            <w:pPr>
              <w:pStyle w:val="TableParagraph"/>
              <w:spacing w:before="80"/>
              <w:ind w:left="26"/>
              <w:rPr>
                <w:sz w:val="20"/>
              </w:rPr>
            </w:pPr>
            <w:r>
              <w:rPr>
                <w:rFonts w:ascii="Times New Roman" w:eastAsia="Times New Roman"/>
                <w:sz w:val="20"/>
              </w:rPr>
              <w:t>1</w:t>
            </w:r>
            <w:r>
              <w:rPr>
                <w:rFonts w:ascii="Times New Roman" w:eastAsia="Times New Roman"/>
                <w:spacing w:val="6"/>
                <w:sz w:val="20"/>
              </w:rPr>
              <w:t> </w:t>
            </w:r>
            <w:r>
              <w:rPr>
                <w:sz w:val="20"/>
              </w:rPr>
              <w:t>公法上財產請求；</w:t>
            </w:r>
            <w:r>
              <w:rPr>
                <w:rFonts w:ascii="Times New Roman" w:eastAsia="Times New Roman"/>
                <w:sz w:val="20"/>
              </w:rPr>
              <w:t>2</w:t>
            </w:r>
            <w:r>
              <w:rPr>
                <w:rFonts w:ascii="Times New Roman" w:eastAsia="Times New Roman"/>
                <w:spacing w:val="6"/>
                <w:sz w:val="20"/>
              </w:rPr>
              <w:t> </w:t>
            </w:r>
            <w:r>
              <w:rPr>
                <w:sz w:val="20"/>
              </w:rPr>
              <w:t>改變身分；</w:t>
            </w:r>
            <w:r>
              <w:rPr>
                <w:rFonts w:ascii="Times New Roman" w:eastAsia="Times New Roman"/>
                <w:sz w:val="20"/>
              </w:rPr>
              <w:t>3</w:t>
            </w:r>
            <w:r>
              <w:rPr>
                <w:rFonts w:ascii="Times New Roman" w:eastAsia="Times New Roman"/>
                <w:spacing w:val="6"/>
                <w:sz w:val="20"/>
              </w:rPr>
              <w:t> </w:t>
            </w:r>
            <w:r>
              <w:rPr>
                <w:sz w:val="20"/>
              </w:rPr>
              <w:t>重大</w:t>
            </w:r>
          </w:p>
          <w:p>
            <w:pPr>
              <w:pStyle w:val="TableParagraph"/>
              <w:spacing w:before="81"/>
              <w:ind w:left="26"/>
              <w:rPr>
                <w:sz w:val="20"/>
              </w:rPr>
            </w:pPr>
            <w:r>
              <w:rPr>
                <w:sz w:val="20"/>
              </w:rPr>
              <w:t>影響。</w:t>
            </w:r>
          </w:p>
        </w:tc>
        <w:tc>
          <w:tcPr>
            <w:tcW w:w="2679" w:type="dxa"/>
          </w:tcPr>
          <w:p>
            <w:pPr>
              <w:pStyle w:val="TableParagraph"/>
              <w:ind w:left="0"/>
              <w:rPr>
                <w:rFonts w:ascii="Times New Roman"/>
                <w:sz w:val="24"/>
              </w:rPr>
            </w:pPr>
          </w:p>
        </w:tc>
      </w:tr>
    </w:tbl>
    <w:p>
      <w:pPr>
        <w:pStyle w:val="BodyText"/>
        <w:ind w:left="0"/>
        <w:rPr>
          <w:rFonts w:ascii="微軟正黑體"/>
          <w:b/>
          <w:sz w:val="15"/>
        </w:rPr>
      </w:pPr>
      <w:r>
        <w:rPr/>
        <w:pict>
          <v:rect style="position:absolute;margin-left:85.103996pt;margin-top:15.757455pt;width:144.020pt;height:.84003pt;mso-position-horizontal-relative:page;mso-position-vertical-relative:paragraph;z-index:-15712256;mso-wrap-distance-left:0;mso-wrap-distance-right:0" filled="true" fillcolor="#000000" stroked="false">
            <v:fill type="solid"/>
            <w10:wrap type="topAndBottom"/>
          </v:rect>
        </w:pict>
      </w:r>
    </w:p>
    <w:p>
      <w:pPr>
        <w:spacing w:before="71"/>
        <w:ind w:left="222" w:right="0" w:firstLine="0"/>
        <w:jc w:val="both"/>
        <w:rPr>
          <w:sz w:val="20"/>
        </w:rPr>
      </w:pPr>
      <w:r>
        <w:rPr>
          <w:rFonts w:ascii="Times New Roman" w:eastAsia="Times New Roman"/>
          <w:sz w:val="20"/>
          <w:vertAlign w:val="superscript"/>
        </w:rPr>
        <w:t>43</w:t>
      </w:r>
      <w:r>
        <w:rPr>
          <w:rFonts w:ascii="Times New Roman" w:eastAsia="Times New Roman"/>
          <w:spacing w:val="23"/>
          <w:sz w:val="20"/>
          <w:vertAlign w:val="baseline"/>
        </w:rPr>
        <w:t> </w:t>
      </w:r>
      <w:r>
        <w:rPr>
          <w:spacing w:val="-1"/>
          <w:sz w:val="20"/>
          <w:vertAlign w:val="baseline"/>
        </w:rPr>
        <w:t>公務人員任用法第 </w:t>
      </w:r>
      <w:r>
        <w:rPr>
          <w:rFonts w:ascii="Times New Roman" w:eastAsia="Times New Roman"/>
          <w:sz w:val="20"/>
          <w:vertAlign w:val="baseline"/>
        </w:rPr>
        <w:t>3 </w:t>
      </w:r>
      <w:r>
        <w:rPr>
          <w:sz w:val="20"/>
          <w:vertAlign w:val="baseline"/>
        </w:rPr>
        <w:t>條，請參照。</w:t>
      </w:r>
    </w:p>
    <w:p>
      <w:pPr>
        <w:spacing w:line="256" w:lineRule="auto" w:before="18"/>
        <w:ind w:left="476" w:right="400" w:hanging="255"/>
        <w:jc w:val="both"/>
        <w:rPr>
          <w:sz w:val="20"/>
        </w:rPr>
      </w:pPr>
      <w:r>
        <w:rPr>
          <w:rFonts w:ascii="Times New Roman" w:eastAsia="Times New Roman"/>
          <w:sz w:val="20"/>
          <w:vertAlign w:val="superscript"/>
        </w:rPr>
        <w:t>44</w:t>
      </w:r>
      <w:r>
        <w:rPr>
          <w:rFonts w:ascii="Times New Roman" w:eastAsia="Times New Roman"/>
          <w:spacing w:val="19"/>
          <w:sz w:val="20"/>
          <w:vertAlign w:val="baseline"/>
        </w:rPr>
        <w:t> </w:t>
      </w:r>
      <w:r>
        <w:rPr>
          <w:sz w:val="20"/>
          <w:vertAlign w:val="baseline"/>
        </w:rPr>
        <w:t>最高行政法院 </w:t>
      </w:r>
      <w:r>
        <w:rPr>
          <w:rFonts w:ascii="Times New Roman" w:eastAsia="Times New Roman"/>
          <w:sz w:val="20"/>
          <w:vertAlign w:val="baseline"/>
        </w:rPr>
        <w:t>90</w:t>
      </w:r>
      <w:r>
        <w:rPr>
          <w:rFonts w:ascii="Times New Roman" w:eastAsia="Times New Roman"/>
          <w:spacing w:val="10"/>
          <w:sz w:val="20"/>
          <w:vertAlign w:val="baseline"/>
        </w:rPr>
        <w:t> </w:t>
      </w:r>
      <w:r>
        <w:rPr>
          <w:spacing w:val="1"/>
          <w:sz w:val="20"/>
          <w:vertAlign w:val="baseline"/>
        </w:rPr>
        <w:t>年度判字第 </w:t>
      </w:r>
      <w:r>
        <w:rPr>
          <w:rFonts w:ascii="Times New Roman" w:eastAsia="Times New Roman"/>
          <w:sz w:val="20"/>
          <w:vertAlign w:val="baseline"/>
        </w:rPr>
        <w:t>1174</w:t>
      </w:r>
      <w:r>
        <w:rPr>
          <w:rFonts w:ascii="Times New Roman" w:eastAsia="Times New Roman"/>
          <w:spacing w:val="10"/>
          <w:sz w:val="20"/>
          <w:vertAlign w:val="baseline"/>
        </w:rPr>
        <w:t> </w:t>
      </w:r>
      <w:r>
        <w:rPr>
          <w:sz w:val="20"/>
          <w:vertAlign w:val="baseline"/>
        </w:rPr>
        <w:t>號判決，載於：最高行政法院，最高行政法院裁判書彙編第</w:t>
      </w:r>
      <w:r>
        <w:rPr>
          <w:spacing w:val="3"/>
          <w:sz w:val="20"/>
          <w:vertAlign w:val="baseline"/>
        </w:rPr>
        <w:t>二冊，民國 </w:t>
      </w:r>
      <w:r>
        <w:rPr>
          <w:rFonts w:ascii="Times New Roman" w:eastAsia="Times New Roman"/>
          <w:sz w:val="20"/>
          <w:vertAlign w:val="baseline"/>
        </w:rPr>
        <w:t>91</w:t>
      </w:r>
      <w:r>
        <w:rPr>
          <w:rFonts w:ascii="Times New Roman" w:eastAsia="Times New Roman"/>
          <w:spacing w:val="28"/>
          <w:sz w:val="20"/>
          <w:vertAlign w:val="baseline"/>
        </w:rPr>
        <w:t> </w:t>
      </w:r>
      <w:r>
        <w:rPr>
          <w:spacing w:val="12"/>
          <w:sz w:val="20"/>
          <w:vertAlign w:val="baseline"/>
        </w:rPr>
        <w:t>年 </w:t>
      </w:r>
      <w:r>
        <w:rPr>
          <w:rFonts w:ascii="Times New Roman" w:eastAsia="Times New Roman"/>
          <w:sz w:val="20"/>
          <w:vertAlign w:val="baseline"/>
        </w:rPr>
        <w:t>3</w:t>
      </w:r>
      <w:r>
        <w:rPr>
          <w:rFonts w:ascii="Times New Roman" w:eastAsia="Times New Roman"/>
          <w:spacing w:val="28"/>
          <w:sz w:val="20"/>
          <w:vertAlign w:val="baseline"/>
        </w:rPr>
        <w:t> </w:t>
      </w:r>
      <w:r>
        <w:rPr>
          <w:spacing w:val="4"/>
          <w:sz w:val="20"/>
          <w:vertAlign w:val="baseline"/>
        </w:rPr>
        <w:t>月出版，頁 </w:t>
      </w:r>
      <w:r>
        <w:rPr>
          <w:rFonts w:ascii="Times New Roman" w:eastAsia="Times New Roman"/>
          <w:sz w:val="20"/>
          <w:vertAlign w:val="baseline"/>
        </w:rPr>
        <w:t>2-1225</w:t>
      </w:r>
      <w:r>
        <w:rPr>
          <w:rFonts w:ascii="Times New Roman" w:eastAsia="Times New Roman"/>
          <w:spacing w:val="28"/>
          <w:sz w:val="20"/>
          <w:vertAlign w:val="baseline"/>
        </w:rPr>
        <w:t> </w:t>
      </w:r>
      <w:r>
        <w:rPr>
          <w:spacing w:val="12"/>
          <w:sz w:val="20"/>
          <w:vertAlign w:val="baseline"/>
        </w:rPr>
        <w:t>至 </w:t>
      </w:r>
      <w:r>
        <w:rPr>
          <w:rFonts w:ascii="Times New Roman" w:eastAsia="Times New Roman"/>
          <w:sz w:val="20"/>
          <w:vertAlign w:val="baseline"/>
        </w:rPr>
        <w:t>2-1243</w:t>
      </w:r>
      <w:r>
        <w:rPr>
          <w:spacing w:val="2"/>
          <w:sz w:val="20"/>
          <w:vertAlign w:val="baseline"/>
        </w:rPr>
        <w:t>。另外，有關釋字第 </w:t>
      </w:r>
      <w:r>
        <w:rPr>
          <w:rFonts w:ascii="Times New Roman" w:eastAsia="Times New Roman"/>
          <w:sz w:val="20"/>
          <w:vertAlign w:val="baseline"/>
        </w:rPr>
        <w:t>539</w:t>
      </w:r>
      <w:r>
        <w:rPr>
          <w:rFonts w:ascii="Times New Roman" w:eastAsia="Times New Roman"/>
          <w:spacing w:val="28"/>
          <w:sz w:val="20"/>
          <w:vertAlign w:val="baseline"/>
        </w:rPr>
        <w:t> </w:t>
      </w:r>
      <w:r>
        <w:rPr>
          <w:sz w:val="20"/>
          <w:vertAlign w:val="baseline"/>
        </w:rPr>
        <w:t>號解釋評析，林明</w:t>
      </w:r>
      <w:r>
        <w:rPr>
          <w:spacing w:val="14"/>
          <w:w w:val="95"/>
          <w:sz w:val="20"/>
          <w:vertAlign w:val="baseline"/>
        </w:rPr>
        <w:t>鏘，〈公務員之權利與保障</w:t>
      </w:r>
      <w:r>
        <w:rPr>
          <w:rFonts w:ascii="Times New Roman" w:eastAsia="Times New Roman"/>
          <w:spacing w:val="15"/>
          <w:w w:val="95"/>
          <w:sz w:val="20"/>
          <w:vertAlign w:val="baseline"/>
        </w:rPr>
        <w:t>-</w:t>
      </w:r>
      <w:r>
        <w:rPr>
          <w:spacing w:val="13"/>
          <w:w w:val="95"/>
          <w:sz w:val="20"/>
          <w:vertAlign w:val="baseline"/>
        </w:rPr>
        <w:t>以法官免兼庭長之職務調整談起〉，《公務員法與地方制度</w:t>
      </w:r>
      <w:r>
        <w:rPr>
          <w:spacing w:val="130"/>
          <w:sz w:val="20"/>
          <w:vertAlign w:val="baseline"/>
        </w:rPr>
        <w:t> </w:t>
      </w:r>
      <w:r>
        <w:rPr>
          <w:sz w:val="20"/>
          <w:vertAlign w:val="baseline"/>
        </w:rPr>
        <w:t>法》，元照，</w:t>
      </w:r>
      <w:r>
        <w:rPr>
          <w:rFonts w:ascii="Times New Roman" w:eastAsia="Times New Roman"/>
          <w:sz w:val="20"/>
          <w:vertAlign w:val="baseline"/>
        </w:rPr>
        <w:t>2003 </w:t>
      </w:r>
      <w:r>
        <w:rPr>
          <w:spacing w:val="-1"/>
          <w:sz w:val="20"/>
          <w:vertAlign w:val="baseline"/>
        </w:rPr>
        <w:t>年初版，頁 </w:t>
      </w:r>
      <w:r>
        <w:rPr>
          <w:rFonts w:ascii="Times New Roman" w:eastAsia="Times New Roman"/>
          <w:sz w:val="20"/>
          <w:vertAlign w:val="baseline"/>
        </w:rPr>
        <w:t>43</w:t>
      </w:r>
      <w:r>
        <w:rPr>
          <w:rFonts w:ascii="Times New Roman" w:eastAsia="Times New Roman"/>
          <w:spacing w:val="1"/>
          <w:sz w:val="20"/>
          <w:vertAlign w:val="baseline"/>
        </w:rPr>
        <w:t> </w:t>
      </w:r>
      <w:r>
        <w:rPr>
          <w:spacing w:val="-1"/>
          <w:sz w:val="20"/>
          <w:vertAlign w:val="baseline"/>
        </w:rPr>
        <w:t>至 </w:t>
      </w:r>
      <w:r>
        <w:rPr>
          <w:rFonts w:ascii="Times New Roman" w:eastAsia="Times New Roman"/>
          <w:sz w:val="20"/>
          <w:vertAlign w:val="baseline"/>
        </w:rPr>
        <w:t>69</w:t>
      </w:r>
      <w:r>
        <w:rPr>
          <w:sz w:val="20"/>
          <w:vertAlign w:val="baseline"/>
        </w:rPr>
        <w:t>。</w:t>
      </w:r>
    </w:p>
    <w:p>
      <w:pPr>
        <w:spacing w:after="0" w:line="256" w:lineRule="auto"/>
        <w:jc w:val="both"/>
        <w:rPr>
          <w:sz w:val="20"/>
        </w:rPr>
        <w:sectPr>
          <w:pgSz w:w="11910" w:h="16840"/>
          <w:pgMar w:header="0" w:footer="852" w:top="1500" w:bottom="1040" w:left="1480" w:right="1300"/>
        </w:sect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8"/>
        <w:gridCol w:w="3675"/>
        <w:gridCol w:w="2679"/>
      </w:tblGrid>
      <w:tr>
        <w:trPr>
          <w:trHeight w:val="418" w:hRule="atLeast"/>
        </w:trPr>
        <w:tc>
          <w:tcPr>
            <w:tcW w:w="2208" w:type="dxa"/>
            <w:tcBorders>
              <w:bottom w:val="nil"/>
            </w:tcBorders>
          </w:tcPr>
          <w:p>
            <w:pPr>
              <w:pStyle w:val="TableParagraph"/>
              <w:spacing w:line="329" w:lineRule="exact" w:before="69"/>
              <w:ind w:left="542"/>
              <w:rPr>
                <w:rFonts w:ascii="Times New Roman" w:eastAsia="Times New Roman"/>
                <w:sz w:val="24"/>
              </w:rPr>
            </w:pPr>
            <w:r>
              <w:rPr>
                <w:sz w:val="24"/>
              </w:rPr>
              <w:t>具體案件</w:t>
            </w:r>
            <w:r>
              <w:rPr>
                <w:rFonts w:ascii="Times New Roman" w:eastAsia="Times New Roman"/>
                <w:sz w:val="24"/>
                <w:vertAlign w:val="superscript"/>
              </w:rPr>
              <w:t>45</w:t>
            </w:r>
          </w:p>
        </w:tc>
        <w:tc>
          <w:tcPr>
            <w:tcW w:w="3675" w:type="dxa"/>
            <w:tcBorders>
              <w:bottom w:val="nil"/>
            </w:tcBorders>
          </w:tcPr>
          <w:p>
            <w:pPr>
              <w:pStyle w:val="TableParagraph"/>
              <w:spacing w:line="367" w:lineRule="exact" w:before="31"/>
              <w:ind w:left="26"/>
              <w:rPr>
                <w:rFonts w:ascii="微軟正黑體" w:eastAsia="微軟正黑體" w:hint="eastAsia"/>
                <w:b/>
                <w:sz w:val="20"/>
              </w:rPr>
            </w:pPr>
            <w:r>
              <w:rPr>
                <w:rFonts w:ascii="Times New Roman" w:eastAsia="Times New Roman"/>
                <w:b/>
                <w:sz w:val="20"/>
              </w:rPr>
              <w:t>1</w:t>
            </w:r>
            <w:r>
              <w:rPr>
                <w:rFonts w:ascii="微軟正黑體" w:eastAsia="微軟正黑體" w:hint="eastAsia"/>
                <w:b/>
                <w:sz w:val="20"/>
              </w:rPr>
              <w:t>、公法上財產請求：</w:t>
            </w:r>
          </w:p>
        </w:tc>
        <w:tc>
          <w:tcPr>
            <w:tcW w:w="2679" w:type="dxa"/>
            <w:tcBorders>
              <w:bottom w:val="nil"/>
            </w:tcBorders>
          </w:tcPr>
          <w:p>
            <w:pPr>
              <w:pStyle w:val="TableParagraph"/>
              <w:spacing w:before="97"/>
              <w:ind w:left="26"/>
              <w:rPr>
                <w:sz w:val="20"/>
              </w:rPr>
            </w:pPr>
            <w:r>
              <w:rPr>
                <w:rFonts w:ascii="Times New Roman" w:eastAsia="Times New Roman"/>
                <w:sz w:val="20"/>
              </w:rPr>
              <w:t>1</w:t>
            </w:r>
            <w:r>
              <w:rPr>
                <w:rFonts w:ascii="Times New Roman" w:eastAsia="Times New Roman"/>
                <w:spacing w:val="8"/>
                <w:sz w:val="20"/>
              </w:rPr>
              <w:t> </w:t>
            </w:r>
            <w:r>
              <w:rPr>
                <w:sz w:val="20"/>
              </w:rPr>
              <w:t>申請休假；</w:t>
            </w:r>
            <w:r>
              <w:rPr>
                <w:rFonts w:ascii="Times New Roman" w:eastAsia="Times New Roman"/>
                <w:sz w:val="20"/>
              </w:rPr>
              <w:t>2</w:t>
            </w:r>
            <w:r>
              <w:rPr>
                <w:rFonts w:ascii="Times New Roman" w:eastAsia="Times New Roman"/>
                <w:spacing w:val="5"/>
                <w:sz w:val="20"/>
              </w:rPr>
              <w:t> </w:t>
            </w:r>
            <w:r>
              <w:rPr>
                <w:sz w:val="20"/>
              </w:rPr>
              <w:t>曠職；</w:t>
            </w:r>
            <w:r>
              <w:rPr>
                <w:rFonts w:ascii="Times New Roman" w:eastAsia="Times New Roman"/>
                <w:sz w:val="20"/>
              </w:rPr>
              <w:t>3</w:t>
            </w:r>
            <w:r>
              <w:rPr>
                <w:rFonts w:ascii="Times New Roman" w:eastAsia="Times New Roman"/>
                <w:spacing w:val="8"/>
                <w:sz w:val="20"/>
              </w:rPr>
              <w:t> </w:t>
            </w:r>
            <w:r>
              <w:rPr>
                <w:sz w:val="20"/>
              </w:rPr>
              <w:t>考績</w:t>
            </w:r>
          </w:p>
        </w:tc>
      </w:tr>
      <w:tr>
        <w:trPr>
          <w:trHeight w:val="351"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39"/>
              <w:ind w:left="26"/>
              <w:rPr>
                <w:sz w:val="20"/>
              </w:rPr>
            </w:pPr>
            <w:r>
              <w:rPr>
                <w:sz w:val="20"/>
              </w:rPr>
              <w:t>（</w:t>
            </w:r>
            <w:r>
              <w:rPr>
                <w:rFonts w:ascii="Times New Roman" w:eastAsia="Times New Roman"/>
                <w:sz w:val="20"/>
              </w:rPr>
              <w:t>1</w:t>
            </w:r>
            <w:r>
              <w:rPr>
                <w:sz w:val="20"/>
              </w:rPr>
              <w:t>）國內進修費用補助事件；（</w:t>
            </w:r>
            <w:r>
              <w:rPr>
                <w:rFonts w:ascii="Times New Roman" w:eastAsia="Times New Roman"/>
                <w:sz w:val="20"/>
              </w:rPr>
              <w:t>2</w:t>
            </w:r>
            <w:r>
              <w:rPr>
                <w:sz w:val="20"/>
              </w:rPr>
              <w:t>）曠職</w:t>
            </w:r>
          </w:p>
        </w:tc>
        <w:tc>
          <w:tcPr>
            <w:tcW w:w="2679" w:type="dxa"/>
            <w:tcBorders>
              <w:top w:val="nil"/>
              <w:bottom w:val="nil"/>
            </w:tcBorders>
          </w:tcPr>
          <w:p>
            <w:pPr>
              <w:pStyle w:val="TableParagraph"/>
              <w:spacing w:before="39"/>
              <w:ind w:left="26"/>
              <w:rPr>
                <w:sz w:val="20"/>
              </w:rPr>
            </w:pPr>
            <w:r>
              <w:rPr>
                <w:spacing w:val="12"/>
                <w:w w:val="95"/>
                <w:sz w:val="20"/>
              </w:rPr>
              <w:t>乙等； </w:t>
            </w:r>
            <w:r>
              <w:rPr>
                <w:rFonts w:ascii="Times New Roman" w:eastAsia="Times New Roman"/>
                <w:w w:val="95"/>
                <w:sz w:val="20"/>
              </w:rPr>
              <w:t>4</w:t>
            </w:r>
            <w:r>
              <w:rPr>
                <w:rFonts w:ascii="Times New Roman" w:eastAsia="Times New Roman"/>
                <w:spacing w:val="45"/>
                <w:sz w:val="20"/>
              </w:rPr>
              <w:t>  </w:t>
            </w:r>
            <w:r>
              <w:rPr>
                <w:spacing w:val="13"/>
                <w:w w:val="95"/>
                <w:sz w:val="20"/>
              </w:rPr>
              <w:t>敘獎； </w:t>
            </w:r>
            <w:r>
              <w:rPr>
                <w:rFonts w:ascii="Times New Roman" w:eastAsia="Times New Roman"/>
                <w:w w:val="95"/>
                <w:sz w:val="20"/>
              </w:rPr>
              <w:t>5</w:t>
            </w:r>
            <w:r>
              <w:rPr>
                <w:rFonts w:ascii="Times New Roman" w:eastAsia="Times New Roman"/>
                <w:spacing w:val="-4"/>
                <w:w w:val="95"/>
                <w:sz w:val="20"/>
              </w:rPr>
              <w:t> </w:t>
            </w:r>
            <w:r>
              <w:rPr>
                <w:spacing w:val="21"/>
                <w:w w:val="95"/>
                <w:sz w:val="20"/>
              </w:rPr>
              <w:t>、申請派</w:t>
            </w: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及扣薪事件；（</w:t>
            </w:r>
            <w:r>
              <w:rPr>
                <w:rFonts w:ascii="Times New Roman" w:eastAsia="Times New Roman"/>
                <w:sz w:val="20"/>
              </w:rPr>
              <w:t>3</w:t>
            </w:r>
            <w:r>
              <w:rPr>
                <w:sz w:val="20"/>
              </w:rPr>
              <w:t>）休假（日數計算）及</w:t>
            </w:r>
          </w:p>
        </w:tc>
        <w:tc>
          <w:tcPr>
            <w:tcW w:w="2679" w:type="dxa"/>
            <w:tcBorders>
              <w:top w:val="nil"/>
              <w:bottom w:val="nil"/>
            </w:tcBorders>
          </w:tcPr>
          <w:p>
            <w:pPr>
              <w:pStyle w:val="TableParagraph"/>
              <w:spacing w:before="47"/>
              <w:ind w:left="26"/>
              <w:rPr>
                <w:sz w:val="20"/>
              </w:rPr>
            </w:pPr>
            <w:r>
              <w:rPr>
                <w:spacing w:val="-2"/>
                <w:w w:val="95"/>
                <w:sz w:val="20"/>
              </w:rPr>
              <w:t>任； </w:t>
            </w:r>
            <w:r>
              <w:rPr>
                <w:rFonts w:ascii="Times New Roman" w:eastAsia="Times New Roman"/>
                <w:w w:val="95"/>
                <w:sz w:val="20"/>
              </w:rPr>
              <w:t>6</w:t>
            </w:r>
            <w:r>
              <w:rPr>
                <w:rFonts w:ascii="Times New Roman" w:eastAsia="Times New Roman"/>
                <w:spacing w:val="6"/>
                <w:w w:val="95"/>
                <w:sz w:val="20"/>
              </w:rPr>
              <w:t> </w:t>
            </w:r>
            <w:r>
              <w:rPr>
                <w:spacing w:val="4"/>
                <w:w w:val="95"/>
                <w:sz w:val="20"/>
              </w:rPr>
              <w:t>調遷； </w:t>
            </w:r>
            <w:r>
              <w:rPr>
                <w:rFonts w:ascii="Times New Roman" w:eastAsia="Times New Roman"/>
                <w:w w:val="95"/>
                <w:sz w:val="20"/>
              </w:rPr>
              <w:t>7</w:t>
            </w:r>
            <w:r>
              <w:rPr>
                <w:rFonts w:ascii="Times New Roman" w:eastAsia="Times New Roman"/>
                <w:spacing w:val="2"/>
                <w:w w:val="95"/>
                <w:sz w:val="20"/>
              </w:rPr>
              <w:t> </w:t>
            </w:r>
            <w:r>
              <w:rPr>
                <w:spacing w:val="4"/>
                <w:w w:val="95"/>
                <w:sz w:val="20"/>
              </w:rPr>
              <w:t>調動； </w:t>
            </w:r>
            <w:r>
              <w:rPr>
                <w:rFonts w:ascii="Times New Roman" w:eastAsia="Times New Roman"/>
                <w:w w:val="95"/>
                <w:sz w:val="20"/>
              </w:rPr>
              <w:t>8</w:t>
            </w:r>
            <w:r>
              <w:rPr>
                <w:rFonts w:ascii="Times New Roman" w:eastAsia="Times New Roman"/>
                <w:spacing w:val="2"/>
                <w:w w:val="95"/>
                <w:sz w:val="20"/>
              </w:rPr>
              <w:t> </w:t>
            </w:r>
            <w:r>
              <w:rPr>
                <w:w w:val="95"/>
                <w:sz w:val="20"/>
              </w:rPr>
              <w:t>調</w:t>
            </w: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16"/>
                <w:w w:val="95"/>
                <w:sz w:val="20"/>
              </w:rPr>
              <w:t>未休假加班費事件；</w:t>
            </w:r>
            <w:r>
              <w:rPr>
                <w:w w:val="95"/>
                <w:sz w:val="20"/>
              </w:rPr>
              <w:t>（</w:t>
            </w:r>
            <w:r>
              <w:rPr>
                <w:spacing w:val="39"/>
                <w:w w:val="95"/>
                <w:sz w:val="20"/>
              </w:rPr>
              <w:t> </w:t>
            </w:r>
            <w:r>
              <w:rPr>
                <w:rFonts w:ascii="Times New Roman" w:eastAsia="Times New Roman"/>
                <w:w w:val="95"/>
                <w:sz w:val="20"/>
              </w:rPr>
              <w:t>4</w:t>
            </w:r>
            <w:r>
              <w:rPr>
                <w:rFonts w:ascii="Times New Roman" w:eastAsia="Times New Roman"/>
                <w:spacing w:val="19"/>
                <w:w w:val="95"/>
                <w:sz w:val="20"/>
              </w:rPr>
              <w:t> </w:t>
            </w:r>
            <w:r>
              <w:rPr>
                <w:w w:val="95"/>
                <w:sz w:val="20"/>
              </w:rPr>
              <w:t>）</w:t>
            </w:r>
            <w:r>
              <w:rPr>
                <w:spacing w:val="17"/>
                <w:w w:val="95"/>
                <w:sz w:val="20"/>
              </w:rPr>
              <w:t> 工程獎金；</w:t>
            </w:r>
          </w:p>
        </w:tc>
        <w:tc>
          <w:tcPr>
            <w:tcW w:w="2679" w:type="dxa"/>
            <w:tcBorders>
              <w:top w:val="nil"/>
              <w:bottom w:val="nil"/>
            </w:tcBorders>
          </w:tcPr>
          <w:p>
            <w:pPr>
              <w:pStyle w:val="TableParagraph"/>
              <w:spacing w:before="47"/>
              <w:ind w:left="26"/>
              <w:rPr>
                <w:sz w:val="20"/>
              </w:rPr>
            </w:pPr>
            <w:r>
              <w:rPr>
                <w:spacing w:val="1"/>
                <w:w w:val="95"/>
                <w:sz w:val="20"/>
              </w:rPr>
              <w:t>任； </w:t>
            </w:r>
            <w:r>
              <w:rPr>
                <w:rFonts w:ascii="Times New Roman" w:eastAsia="Times New Roman"/>
                <w:w w:val="95"/>
                <w:sz w:val="20"/>
              </w:rPr>
              <w:t>9</w:t>
            </w:r>
            <w:r>
              <w:rPr>
                <w:rFonts w:ascii="Times New Roman" w:eastAsia="Times New Roman"/>
                <w:spacing w:val="8"/>
                <w:w w:val="95"/>
                <w:sz w:val="20"/>
              </w:rPr>
              <w:t> </w:t>
            </w:r>
            <w:r>
              <w:rPr>
                <w:spacing w:val="16"/>
                <w:w w:val="95"/>
                <w:sz w:val="20"/>
              </w:rPr>
              <w:t>請求辦理轉任或者派</w:t>
            </w: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14"/>
                <w:sz w:val="20"/>
              </w:rPr>
              <w:t>（</w:t>
            </w:r>
            <w:r>
              <w:rPr>
                <w:rFonts w:ascii="Times New Roman" w:eastAsia="Times New Roman"/>
                <w:spacing w:val="14"/>
                <w:sz w:val="20"/>
              </w:rPr>
              <w:t>5</w:t>
            </w:r>
            <w:r>
              <w:rPr>
                <w:spacing w:val="14"/>
                <w:sz w:val="20"/>
              </w:rPr>
              <w:t>）</w:t>
            </w:r>
            <w:r>
              <w:rPr>
                <w:spacing w:val="12"/>
                <w:sz w:val="20"/>
              </w:rPr>
              <w:t>退職金核給；（</w:t>
            </w:r>
            <w:r>
              <w:rPr>
                <w:rFonts w:ascii="Times New Roman" w:eastAsia="Times New Roman"/>
                <w:spacing w:val="12"/>
                <w:sz w:val="20"/>
              </w:rPr>
              <w:t>6</w:t>
            </w:r>
            <w:r>
              <w:rPr>
                <w:spacing w:val="12"/>
                <w:sz w:val="20"/>
              </w:rPr>
              <w:t>）</w:t>
            </w:r>
            <w:r>
              <w:rPr>
                <w:spacing w:val="10"/>
                <w:sz w:val="20"/>
              </w:rPr>
              <w:t>停止扣繳互助</w:t>
            </w:r>
          </w:p>
        </w:tc>
        <w:tc>
          <w:tcPr>
            <w:tcW w:w="2679" w:type="dxa"/>
            <w:tcBorders>
              <w:top w:val="nil"/>
              <w:bottom w:val="nil"/>
            </w:tcBorders>
          </w:tcPr>
          <w:p>
            <w:pPr>
              <w:pStyle w:val="TableParagraph"/>
              <w:spacing w:before="47"/>
              <w:ind w:left="26"/>
              <w:rPr>
                <w:sz w:val="20"/>
              </w:rPr>
            </w:pPr>
            <w:r>
              <w:rPr>
                <w:sz w:val="20"/>
              </w:rPr>
              <w:t>職；</w:t>
            </w:r>
            <w:r>
              <w:rPr>
                <w:rFonts w:ascii="Times New Roman" w:eastAsia="Times New Roman"/>
                <w:sz w:val="20"/>
              </w:rPr>
              <w:t>10</w:t>
            </w:r>
            <w:r>
              <w:rPr>
                <w:rFonts w:ascii="Times New Roman" w:eastAsia="Times New Roman"/>
                <w:spacing w:val="-2"/>
                <w:sz w:val="20"/>
              </w:rPr>
              <w:t> </w:t>
            </w:r>
            <w:r>
              <w:rPr>
                <w:sz w:val="20"/>
              </w:rPr>
              <w:t>不予續聘</w:t>
            </w:r>
            <w:r>
              <w:rPr>
                <w:rFonts w:ascii="Times New Roman" w:eastAsia="Times New Roman"/>
                <w:sz w:val="20"/>
                <w:vertAlign w:val="superscript"/>
              </w:rPr>
              <w:t>50</w:t>
            </w:r>
            <w:r>
              <w:rPr>
                <w:sz w:val="20"/>
                <w:vertAlign w:val="baseline"/>
              </w:rPr>
              <w:t>。</w:t>
            </w: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14"/>
                <w:w w:val="95"/>
                <w:sz w:val="20"/>
              </w:rPr>
              <w:t>費；（</w:t>
            </w:r>
            <w:r>
              <w:rPr>
                <w:rFonts w:ascii="Times New Roman" w:eastAsia="Times New Roman"/>
                <w:spacing w:val="14"/>
                <w:w w:val="95"/>
                <w:sz w:val="20"/>
              </w:rPr>
              <w:t>7</w:t>
            </w:r>
            <w:r>
              <w:rPr>
                <w:spacing w:val="14"/>
                <w:w w:val="95"/>
                <w:sz w:val="20"/>
              </w:rPr>
              <w:t>）</w:t>
            </w:r>
            <w:r>
              <w:rPr>
                <w:spacing w:val="11"/>
                <w:w w:val="95"/>
                <w:sz w:val="20"/>
              </w:rPr>
              <w:t>涉訟輔助；</w:t>
            </w:r>
            <w:r>
              <w:rPr>
                <w:spacing w:val="13"/>
                <w:w w:val="95"/>
                <w:sz w:val="20"/>
              </w:rPr>
              <w:t>（</w:t>
            </w:r>
            <w:r>
              <w:rPr>
                <w:rFonts w:ascii="Times New Roman" w:eastAsia="Times New Roman"/>
                <w:spacing w:val="13"/>
                <w:w w:val="95"/>
                <w:sz w:val="20"/>
              </w:rPr>
              <w:t>8</w:t>
            </w:r>
            <w:r>
              <w:rPr>
                <w:spacing w:val="13"/>
                <w:w w:val="95"/>
                <w:sz w:val="20"/>
              </w:rPr>
              <w:t>）</w:t>
            </w:r>
            <w:r>
              <w:rPr>
                <w:spacing w:val="10"/>
                <w:w w:val="95"/>
                <w:sz w:val="20"/>
              </w:rPr>
              <w:t>請求年終獎</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金；（</w:t>
            </w:r>
            <w:r>
              <w:rPr>
                <w:rFonts w:ascii="Times New Roman" w:eastAsia="Times New Roman"/>
                <w:sz w:val="20"/>
              </w:rPr>
              <w:t>9</w:t>
            </w:r>
            <w:r>
              <w:rPr>
                <w:sz w:val="20"/>
              </w:rPr>
              <w:t>）追繳年終獎金；（</w:t>
            </w:r>
            <w:r>
              <w:rPr>
                <w:rFonts w:ascii="Times New Roman" w:eastAsia="Times New Roman"/>
                <w:sz w:val="20"/>
              </w:rPr>
              <w:t>10</w:t>
            </w:r>
            <w:r>
              <w:rPr>
                <w:sz w:val="20"/>
              </w:rPr>
              <w:t>）請求加</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給；（</w:t>
            </w:r>
            <w:r>
              <w:rPr>
                <w:rFonts w:ascii="Times New Roman" w:eastAsia="Times New Roman"/>
                <w:w w:val="95"/>
                <w:sz w:val="20"/>
              </w:rPr>
              <w:t>11</w:t>
            </w:r>
            <w:r>
              <w:rPr>
                <w:w w:val="95"/>
                <w:sz w:val="20"/>
              </w:rPr>
              <w:t>）追繳加給；（</w:t>
            </w:r>
            <w:r>
              <w:rPr>
                <w:rFonts w:ascii="Times New Roman" w:eastAsia="Times New Roman"/>
                <w:w w:val="95"/>
                <w:sz w:val="20"/>
              </w:rPr>
              <w:t>12</w:t>
            </w:r>
            <w:r>
              <w:rPr>
                <w:w w:val="95"/>
                <w:sz w:val="20"/>
              </w:rPr>
              <w:t>）請求返還薪</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資；（</w:t>
            </w:r>
            <w:r>
              <w:rPr>
                <w:rFonts w:ascii="Times New Roman" w:eastAsia="Times New Roman"/>
                <w:w w:val="95"/>
                <w:sz w:val="20"/>
              </w:rPr>
              <w:t>13</w:t>
            </w:r>
            <w:r>
              <w:rPr>
                <w:w w:val="95"/>
                <w:sz w:val="20"/>
              </w:rPr>
              <w:t>）補繳退撫基金；（</w:t>
            </w:r>
            <w:r>
              <w:rPr>
                <w:rFonts w:ascii="Times New Roman" w:eastAsia="Times New Roman"/>
                <w:w w:val="95"/>
                <w:sz w:val="20"/>
              </w:rPr>
              <w:t>14</w:t>
            </w:r>
            <w:r>
              <w:rPr>
                <w:w w:val="95"/>
                <w:sz w:val="20"/>
              </w:rPr>
              <w:t>）追繳休</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假旅遊補助費；（</w:t>
            </w:r>
            <w:r>
              <w:rPr>
                <w:rFonts w:ascii="Times New Roman" w:eastAsia="Times New Roman"/>
                <w:w w:val="95"/>
                <w:sz w:val="20"/>
              </w:rPr>
              <w:t>15</w:t>
            </w:r>
            <w:r>
              <w:rPr>
                <w:w w:val="95"/>
                <w:sz w:val="20"/>
              </w:rPr>
              <w:t>）追繳退休金差額；</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w:t>
            </w:r>
            <w:r>
              <w:rPr>
                <w:spacing w:val="36"/>
                <w:w w:val="95"/>
                <w:sz w:val="20"/>
              </w:rPr>
              <w:t> </w:t>
            </w:r>
            <w:r>
              <w:rPr>
                <w:rFonts w:ascii="Times New Roman" w:eastAsia="Times New Roman"/>
                <w:w w:val="95"/>
                <w:sz w:val="20"/>
              </w:rPr>
              <w:t>16</w:t>
            </w:r>
            <w:r>
              <w:rPr>
                <w:w w:val="95"/>
                <w:sz w:val="20"/>
              </w:rPr>
              <w:t>）</w:t>
            </w:r>
            <w:r>
              <w:rPr>
                <w:spacing w:val="13"/>
                <w:w w:val="95"/>
                <w:sz w:val="20"/>
              </w:rPr>
              <w:t>追繳工作補助款；</w:t>
            </w:r>
            <w:r>
              <w:rPr>
                <w:spacing w:val="11"/>
                <w:w w:val="95"/>
                <w:sz w:val="20"/>
              </w:rPr>
              <w:t>（</w:t>
            </w:r>
            <w:r>
              <w:rPr>
                <w:rFonts w:ascii="Times New Roman" w:eastAsia="Times New Roman"/>
                <w:spacing w:val="11"/>
                <w:w w:val="95"/>
                <w:sz w:val="20"/>
              </w:rPr>
              <w:t>17</w:t>
            </w:r>
            <w:r>
              <w:rPr>
                <w:spacing w:val="11"/>
                <w:w w:val="95"/>
                <w:sz w:val="20"/>
              </w:rPr>
              <w:t>）</w:t>
            </w:r>
            <w:r>
              <w:rPr>
                <w:spacing w:val="10"/>
                <w:w w:val="95"/>
                <w:sz w:val="20"/>
              </w:rPr>
              <w:t>外勤津</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貼；（</w:t>
            </w:r>
            <w:r>
              <w:rPr>
                <w:rFonts w:ascii="Times New Roman" w:eastAsia="Times New Roman"/>
                <w:w w:val="95"/>
                <w:sz w:val="20"/>
              </w:rPr>
              <w:t>18</w:t>
            </w:r>
            <w:r>
              <w:rPr>
                <w:w w:val="95"/>
                <w:sz w:val="20"/>
              </w:rPr>
              <w:t>）特別費；（</w:t>
            </w:r>
            <w:r>
              <w:rPr>
                <w:rFonts w:ascii="Times New Roman" w:eastAsia="Times New Roman"/>
                <w:w w:val="95"/>
                <w:sz w:val="20"/>
              </w:rPr>
              <w:t>19</w:t>
            </w:r>
            <w:r>
              <w:rPr>
                <w:w w:val="95"/>
                <w:sz w:val="20"/>
              </w:rPr>
              <w:t>）喪葬互助補助</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7"/>
                <w:w w:val="95"/>
                <w:sz w:val="20"/>
              </w:rPr>
              <w:t>費；</w:t>
            </w:r>
            <w:r>
              <w:rPr>
                <w:w w:val="95"/>
                <w:sz w:val="20"/>
              </w:rPr>
              <w:t>（</w:t>
            </w:r>
            <w:r>
              <w:rPr>
                <w:spacing w:val="54"/>
                <w:sz w:val="20"/>
              </w:rPr>
              <w:t>  </w:t>
            </w:r>
            <w:r>
              <w:rPr>
                <w:rFonts w:ascii="Times New Roman" w:eastAsia="Times New Roman"/>
                <w:w w:val="95"/>
                <w:sz w:val="20"/>
              </w:rPr>
              <w:t>20</w:t>
            </w:r>
            <w:r>
              <w:rPr>
                <w:w w:val="95"/>
                <w:sz w:val="20"/>
              </w:rPr>
              <w:t>）</w:t>
            </w:r>
            <w:r>
              <w:rPr>
                <w:spacing w:val="13"/>
                <w:w w:val="95"/>
                <w:sz w:val="20"/>
              </w:rPr>
              <w:t>工作獎金；</w:t>
            </w:r>
            <w:r>
              <w:rPr>
                <w:spacing w:val="11"/>
                <w:w w:val="95"/>
                <w:sz w:val="20"/>
              </w:rPr>
              <w:t>（</w:t>
            </w:r>
            <w:r>
              <w:rPr>
                <w:rFonts w:ascii="Times New Roman" w:eastAsia="Times New Roman"/>
                <w:spacing w:val="11"/>
                <w:w w:val="95"/>
                <w:sz w:val="20"/>
              </w:rPr>
              <w:t>21</w:t>
            </w:r>
            <w:r>
              <w:rPr>
                <w:spacing w:val="11"/>
                <w:w w:val="95"/>
                <w:sz w:val="20"/>
              </w:rPr>
              <w:t>）</w:t>
            </w:r>
            <w:r>
              <w:rPr>
                <w:spacing w:val="10"/>
                <w:w w:val="95"/>
                <w:sz w:val="20"/>
              </w:rPr>
              <w:t>慰問金；</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w:t>
            </w:r>
            <w:r>
              <w:rPr>
                <w:rFonts w:ascii="Times New Roman" w:eastAsia="Times New Roman"/>
                <w:sz w:val="20"/>
              </w:rPr>
              <w:t>22</w:t>
            </w:r>
            <w:r>
              <w:rPr>
                <w:sz w:val="20"/>
              </w:rPr>
              <w:t>）退養金；（</w:t>
            </w:r>
            <w:r>
              <w:rPr>
                <w:rFonts w:ascii="Times New Roman" w:eastAsia="Times New Roman"/>
                <w:sz w:val="20"/>
              </w:rPr>
              <w:t>23</w:t>
            </w:r>
            <w:r>
              <w:rPr>
                <w:sz w:val="20"/>
              </w:rPr>
              <w:t>）資遣費；（</w:t>
            </w:r>
            <w:r>
              <w:rPr>
                <w:rFonts w:ascii="Times New Roman" w:eastAsia="Times New Roman"/>
                <w:sz w:val="20"/>
              </w:rPr>
              <w:t>24</w:t>
            </w:r>
            <w:r>
              <w:rPr>
                <w:sz w:val="20"/>
              </w:rPr>
              <w:t>）優</w:t>
            </w:r>
          </w:p>
        </w:tc>
        <w:tc>
          <w:tcPr>
            <w:tcW w:w="2679" w:type="dxa"/>
            <w:tcBorders>
              <w:top w:val="nil"/>
              <w:bottom w:val="nil"/>
            </w:tcBorders>
          </w:tcPr>
          <w:p>
            <w:pPr>
              <w:pStyle w:val="TableParagraph"/>
              <w:ind w:left="0"/>
              <w:rPr>
                <w:rFonts w:ascii="Times New Roman"/>
                <w:sz w:val="18"/>
              </w:rPr>
            </w:pPr>
          </w:p>
        </w:tc>
      </w:tr>
      <w:tr>
        <w:trPr>
          <w:trHeight w:val="368"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惠存款；</w:t>
            </w:r>
            <w:r>
              <w:rPr>
                <w:color w:val="FF0000"/>
                <w:w w:val="95"/>
                <w:sz w:val="20"/>
              </w:rPr>
              <w:t>（</w:t>
            </w:r>
            <w:r>
              <w:rPr>
                <w:rFonts w:ascii="Times New Roman" w:eastAsia="Times New Roman"/>
                <w:color w:val="FF0000"/>
                <w:w w:val="95"/>
                <w:sz w:val="20"/>
              </w:rPr>
              <w:t>25</w:t>
            </w:r>
            <w:r>
              <w:rPr>
                <w:color w:val="FF0000"/>
                <w:w w:val="95"/>
                <w:sz w:val="20"/>
              </w:rPr>
              <w:t>）交通費補助</w:t>
            </w:r>
            <w:r>
              <w:rPr>
                <w:rFonts w:ascii="Times New Roman" w:eastAsia="Times New Roman"/>
                <w:color w:val="FF0000"/>
                <w:w w:val="95"/>
                <w:sz w:val="20"/>
                <w:vertAlign w:val="superscript"/>
              </w:rPr>
              <w:t>46</w:t>
            </w:r>
            <w:r>
              <w:rPr>
                <w:w w:val="95"/>
                <w:sz w:val="20"/>
                <w:vertAlign w:val="baseline"/>
              </w:rPr>
              <w:t>；</w:t>
            </w:r>
            <w:r>
              <w:rPr>
                <w:color w:val="FF0000"/>
                <w:w w:val="95"/>
                <w:sz w:val="20"/>
                <w:vertAlign w:val="baseline"/>
              </w:rPr>
              <w:t>（</w:t>
            </w:r>
            <w:r>
              <w:rPr>
                <w:rFonts w:ascii="Times New Roman" w:eastAsia="Times New Roman"/>
                <w:color w:val="FF0000"/>
                <w:w w:val="95"/>
                <w:sz w:val="20"/>
                <w:vertAlign w:val="baseline"/>
              </w:rPr>
              <w:t>26</w:t>
            </w:r>
            <w:r>
              <w:rPr>
                <w:color w:val="FF0000"/>
                <w:w w:val="95"/>
                <w:sz w:val="20"/>
                <w:vertAlign w:val="baseline"/>
              </w:rPr>
              <w:t>）核</w:t>
            </w:r>
          </w:p>
        </w:tc>
        <w:tc>
          <w:tcPr>
            <w:tcW w:w="2679" w:type="dxa"/>
            <w:tcBorders>
              <w:top w:val="nil"/>
              <w:bottom w:val="nil"/>
            </w:tcBorders>
          </w:tcPr>
          <w:p>
            <w:pPr>
              <w:pStyle w:val="TableParagraph"/>
              <w:ind w:left="0"/>
              <w:rPr>
                <w:rFonts w:ascii="Times New Roman"/>
                <w:sz w:val="18"/>
              </w:rPr>
            </w:pPr>
          </w:p>
        </w:tc>
      </w:tr>
      <w:tr>
        <w:trPr>
          <w:trHeight w:val="349"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38"/>
              <w:ind w:left="26"/>
              <w:rPr>
                <w:sz w:val="20"/>
              </w:rPr>
            </w:pPr>
            <w:r>
              <w:rPr>
                <w:color w:val="FF0000"/>
                <w:sz w:val="20"/>
              </w:rPr>
              <w:t>發久任獎金</w:t>
            </w:r>
            <w:r>
              <w:rPr>
                <w:rFonts w:ascii="Times New Roman" w:eastAsia="Times New Roman"/>
                <w:color w:val="FF0000"/>
                <w:sz w:val="20"/>
                <w:vertAlign w:val="superscript"/>
              </w:rPr>
              <w:t>47</w:t>
            </w:r>
            <w:r>
              <w:rPr>
                <w:sz w:val="20"/>
                <w:vertAlign w:val="baseline"/>
              </w:rPr>
              <w:t>。</w:t>
            </w:r>
          </w:p>
        </w:tc>
        <w:tc>
          <w:tcPr>
            <w:tcW w:w="2679" w:type="dxa"/>
            <w:tcBorders>
              <w:top w:val="nil"/>
              <w:bottom w:val="nil"/>
            </w:tcBorders>
          </w:tcPr>
          <w:p>
            <w:pPr>
              <w:pStyle w:val="TableParagraph"/>
              <w:ind w:left="0"/>
              <w:rPr>
                <w:rFonts w:ascii="Times New Roman"/>
                <w:sz w:val="18"/>
              </w:rPr>
            </w:pPr>
          </w:p>
        </w:tc>
      </w:tr>
      <w:tr>
        <w:trPr>
          <w:trHeight w:val="361"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line="342" w:lineRule="exact"/>
              <w:ind w:left="26"/>
              <w:rPr>
                <w:rFonts w:ascii="微軟正黑體" w:eastAsia="微軟正黑體" w:hint="eastAsia"/>
                <w:b/>
                <w:sz w:val="20"/>
              </w:rPr>
            </w:pPr>
            <w:r>
              <w:rPr>
                <w:rFonts w:ascii="Times New Roman" w:eastAsia="Times New Roman"/>
                <w:b/>
                <w:sz w:val="20"/>
              </w:rPr>
              <w:t>2</w:t>
            </w:r>
            <w:r>
              <w:rPr>
                <w:rFonts w:ascii="微軟正黑體" w:eastAsia="微軟正黑體" w:hint="eastAsia"/>
                <w:b/>
                <w:sz w:val="20"/>
              </w:rPr>
              <w:t>、改變身分：</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w w:val="95"/>
                <w:sz w:val="20"/>
              </w:rPr>
              <w:t>（</w:t>
            </w:r>
            <w:r>
              <w:rPr>
                <w:spacing w:val="-1"/>
                <w:w w:val="95"/>
                <w:sz w:val="20"/>
              </w:rPr>
              <w:t> </w:t>
            </w:r>
            <w:r>
              <w:rPr>
                <w:rFonts w:ascii="Times New Roman" w:eastAsia="Times New Roman"/>
                <w:w w:val="95"/>
                <w:sz w:val="20"/>
              </w:rPr>
              <w:t>1</w:t>
            </w:r>
            <w:r>
              <w:rPr>
                <w:rFonts w:ascii="Times New Roman" w:eastAsia="Times New Roman"/>
                <w:spacing w:val="-5"/>
                <w:w w:val="95"/>
                <w:sz w:val="20"/>
              </w:rPr>
              <w:t> </w:t>
            </w:r>
            <w:r>
              <w:rPr>
                <w:w w:val="95"/>
                <w:sz w:val="20"/>
              </w:rPr>
              <w:t>）</w:t>
            </w:r>
            <w:r>
              <w:rPr>
                <w:spacing w:val="14"/>
                <w:w w:val="95"/>
                <w:sz w:val="20"/>
              </w:rPr>
              <w:t> 請求撤銷辭職令； </w:t>
            </w:r>
            <w:r>
              <w:rPr>
                <w:w w:val="95"/>
                <w:sz w:val="20"/>
              </w:rPr>
              <w:t>（ </w:t>
            </w:r>
            <w:r>
              <w:rPr>
                <w:rFonts w:ascii="Times New Roman" w:eastAsia="Times New Roman"/>
                <w:w w:val="95"/>
                <w:sz w:val="20"/>
              </w:rPr>
              <w:t>2</w:t>
            </w:r>
            <w:r>
              <w:rPr>
                <w:rFonts w:ascii="Times New Roman" w:eastAsia="Times New Roman"/>
                <w:spacing w:val="-5"/>
                <w:w w:val="95"/>
                <w:sz w:val="20"/>
              </w:rPr>
              <w:t> </w:t>
            </w:r>
            <w:r>
              <w:rPr>
                <w:w w:val="95"/>
                <w:sz w:val="20"/>
              </w:rPr>
              <w:t>）</w:t>
            </w:r>
            <w:r>
              <w:rPr>
                <w:spacing w:val="12"/>
                <w:w w:val="95"/>
                <w:sz w:val="20"/>
              </w:rPr>
              <w:t> 資遣；</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ight="-15"/>
              <w:rPr>
                <w:sz w:val="20"/>
              </w:rPr>
            </w:pPr>
            <w:r>
              <w:rPr>
                <w:w w:val="95"/>
                <w:sz w:val="20"/>
              </w:rPr>
              <w:t>（</w:t>
            </w:r>
            <w:r>
              <w:rPr>
                <w:spacing w:val="-9"/>
                <w:w w:val="95"/>
                <w:sz w:val="20"/>
              </w:rPr>
              <w:t> </w:t>
            </w:r>
            <w:r>
              <w:rPr>
                <w:rFonts w:ascii="Times New Roman" w:eastAsia="Times New Roman"/>
                <w:w w:val="95"/>
                <w:sz w:val="20"/>
              </w:rPr>
              <w:t>3</w:t>
            </w:r>
            <w:r>
              <w:rPr>
                <w:rFonts w:ascii="Times New Roman" w:eastAsia="Times New Roman"/>
                <w:spacing w:val="-14"/>
                <w:w w:val="95"/>
                <w:sz w:val="20"/>
              </w:rPr>
              <w:t> </w:t>
            </w:r>
            <w:r>
              <w:rPr>
                <w:w w:val="95"/>
                <w:sz w:val="20"/>
              </w:rPr>
              <w:t>）</w:t>
            </w:r>
            <w:r>
              <w:rPr>
                <w:spacing w:val="7"/>
                <w:w w:val="95"/>
                <w:sz w:val="20"/>
              </w:rPr>
              <w:t> 復職；</w:t>
            </w:r>
            <w:r>
              <w:rPr>
                <w:spacing w:val="9"/>
                <w:w w:val="95"/>
                <w:sz w:val="20"/>
              </w:rPr>
              <w:t>（</w:t>
            </w:r>
            <w:r>
              <w:rPr>
                <w:spacing w:val="-10"/>
                <w:w w:val="95"/>
                <w:sz w:val="20"/>
              </w:rPr>
              <w:t> </w:t>
            </w:r>
            <w:r>
              <w:rPr>
                <w:rFonts w:ascii="Times New Roman" w:eastAsia="Times New Roman"/>
                <w:w w:val="95"/>
                <w:sz w:val="20"/>
              </w:rPr>
              <w:t>4</w:t>
            </w:r>
            <w:r>
              <w:rPr>
                <w:rFonts w:ascii="Times New Roman" w:eastAsia="Times New Roman"/>
                <w:spacing w:val="-14"/>
                <w:w w:val="95"/>
                <w:sz w:val="20"/>
              </w:rPr>
              <w:t> </w:t>
            </w:r>
            <w:r>
              <w:rPr>
                <w:w w:val="95"/>
                <w:sz w:val="20"/>
              </w:rPr>
              <w:t>）</w:t>
            </w:r>
            <w:r>
              <w:rPr>
                <w:spacing w:val="5"/>
                <w:w w:val="95"/>
                <w:sz w:val="20"/>
              </w:rPr>
              <w:t> 解聘；</w:t>
            </w:r>
            <w:r>
              <w:rPr>
                <w:w w:val="95"/>
                <w:sz w:val="20"/>
              </w:rPr>
              <w:t>（</w:t>
            </w:r>
            <w:r>
              <w:rPr>
                <w:spacing w:val="-9"/>
                <w:w w:val="95"/>
                <w:sz w:val="20"/>
              </w:rPr>
              <w:t> </w:t>
            </w:r>
            <w:r>
              <w:rPr>
                <w:rFonts w:ascii="Times New Roman" w:eastAsia="Times New Roman"/>
                <w:w w:val="95"/>
                <w:sz w:val="20"/>
              </w:rPr>
              <w:t>5</w:t>
            </w:r>
            <w:r>
              <w:rPr>
                <w:rFonts w:ascii="Times New Roman" w:eastAsia="Times New Roman"/>
                <w:spacing w:val="-13"/>
                <w:w w:val="95"/>
                <w:sz w:val="20"/>
              </w:rPr>
              <w:t> </w:t>
            </w:r>
            <w:r>
              <w:rPr>
                <w:spacing w:val="19"/>
                <w:w w:val="95"/>
                <w:sz w:val="20"/>
              </w:rPr>
              <w:t>）</w:t>
            </w:r>
            <w:r>
              <w:rPr>
                <w:spacing w:val="12"/>
                <w:w w:val="95"/>
                <w:sz w:val="20"/>
              </w:rPr>
              <w:t>解僱；</w:t>
            </w:r>
            <w:r>
              <w:rPr>
                <w:spacing w:val="-33"/>
                <w:sz w:val="20"/>
              </w:rPr>
              <w:t> </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w:t>
            </w:r>
            <w:r>
              <w:rPr>
                <w:rFonts w:ascii="Times New Roman" w:eastAsia="Times New Roman"/>
                <w:sz w:val="20"/>
              </w:rPr>
              <w:t>6</w:t>
            </w:r>
            <w:r>
              <w:rPr>
                <w:sz w:val="20"/>
              </w:rPr>
              <w:t>）專案裁減；（</w:t>
            </w:r>
            <w:r>
              <w:rPr>
                <w:rFonts w:ascii="Times New Roman" w:eastAsia="Times New Roman"/>
                <w:sz w:val="20"/>
              </w:rPr>
              <w:t>7</w:t>
            </w:r>
            <w:r>
              <w:rPr>
                <w:sz w:val="20"/>
              </w:rPr>
              <w:t>）撤銷公職；（</w:t>
            </w:r>
            <w:r>
              <w:rPr>
                <w:rFonts w:ascii="Times New Roman" w:eastAsia="Times New Roman"/>
                <w:sz w:val="20"/>
              </w:rPr>
              <w:t>8</w:t>
            </w:r>
            <w:r>
              <w:rPr>
                <w:sz w:val="20"/>
              </w:rPr>
              <w:t>）</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通知離職；（</w:t>
            </w:r>
            <w:r>
              <w:rPr>
                <w:rFonts w:ascii="Times New Roman" w:eastAsia="Times New Roman"/>
                <w:sz w:val="20"/>
              </w:rPr>
              <w:t>9</w:t>
            </w:r>
            <w:r>
              <w:rPr>
                <w:sz w:val="20"/>
              </w:rPr>
              <w:t>）註銷派令；（</w:t>
            </w:r>
            <w:r>
              <w:rPr>
                <w:rFonts w:ascii="Times New Roman" w:eastAsia="Times New Roman"/>
                <w:sz w:val="20"/>
              </w:rPr>
              <w:t>10</w:t>
            </w:r>
            <w:r>
              <w:rPr>
                <w:sz w:val="20"/>
              </w:rPr>
              <w:t>）試用</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ight="-15"/>
              <w:rPr>
                <w:sz w:val="20"/>
              </w:rPr>
            </w:pPr>
            <w:r>
              <w:rPr>
                <w:spacing w:val="26"/>
                <w:w w:val="95"/>
                <w:sz w:val="20"/>
              </w:rPr>
              <w:t>不及格遭到解職；</w:t>
            </w:r>
            <w:r>
              <w:rPr>
                <w:spacing w:val="14"/>
                <w:w w:val="95"/>
                <w:sz w:val="20"/>
              </w:rPr>
              <w:t>（</w:t>
            </w:r>
            <w:r>
              <w:rPr>
                <w:spacing w:val="56"/>
                <w:w w:val="95"/>
                <w:sz w:val="20"/>
              </w:rPr>
              <w:t> </w:t>
            </w:r>
            <w:r>
              <w:rPr>
                <w:rFonts w:ascii="Times New Roman" w:eastAsia="Times New Roman"/>
                <w:w w:val="95"/>
                <w:sz w:val="20"/>
              </w:rPr>
              <w:t>11</w:t>
            </w:r>
            <w:r>
              <w:rPr>
                <w:rFonts w:ascii="Times New Roman" w:eastAsia="Times New Roman"/>
                <w:spacing w:val="48"/>
                <w:sz w:val="20"/>
              </w:rPr>
              <w:t> </w:t>
            </w:r>
            <w:r>
              <w:rPr>
                <w:spacing w:val="28"/>
                <w:w w:val="95"/>
                <w:sz w:val="20"/>
              </w:rPr>
              <w:t>）</w:t>
            </w:r>
            <w:r>
              <w:rPr>
                <w:spacing w:val="22"/>
                <w:w w:val="95"/>
                <w:sz w:val="20"/>
              </w:rPr>
              <w:t>自願退休；</w:t>
            </w:r>
            <w:r>
              <w:rPr>
                <w:spacing w:val="-24"/>
                <w:sz w:val="20"/>
              </w:rPr>
              <w:t> </w:t>
            </w:r>
          </w:p>
        </w:tc>
        <w:tc>
          <w:tcPr>
            <w:tcW w:w="2679" w:type="dxa"/>
            <w:tcBorders>
              <w:top w:val="nil"/>
              <w:bottom w:val="nil"/>
            </w:tcBorders>
          </w:tcPr>
          <w:p>
            <w:pPr>
              <w:pStyle w:val="TableParagraph"/>
              <w:ind w:left="0"/>
              <w:rPr>
                <w:rFonts w:ascii="Times New Roman"/>
                <w:sz w:val="18"/>
              </w:rPr>
            </w:pPr>
          </w:p>
        </w:tc>
      </w:tr>
      <w:tr>
        <w:trPr>
          <w:trHeight w:val="369"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w:t>
            </w:r>
            <w:r>
              <w:rPr>
                <w:rFonts w:ascii="Times New Roman" w:eastAsia="Times New Roman"/>
                <w:sz w:val="20"/>
              </w:rPr>
              <w:t>12</w:t>
            </w:r>
            <w:r>
              <w:rPr>
                <w:sz w:val="20"/>
              </w:rPr>
              <w:t>）請求核發離職證明書；（</w:t>
            </w:r>
            <w:r>
              <w:rPr>
                <w:rFonts w:ascii="Times New Roman" w:eastAsia="Times New Roman"/>
                <w:sz w:val="20"/>
              </w:rPr>
              <w:t>13</w:t>
            </w:r>
            <w:r>
              <w:rPr>
                <w:sz w:val="20"/>
              </w:rPr>
              <w:t>）請求</w:t>
            </w:r>
          </w:p>
        </w:tc>
        <w:tc>
          <w:tcPr>
            <w:tcW w:w="2679" w:type="dxa"/>
            <w:tcBorders>
              <w:top w:val="nil"/>
              <w:bottom w:val="nil"/>
            </w:tcBorders>
          </w:tcPr>
          <w:p>
            <w:pPr>
              <w:pStyle w:val="TableParagraph"/>
              <w:ind w:left="0"/>
              <w:rPr>
                <w:rFonts w:ascii="Times New Roman"/>
                <w:sz w:val="18"/>
              </w:rPr>
            </w:pPr>
          </w:p>
        </w:tc>
      </w:tr>
      <w:tr>
        <w:trPr>
          <w:trHeight w:val="349"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38"/>
              <w:ind w:left="26"/>
              <w:rPr>
                <w:sz w:val="20"/>
              </w:rPr>
            </w:pPr>
            <w:r>
              <w:rPr>
                <w:sz w:val="20"/>
              </w:rPr>
              <w:t>服務年資證明。</w:t>
            </w:r>
          </w:p>
        </w:tc>
        <w:tc>
          <w:tcPr>
            <w:tcW w:w="2679" w:type="dxa"/>
            <w:tcBorders>
              <w:top w:val="nil"/>
              <w:bottom w:val="nil"/>
            </w:tcBorders>
          </w:tcPr>
          <w:p>
            <w:pPr>
              <w:pStyle w:val="TableParagraph"/>
              <w:ind w:left="0"/>
              <w:rPr>
                <w:rFonts w:ascii="Times New Roman"/>
                <w:sz w:val="18"/>
              </w:rPr>
            </w:pPr>
          </w:p>
        </w:tc>
      </w:tr>
      <w:tr>
        <w:trPr>
          <w:trHeight w:val="361"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line="342" w:lineRule="exact"/>
              <w:ind w:left="26"/>
              <w:rPr>
                <w:rFonts w:ascii="微軟正黑體" w:eastAsia="微軟正黑體" w:hint="eastAsia"/>
                <w:b/>
                <w:sz w:val="20"/>
              </w:rPr>
            </w:pPr>
            <w:r>
              <w:rPr>
                <w:rFonts w:ascii="Times New Roman" w:eastAsia="Times New Roman"/>
                <w:b/>
                <w:sz w:val="20"/>
              </w:rPr>
              <w:t>3</w:t>
            </w:r>
            <w:r>
              <w:rPr>
                <w:rFonts w:ascii="微軟正黑體" w:eastAsia="微軟正黑體" w:hint="eastAsia"/>
                <w:b/>
                <w:sz w:val="20"/>
              </w:rPr>
              <w:t>、重大影響：</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z w:val="20"/>
              </w:rPr>
              <w:t>（</w:t>
            </w:r>
            <w:r>
              <w:rPr>
                <w:rFonts w:ascii="Times New Roman" w:eastAsia="Times New Roman"/>
                <w:sz w:val="20"/>
              </w:rPr>
              <w:t>1</w:t>
            </w:r>
            <w:r>
              <w:rPr>
                <w:sz w:val="20"/>
              </w:rPr>
              <w:t>）升資甄審；（</w:t>
            </w:r>
            <w:r>
              <w:rPr>
                <w:rFonts w:ascii="Times New Roman" w:eastAsia="Times New Roman"/>
                <w:sz w:val="20"/>
              </w:rPr>
              <w:t>2</w:t>
            </w:r>
            <w:r>
              <w:rPr>
                <w:sz w:val="20"/>
              </w:rPr>
              <w:t>）不准參加升官等訓</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15"/>
                <w:w w:val="95"/>
                <w:sz w:val="20"/>
              </w:rPr>
              <w:t>練；</w:t>
            </w:r>
            <w:r>
              <w:rPr>
                <w:spacing w:val="10"/>
                <w:w w:val="95"/>
                <w:sz w:val="20"/>
              </w:rPr>
              <w:t>（</w:t>
            </w:r>
            <w:r>
              <w:rPr>
                <w:spacing w:val="28"/>
                <w:w w:val="95"/>
                <w:sz w:val="20"/>
              </w:rPr>
              <w:t> </w:t>
            </w:r>
            <w:r>
              <w:rPr>
                <w:rFonts w:ascii="Times New Roman" w:eastAsia="Times New Roman"/>
                <w:w w:val="95"/>
                <w:sz w:val="20"/>
              </w:rPr>
              <w:t>3</w:t>
            </w:r>
            <w:r>
              <w:rPr>
                <w:rFonts w:ascii="Times New Roman" w:eastAsia="Times New Roman"/>
                <w:spacing w:val="23"/>
                <w:w w:val="95"/>
                <w:sz w:val="20"/>
              </w:rPr>
              <w:t> </w:t>
            </w:r>
            <w:r>
              <w:rPr>
                <w:w w:val="95"/>
                <w:sz w:val="20"/>
              </w:rPr>
              <w:t>）</w:t>
            </w:r>
            <w:r>
              <w:rPr>
                <w:spacing w:val="16"/>
                <w:w w:val="95"/>
                <w:sz w:val="20"/>
              </w:rPr>
              <w:t> 吊銷升官等訓練合格證書；</w:t>
            </w:r>
          </w:p>
        </w:tc>
        <w:tc>
          <w:tcPr>
            <w:tcW w:w="2679" w:type="dxa"/>
            <w:tcBorders>
              <w:top w:val="nil"/>
              <w:bottom w:val="nil"/>
            </w:tcBorders>
          </w:tcPr>
          <w:p>
            <w:pPr>
              <w:pStyle w:val="TableParagraph"/>
              <w:ind w:left="0"/>
              <w:rPr>
                <w:rFonts w:ascii="Times New Roman"/>
                <w:sz w:val="18"/>
              </w:rPr>
            </w:pPr>
          </w:p>
        </w:tc>
      </w:tr>
      <w:tr>
        <w:trPr>
          <w:trHeight w:val="360" w:hRule="atLeast"/>
        </w:trPr>
        <w:tc>
          <w:tcPr>
            <w:tcW w:w="2208" w:type="dxa"/>
            <w:tcBorders>
              <w:top w:val="nil"/>
              <w:bottom w:val="nil"/>
            </w:tcBorders>
          </w:tcPr>
          <w:p>
            <w:pPr>
              <w:pStyle w:val="TableParagraph"/>
              <w:ind w:left="0"/>
              <w:rPr>
                <w:rFonts w:ascii="Times New Roman"/>
                <w:sz w:val="18"/>
              </w:rPr>
            </w:pPr>
          </w:p>
        </w:tc>
        <w:tc>
          <w:tcPr>
            <w:tcW w:w="3675" w:type="dxa"/>
            <w:tcBorders>
              <w:top w:val="nil"/>
              <w:bottom w:val="nil"/>
            </w:tcBorders>
          </w:tcPr>
          <w:p>
            <w:pPr>
              <w:pStyle w:val="TableParagraph"/>
              <w:spacing w:before="47"/>
              <w:ind w:left="26"/>
              <w:rPr>
                <w:sz w:val="20"/>
              </w:rPr>
            </w:pPr>
            <w:r>
              <w:rPr>
                <w:spacing w:val="14"/>
                <w:sz w:val="20"/>
              </w:rPr>
              <w:t>（</w:t>
            </w:r>
            <w:r>
              <w:rPr>
                <w:rFonts w:ascii="Times New Roman" w:eastAsia="Times New Roman"/>
                <w:spacing w:val="14"/>
                <w:sz w:val="20"/>
              </w:rPr>
              <w:t>4</w:t>
            </w:r>
            <w:r>
              <w:rPr>
                <w:spacing w:val="14"/>
                <w:sz w:val="20"/>
              </w:rPr>
              <w:t>）</w:t>
            </w:r>
            <w:r>
              <w:rPr>
                <w:spacing w:val="11"/>
                <w:sz w:val="20"/>
              </w:rPr>
              <w:t>年終考績審定；</w:t>
            </w:r>
            <w:r>
              <w:rPr>
                <w:spacing w:val="13"/>
                <w:sz w:val="20"/>
              </w:rPr>
              <w:t>（</w:t>
            </w:r>
            <w:r>
              <w:rPr>
                <w:rFonts w:ascii="Times New Roman" w:eastAsia="Times New Roman"/>
                <w:spacing w:val="13"/>
                <w:sz w:val="20"/>
              </w:rPr>
              <w:t>5</w:t>
            </w:r>
            <w:r>
              <w:rPr>
                <w:spacing w:val="13"/>
                <w:sz w:val="20"/>
              </w:rPr>
              <w:t>）</w:t>
            </w:r>
            <w:r>
              <w:rPr>
                <w:spacing w:val="10"/>
                <w:sz w:val="20"/>
              </w:rPr>
              <w:t>取消受訓資</w:t>
            </w:r>
          </w:p>
        </w:tc>
        <w:tc>
          <w:tcPr>
            <w:tcW w:w="2679" w:type="dxa"/>
            <w:tcBorders>
              <w:top w:val="nil"/>
              <w:bottom w:val="nil"/>
            </w:tcBorders>
          </w:tcPr>
          <w:p>
            <w:pPr>
              <w:pStyle w:val="TableParagraph"/>
              <w:ind w:left="0"/>
              <w:rPr>
                <w:rFonts w:ascii="Times New Roman"/>
                <w:sz w:val="18"/>
              </w:rPr>
            </w:pPr>
          </w:p>
        </w:tc>
      </w:tr>
      <w:tr>
        <w:trPr>
          <w:trHeight w:val="424" w:hRule="atLeast"/>
        </w:trPr>
        <w:tc>
          <w:tcPr>
            <w:tcW w:w="2208" w:type="dxa"/>
            <w:tcBorders>
              <w:top w:val="nil"/>
            </w:tcBorders>
          </w:tcPr>
          <w:p>
            <w:pPr>
              <w:pStyle w:val="TableParagraph"/>
              <w:ind w:left="0"/>
              <w:rPr>
                <w:rFonts w:ascii="Times New Roman"/>
                <w:sz w:val="18"/>
              </w:rPr>
            </w:pPr>
          </w:p>
        </w:tc>
        <w:tc>
          <w:tcPr>
            <w:tcW w:w="3675" w:type="dxa"/>
            <w:tcBorders>
              <w:top w:val="nil"/>
            </w:tcBorders>
          </w:tcPr>
          <w:p>
            <w:pPr>
              <w:pStyle w:val="TableParagraph"/>
              <w:spacing w:before="47"/>
              <w:ind w:left="26"/>
              <w:rPr>
                <w:sz w:val="20"/>
              </w:rPr>
            </w:pPr>
            <w:r>
              <w:rPr>
                <w:w w:val="95"/>
                <w:sz w:val="20"/>
              </w:rPr>
              <w:t>格；（</w:t>
            </w:r>
            <w:r>
              <w:rPr>
                <w:rFonts w:ascii="Times New Roman" w:eastAsia="Times New Roman"/>
                <w:w w:val="95"/>
                <w:sz w:val="20"/>
              </w:rPr>
              <w:t>6</w:t>
            </w:r>
            <w:r>
              <w:rPr>
                <w:w w:val="95"/>
                <w:sz w:val="20"/>
              </w:rPr>
              <w:t>）補辦考成；（</w:t>
            </w:r>
            <w:r>
              <w:rPr>
                <w:rFonts w:ascii="Times New Roman" w:eastAsia="Times New Roman"/>
                <w:w w:val="95"/>
                <w:sz w:val="20"/>
              </w:rPr>
              <w:t>7</w:t>
            </w:r>
            <w:r>
              <w:rPr>
                <w:w w:val="95"/>
                <w:sz w:val="20"/>
              </w:rPr>
              <w:t>）申請更正人事</w:t>
            </w:r>
          </w:p>
        </w:tc>
        <w:tc>
          <w:tcPr>
            <w:tcW w:w="2679" w:type="dxa"/>
            <w:tcBorders>
              <w:top w:val="nil"/>
            </w:tcBorders>
          </w:tcPr>
          <w:p>
            <w:pPr>
              <w:pStyle w:val="TableParagraph"/>
              <w:ind w:left="0"/>
              <w:rPr>
                <w:rFonts w:ascii="Times New Roman"/>
                <w:sz w:val="18"/>
              </w:rPr>
            </w:pPr>
          </w:p>
        </w:tc>
      </w:tr>
    </w:tbl>
    <w:p>
      <w:pPr>
        <w:pStyle w:val="BodyText"/>
        <w:ind w:left="0"/>
        <w:rPr>
          <w:sz w:val="20"/>
        </w:rPr>
      </w:pPr>
    </w:p>
    <w:p>
      <w:pPr>
        <w:pStyle w:val="BodyText"/>
        <w:ind w:left="0"/>
        <w:rPr>
          <w:sz w:val="20"/>
        </w:rPr>
      </w:pPr>
    </w:p>
    <w:p>
      <w:pPr>
        <w:pStyle w:val="BodyText"/>
        <w:spacing w:before="13"/>
        <w:ind w:left="0"/>
        <w:rPr>
          <w:sz w:val="18"/>
        </w:rPr>
      </w:pPr>
      <w:r>
        <w:rPr/>
        <w:pict>
          <v:rect style="position:absolute;margin-left:85.103996pt;margin-top:15.23122pt;width:144.020pt;height:.84003pt;mso-position-horizontal-relative:page;mso-position-vertical-relative:paragraph;z-index:-15711744;mso-wrap-distance-left:0;mso-wrap-distance-right:0" filled="true" fillcolor="#000000" stroked="false">
            <v:fill type="solid"/>
            <w10:wrap type="topAndBottom"/>
          </v:rect>
        </w:pict>
      </w:r>
    </w:p>
    <w:p>
      <w:pPr>
        <w:spacing w:line="256" w:lineRule="auto" w:before="71"/>
        <w:ind w:left="476" w:right="400" w:hanging="255"/>
        <w:jc w:val="left"/>
        <w:rPr>
          <w:sz w:val="20"/>
        </w:rPr>
      </w:pPr>
      <w:r>
        <w:rPr>
          <w:rFonts w:ascii="Times New Roman" w:eastAsia="Times New Roman"/>
          <w:sz w:val="20"/>
          <w:vertAlign w:val="superscript"/>
        </w:rPr>
        <w:t>45</w:t>
      </w:r>
      <w:r>
        <w:rPr>
          <w:rFonts w:ascii="Times New Roman" w:eastAsia="Times New Roman"/>
          <w:spacing w:val="19"/>
          <w:sz w:val="20"/>
          <w:vertAlign w:val="baseline"/>
        </w:rPr>
        <w:t> </w:t>
      </w:r>
      <w:r>
        <w:rPr>
          <w:sz w:val="20"/>
          <w:vertAlign w:val="baseline"/>
        </w:rPr>
        <w:t>就此，李建良教授在 </w:t>
      </w:r>
      <w:r>
        <w:rPr>
          <w:rFonts w:ascii="Times New Roman" w:eastAsia="Times New Roman"/>
          <w:sz w:val="20"/>
          <w:vertAlign w:val="baseline"/>
        </w:rPr>
        <w:t>2002</w:t>
      </w:r>
      <w:r>
        <w:rPr>
          <w:rFonts w:ascii="Times New Roman" w:eastAsia="Times New Roman"/>
          <w:spacing w:val="11"/>
          <w:sz w:val="20"/>
          <w:vertAlign w:val="baseline"/>
        </w:rPr>
        <w:t> </w:t>
      </w:r>
      <w:r>
        <w:rPr>
          <w:spacing w:val="3"/>
          <w:sz w:val="20"/>
          <w:vertAlign w:val="baseline"/>
        </w:rPr>
        <w:t>年 </w:t>
      </w:r>
      <w:r>
        <w:rPr>
          <w:rFonts w:ascii="Times New Roman" w:eastAsia="Times New Roman"/>
          <w:sz w:val="20"/>
          <w:vertAlign w:val="baseline"/>
        </w:rPr>
        <w:t>11</w:t>
      </w:r>
      <w:r>
        <w:rPr>
          <w:rFonts w:ascii="Times New Roman" w:eastAsia="Times New Roman"/>
          <w:spacing w:val="10"/>
          <w:sz w:val="20"/>
          <w:vertAlign w:val="baseline"/>
        </w:rPr>
        <w:t> </w:t>
      </w:r>
      <w:r>
        <w:rPr>
          <w:sz w:val="20"/>
          <w:vertAlign w:val="baseline"/>
        </w:rPr>
        <w:t>月曾經詳加歸納，本文引為基礎，並製作成表格。惟因公務人</w:t>
      </w:r>
      <w:r>
        <w:rPr>
          <w:spacing w:val="1"/>
          <w:sz w:val="20"/>
          <w:vertAlign w:val="baseline"/>
        </w:rPr>
        <w:t>員保障法在隔年 </w:t>
      </w:r>
      <w:r>
        <w:rPr>
          <w:rFonts w:ascii="Times New Roman" w:eastAsia="Times New Roman"/>
          <w:sz w:val="20"/>
          <w:vertAlign w:val="baseline"/>
        </w:rPr>
        <w:t>5</w:t>
      </w:r>
      <w:r>
        <w:rPr>
          <w:rFonts w:ascii="Times New Roman" w:eastAsia="Times New Roman"/>
          <w:spacing w:val="16"/>
          <w:sz w:val="20"/>
          <w:vertAlign w:val="baseline"/>
        </w:rPr>
        <w:t> </w:t>
      </w:r>
      <w:r>
        <w:rPr>
          <w:sz w:val="20"/>
          <w:vertAlign w:val="baseline"/>
        </w:rPr>
        <w:t>月便大幅修正了，而且保訓會陸續變更某些見解，有必要增補之。李建良，</w:t>
      </w:r>
    </w:p>
    <w:p>
      <w:pPr>
        <w:spacing w:line="256" w:lineRule="auto" w:before="0"/>
        <w:ind w:left="476" w:right="400" w:firstLine="0"/>
        <w:jc w:val="left"/>
        <w:rPr>
          <w:sz w:val="20"/>
        </w:rPr>
      </w:pPr>
      <w:r>
        <w:rPr>
          <w:spacing w:val="1"/>
          <w:sz w:val="20"/>
        </w:rPr>
        <w:t>〈公務人員保障法復審及申訴標的之探討〉，《月旦法學雜誌》，第 </w:t>
      </w:r>
      <w:r>
        <w:rPr>
          <w:rFonts w:ascii="Times New Roman" w:eastAsia="Times New Roman"/>
          <w:sz w:val="20"/>
        </w:rPr>
        <w:t>90</w:t>
      </w:r>
      <w:r>
        <w:rPr>
          <w:rFonts w:ascii="Times New Roman" w:eastAsia="Times New Roman"/>
          <w:spacing w:val="38"/>
          <w:sz w:val="20"/>
        </w:rPr>
        <w:t> </w:t>
      </w:r>
      <w:r>
        <w:rPr>
          <w:sz w:val="20"/>
        </w:rPr>
        <w:t>期，</w:t>
      </w:r>
      <w:r>
        <w:rPr>
          <w:rFonts w:ascii="Times New Roman" w:eastAsia="Times New Roman"/>
          <w:sz w:val="20"/>
        </w:rPr>
        <w:t>2002</w:t>
      </w:r>
      <w:r>
        <w:rPr>
          <w:rFonts w:ascii="Times New Roman" w:eastAsia="Times New Roman"/>
          <w:spacing w:val="36"/>
          <w:sz w:val="20"/>
        </w:rPr>
        <w:t> </w:t>
      </w:r>
      <w:r>
        <w:rPr>
          <w:spacing w:val="16"/>
          <w:sz w:val="20"/>
        </w:rPr>
        <w:t>年 </w:t>
      </w:r>
      <w:r>
        <w:rPr>
          <w:rFonts w:ascii="Times New Roman" w:eastAsia="Times New Roman"/>
          <w:sz w:val="20"/>
        </w:rPr>
        <w:t>11</w:t>
      </w:r>
      <w:r>
        <w:rPr>
          <w:rFonts w:ascii="Times New Roman" w:eastAsia="Times New Roman"/>
          <w:spacing w:val="36"/>
          <w:sz w:val="20"/>
        </w:rPr>
        <w:t> </w:t>
      </w:r>
      <w:r>
        <w:rPr>
          <w:sz w:val="20"/>
        </w:rPr>
        <w:t>月，</w:t>
      </w:r>
      <w:r>
        <w:rPr>
          <w:spacing w:val="-49"/>
          <w:sz w:val="20"/>
        </w:rPr>
        <w:t> </w:t>
      </w:r>
      <w:r>
        <w:rPr>
          <w:spacing w:val="-2"/>
          <w:sz w:val="20"/>
        </w:rPr>
        <w:t>頁 </w:t>
      </w:r>
      <w:r>
        <w:rPr>
          <w:rFonts w:ascii="Times New Roman" w:eastAsia="Times New Roman"/>
          <w:sz w:val="20"/>
        </w:rPr>
        <w:t>132</w:t>
      </w:r>
      <w:r>
        <w:rPr>
          <w:sz w:val="20"/>
        </w:rPr>
        <w:t>、</w:t>
      </w:r>
      <w:r>
        <w:rPr>
          <w:rFonts w:ascii="Times New Roman" w:eastAsia="Times New Roman"/>
          <w:sz w:val="20"/>
        </w:rPr>
        <w:t>123-126</w:t>
      </w:r>
      <w:r>
        <w:rPr>
          <w:sz w:val="20"/>
        </w:rPr>
        <w:t>。</w:t>
      </w:r>
    </w:p>
    <w:p>
      <w:pPr>
        <w:spacing w:line="256" w:lineRule="auto" w:before="0"/>
        <w:ind w:left="476" w:right="390" w:hanging="255"/>
        <w:jc w:val="left"/>
        <w:rPr>
          <w:sz w:val="20"/>
        </w:rPr>
      </w:pPr>
      <w:r>
        <w:rPr>
          <w:rFonts w:ascii="Times New Roman" w:eastAsia="Times New Roman"/>
          <w:sz w:val="20"/>
          <w:vertAlign w:val="superscript"/>
        </w:rPr>
        <w:t>46</w:t>
      </w:r>
      <w:r>
        <w:rPr>
          <w:rFonts w:ascii="Times New Roman" w:eastAsia="Times New Roman"/>
          <w:spacing w:val="39"/>
          <w:sz w:val="20"/>
          <w:vertAlign w:val="baseline"/>
        </w:rPr>
        <w:t> </w:t>
      </w:r>
      <w:r>
        <w:rPr>
          <w:sz w:val="20"/>
          <w:vertAlign w:val="baseline"/>
        </w:rPr>
        <w:t>交通費補助事件原來依據（</w:t>
      </w:r>
      <w:r>
        <w:rPr>
          <w:rFonts w:ascii="Times New Roman" w:eastAsia="Times New Roman"/>
          <w:sz w:val="20"/>
          <w:vertAlign w:val="baseline"/>
        </w:rPr>
        <w:t>88</w:t>
      </w:r>
      <w:r>
        <w:rPr>
          <w:sz w:val="20"/>
          <w:vertAlign w:val="baseline"/>
        </w:rPr>
        <w:t>）</w:t>
      </w:r>
      <w:r>
        <w:rPr>
          <w:spacing w:val="1"/>
          <w:sz w:val="20"/>
          <w:vertAlign w:val="baseline"/>
        </w:rPr>
        <w:t>公申決字第 </w:t>
      </w:r>
      <w:r>
        <w:rPr>
          <w:rFonts w:ascii="Times New Roman" w:eastAsia="Times New Roman"/>
          <w:sz w:val="20"/>
          <w:vertAlign w:val="baseline"/>
        </w:rPr>
        <w:t>0156</w:t>
      </w:r>
      <w:r>
        <w:rPr>
          <w:rFonts w:ascii="Times New Roman" w:eastAsia="Times New Roman"/>
          <w:spacing w:val="15"/>
          <w:sz w:val="20"/>
          <w:vertAlign w:val="baseline"/>
        </w:rPr>
        <w:t> </w:t>
      </w:r>
      <w:r>
        <w:rPr>
          <w:sz w:val="20"/>
          <w:vertAlign w:val="baseline"/>
        </w:rPr>
        <w:t>號決定，並不在復審範圍內；惟自（</w:t>
      </w:r>
      <w:r>
        <w:rPr>
          <w:rFonts w:ascii="Times New Roman" w:eastAsia="Times New Roman"/>
          <w:sz w:val="20"/>
          <w:vertAlign w:val="baseline"/>
        </w:rPr>
        <w:t>92</w:t>
      </w:r>
      <w:r>
        <w:rPr>
          <w:sz w:val="20"/>
          <w:vertAlign w:val="baseline"/>
        </w:rPr>
        <w:t>）公</w:t>
      </w:r>
      <w:r>
        <w:rPr>
          <w:spacing w:val="-1"/>
          <w:sz w:val="20"/>
          <w:vertAlign w:val="baseline"/>
        </w:rPr>
        <w:t>審決字第 </w:t>
      </w:r>
      <w:r>
        <w:rPr>
          <w:rFonts w:ascii="Times New Roman" w:eastAsia="Times New Roman"/>
          <w:sz w:val="20"/>
          <w:vertAlign w:val="baseline"/>
        </w:rPr>
        <w:t>0380</w:t>
      </w:r>
      <w:r>
        <w:rPr>
          <w:rFonts w:ascii="Times New Roman" w:eastAsia="Times New Roman"/>
          <w:spacing w:val="1"/>
          <w:sz w:val="20"/>
          <w:vertAlign w:val="baseline"/>
        </w:rPr>
        <w:t> </w:t>
      </w:r>
      <w:r>
        <w:rPr>
          <w:sz w:val="20"/>
          <w:vertAlign w:val="baseline"/>
        </w:rPr>
        <w:t>號決定起，已經成為復審對象。</w:t>
      </w:r>
    </w:p>
    <w:p>
      <w:pPr>
        <w:spacing w:line="254" w:lineRule="auto" w:before="0"/>
        <w:ind w:left="476" w:right="392" w:hanging="255"/>
        <w:jc w:val="left"/>
        <w:rPr>
          <w:sz w:val="20"/>
        </w:rPr>
      </w:pPr>
      <w:r>
        <w:rPr>
          <w:rFonts w:ascii="Times New Roman" w:eastAsia="Times New Roman"/>
          <w:sz w:val="20"/>
          <w:vertAlign w:val="superscript"/>
        </w:rPr>
        <w:t>47</w:t>
      </w:r>
      <w:r>
        <w:rPr>
          <w:rFonts w:ascii="Times New Roman" w:eastAsia="Times New Roman"/>
          <w:spacing w:val="40"/>
          <w:sz w:val="20"/>
          <w:vertAlign w:val="baseline"/>
        </w:rPr>
        <w:t> </w:t>
      </w:r>
      <w:r>
        <w:rPr>
          <w:sz w:val="20"/>
          <w:vertAlign w:val="baseline"/>
        </w:rPr>
        <w:t>請求核發久任獎金原本依據（</w:t>
      </w:r>
      <w:r>
        <w:rPr>
          <w:rFonts w:ascii="Times New Roman" w:eastAsia="Times New Roman"/>
          <w:sz w:val="20"/>
          <w:vertAlign w:val="baseline"/>
        </w:rPr>
        <w:t>88</w:t>
      </w:r>
      <w:r>
        <w:rPr>
          <w:sz w:val="20"/>
          <w:vertAlign w:val="baseline"/>
        </w:rPr>
        <w:t>）</w:t>
      </w:r>
      <w:r>
        <w:rPr>
          <w:spacing w:val="1"/>
          <w:sz w:val="20"/>
          <w:vertAlign w:val="baseline"/>
        </w:rPr>
        <w:t>公申決字第 </w:t>
      </w:r>
      <w:r>
        <w:rPr>
          <w:rFonts w:ascii="Times New Roman" w:eastAsia="Times New Roman"/>
          <w:sz w:val="20"/>
          <w:vertAlign w:val="baseline"/>
        </w:rPr>
        <w:t>0156</w:t>
      </w:r>
      <w:r>
        <w:rPr>
          <w:rFonts w:ascii="Times New Roman" w:eastAsia="Times New Roman"/>
          <w:spacing w:val="12"/>
          <w:sz w:val="20"/>
          <w:vertAlign w:val="baseline"/>
        </w:rPr>
        <w:t> </w:t>
      </w:r>
      <w:r>
        <w:rPr>
          <w:sz w:val="20"/>
          <w:vertAlign w:val="baseline"/>
        </w:rPr>
        <w:t>號決定，並不涉及行政處分；惟自（</w:t>
      </w:r>
      <w:r>
        <w:rPr>
          <w:rFonts w:ascii="Times New Roman" w:eastAsia="Times New Roman"/>
          <w:sz w:val="20"/>
          <w:vertAlign w:val="baseline"/>
        </w:rPr>
        <w:t>90</w:t>
      </w:r>
      <w:r>
        <w:rPr>
          <w:sz w:val="20"/>
          <w:vertAlign w:val="baseline"/>
        </w:rPr>
        <w:t>）</w:t>
      </w:r>
      <w:r>
        <w:rPr>
          <w:spacing w:val="-49"/>
          <w:sz w:val="20"/>
          <w:vertAlign w:val="baseline"/>
        </w:rPr>
        <w:t> </w:t>
      </w:r>
      <w:r>
        <w:rPr>
          <w:spacing w:val="-1"/>
          <w:sz w:val="20"/>
          <w:vertAlign w:val="baseline"/>
        </w:rPr>
        <w:t>公審決字第 </w:t>
      </w:r>
      <w:r>
        <w:rPr>
          <w:rFonts w:ascii="Times New Roman" w:eastAsia="Times New Roman"/>
          <w:sz w:val="20"/>
          <w:vertAlign w:val="baseline"/>
        </w:rPr>
        <w:t>0176</w:t>
      </w:r>
      <w:r>
        <w:rPr>
          <w:rFonts w:ascii="Times New Roman" w:eastAsia="Times New Roman"/>
          <w:spacing w:val="1"/>
          <w:sz w:val="20"/>
          <w:vertAlign w:val="baseline"/>
        </w:rPr>
        <w:t> </w:t>
      </w:r>
      <w:r>
        <w:rPr>
          <w:sz w:val="20"/>
          <w:vertAlign w:val="baseline"/>
        </w:rPr>
        <w:t>號決定起，已經納入復審範圍。</w:t>
      </w:r>
    </w:p>
    <w:p>
      <w:pPr>
        <w:spacing w:after="0" w:line="254" w:lineRule="auto"/>
        <w:jc w:val="left"/>
        <w:rPr>
          <w:sz w:val="20"/>
        </w:rPr>
        <w:sectPr>
          <w:pgSz w:w="11910" w:h="16840"/>
          <w:pgMar w:header="0" w:footer="852" w:top="1420" w:bottom="1040" w:left="1480" w:right="1300"/>
        </w:sect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8"/>
        <w:gridCol w:w="3675"/>
        <w:gridCol w:w="2679"/>
      </w:tblGrid>
      <w:tr>
        <w:trPr>
          <w:trHeight w:val="835" w:hRule="atLeast"/>
        </w:trPr>
        <w:tc>
          <w:tcPr>
            <w:tcW w:w="2208" w:type="dxa"/>
          </w:tcPr>
          <w:p>
            <w:pPr>
              <w:pStyle w:val="TableParagraph"/>
              <w:ind w:left="0"/>
              <w:rPr>
                <w:rFonts w:ascii="Times New Roman"/>
                <w:sz w:val="20"/>
              </w:rPr>
            </w:pPr>
          </w:p>
        </w:tc>
        <w:tc>
          <w:tcPr>
            <w:tcW w:w="3675" w:type="dxa"/>
          </w:tcPr>
          <w:p>
            <w:pPr>
              <w:pStyle w:val="TableParagraph"/>
              <w:spacing w:line="360" w:lineRule="atLeast" w:before="17"/>
              <w:ind w:left="26" w:right="16"/>
              <w:rPr>
                <w:sz w:val="20"/>
              </w:rPr>
            </w:pPr>
            <w:r>
              <w:rPr>
                <w:sz w:val="20"/>
              </w:rPr>
              <w:t>命令；（</w:t>
            </w:r>
            <w:r>
              <w:rPr>
                <w:rFonts w:ascii="Times New Roman" w:eastAsia="Times New Roman"/>
                <w:sz w:val="20"/>
              </w:rPr>
              <w:t>8</w:t>
            </w:r>
            <w:r>
              <w:rPr>
                <w:sz w:val="20"/>
              </w:rPr>
              <w:t>）請求回復適當職務；</w:t>
            </w:r>
            <w:r>
              <w:rPr>
                <w:color w:val="FF0000"/>
                <w:sz w:val="20"/>
              </w:rPr>
              <w:t>（</w:t>
            </w:r>
            <w:r>
              <w:rPr>
                <w:rFonts w:ascii="Times New Roman" w:eastAsia="Times New Roman"/>
                <w:color w:val="FF0000"/>
                <w:sz w:val="20"/>
              </w:rPr>
              <w:t>9</w:t>
            </w:r>
            <w:r>
              <w:rPr>
                <w:color w:val="FF0000"/>
                <w:sz w:val="20"/>
              </w:rPr>
              <w:t>）降調處分</w:t>
            </w:r>
            <w:r>
              <w:rPr>
                <w:rFonts w:ascii="Times New Roman" w:eastAsia="Times New Roman"/>
                <w:color w:val="FF0000"/>
                <w:sz w:val="20"/>
                <w:vertAlign w:val="superscript"/>
              </w:rPr>
              <w:t>48</w:t>
            </w:r>
            <w:r>
              <w:rPr>
                <w:sz w:val="20"/>
                <w:vertAlign w:val="baseline"/>
              </w:rPr>
              <w:t>；</w:t>
            </w:r>
            <w:r>
              <w:rPr>
                <w:color w:val="FF0000"/>
                <w:sz w:val="20"/>
                <w:vertAlign w:val="baseline"/>
              </w:rPr>
              <w:t>（</w:t>
            </w:r>
            <w:r>
              <w:rPr>
                <w:rFonts w:ascii="Times New Roman" w:eastAsia="Times New Roman"/>
                <w:color w:val="FF0000"/>
                <w:sz w:val="20"/>
                <w:vertAlign w:val="baseline"/>
              </w:rPr>
              <w:t>10</w:t>
            </w:r>
            <w:r>
              <w:rPr>
                <w:color w:val="FF0000"/>
                <w:sz w:val="20"/>
                <w:vertAlign w:val="baseline"/>
              </w:rPr>
              <w:t>）陞遷</w:t>
            </w:r>
            <w:r>
              <w:rPr>
                <w:rFonts w:ascii="Times New Roman" w:eastAsia="Times New Roman"/>
                <w:color w:val="FF0000"/>
                <w:sz w:val="20"/>
                <w:vertAlign w:val="superscript"/>
              </w:rPr>
              <w:t>49</w:t>
            </w:r>
            <w:r>
              <w:rPr>
                <w:sz w:val="20"/>
                <w:vertAlign w:val="baseline"/>
              </w:rPr>
              <w:t>。</w:t>
            </w:r>
          </w:p>
        </w:tc>
        <w:tc>
          <w:tcPr>
            <w:tcW w:w="2679" w:type="dxa"/>
          </w:tcPr>
          <w:p>
            <w:pPr>
              <w:pStyle w:val="TableParagraph"/>
              <w:ind w:left="0"/>
              <w:rPr>
                <w:rFonts w:ascii="Times New Roman"/>
                <w:sz w:val="20"/>
              </w:rPr>
            </w:pPr>
          </w:p>
        </w:tc>
      </w:tr>
      <w:tr>
        <w:trPr>
          <w:trHeight w:val="3352" w:hRule="atLeast"/>
        </w:trPr>
        <w:tc>
          <w:tcPr>
            <w:tcW w:w="2208" w:type="dxa"/>
          </w:tcPr>
          <w:p>
            <w:pPr>
              <w:pStyle w:val="TableParagraph"/>
              <w:spacing w:line="278" w:lineRule="auto" w:before="69"/>
              <w:ind w:left="942" w:right="44" w:hanging="881"/>
              <w:rPr>
                <w:rFonts w:ascii="Times New Roman" w:eastAsia="Times New Roman"/>
                <w:sz w:val="24"/>
              </w:rPr>
            </w:pPr>
            <w:r>
              <w:rPr>
                <w:spacing w:val="-1"/>
                <w:sz w:val="24"/>
              </w:rPr>
              <w:t>保訓會案件統計</w:t>
            </w:r>
            <w:r>
              <w:rPr>
                <w:rFonts w:ascii="Times New Roman" w:eastAsia="Times New Roman"/>
                <w:sz w:val="24"/>
              </w:rPr>
              <w:t>(92-</w:t>
            </w:r>
            <w:r>
              <w:rPr>
                <w:rFonts w:ascii="Times New Roman" w:eastAsia="Times New Roman"/>
                <w:spacing w:val="-57"/>
                <w:sz w:val="24"/>
              </w:rPr>
              <w:t> </w:t>
            </w:r>
            <w:r>
              <w:rPr>
                <w:rFonts w:ascii="Times New Roman" w:eastAsia="Times New Roman"/>
                <w:sz w:val="24"/>
              </w:rPr>
              <w:t>97)</w:t>
            </w:r>
          </w:p>
        </w:tc>
        <w:tc>
          <w:tcPr>
            <w:tcW w:w="3675" w:type="dxa"/>
          </w:tcPr>
          <w:p>
            <w:pPr>
              <w:pStyle w:val="TableParagraph"/>
              <w:spacing w:before="97"/>
              <w:ind w:left="26"/>
              <w:jc w:val="both"/>
              <w:rPr>
                <w:rFonts w:ascii="Times New Roman" w:eastAsia="Times New Roman"/>
                <w:sz w:val="20"/>
              </w:rPr>
            </w:pPr>
            <w:r>
              <w:rPr>
                <w:spacing w:val="-1"/>
                <w:sz w:val="20"/>
              </w:rPr>
              <w:t>合計 </w:t>
            </w:r>
            <w:r>
              <w:rPr>
                <w:rFonts w:ascii="Times New Roman" w:eastAsia="Times New Roman"/>
                <w:sz w:val="20"/>
              </w:rPr>
              <w:t>2646 </w:t>
            </w:r>
            <w:r>
              <w:rPr>
                <w:sz w:val="20"/>
              </w:rPr>
              <w:t>件：</w:t>
            </w:r>
            <w:r>
              <w:rPr>
                <w:rFonts w:ascii="Times New Roman" w:eastAsia="Times New Roman"/>
                <w:sz w:val="20"/>
              </w:rPr>
              <w:t>1.</w:t>
            </w:r>
            <w:r>
              <w:rPr>
                <w:spacing w:val="-1"/>
                <w:sz w:val="20"/>
              </w:rPr>
              <w:t>任用 </w:t>
            </w:r>
            <w:r>
              <w:rPr>
                <w:rFonts w:ascii="Times New Roman" w:eastAsia="Times New Roman"/>
                <w:sz w:val="20"/>
              </w:rPr>
              <w:t>376</w:t>
            </w:r>
            <w:r>
              <w:rPr>
                <w:rFonts w:ascii="Times New Roman" w:eastAsia="Times New Roman"/>
                <w:spacing w:val="-1"/>
                <w:sz w:val="20"/>
              </w:rPr>
              <w:t> </w:t>
            </w:r>
            <w:r>
              <w:rPr>
                <w:sz w:val="20"/>
              </w:rPr>
              <w:t>件</w:t>
            </w:r>
            <w:r>
              <w:rPr>
                <w:rFonts w:ascii="Times New Roman" w:eastAsia="Times New Roman"/>
                <w:sz w:val="20"/>
              </w:rPr>
              <w:t>,</w:t>
            </w:r>
            <w:r>
              <w:rPr>
                <w:spacing w:val="-1"/>
                <w:sz w:val="20"/>
              </w:rPr>
              <w:t>占 </w:t>
            </w:r>
            <w:r>
              <w:rPr>
                <w:rFonts w:ascii="Times New Roman" w:eastAsia="Times New Roman"/>
                <w:sz w:val="20"/>
              </w:rPr>
              <w:t>14.2%</w:t>
            </w:r>
            <w:r>
              <w:rPr>
                <w:sz w:val="20"/>
              </w:rPr>
              <w:t>；</w:t>
            </w:r>
            <w:r>
              <w:rPr>
                <w:rFonts w:ascii="Times New Roman" w:eastAsia="Times New Roman"/>
                <w:sz w:val="20"/>
              </w:rPr>
              <w:t>2.</w:t>
            </w:r>
          </w:p>
          <w:p>
            <w:pPr>
              <w:pStyle w:val="TableParagraph"/>
              <w:spacing w:before="80"/>
              <w:ind w:left="26"/>
              <w:jc w:val="both"/>
              <w:rPr>
                <w:sz w:val="20"/>
              </w:rPr>
            </w:pPr>
            <w:r>
              <w:rPr>
                <w:spacing w:val="19"/>
                <w:sz w:val="20"/>
              </w:rPr>
              <w:t>俸給 </w:t>
            </w:r>
            <w:r>
              <w:rPr>
                <w:rFonts w:ascii="Times New Roman" w:eastAsia="Times New Roman"/>
                <w:sz w:val="20"/>
              </w:rPr>
              <w:t>414</w:t>
            </w:r>
            <w:r>
              <w:rPr>
                <w:rFonts w:ascii="Times New Roman" w:eastAsia="Times New Roman"/>
                <w:spacing w:val="58"/>
                <w:sz w:val="20"/>
              </w:rPr>
              <w:t> </w:t>
            </w:r>
            <w:r>
              <w:rPr>
                <w:sz w:val="20"/>
              </w:rPr>
              <w:t>件</w:t>
            </w:r>
            <w:r>
              <w:rPr>
                <w:rFonts w:ascii="Times New Roman" w:eastAsia="Times New Roman"/>
                <w:sz w:val="20"/>
              </w:rPr>
              <w:t>,</w:t>
            </w:r>
            <w:r>
              <w:rPr>
                <w:spacing w:val="28"/>
                <w:sz w:val="20"/>
              </w:rPr>
              <w:t>占 </w:t>
            </w:r>
            <w:r>
              <w:rPr>
                <w:rFonts w:ascii="Times New Roman" w:eastAsia="Times New Roman"/>
                <w:sz w:val="20"/>
              </w:rPr>
              <w:t>15.6%</w:t>
            </w:r>
            <w:r>
              <w:rPr>
                <w:sz w:val="20"/>
              </w:rPr>
              <w:t>；</w:t>
            </w:r>
            <w:r>
              <w:rPr>
                <w:rFonts w:ascii="Times New Roman" w:eastAsia="Times New Roman"/>
                <w:sz w:val="20"/>
              </w:rPr>
              <w:t>3.</w:t>
            </w:r>
            <w:r>
              <w:rPr>
                <w:spacing w:val="20"/>
                <w:sz w:val="20"/>
              </w:rPr>
              <w:t>考績 </w:t>
            </w:r>
            <w:r>
              <w:rPr>
                <w:rFonts w:ascii="Times New Roman" w:eastAsia="Times New Roman"/>
                <w:sz w:val="20"/>
              </w:rPr>
              <w:t>91</w:t>
            </w:r>
            <w:r>
              <w:rPr>
                <w:rFonts w:ascii="Times New Roman" w:eastAsia="Times New Roman"/>
                <w:spacing w:val="57"/>
                <w:sz w:val="20"/>
              </w:rPr>
              <w:t> </w:t>
            </w:r>
            <w:r>
              <w:rPr>
                <w:sz w:val="20"/>
              </w:rPr>
              <w:t>件</w:t>
            </w:r>
            <w:r>
              <w:rPr>
                <w:rFonts w:ascii="Times New Roman" w:eastAsia="Times New Roman"/>
                <w:sz w:val="20"/>
              </w:rPr>
              <w:t>,</w:t>
            </w:r>
            <w:r>
              <w:rPr>
                <w:sz w:val="20"/>
              </w:rPr>
              <w:t>占</w:t>
            </w:r>
          </w:p>
          <w:p>
            <w:pPr>
              <w:pStyle w:val="TableParagraph"/>
              <w:spacing w:before="81"/>
              <w:ind w:left="26"/>
              <w:jc w:val="both"/>
              <w:rPr>
                <w:rFonts w:ascii="Times New Roman" w:eastAsia="Times New Roman"/>
                <w:sz w:val="20"/>
              </w:rPr>
            </w:pPr>
            <w:r>
              <w:rPr>
                <w:rFonts w:ascii="Times New Roman" w:eastAsia="Times New Roman"/>
                <w:sz w:val="20"/>
              </w:rPr>
              <w:t>3.4%</w:t>
            </w:r>
            <w:r>
              <w:rPr>
                <w:sz w:val="20"/>
              </w:rPr>
              <w:t>；</w:t>
            </w:r>
            <w:r>
              <w:rPr>
                <w:rFonts w:ascii="Times New Roman" w:eastAsia="Times New Roman"/>
                <w:sz w:val="20"/>
              </w:rPr>
              <w:t>4.</w:t>
            </w:r>
            <w:r>
              <w:rPr>
                <w:spacing w:val="1"/>
                <w:sz w:val="20"/>
              </w:rPr>
              <w:t>退休 </w:t>
            </w:r>
            <w:r>
              <w:rPr>
                <w:rFonts w:ascii="Times New Roman" w:eastAsia="Times New Roman"/>
                <w:sz w:val="20"/>
              </w:rPr>
              <w:t>388</w:t>
            </w:r>
            <w:r>
              <w:rPr>
                <w:rFonts w:ascii="Times New Roman" w:eastAsia="Times New Roman"/>
                <w:spacing w:val="8"/>
                <w:sz w:val="20"/>
              </w:rPr>
              <w:t> </w:t>
            </w:r>
            <w:r>
              <w:rPr>
                <w:sz w:val="20"/>
              </w:rPr>
              <w:t>件</w:t>
            </w:r>
            <w:r>
              <w:rPr>
                <w:rFonts w:ascii="Times New Roman" w:eastAsia="Times New Roman"/>
                <w:sz w:val="20"/>
              </w:rPr>
              <w:t>,</w:t>
            </w:r>
            <w:r>
              <w:rPr>
                <w:spacing w:val="3"/>
                <w:sz w:val="20"/>
              </w:rPr>
              <w:t>占 </w:t>
            </w:r>
            <w:r>
              <w:rPr>
                <w:rFonts w:ascii="Times New Roman" w:eastAsia="Times New Roman"/>
                <w:sz w:val="20"/>
              </w:rPr>
              <w:t>14.7%</w:t>
            </w:r>
            <w:r>
              <w:rPr>
                <w:sz w:val="20"/>
              </w:rPr>
              <w:t>；</w:t>
            </w:r>
            <w:r>
              <w:rPr>
                <w:rFonts w:ascii="Times New Roman" w:eastAsia="Times New Roman"/>
                <w:sz w:val="20"/>
              </w:rPr>
              <w:t>5.</w:t>
            </w:r>
            <w:r>
              <w:rPr>
                <w:spacing w:val="1"/>
                <w:sz w:val="20"/>
              </w:rPr>
              <w:t>資遣 </w:t>
            </w:r>
            <w:r>
              <w:rPr>
                <w:rFonts w:ascii="Times New Roman" w:eastAsia="Times New Roman"/>
                <w:sz w:val="20"/>
              </w:rPr>
              <w:t>15</w:t>
            </w:r>
          </w:p>
          <w:p>
            <w:pPr>
              <w:pStyle w:val="TableParagraph"/>
              <w:spacing w:line="360" w:lineRule="atLeast"/>
              <w:ind w:left="26" w:right="15"/>
              <w:jc w:val="both"/>
              <w:rPr>
                <w:sz w:val="20"/>
              </w:rPr>
            </w:pPr>
            <w:r>
              <w:rPr>
                <w:sz w:val="20"/>
              </w:rPr>
              <w:t>件</w:t>
            </w:r>
            <w:r>
              <w:rPr>
                <w:rFonts w:ascii="Times New Roman" w:eastAsia="Times New Roman"/>
                <w:sz w:val="20"/>
              </w:rPr>
              <w:t>,</w:t>
            </w:r>
            <w:r>
              <w:rPr>
                <w:spacing w:val="21"/>
                <w:sz w:val="20"/>
              </w:rPr>
              <w:t>占 </w:t>
            </w:r>
            <w:r>
              <w:rPr>
                <w:rFonts w:ascii="Times New Roman" w:eastAsia="Times New Roman"/>
                <w:sz w:val="20"/>
              </w:rPr>
              <w:t>0.6%</w:t>
            </w:r>
            <w:r>
              <w:rPr>
                <w:sz w:val="20"/>
              </w:rPr>
              <w:t>；</w:t>
            </w:r>
            <w:r>
              <w:rPr>
                <w:rFonts w:ascii="Times New Roman" w:eastAsia="Times New Roman"/>
                <w:sz w:val="20"/>
              </w:rPr>
              <w:t>6.</w:t>
            </w:r>
            <w:r>
              <w:rPr>
                <w:spacing w:val="15"/>
                <w:sz w:val="20"/>
              </w:rPr>
              <w:t>撫卹 </w:t>
            </w:r>
            <w:r>
              <w:rPr>
                <w:rFonts w:ascii="Times New Roman" w:eastAsia="Times New Roman"/>
                <w:sz w:val="20"/>
              </w:rPr>
              <w:t>43</w:t>
            </w:r>
            <w:r>
              <w:rPr>
                <w:rFonts w:ascii="Times New Roman" w:eastAsia="Times New Roman"/>
                <w:spacing w:val="43"/>
                <w:sz w:val="20"/>
              </w:rPr>
              <w:t> </w:t>
            </w:r>
            <w:r>
              <w:rPr>
                <w:sz w:val="20"/>
              </w:rPr>
              <w:t>件</w:t>
            </w:r>
            <w:r>
              <w:rPr>
                <w:rFonts w:ascii="Times New Roman" w:eastAsia="Times New Roman"/>
                <w:sz w:val="20"/>
              </w:rPr>
              <w:t>,</w:t>
            </w:r>
            <w:r>
              <w:rPr>
                <w:spacing w:val="22"/>
                <w:sz w:val="20"/>
              </w:rPr>
              <w:t>占 </w:t>
            </w:r>
            <w:r>
              <w:rPr>
                <w:rFonts w:ascii="Times New Roman" w:eastAsia="Times New Roman"/>
                <w:sz w:val="20"/>
              </w:rPr>
              <w:t>1.6%</w:t>
            </w:r>
            <w:r>
              <w:rPr>
                <w:sz w:val="20"/>
              </w:rPr>
              <w:t>；</w:t>
            </w:r>
            <w:r>
              <w:rPr>
                <w:rFonts w:ascii="Times New Roman" w:eastAsia="Times New Roman"/>
                <w:sz w:val="20"/>
              </w:rPr>
              <w:t>7.</w:t>
            </w:r>
            <w:r>
              <w:rPr>
                <w:sz w:val="20"/>
              </w:rPr>
              <w:t>涉</w:t>
            </w:r>
            <w:r>
              <w:rPr>
                <w:spacing w:val="4"/>
                <w:sz w:val="20"/>
              </w:rPr>
              <w:t>訟輔助 </w:t>
            </w:r>
            <w:r>
              <w:rPr>
                <w:rFonts w:ascii="Times New Roman" w:eastAsia="Times New Roman"/>
                <w:sz w:val="20"/>
              </w:rPr>
              <w:t>62</w:t>
            </w:r>
            <w:r>
              <w:rPr>
                <w:rFonts w:ascii="Times New Roman" w:eastAsia="Times New Roman"/>
                <w:spacing w:val="23"/>
                <w:sz w:val="20"/>
              </w:rPr>
              <w:t> </w:t>
            </w:r>
            <w:r>
              <w:rPr>
                <w:sz w:val="20"/>
              </w:rPr>
              <w:t>件</w:t>
            </w:r>
            <w:r>
              <w:rPr>
                <w:rFonts w:ascii="Times New Roman" w:eastAsia="Times New Roman"/>
                <w:sz w:val="20"/>
              </w:rPr>
              <w:t>,</w:t>
            </w:r>
            <w:r>
              <w:rPr>
                <w:spacing w:val="9"/>
                <w:sz w:val="20"/>
              </w:rPr>
              <w:t>占 </w:t>
            </w:r>
            <w:r>
              <w:rPr>
                <w:rFonts w:ascii="Times New Roman" w:eastAsia="Times New Roman"/>
                <w:sz w:val="20"/>
              </w:rPr>
              <w:t>2.3%</w:t>
            </w:r>
            <w:r>
              <w:rPr>
                <w:sz w:val="20"/>
              </w:rPr>
              <w:t>；</w:t>
            </w:r>
            <w:r>
              <w:rPr>
                <w:rFonts w:ascii="Times New Roman" w:eastAsia="Times New Roman"/>
                <w:sz w:val="20"/>
              </w:rPr>
              <w:t>8.</w:t>
            </w:r>
            <w:r>
              <w:rPr>
                <w:spacing w:val="3"/>
                <w:sz w:val="20"/>
              </w:rPr>
              <w:t>公法上財產 </w:t>
            </w:r>
            <w:r>
              <w:rPr>
                <w:rFonts w:ascii="Times New Roman" w:eastAsia="Times New Roman"/>
                <w:sz w:val="20"/>
              </w:rPr>
              <w:t>780</w:t>
            </w:r>
            <w:r>
              <w:rPr>
                <w:rFonts w:ascii="Times New Roman" w:eastAsia="Times New Roman"/>
                <w:spacing w:val="-47"/>
                <w:sz w:val="20"/>
              </w:rPr>
              <w:t> </w:t>
            </w:r>
            <w:r>
              <w:rPr>
                <w:spacing w:val="19"/>
                <w:w w:val="95"/>
                <w:sz w:val="20"/>
              </w:rPr>
              <w:t>件</w:t>
            </w:r>
            <w:r>
              <w:rPr>
                <w:rFonts w:ascii="Times New Roman" w:eastAsia="Times New Roman"/>
                <w:spacing w:val="-11"/>
                <w:w w:val="95"/>
                <w:sz w:val="20"/>
              </w:rPr>
              <w:t>, </w:t>
            </w:r>
            <w:r>
              <w:rPr>
                <w:spacing w:val="6"/>
                <w:w w:val="95"/>
                <w:sz w:val="20"/>
              </w:rPr>
              <w:t>占 </w:t>
            </w:r>
            <w:r>
              <w:rPr>
                <w:rFonts w:ascii="Times New Roman" w:eastAsia="Times New Roman"/>
                <w:w w:val="95"/>
                <w:sz w:val="20"/>
              </w:rPr>
              <w:t>29.5%</w:t>
            </w:r>
            <w:r>
              <w:rPr>
                <w:spacing w:val="-12"/>
                <w:w w:val="95"/>
                <w:sz w:val="20"/>
              </w:rPr>
              <w:t>； </w:t>
            </w:r>
            <w:r>
              <w:rPr>
                <w:rFonts w:ascii="Times New Roman" w:eastAsia="Times New Roman"/>
                <w:w w:val="95"/>
                <w:sz w:val="20"/>
              </w:rPr>
              <w:t>9</w:t>
            </w:r>
            <w:r>
              <w:rPr>
                <w:rFonts w:ascii="Times New Roman" w:eastAsia="Times New Roman"/>
                <w:spacing w:val="-13"/>
                <w:w w:val="95"/>
                <w:sz w:val="20"/>
              </w:rPr>
              <w:t>. </w:t>
            </w:r>
            <w:r>
              <w:rPr>
                <w:spacing w:val="19"/>
                <w:w w:val="95"/>
                <w:sz w:val="20"/>
              </w:rPr>
              <w:t>停（復）</w:t>
            </w:r>
            <w:r>
              <w:rPr>
                <w:spacing w:val="8"/>
                <w:w w:val="95"/>
                <w:sz w:val="20"/>
              </w:rPr>
              <w:t>職 </w:t>
            </w:r>
            <w:r>
              <w:rPr>
                <w:rFonts w:ascii="Times New Roman" w:eastAsia="Times New Roman"/>
                <w:w w:val="95"/>
                <w:sz w:val="20"/>
              </w:rPr>
              <w:t>117</w:t>
            </w:r>
            <w:r>
              <w:rPr>
                <w:rFonts w:ascii="Times New Roman" w:eastAsia="Times New Roman"/>
                <w:spacing w:val="17"/>
                <w:w w:val="95"/>
                <w:sz w:val="20"/>
              </w:rPr>
              <w:t> </w:t>
            </w:r>
            <w:r>
              <w:rPr>
                <w:spacing w:val="19"/>
                <w:w w:val="95"/>
                <w:sz w:val="20"/>
              </w:rPr>
              <w:t>件</w:t>
            </w:r>
            <w:r>
              <w:rPr>
                <w:rFonts w:ascii="Times New Roman" w:eastAsia="Times New Roman"/>
                <w:spacing w:val="-12"/>
                <w:w w:val="95"/>
                <w:sz w:val="20"/>
              </w:rPr>
              <w:t>, </w:t>
            </w:r>
            <w:r>
              <w:rPr>
                <w:w w:val="95"/>
                <w:sz w:val="20"/>
              </w:rPr>
              <w:t>占</w:t>
            </w:r>
            <w:r>
              <w:rPr>
                <w:rFonts w:ascii="Times New Roman" w:eastAsia="Times New Roman"/>
                <w:sz w:val="20"/>
              </w:rPr>
              <w:t>4.4%</w:t>
            </w:r>
            <w:r>
              <w:rPr>
                <w:sz w:val="20"/>
              </w:rPr>
              <w:t>；</w:t>
            </w:r>
            <w:r>
              <w:rPr>
                <w:rFonts w:ascii="Times New Roman" w:eastAsia="Times New Roman"/>
                <w:sz w:val="20"/>
              </w:rPr>
              <w:t>10.</w:t>
            </w:r>
            <w:r>
              <w:rPr>
                <w:sz w:val="20"/>
              </w:rPr>
              <w:t>辭（離）</w:t>
            </w:r>
            <w:r>
              <w:rPr>
                <w:spacing w:val="12"/>
                <w:sz w:val="20"/>
              </w:rPr>
              <w:t>職 </w:t>
            </w:r>
            <w:r>
              <w:rPr>
                <w:rFonts w:ascii="Times New Roman" w:eastAsia="Times New Roman"/>
                <w:sz w:val="20"/>
              </w:rPr>
              <w:t>22</w:t>
            </w:r>
            <w:r>
              <w:rPr>
                <w:rFonts w:ascii="Times New Roman" w:eastAsia="Times New Roman"/>
                <w:spacing w:val="26"/>
                <w:sz w:val="20"/>
              </w:rPr>
              <w:t> </w:t>
            </w:r>
            <w:r>
              <w:rPr>
                <w:sz w:val="20"/>
              </w:rPr>
              <w:t>件</w:t>
            </w:r>
            <w:r>
              <w:rPr>
                <w:rFonts w:ascii="Times New Roman" w:eastAsia="Times New Roman"/>
                <w:sz w:val="20"/>
              </w:rPr>
              <w:t>,</w:t>
            </w:r>
            <w:r>
              <w:rPr>
                <w:spacing w:val="13"/>
                <w:sz w:val="20"/>
              </w:rPr>
              <w:t>占 </w:t>
            </w:r>
            <w:r>
              <w:rPr>
                <w:rFonts w:ascii="Times New Roman" w:eastAsia="Times New Roman"/>
                <w:sz w:val="20"/>
              </w:rPr>
              <w:t>0.8%</w:t>
            </w:r>
            <w:r>
              <w:rPr>
                <w:sz w:val="20"/>
              </w:rPr>
              <w:t>；</w:t>
            </w:r>
            <w:r>
              <w:rPr>
                <w:rFonts w:ascii="Times New Roman" w:eastAsia="Times New Roman"/>
                <w:sz w:val="20"/>
              </w:rPr>
              <w:t>11.</w:t>
            </w:r>
            <w:r>
              <w:rPr>
                <w:rFonts w:ascii="Times New Roman" w:eastAsia="Times New Roman"/>
                <w:spacing w:val="-47"/>
                <w:sz w:val="20"/>
              </w:rPr>
              <w:t> </w:t>
            </w:r>
            <w:r>
              <w:rPr>
                <w:spacing w:val="12"/>
                <w:sz w:val="20"/>
              </w:rPr>
              <w:t>免職 </w:t>
            </w:r>
            <w:r>
              <w:rPr>
                <w:rFonts w:ascii="Times New Roman" w:eastAsia="Times New Roman"/>
                <w:sz w:val="20"/>
              </w:rPr>
              <w:t>141</w:t>
            </w:r>
            <w:r>
              <w:rPr>
                <w:rFonts w:ascii="Times New Roman" w:eastAsia="Times New Roman"/>
                <w:spacing w:val="37"/>
                <w:sz w:val="20"/>
              </w:rPr>
              <w:t> </w:t>
            </w:r>
            <w:r>
              <w:rPr>
                <w:sz w:val="20"/>
              </w:rPr>
              <w:t>件</w:t>
            </w:r>
            <w:r>
              <w:rPr>
                <w:rFonts w:ascii="Times New Roman" w:eastAsia="Times New Roman"/>
                <w:sz w:val="20"/>
              </w:rPr>
              <w:t>,</w:t>
            </w:r>
            <w:r>
              <w:rPr>
                <w:spacing w:val="19"/>
                <w:sz w:val="20"/>
              </w:rPr>
              <w:t>占 </w:t>
            </w:r>
            <w:r>
              <w:rPr>
                <w:rFonts w:ascii="Times New Roman" w:eastAsia="Times New Roman"/>
                <w:sz w:val="20"/>
              </w:rPr>
              <w:t>5.3%</w:t>
            </w:r>
            <w:r>
              <w:rPr>
                <w:sz w:val="20"/>
              </w:rPr>
              <w:t>；</w:t>
            </w:r>
            <w:r>
              <w:rPr>
                <w:rFonts w:ascii="Times New Roman" w:eastAsia="Times New Roman"/>
                <w:sz w:val="20"/>
              </w:rPr>
              <w:t>12.</w:t>
            </w:r>
            <w:r>
              <w:rPr>
                <w:spacing w:val="13"/>
                <w:sz w:val="20"/>
              </w:rPr>
              <w:t>其他 </w:t>
            </w:r>
            <w:r>
              <w:rPr>
                <w:rFonts w:ascii="Times New Roman" w:eastAsia="Times New Roman"/>
                <w:sz w:val="20"/>
              </w:rPr>
              <w:t>197</w:t>
            </w:r>
            <w:r>
              <w:rPr>
                <w:rFonts w:ascii="Times New Roman" w:eastAsia="Times New Roman"/>
                <w:spacing w:val="37"/>
                <w:sz w:val="20"/>
              </w:rPr>
              <w:t> </w:t>
            </w:r>
            <w:r>
              <w:rPr>
                <w:sz w:val="20"/>
              </w:rPr>
              <w:t>件</w:t>
            </w:r>
            <w:r>
              <w:rPr>
                <w:rFonts w:ascii="Times New Roman" w:eastAsia="Times New Roman"/>
                <w:sz w:val="20"/>
              </w:rPr>
              <w:t>,</w:t>
            </w:r>
            <w:r>
              <w:rPr>
                <w:sz w:val="20"/>
              </w:rPr>
              <w:t>占</w:t>
            </w:r>
            <w:r>
              <w:rPr>
                <w:rFonts w:ascii="Times New Roman" w:eastAsia="Times New Roman"/>
                <w:sz w:val="20"/>
              </w:rPr>
              <w:t>7.4%</w:t>
            </w:r>
            <w:r>
              <w:rPr>
                <w:sz w:val="20"/>
              </w:rPr>
              <w:t>。</w:t>
            </w:r>
          </w:p>
        </w:tc>
        <w:tc>
          <w:tcPr>
            <w:tcW w:w="2679" w:type="dxa"/>
          </w:tcPr>
          <w:p>
            <w:pPr>
              <w:pStyle w:val="TableParagraph"/>
              <w:spacing w:line="309" w:lineRule="auto" w:before="97"/>
              <w:ind w:left="26" w:right="14"/>
              <w:jc w:val="both"/>
              <w:rPr>
                <w:sz w:val="20"/>
              </w:rPr>
            </w:pPr>
            <w:r>
              <w:rPr>
                <w:sz w:val="20"/>
              </w:rPr>
              <w:t>合計 </w:t>
            </w:r>
            <w:r>
              <w:rPr>
                <w:rFonts w:ascii="Times New Roman" w:eastAsia="Times New Roman"/>
                <w:sz w:val="20"/>
              </w:rPr>
              <w:t>3828</w:t>
            </w:r>
            <w:r>
              <w:rPr>
                <w:rFonts w:ascii="Times New Roman" w:eastAsia="Times New Roman"/>
                <w:spacing w:val="1"/>
                <w:sz w:val="20"/>
              </w:rPr>
              <w:t> </w:t>
            </w:r>
            <w:r>
              <w:rPr>
                <w:sz w:val="20"/>
              </w:rPr>
              <w:t>件：</w:t>
            </w:r>
            <w:r>
              <w:rPr>
                <w:rFonts w:ascii="Times New Roman" w:eastAsia="Times New Roman"/>
                <w:sz w:val="20"/>
              </w:rPr>
              <w:t>1.</w:t>
            </w:r>
            <w:r>
              <w:rPr>
                <w:spacing w:val="1"/>
                <w:sz w:val="20"/>
              </w:rPr>
              <w:t>考績 </w:t>
            </w:r>
            <w:r>
              <w:rPr>
                <w:rFonts w:ascii="Times New Roman" w:eastAsia="Times New Roman"/>
                <w:sz w:val="20"/>
              </w:rPr>
              <w:t>1447</w:t>
            </w:r>
            <w:r>
              <w:rPr>
                <w:rFonts w:ascii="Times New Roman" w:eastAsia="Times New Roman"/>
                <w:spacing w:val="1"/>
                <w:sz w:val="20"/>
              </w:rPr>
              <w:t> </w:t>
            </w:r>
            <w:r>
              <w:rPr>
                <w:sz w:val="20"/>
              </w:rPr>
              <w:t>件</w:t>
            </w:r>
            <w:r>
              <w:rPr>
                <w:rFonts w:ascii="Times New Roman" w:eastAsia="Times New Roman"/>
                <w:sz w:val="20"/>
              </w:rPr>
              <w:t>,</w:t>
            </w:r>
            <w:r>
              <w:rPr>
                <w:rFonts w:ascii="Times New Roman" w:eastAsia="Times New Roman"/>
                <w:spacing w:val="-48"/>
                <w:sz w:val="20"/>
              </w:rPr>
              <w:t> </w:t>
            </w:r>
            <w:r>
              <w:rPr>
                <w:spacing w:val="22"/>
                <w:sz w:val="20"/>
              </w:rPr>
              <w:t>占 </w:t>
            </w:r>
            <w:r>
              <w:rPr>
                <w:rFonts w:ascii="Times New Roman" w:eastAsia="Times New Roman"/>
                <w:sz w:val="20"/>
              </w:rPr>
              <w:t>37.8%</w:t>
            </w:r>
            <w:r>
              <w:rPr>
                <w:sz w:val="20"/>
              </w:rPr>
              <w:t>；</w:t>
            </w:r>
            <w:r>
              <w:rPr>
                <w:rFonts w:ascii="Times New Roman" w:eastAsia="Times New Roman"/>
                <w:sz w:val="20"/>
              </w:rPr>
              <w:t>2.</w:t>
            </w:r>
            <w:r>
              <w:rPr>
                <w:spacing w:val="15"/>
                <w:sz w:val="20"/>
              </w:rPr>
              <w:t>懲處 </w:t>
            </w:r>
            <w:r>
              <w:rPr>
                <w:rFonts w:ascii="Times New Roman" w:eastAsia="Times New Roman"/>
                <w:sz w:val="20"/>
              </w:rPr>
              <w:t>1716</w:t>
            </w:r>
            <w:r>
              <w:rPr>
                <w:rFonts w:ascii="Times New Roman" w:eastAsia="Times New Roman"/>
                <w:spacing w:val="48"/>
                <w:sz w:val="20"/>
              </w:rPr>
              <w:t> </w:t>
            </w:r>
            <w:r>
              <w:rPr>
                <w:sz w:val="20"/>
              </w:rPr>
              <w:t>件</w:t>
            </w:r>
            <w:r>
              <w:rPr>
                <w:rFonts w:ascii="Times New Roman" w:eastAsia="Times New Roman"/>
                <w:sz w:val="20"/>
              </w:rPr>
              <w:t>,</w:t>
            </w:r>
            <w:r>
              <w:rPr>
                <w:sz w:val="20"/>
              </w:rPr>
              <w:t>占</w:t>
            </w:r>
            <w:r>
              <w:rPr>
                <w:rFonts w:ascii="Times New Roman" w:eastAsia="Times New Roman"/>
                <w:sz w:val="20"/>
              </w:rPr>
              <w:t>44.8</w:t>
            </w:r>
            <w:r>
              <w:rPr>
                <w:rFonts w:ascii="Times New Roman" w:eastAsia="Times New Roman"/>
                <w:spacing w:val="5"/>
                <w:sz w:val="20"/>
              </w:rPr>
              <w:t>% </w:t>
            </w:r>
            <w:r>
              <w:rPr>
                <w:spacing w:val="6"/>
                <w:sz w:val="20"/>
              </w:rPr>
              <w:t>； </w:t>
            </w:r>
            <w:r>
              <w:rPr>
                <w:rFonts w:ascii="Times New Roman" w:eastAsia="Times New Roman"/>
                <w:sz w:val="20"/>
              </w:rPr>
              <w:t>3</w:t>
            </w:r>
            <w:r>
              <w:rPr>
                <w:rFonts w:ascii="Times New Roman" w:eastAsia="Times New Roman"/>
                <w:spacing w:val="6"/>
                <w:sz w:val="20"/>
              </w:rPr>
              <w:t>. </w:t>
            </w:r>
            <w:r>
              <w:rPr>
                <w:spacing w:val="2"/>
                <w:sz w:val="20"/>
              </w:rPr>
              <w:t>敘 獎   </w:t>
            </w:r>
            <w:r>
              <w:rPr>
                <w:rFonts w:ascii="Times New Roman" w:eastAsia="Times New Roman"/>
                <w:sz w:val="20"/>
              </w:rPr>
              <w:t>71</w:t>
            </w:r>
            <w:r>
              <w:rPr>
                <w:rFonts w:ascii="Times New Roman" w:eastAsia="Times New Roman"/>
                <w:spacing w:val="3"/>
                <w:sz w:val="20"/>
              </w:rPr>
              <w:t>   </w:t>
            </w:r>
            <w:r>
              <w:rPr>
                <w:spacing w:val="6"/>
                <w:sz w:val="20"/>
              </w:rPr>
              <w:t>件 </w:t>
            </w:r>
            <w:r>
              <w:rPr>
                <w:rFonts w:ascii="Times New Roman" w:eastAsia="Times New Roman"/>
                <w:spacing w:val="6"/>
                <w:sz w:val="20"/>
              </w:rPr>
              <w:t>, </w:t>
            </w:r>
            <w:r>
              <w:rPr>
                <w:sz w:val="20"/>
              </w:rPr>
              <w:t>占</w:t>
            </w:r>
          </w:p>
          <w:p>
            <w:pPr>
              <w:pStyle w:val="TableParagraph"/>
              <w:spacing w:line="277" w:lineRule="exact"/>
              <w:ind w:left="26"/>
              <w:jc w:val="both"/>
              <w:rPr>
                <w:sz w:val="20"/>
              </w:rPr>
            </w:pPr>
            <w:r>
              <w:rPr>
                <w:rFonts w:ascii="Times New Roman" w:eastAsia="Times New Roman"/>
                <w:sz w:val="20"/>
              </w:rPr>
              <w:t>1.9%</w:t>
            </w:r>
            <w:r>
              <w:rPr>
                <w:sz w:val="20"/>
              </w:rPr>
              <w:t>；</w:t>
            </w:r>
            <w:r>
              <w:rPr>
                <w:rFonts w:ascii="Times New Roman" w:eastAsia="Times New Roman"/>
                <w:sz w:val="20"/>
              </w:rPr>
              <w:t>4.</w:t>
            </w:r>
            <w:r>
              <w:rPr>
                <w:sz w:val="20"/>
              </w:rPr>
              <w:t>調任（職）</w:t>
            </w:r>
            <w:r>
              <w:rPr>
                <w:rFonts w:ascii="Times New Roman" w:eastAsia="Times New Roman"/>
                <w:sz w:val="20"/>
              </w:rPr>
              <w:t>157</w:t>
            </w:r>
            <w:r>
              <w:rPr>
                <w:rFonts w:ascii="Times New Roman" w:eastAsia="Times New Roman"/>
                <w:spacing w:val="52"/>
                <w:sz w:val="20"/>
              </w:rPr>
              <w:t> </w:t>
            </w:r>
            <w:r>
              <w:rPr>
                <w:sz w:val="20"/>
              </w:rPr>
              <w:t>件</w:t>
            </w:r>
            <w:r>
              <w:rPr>
                <w:rFonts w:ascii="Times New Roman" w:eastAsia="Times New Roman"/>
                <w:sz w:val="20"/>
              </w:rPr>
              <w:t>,</w:t>
            </w:r>
            <w:r>
              <w:rPr>
                <w:sz w:val="20"/>
              </w:rPr>
              <w:t>占</w:t>
            </w:r>
          </w:p>
          <w:p>
            <w:pPr>
              <w:pStyle w:val="TableParagraph"/>
              <w:spacing w:before="80"/>
              <w:ind w:left="26"/>
              <w:jc w:val="both"/>
              <w:rPr>
                <w:sz w:val="20"/>
              </w:rPr>
            </w:pPr>
            <w:r>
              <w:rPr>
                <w:rFonts w:ascii="Times New Roman" w:eastAsia="Times New Roman"/>
                <w:sz w:val="20"/>
              </w:rPr>
              <w:t>4.1%</w:t>
            </w:r>
            <w:r>
              <w:rPr>
                <w:sz w:val="20"/>
              </w:rPr>
              <w:t>；</w:t>
            </w:r>
            <w:r>
              <w:rPr>
                <w:rFonts w:ascii="Times New Roman" w:eastAsia="Times New Roman"/>
                <w:sz w:val="20"/>
              </w:rPr>
              <w:t>5.</w:t>
            </w:r>
            <w:r>
              <w:rPr>
                <w:spacing w:val="3"/>
                <w:sz w:val="20"/>
              </w:rPr>
              <w:t>差假 </w:t>
            </w:r>
            <w:r>
              <w:rPr>
                <w:rFonts w:ascii="Times New Roman" w:eastAsia="Times New Roman"/>
                <w:sz w:val="20"/>
              </w:rPr>
              <w:t>93</w:t>
            </w:r>
            <w:r>
              <w:rPr>
                <w:rFonts w:ascii="Times New Roman" w:eastAsia="Times New Roman"/>
                <w:spacing w:val="11"/>
                <w:sz w:val="20"/>
              </w:rPr>
              <w:t> </w:t>
            </w:r>
            <w:r>
              <w:rPr>
                <w:sz w:val="20"/>
              </w:rPr>
              <w:t>件</w:t>
            </w:r>
            <w:r>
              <w:rPr>
                <w:rFonts w:ascii="Times New Roman" w:eastAsia="Times New Roman"/>
                <w:sz w:val="20"/>
              </w:rPr>
              <w:t>,</w:t>
            </w:r>
            <w:r>
              <w:rPr>
                <w:spacing w:val="5"/>
                <w:sz w:val="20"/>
              </w:rPr>
              <w:t>占 </w:t>
            </w:r>
            <w:r>
              <w:rPr>
                <w:rFonts w:ascii="Times New Roman" w:eastAsia="Times New Roman"/>
                <w:sz w:val="20"/>
              </w:rPr>
              <w:t>2.4%</w:t>
            </w:r>
            <w:r>
              <w:rPr>
                <w:sz w:val="20"/>
              </w:rPr>
              <w:t>；</w:t>
            </w:r>
          </w:p>
          <w:p>
            <w:pPr>
              <w:pStyle w:val="TableParagraph"/>
              <w:spacing w:line="360" w:lineRule="atLeast"/>
              <w:ind w:left="26" w:right="15"/>
              <w:jc w:val="both"/>
              <w:rPr>
                <w:sz w:val="20"/>
              </w:rPr>
            </w:pPr>
            <w:r>
              <w:rPr>
                <w:rFonts w:ascii="Times New Roman" w:eastAsia="Times New Roman"/>
                <w:sz w:val="20"/>
              </w:rPr>
              <w:t>6.</w:t>
            </w:r>
            <w:r>
              <w:rPr>
                <w:spacing w:val="10"/>
                <w:sz w:val="20"/>
              </w:rPr>
              <w:t>陞遷 </w:t>
            </w:r>
            <w:r>
              <w:rPr>
                <w:rFonts w:ascii="Times New Roman" w:eastAsia="Times New Roman"/>
                <w:sz w:val="20"/>
              </w:rPr>
              <w:t>42</w:t>
            </w:r>
            <w:r>
              <w:rPr>
                <w:rFonts w:ascii="Times New Roman" w:eastAsia="Times New Roman"/>
                <w:spacing w:val="33"/>
                <w:sz w:val="20"/>
              </w:rPr>
              <w:t> </w:t>
            </w:r>
            <w:r>
              <w:rPr>
                <w:sz w:val="20"/>
              </w:rPr>
              <w:t>件</w:t>
            </w:r>
            <w:r>
              <w:rPr>
                <w:rFonts w:ascii="Times New Roman" w:eastAsia="Times New Roman"/>
                <w:sz w:val="20"/>
              </w:rPr>
              <w:t>,</w:t>
            </w:r>
            <w:r>
              <w:rPr>
                <w:spacing w:val="16"/>
                <w:sz w:val="20"/>
              </w:rPr>
              <w:t>占 </w:t>
            </w:r>
            <w:r>
              <w:rPr>
                <w:rFonts w:ascii="Times New Roman" w:eastAsia="Times New Roman"/>
                <w:sz w:val="20"/>
              </w:rPr>
              <w:t>1.1%</w:t>
            </w:r>
            <w:r>
              <w:rPr>
                <w:sz w:val="20"/>
              </w:rPr>
              <w:t>；</w:t>
            </w:r>
            <w:r>
              <w:rPr>
                <w:rFonts w:ascii="Times New Roman" w:eastAsia="Times New Roman"/>
                <w:sz w:val="20"/>
              </w:rPr>
              <w:t>7.</w:t>
            </w:r>
            <w:r>
              <w:rPr>
                <w:sz w:val="20"/>
              </w:rPr>
              <w:t>工作</w:t>
            </w:r>
            <w:r>
              <w:rPr>
                <w:spacing w:val="4"/>
                <w:sz w:val="20"/>
              </w:rPr>
              <w:t>指派 </w:t>
            </w:r>
            <w:r>
              <w:rPr>
                <w:rFonts w:ascii="Times New Roman" w:eastAsia="Times New Roman"/>
                <w:sz w:val="20"/>
              </w:rPr>
              <w:t>65</w:t>
            </w:r>
            <w:r>
              <w:rPr>
                <w:rFonts w:ascii="Times New Roman" w:eastAsia="Times New Roman"/>
                <w:spacing w:val="15"/>
                <w:sz w:val="20"/>
              </w:rPr>
              <w:t> </w:t>
            </w:r>
            <w:r>
              <w:rPr>
                <w:sz w:val="20"/>
              </w:rPr>
              <w:t>件</w:t>
            </w:r>
            <w:r>
              <w:rPr>
                <w:rFonts w:ascii="Times New Roman" w:eastAsia="Times New Roman"/>
                <w:sz w:val="20"/>
              </w:rPr>
              <w:t>,</w:t>
            </w:r>
            <w:r>
              <w:rPr>
                <w:spacing w:val="5"/>
                <w:sz w:val="20"/>
              </w:rPr>
              <w:t>占 </w:t>
            </w:r>
            <w:r>
              <w:rPr>
                <w:rFonts w:ascii="Times New Roman" w:eastAsia="Times New Roman"/>
                <w:sz w:val="20"/>
              </w:rPr>
              <w:t>1.7%</w:t>
            </w:r>
            <w:r>
              <w:rPr>
                <w:sz w:val="20"/>
              </w:rPr>
              <w:t>；</w:t>
            </w:r>
            <w:r>
              <w:rPr>
                <w:rFonts w:ascii="Times New Roman" w:eastAsia="Times New Roman"/>
                <w:sz w:val="20"/>
              </w:rPr>
              <w:t>8.</w:t>
            </w:r>
            <w:r>
              <w:rPr>
                <w:sz w:val="20"/>
              </w:rPr>
              <w:t>訓練進</w:t>
            </w:r>
            <w:r>
              <w:rPr>
                <w:spacing w:val="11"/>
                <w:sz w:val="20"/>
              </w:rPr>
              <w:t>修 </w:t>
            </w:r>
            <w:r>
              <w:rPr>
                <w:rFonts w:ascii="Times New Roman" w:eastAsia="Times New Roman"/>
                <w:sz w:val="20"/>
              </w:rPr>
              <w:t>18</w:t>
            </w:r>
            <w:r>
              <w:rPr>
                <w:rFonts w:ascii="Times New Roman" w:eastAsia="Times New Roman"/>
                <w:spacing w:val="20"/>
                <w:sz w:val="20"/>
              </w:rPr>
              <w:t> </w:t>
            </w:r>
            <w:r>
              <w:rPr>
                <w:sz w:val="20"/>
              </w:rPr>
              <w:t>件</w:t>
            </w:r>
            <w:r>
              <w:rPr>
                <w:rFonts w:ascii="Times New Roman" w:eastAsia="Times New Roman"/>
                <w:sz w:val="20"/>
              </w:rPr>
              <w:t>,</w:t>
            </w:r>
            <w:r>
              <w:rPr>
                <w:spacing w:val="11"/>
                <w:sz w:val="20"/>
              </w:rPr>
              <w:t>占 </w:t>
            </w:r>
            <w:r>
              <w:rPr>
                <w:rFonts w:ascii="Times New Roman" w:eastAsia="Times New Roman"/>
                <w:sz w:val="20"/>
              </w:rPr>
              <w:t>0.5%</w:t>
            </w:r>
            <w:r>
              <w:rPr>
                <w:sz w:val="20"/>
              </w:rPr>
              <w:t>；</w:t>
            </w:r>
            <w:r>
              <w:rPr>
                <w:rFonts w:ascii="Times New Roman" w:eastAsia="Times New Roman"/>
                <w:sz w:val="20"/>
              </w:rPr>
              <w:t>9.</w:t>
            </w:r>
            <w:r>
              <w:rPr>
                <w:spacing w:val="7"/>
                <w:sz w:val="20"/>
              </w:rPr>
              <w:t>其他 </w:t>
            </w:r>
            <w:r>
              <w:rPr>
                <w:rFonts w:ascii="Times New Roman" w:eastAsia="Times New Roman"/>
                <w:sz w:val="20"/>
              </w:rPr>
              <w:t>219</w:t>
            </w:r>
            <w:r>
              <w:rPr>
                <w:rFonts w:ascii="Times New Roman" w:eastAsia="Times New Roman"/>
                <w:spacing w:val="-47"/>
                <w:sz w:val="20"/>
              </w:rPr>
              <w:t> </w:t>
            </w:r>
            <w:r>
              <w:rPr>
                <w:sz w:val="20"/>
              </w:rPr>
              <w:t>件</w:t>
            </w:r>
            <w:r>
              <w:rPr>
                <w:rFonts w:ascii="Times New Roman" w:eastAsia="Times New Roman"/>
                <w:sz w:val="20"/>
              </w:rPr>
              <w:t>,</w:t>
            </w:r>
            <w:r>
              <w:rPr>
                <w:spacing w:val="-1"/>
                <w:sz w:val="20"/>
              </w:rPr>
              <w:t>占 </w:t>
            </w:r>
            <w:r>
              <w:rPr>
                <w:rFonts w:ascii="Times New Roman" w:eastAsia="Times New Roman"/>
                <w:sz w:val="20"/>
              </w:rPr>
              <w:t>5.7%</w:t>
            </w:r>
            <w:r>
              <w:rPr>
                <w:sz w:val="20"/>
              </w:rPr>
              <w:t>。</w:t>
            </w:r>
          </w:p>
        </w:tc>
      </w:tr>
      <w:tr>
        <w:trPr>
          <w:trHeight w:val="1555" w:hRule="atLeast"/>
        </w:trPr>
        <w:tc>
          <w:tcPr>
            <w:tcW w:w="2208" w:type="dxa"/>
          </w:tcPr>
          <w:p>
            <w:pPr>
              <w:pStyle w:val="TableParagraph"/>
              <w:spacing w:before="70"/>
              <w:ind w:left="623"/>
              <w:rPr>
                <w:sz w:val="24"/>
              </w:rPr>
            </w:pPr>
            <w:r>
              <w:rPr>
                <w:sz w:val="24"/>
              </w:rPr>
              <w:t>行政訴訟</w:t>
            </w:r>
          </w:p>
        </w:tc>
        <w:tc>
          <w:tcPr>
            <w:tcW w:w="3675" w:type="dxa"/>
          </w:tcPr>
          <w:p>
            <w:pPr>
              <w:pStyle w:val="TableParagraph"/>
              <w:spacing w:before="98"/>
              <w:ind w:left="26"/>
              <w:jc w:val="both"/>
              <w:rPr>
                <w:sz w:val="20"/>
              </w:rPr>
            </w:pPr>
            <w:r>
              <w:rPr>
                <w:sz w:val="20"/>
              </w:rPr>
              <w:t>於保訓會 </w:t>
            </w:r>
            <w:r>
              <w:rPr>
                <w:rFonts w:ascii="Times New Roman" w:eastAsia="Times New Roman"/>
                <w:sz w:val="20"/>
              </w:rPr>
              <w:t>2602</w:t>
            </w:r>
            <w:r>
              <w:rPr>
                <w:rFonts w:ascii="Times New Roman" w:eastAsia="Times New Roman"/>
                <w:spacing w:val="2"/>
                <w:sz w:val="20"/>
              </w:rPr>
              <w:t> </w:t>
            </w:r>
            <w:r>
              <w:rPr>
                <w:sz w:val="20"/>
              </w:rPr>
              <w:t>個駁回決定中，有 </w:t>
            </w:r>
            <w:r>
              <w:rPr>
                <w:rFonts w:ascii="Times New Roman" w:eastAsia="Times New Roman"/>
                <w:sz w:val="20"/>
              </w:rPr>
              <w:t>1384</w:t>
            </w:r>
            <w:r>
              <w:rPr>
                <w:rFonts w:ascii="Times New Roman" w:eastAsia="Times New Roman"/>
                <w:spacing w:val="4"/>
                <w:sz w:val="20"/>
              </w:rPr>
              <w:t> </w:t>
            </w:r>
            <w:r>
              <w:rPr>
                <w:sz w:val="20"/>
              </w:rPr>
              <w:t>個</w:t>
            </w:r>
          </w:p>
          <w:p>
            <w:pPr>
              <w:pStyle w:val="TableParagraph"/>
              <w:spacing w:line="360" w:lineRule="atLeast"/>
              <w:ind w:left="26" w:right="14"/>
              <w:jc w:val="both"/>
              <w:rPr>
                <w:sz w:val="20"/>
              </w:rPr>
            </w:pPr>
            <w:r>
              <w:rPr>
                <w:spacing w:val="3"/>
                <w:sz w:val="20"/>
              </w:rPr>
              <w:t>被提起行政訴訟。其中，有 </w:t>
            </w:r>
            <w:r>
              <w:rPr>
                <w:rFonts w:ascii="Times New Roman" w:eastAsia="Times New Roman"/>
                <w:sz w:val="20"/>
              </w:rPr>
              <w:t>68</w:t>
            </w:r>
            <w:r>
              <w:rPr>
                <w:rFonts w:ascii="Times New Roman" w:eastAsia="Times New Roman"/>
                <w:spacing w:val="3"/>
                <w:sz w:val="20"/>
              </w:rPr>
              <w:t> </w:t>
            </w:r>
            <w:r>
              <w:rPr>
                <w:sz w:val="20"/>
              </w:rPr>
              <w:t>個自行撤回；</w:t>
            </w:r>
            <w:r>
              <w:rPr>
                <w:rFonts w:ascii="Times New Roman" w:eastAsia="Times New Roman"/>
                <w:sz w:val="20"/>
              </w:rPr>
              <w:t>944</w:t>
            </w:r>
            <w:r>
              <w:rPr>
                <w:rFonts w:ascii="Times New Roman" w:eastAsia="Times New Roman"/>
                <w:spacing w:val="6"/>
                <w:sz w:val="20"/>
              </w:rPr>
              <w:t> </w:t>
            </w:r>
            <w:r>
              <w:rPr>
                <w:sz w:val="20"/>
              </w:rPr>
              <w:t>個經法院裁判；</w:t>
            </w:r>
            <w:r>
              <w:rPr>
                <w:rFonts w:ascii="Times New Roman" w:eastAsia="Times New Roman"/>
                <w:sz w:val="20"/>
              </w:rPr>
              <w:t>875</w:t>
            </w:r>
            <w:r>
              <w:rPr>
                <w:rFonts w:ascii="Times New Roman" w:eastAsia="Times New Roman"/>
                <w:spacing w:val="9"/>
                <w:sz w:val="20"/>
              </w:rPr>
              <w:t> </w:t>
            </w:r>
            <w:r>
              <w:rPr>
                <w:sz w:val="20"/>
              </w:rPr>
              <w:t>個被法院駁回。</w:t>
            </w:r>
          </w:p>
        </w:tc>
        <w:tc>
          <w:tcPr>
            <w:tcW w:w="2679" w:type="dxa"/>
          </w:tcPr>
          <w:p>
            <w:pPr>
              <w:pStyle w:val="TableParagraph"/>
              <w:ind w:left="0"/>
              <w:rPr>
                <w:sz w:val="20"/>
              </w:rPr>
            </w:pPr>
          </w:p>
          <w:p>
            <w:pPr>
              <w:pStyle w:val="TableParagraph"/>
              <w:ind w:left="0"/>
              <w:rPr>
                <w:sz w:val="20"/>
              </w:rPr>
            </w:pPr>
          </w:p>
          <w:p>
            <w:pPr>
              <w:pStyle w:val="TableParagraph"/>
              <w:spacing w:before="6"/>
              <w:ind w:left="0"/>
              <w:rPr>
                <w:sz w:val="18"/>
              </w:rPr>
            </w:pPr>
          </w:p>
          <w:p>
            <w:pPr>
              <w:pStyle w:val="TableParagraph"/>
              <w:spacing w:before="1"/>
              <w:ind w:left="537"/>
              <w:rPr>
                <w:sz w:val="20"/>
              </w:rPr>
            </w:pPr>
            <w:r>
              <w:rPr>
                <w:sz w:val="20"/>
              </w:rPr>
              <w:t>不得提起行政訴訟</w:t>
            </w:r>
          </w:p>
        </w:tc>
      </w:tr>
    </w:tbl>
    <w:p>
      <w:pPr>
        <w:pStyle w:val="BodyText"/>
        <w:spacing w:before="2"/>
        <w:ind w:left="0"/>
        <w:rPr>
          <w:sz w:val="19"/>
        </w:rPr>
      </w:pPr>
    </w:p>
    <w:p>
      <w:pPr>
        <w:pStyle w:val="Heading5"/>
        <w:spacing w:line="519" w:lineRule="exact"/>
        <w:ind w:left="222"/>
      </w:pPr>
      <w:bookmarkStart w:name="_TOC_250134" w:id="34"/>
      <w:bookmarkEnd w:id="34"/>
      <w:r>
        <w:rPr/>
        <w:t>肆、本節結論</w:t>
      </w:r>
    </w:p>
    <w:p>
      <w:pPr>
        <w:pStyle w:val="BodyText"/>
        <w:spacing w:before="277"/>
        <w:ind w:left="781"/>
      </w:pPr>
      <w:r>
        <w:rPr/>
        <w:t>綜上所述，因為公務人員權利保障問題是從他們可否提起訴願、</w:t>
      </w:r>
    </w:p>
    <w:p>
      <w:pPr>
        <w:pStyle w:val="BodyText"/>
        <w:spacing w:before="8"/>
        <w:ind w:left="0"/>
        <w:rPr>
          <w:sz w:val="19"/>
        </w:rPr>
      </w:pPr>
      <w:r>
        <w:rPr/>
        <w:pict>
          <v:rect style="position:absolute;margin-left:85.103996pt;margin-top:15.671247pt;width:425.23pt;height:.84pt;mso-position-horizontal-relative:page;mso-position-vertical-relative:paragraph;z-index:-15711232;mso-wrap-distance-left:0;mso-wrap-distance-right:0" filled="true" fillcolor="#000000" stroked="false">
            <v:fill type="solid"/>
            <w10:wrap type="topAndBottom"/>
          </v:rect>
        </w:pict>
      </w:r>
    </w:p>
    <w:p>
      <w:pPr>
        <w:spacing w:line="256" w:lineRule="auto" w:before="68"/>
        <w:ind w:left="476" w:right="392" w:hanging="255"/>
        <w:jc w:val="both"/>
        <w:rPr>
          <w:sz w:val="20"/>
        </w:rPr>
      </w:pPr>
      <w:r>
        <w:rPr>
          <w:rFonts w:ascii="Times New Roman" w:eastAsia="Times New Roman"/>
          <w:sz w:val="20"/>
          <w:vertAlign w:val="superscript"/>
        </w:rPr>
        <w:t>50</w:t>
      </w:r>
      <w:r>
        <w:rPr>
          <w:rFonts w:ascii="Times New Roman" w:eastAsia="Times New Roman"/>
          <w:spacing w:val="37"/>
          <w:sz w:val="20"/>
          <w:vertAlign w:val="baseline"/>
        </w:rPr>
        <w:t> </w:t>
      </w:r>
      <w:r>
        <w:rPr>
          <w:sz w:val="20"/>
          <w:vertAlign w:val="baseline"/>
        </w:rPr>
        <w:t>不予續聘在本質上跟解聘（僱）有雷同效果，惟按保訓會（（</w:t>
      </w:r>
      <w:r>
        <w:rPr>
          <w:rFonts w:ascii="Times New Roman" w:eastAsia="Times New Roman"/>
          <w:sz w:val="20"/>
          <w:vertAlign w:val="baseline"/>
        </w:rPr>
        <w:t>87</w:t>
      </w:r>
      <w:r>
        <w:rPr>
          <w:sz w:val="20"/>
          <w:vertAlign w:val="baseline"/>
        </w:rPr>
        <w:t>）</w:t>
      </w:r>
      <w:r>
        <w:rPr>
          <w:spacing w:val="1"/>
          <w:sz w:val="20"/>
          <w:vertAlign w:val="baseline"/>
        </w:rPr>
        <w:t>公審決字第 </w:t>
      </w:r>
      <w:r>
        <w:rPr>
          <w:rFonts w:ascii="Times New Roman" w:eastAsia="Times New Roman"/>
          <w:sz w:val="20"/>
          <w:vertAlign w:val="baseline"/>
        </w:rPr>
        <w:t>0113</w:t>
      </w:r>
      <w:r>
        <w:rPr>
          <w:rFonts w:ascii="Times New Roman" w:eastAsia="Times New Roman"/>
          <w:spacing w:val="13"/>
          <w:sz w:val="20"/>
          <w:vertAlign w:val="baseline"/>
        </w:rPr>
        <w:t> </w:t>
      </w:r>
      <w:r>
        <w:rPr>
          <w:sz w:val="20"/>
          <w:vertAlign w:val="baseline"/>
        </w:rPr>
        <w:t>號決定）</w:t>
      </w:r>
      <w:r>
        <w:rPr>
          <w:spacing w:val="-50"/>
          <w:sz w:val="20"/>
          <w:vertAlign w:val="baseline"/>
        </w:rPr>
        <w:t> </w:t>
      </w:r>
      <w:r>
        <w:rPr>
          <w:sz w:val="20"/>
          <w:vertAlign w:val="baseline"/>
        </w:rPr>
        <w:t>和行政法院（</w:t>
      </w:r>
      <w:r>
        <w:rPr>
          <w:spacing w:val="1"/>
          <w:sz w:val="20"/>
          <w:vertAlign w:val="baseline"/>
        </w:rPr>
        <w:t>最高行政法院 </w:t>
      </w:r>
      <w:r>
        <w:rPr>
          <w:rFonts w:ascii="Times New Roman" w:eastAsia="Times New Roman"/>
          <w:sz w:val="20"/>
          <w:vertAlign w:val="baseline"/>
        </w:rPr>
        <w:t>90</w:t>
      </w:r>
      <w:r>
        <w:rPr>
          <w:rFonts w:ascii="Times New Roman" w:eastAsia="Times New Roman"/>
          <w:spacing w:val="11"/>
          <w:sz w:val="20"/>
          <w:vertAlign w:val="baseline"/>
        </w:rPr>
        <w:t> </w:t>
      </w:r>
      <w:r>
        <w:rPr>
          <w:spacing w:val="1"/>
          <w:sz w:val="20"/>
          <w:vertAlign w:val="baseline"/>
        </w:rPr>
        <w:t>年判字第 </w:t>
      </w:r>
      <w:r>
        <w:rPr>
          <w:rFonts w:ascii="Times New Roman" w:eastAsia="Times New Roman"/>
          <w:sz w:val="20"/>
          <w:vertAlign w:val="baseline"/>
        </w:rPr>
        <w:t>1914</w:t>
      </w:r>
      <w:r>
        <w:rPr>
          <w:rFonts w:ascii="Times New Roman" w:eastAsia="Times New Roman"/>
          <w:spacing w:val="10"/>
          <w:sz w:val="20"/>
          <w:vertAlign w:val="baseline"/>
        </w:rPr>
        <w:t> </w:t>
      </w:r>
      <w:r>
        <w:rPr>
          <w:sz w:val="20"/>
          <w:vertAlign w:val="baseline"/>
        </w:rPr>
        <w:t>號判決）見解，認為解聘（僱）和公務人員被撤</w:t>
      </w:r>
      <w:r>
        <w:rPr>
          <w:spacing w:val="11"/>
          <w:w w:val="95"/>
          <w:sz w:val="20"/>
          <w:vertAlign w:val="baseline"/>
        </w:rPr>
        <w:t>職、免職相當，自得提起復審、行政訴訟；反觀不予續聘，在實務上</w:t>
      </w:r>
      <w:r>
        <w:rPr>
          <w:w w:val="95"/>
          <w:sz w:val="20"/>
          <w:vertAlign w:val="baseline"/>
        </w:rPr>
        <w:t>（（</w:t>
      </w:r>
      <w:r>
        <w:rPr>
          <w:spacing w:val="14"/>
          <w:w w:val="95"/>
          <w:sz w:val="20"/>
          <w:vertAlign w:val="baseline"/>
        </w:rPr>
        <w:t> </w:t>
      </w:r>
      <w:r>
        <w:rPr>
          <w:rFonts w:ascii="Times New Roman" w:eastAsia="Times New Roman"/>
          <w:w w:val="95"/>
          <w:sz w:val="20"/>
          <w:vertAlign w:val="baseline"/>
        </w:rPr>
        <w:t>97</w:t>
      </w:r>
      <w:r>
        <w:rPr>
          <w:w w:val="95"/>
          <w:sz w:val="20"/>
          <w:vertAlign w:val="baseline"/>
        </w:rPr>
        <w:t>）</w:t>
      </w:r>
      <w:r>
        <w:rPr>
          <w:spacing w:val="8"/>
          <w:w w:val="95"/>
          <w:sz w:val="20"/>
          <w:vertAlign w:val="baseline"/>
        </w:rPr>
        <w:t>公審決字第</w:t>
      </w:r>
      <w:r>
        <w:rPr>
          <w:rFonts w:ascii="Times New Roman" w:eastAsia="Times New Roman"/>
          <w:sz w:val="20"/>
          <w:vertAlign w:val="baseline"/>
        </w:rPr>
        <w:t>0251</w:t>
      </w:r>
      <w:r>
        <w:rPr>
          <w:sz w:val="20"/>
          <w:vertAlign w:val="baseline"/>
        </w:rPr>
        <w:t>、（</w:t>
      </w:r>
      <w:r>
        <w:rPr>
          <w:rFonts w:ascii="Times New Roman" w:eastAsia="Times New Roman"/>
          <w:sz w:val="20"/>
          <w:vertAlign w:val="baseline"/>
        </w:rPr>
        <w:t>95</w:t>
      </w:r>
      <w:r>
        <w:rPr>
          <w:sz w:val="20"/>
          <w:vertAlign w:val="baseline"/>
        </w:rPr>
        <w:t>）</w:t>
      </w:r>
      <w:r>
        <w:rPr>
          <w:spacing w:val="2"/>
          <w:sz w:val="20"/>
          <w:vertAlign w:val="baseline"/>
        </w:rPr>
        <w:t>公審決字第 </w:t>
      </w:r>
      <w:r>
        <w:rPr>
          <w:rFonts w:ascii="Times New Roman" w:eastAsia="Times New Roman"/>
          <w:sz w:val="20"/>
          <w:vertAlign w:val="baseline"/>
        </w:rPr>
        <w:t>0383</w:t>
      </w:r>
      <w:r>
        <w:rPr>
          <w:rFonts w:ascii="Times New Roman" w:eastAsia="Times New Roman"/>
          <w:spacing w:val="19"/>
          <w:sz w:val="20"/>
          <w:vertAlign w:val="baseline"/>
        </w:rPr>
        <w:t> </w:t>
      </w:r>
      <w:r>
        <w:rPr>
          <w:sz w:val="20"/>
          <w:vertAlign w:val="baseline"/>
        </w:rPr>
        <w:t>號決定）卻只能提起申訴、再申訴，不得提請行政訴訟。是否妥適，不無商榷餘地。</w:t>
      </w:r>
    </w:p>
    <w:p>
      <w:pPr>
        <w:spacing w:line="256" w:lineRule="auto" w:before="0"/>
        <w:ind w:left="476" w:right="400" w:hanging="255"/>
        <w:jc w:val="both"/>
        <w:rPr>
          <w:sz w:val="20"/>
        </w:rPr>
      </w:pPr>
      <w:r>
        <w:rPr>
          <w:rFonts w:ascii="Times New Roman" w:eastAsia="Times New Roman"/>
          <w:sz w:val="20"/>
          <w:vertAlign w:val="superscript"/>
        </w:rPr>
        <w:t>48</w:t>
      </w:r>
      <w:r>
        <w:rPr>
          <w:rFonts w:ascii="Times New Roman" w:eastAsia="Times New Roman"/>
          <w:spacing w:val="18"/>
          <w:sz w:val="20"/>
          <w:vertAlign w:val="baseline"/>
        </w:rPr>
        <w:t> </w:t>
      </w:r>
      <w:r>
        <w:rPr>
          <w:sz w:val="20"/>
          <w:vertAlign w:val="baseline"/>
        </w:rPr>
        <w:t>職務調動原依保訓會見解，例如（</w:t>
      </w:r>
      <w:r>
        <w:rPr>
          <w:rFonts w:ascii="Times New Roman" w:eastAsia="Times New Roman"/>
          <w:sz w:val="20"/>
          <w:vertAlign w:val="baseline"/>
        </w:rPr>
        <w:t>88</w:t>
      </w:r>
      <w:r>
        <w:rPr>
          <w:sz w:val="20"/>
          <w:vertAlign w:val="baseline"/>
        </w:rPr>
        <w:t>）公申決字第 </w:t>
      </w:r>
      <w:r>
        <w:rPr>
          <w:rFonts w:ascii="Times New Roman" w:eastAsia="Times New Roman"/>
          <w:sz w:val="20"/>
          <w:vertAlign w:val="baseline"/>
        </w:rPr>
        <w:t>0229</w:t>
      </w:r>
      <w:r>
        <w:rPr>
          <w:rFonts w:ascii="Times New Roman" w:eastAsia="Times New Roman"/>
          <w:spacing w:val="11"/>
          <w:sz w:val="20"/>
          <w:vertAlign w:val="baseline"/>
        </w:rPr>
        <w:t> </w:t>
      </w:r>
      <w:r>
        <w:rPr>
          <w:sz w:val="20"/>
          <w:vertAlign w:val="baseline"/>
        </w:rPr>
        <w:t>號、（</w:t>
      </w:r>
      <w:r>
        <w:rPr>
          <w:rFonts w:ascii="Times New Roman" w:eastAsia="Times New Roman"/>
          <w:sz w:val="20"/>
          <w:vertAlign w:val="baseline"/>
        </w:rPr>
        <w:t>91</w:t>
      </w:r>
      <w:r>
        <w:rPr>
          <w:sz w:val="20"/>
          <w:vertAlign w:val="baseline"/>
        </w:rPr>
        <w:t>）</w:t>
      </w:r>
      <w:r>
        <w:rPr>
          <w:spacing w:val="1"/>
          <w:sz w:val="20"/>
          <w:vertAlign w:val="baseline"/>
        </w:rPr>
        <w:t>公申決字第 </w:t>
      </w:r>
      <w:r>
        <w:rPr>
          <w:rFonts w:ascii="Times New Roman" w:eastAsia="Times New Roman"/>
          <w:sz w:val="20"/>
          <w:vertAlign w:val="baseline"/>
        </w:rPr>
        <w:t>0003</w:t>
      </w:r>
      <w:r>
        <w:rPr>
          <w:rFonts w:ascii="Times New Roman" w:eastAsia="Times New Roman"/>
          <w:spacing w:val="11"/>
          <w:sz w:val="20"/>
          <w:vertAlign w:val="baseline"/>
        </w:rPr>
        <w:t> </w:t>
      </w:r>
      <w:r>
        <w:rPr>
          <w:sz w:val="20"/>
          <w:vertAlign w:val="baseline"/>
        </w:rPr>
        <w:t>號決定，</w:t>
      </w:r>
      <w:r>
        <w:rPr>
          <w:spacing w:val="-50"/>
          <w:sz w:val="20"/>
          <w:vertAlign w:val="baseline"/>
        </w:rPr>
        <w:t> </w:t>
      </w:r>
      <w:r>
        <w:rPr>
          <w:w w:val="95"/>
          <w:sz w:val="20"/>
          <w:vertAlign w:val="baseline"/>
        </w:rPr>
        <w:t>不可能構成行政處分。惟於該二決定中，已經各有三位保訓會委員提出不同意見書。嗣後，並</w:t>
      </w:r>
      <w:r>
        <w:rPr>
          <w:spacing w:val="85"/>
          <w:sz w:val="20"/>
          <w:vertAlign w:val="baseline"/>
        </w:rPr>
        <w:t> </w:t>
      </w:r>
      <w:r>
        <w:rPr>
          <w:spacing w:val="86"/>
          <w:sz w:val="20"/>
          <w:vertAlign w:val="baseline"/>
        </w:rPr>
        <w:t> </w:t>
      </w:r>
      <w:r>
        <w:rPr>
          <w:w w:val="95"/>
          <w:sz w:val="20"/>
          <w:vertAlign w:val="baseline"/>
        </w:rPr>
        <w:t>有多位學者引進德國規定，主張：（</w:t>
      </w:r>
      <w:r>
        <w:rPr>
          <w:rFonts w:ascii="Times New Roman" w:eastAsia="Times New Roman"/>
          <w:w w:val="95"/>
          <w:sz w:val="20"/>
          <w:vertAlign w:val="baseline"/>
        </w:rPr>
        <w:t>1</w:t>
      </w:r>
      <w:r>
        <w:rPr>
          <w:w w:val="95"/>
          <w:sz w:val="20"/>
          <w:vertAlign w:val="baseline"/>
        </w:rPr>
        <w:t>）、在不同機關間進行職務調動，應該構成行政處分；</w:t>
      </w:r>
    </w:p>
    <w:p>
      <w:pPr>
        <w:spacing w:before="0"/>
        <w:ind w:left="476" w:right="0" w:firstLine="0"/>
        <w:jc w:val="both"/>
        <w:rPr>
          <w:sz w:val="20"/>
        </w:rPr>
      </w:pPr>
      <w:r>
        <w:rPr>
          <w:sz w:val="20"/>
        </w:rPr>
        <w:t>（</w:t>
      </w:r>
      <w:r>
        <w:rPr>
          <w:rFonts w:ascii="Times New Roman" w:eastAsia="Times New Roman"/>
          <w:sz w:val="20"/>
        </w:rPr>
        <w:t>2</w:t>
      </w:r>
      <w:r>
        <w:rPr>
          <w:sz w:val="20"/>
        </w:rPr>
        <w:t>）</w:t>
      </w:r>
      <w:r>
        <w:rPr>
          <w:spacing w:val="2"/>
          <w:sz w:val="20"/>
        </w:rPr>
        <w:t>、於機關內進行職務調動而影響到官等、職等、薪俸，例如釋字第 </w:t>
      </w:r>
      <w:r>
        <w:rPr>
          <w:rFonts w:ascii="Times New Roman" w:eastAsia="Times New Roman"/>
          <w:sz w:val="20"/>
        </w:rPr>
        <w:t>483</w:t>
      </w:r>
      <w:r>
        <w:rPr>
          <w:rFonts w:ascii="Times New Roman" w:eastAsia="Times New Roman"/>
          <w:spacing w:val="69"/>
          <w:sz w:val="20"/>
        </w:rPr>
        <w:t> </w:t>
      </w:r>
      <w:r>
        <w:rPr>
          <w:sz w:val="20"/>
        </w:rPr>
        <w:t>號（調任導致減</w:t>
      </w:r>
    </w:p>
    <w:p>
      <w:pPr>
        <w:spacing w:line="256" w:lineRule="auto" w:before="20"/>
        <w:ind w:left="476" w:right="398" w:firstLine="0"/>
        <w:jc w:val="both"/>
        <w:rPr>
          <w:sz w:val="20"/>
        </w:rPr>
      </w:pPr>
      <w:r>
        <w:rPr>
          <w:sz w:val="20"/>
        </w:rPr>
        <w:t>俸效果）</w:t>
      </w:r>
      <w:r>
        <w:rPr>
          <w:spacing w:val="6"/>
          <w:sz w:val="20"/>
        </w:rPr>
        <w:t>、第 </w:t>
      </w:r>
      <w:r>
        <w:rPr>
          <w:rFonts w:ascii="Times New Roman" w:hAnsi="Times New Roman" w:eastAsia="Times New Roman"/>
          <w:sz w:val="20"/>
        </w:rPr>
        <w:t>539</w:t>
      </w:r>
      <w:r>
        <w:rPr>
          <w:rFonts w:ascii="Times New Roman" w:hAnsi="Times New Roman" w:eastAsia="Times New Roman"/>
          <w:spacing w:val="21"/>
          <w:sz w:val="20"/>
        </w:rPr>
        <w:t> </w:t>
      </w:r>
      <w:r>
        <w:rPr>
          <w:sz w:val="20"/>
        </w:rPr>
        <w:t>號（免兼庭長未對官等、職等、俸給造成不利，不構成行政處分）解釋，即</w:t>
      </w:r>
      <w:r>
        <w:rPr>
          <w:spacing w:val="13"/>
          <w:w w:val="95"/>
          <w:sz w:val="20"/>
        </w:rPr>
        <w:t>應構成行政處分。除了這兩種情形之外， 保訓會尚於 </w:t>
      </w:r>
      <w:r>
        <w:rPr>
          <w:rFonts w:ascii="Times New Roman" w:hAnsi="Times New Roman" w:eastAsia="Times New Roman"/>
          <w:w w:val="95"/>
          <w:sz w:val="20"/>
        </w:rPr>
        <w:t>92</w:t>
      </w:r>
      <w:r>
        <w:rPr>
          <w:rFonts w:ascii="Times New Roman" w:hAnsi="Times New Roman" w:eastAsia="Times New Roman"/>
          <w:spacing w:val="29"/>
          <w:w w:val="95"/>
          <w:sz w:val="20"/>
        </w:rPr>
        <w:t> </w:t>
      </w:r>
      <w:r>
        <w:rPr>
          <w:spacing w:val="11"/>
          <w:w w:val="95"/>
          <w:sz w:val="20"/>
        </w:rPr>
        <w:t>年 </w:t>
      </w:r>
      <w:r>
        <w:rPr>
          <w:rFonts w:ascii="Times New Roman" w:hAnsi="Times New Roman" w:eastAsia="Times New Roman"/>
          <w:w w:val="95"/>
          <w:sz w:val="20"/>
        </w:rPr>
        <w:t>11</w:t>
      </w:r>
      <w:r>
        <w:rPr>
          <w:rFonts w:ascii="Times New Roman" w:hAnsi="Times New Roman" w:eastAsia="Times New Roman"/>
          <w:spacing w:val="29"/>
          <w:w w:val="95"/>
          <w:sz w:val="20"/>
        </w:rPr>
        <w:t> </w:t>
      </w:r>
      <w:r>
        <w:rPr>
          <w:spacing w:val="9"/>
          <w:w w:val="95"/>
          <w:sz w:val="20"/>
        </w:rPr>
        <w:t>月 </w:t>
      </w:r>
      <w:r>
        <w:rPr>
          <w:rFonts w:ascii="Times New Roman" w:hAnsi="Times New Roman" w:eastAsia="Times New Roman"/>
          <w:w w:val="95"/>
          <w:sz w:val="20"/>
        </w:rPr>
        <w:t>17</w:t>
      </w:r>
      <w:r>
        <w:rPr>
          <w:rFonts w:ascii="Times New Roman" w:hAnsi="Times New Roman" w:eastAsia="Times New Roman"/>
          <w:spacing w:val="29"/>
          <w:w w:val="95"/>
          <w:sz w:val="20"/>
        </w:rPr>
        <w:t> </w:t>
      </w:r>
      <w:r>
        <w:rPr>
          <w:spacing w:val="14"/>
          <w:w w:val="95"/>
          <w:sz w:val="20"/>
        </w:rPr>
        <w:t>日作成公保字第</w:t>
      </w:r>
      <w:r>
        <w:rPr>
          <w:rFonts w:ascii="Times New Roman" w:hAnsi="Times New Roman" w:eastAsia="Times New Roman"/>
          <w:sz w:val="20"/>
        </w:rPr>
        <w:t>0920008309</w:t>
      </w:r>
      <w:r>
        <w:rPr>
          <w:rFonts w:ascii="Times New Roman" w:hAnsi="Times New Roman" w:eastAsia="Times New Roman"/>
          <w:spacing w:val="42"/>
          <w:sz w:val="20"/>
        </w:rPr>
        <w:t> </w:t>
      </w:r>
      <w:r>
        <w:rPr>
          <w:sz w:val="20"/>
        </w:rPr>
        <w:t>號函指出，服務機關調任公務人員至同官等較低陞遷序列，或者主管調任非主</w:t>
      </w:r>
      <w:r>
        <w:rPr>
          <w:w w:val="95"/>
          <w:sz w:val="20"/>
        </w:rPr>
        <w:t>管，亦即所謂降調處分，業屬於服公職權利有重大影響者，得提起復審。例如：</w:t>
      </w:r>
      <w:r>
        <w:rPr>
          <w:rFonts w:ascii="Times New Roman" w:hAnsi="Times New Roman" w:eastAsia="Times New Roman"/>
          <w:w w:val="95"/>
          <w:sz w:val="20"/>
        </w:rPr>
        <w:t>(97)</w:t>
      </w:r>
      <w:r>
        <w:rPr>
          <w:w w:val="95"/>
          <w:sz w:val="20"/>
        </w:rPr>
        <w:t>公審決字</w:t>
      </w:r>
      <w:r>
        <w:rPr>
          <w:spacing w:val="57"/>
          <w:sz w:val="20"/>
        </w:rPr>
        <w:t>  </w:t>
      </w:r>
      <w:r>
        <w:rPr>
          <w:spacing w:val="58"/>
          <w:sz w:val="20"/>
        </w:rPr>
        <w:t> </w:t>
      </w:r>
      <w:r>
        <w:rPr>
          <w:spacing w:val="2"/>
          <w:sz w:val="20"/>
        </w:rPr>
        <w:t>第 </w:t>
      </w:r>
      <w:r>
        <w:rPr>
          <w:rFonts w:ascii="Times New Roman" w:hAnsi="Times New Roman" w:eastAsia="Times New Roman"/>
          <w:sz w:val="20"/>
        </w:rPr>
        <w:t>0253</w:t>
      </w:r>
      <w:r>
        <w:rPr>
          <w:sz w:val="20"/>
        </w:rPr>
        <w:t>、</w:t>
      </w:r>
      <w:r>
        <w:rPr>
          <w:rFonts w:ascii="Times New Roman" w:hAnsi="Times New Roman" w:eastAsia="Times New Roman"/>
          <w:sz w:val="20"/>
        </w:rPr>
        <w:t>0264</w:t>
      </w:r>
      <w:r>
        <w:rPr>
          <w:sz w:val="20"/>
        </w:rPr>
        <w:t>、</w:t>
      </w:r>
      <w:r>
        <w:rPr>
          <w:rFonts w:ascii="Times New Roman" w:hAnsi="Times New Roman" w:eastAsia="Times New Roman"/>
          <w:sz w:val="20"/>
        </w:rPr>
        <w:t>0265</w:t>
      </w:r>
      <w:r>
        <w:rPr>
          <w:rFonts w:ascii="Times New Roman" w:hAnsi="Times New Roman" w:eastAsia="Times New Roman"/>
          <w:spacing w:val="10"/>
          <w:sz w:val="20"/>
        </w:rPr>
        <w:t> </w:t>
      </w:r>
      <w:r>
        <w:rPr>
          <w:sz w:val="20"/>
        </w:rPr>
        <w:t>、</w:t>
      </w:r>
      <w:r>
        <w:rPr>
          <w:rFonts w:ascii="Times New Roman" w:hAnsi="Times New Roman" w:eastAsia="Times New Roman"/>
          <w:sz w:val="20"/>
        </w:rPr>
        <w:t>0267</w:t>
      </w:r>
      <w:r>
        <w:rPr>
          <w:sz w:val="20"/>
        </w:rPr>
        <w:t>、</w:t>
      </w:r>
      <w:r>
        <w:rPr>
          <w:rFonts w:ascii="Times New Roman" w:hAnsi="Times New Roman" w:eastAsia="Times New Roman"/>
          <w:sz w:val="20"/>
        </w:rPr>
        <w:t>0268</w:t>
      </w:r>
      <w:r>
        <w:rPr>
          <w:rFonts w:ascii="Times New Roman" w:hAnsi="Times New Roman" w:eastAsia="Times New Roman"/>
          <w:spacing w:val="10"/>
          <w:sz w:val="20"/>
        </w:rPr>
        <w:t> </w:t>
      </w:r>
      <w:r>
        <w:rPr>
          <w:sz w:val="20"/>
        </w:rPr>
        <w:t>等號復審決定書，即針對</w:t>
      </w:r>
      <w:r>
        <w:rPr>
          <w:rFonts w:ascii="Times New Roman" w:hAnsi="Times New Roman" w:eastAsia="Times New Roman"/>
          <w:sz w:val="20"/>
        </w:rPr>
        <w:t>“</w:t>
      </w:r>
      <w:r>
        <w:rPr>
          <w:sz w:val="20"/>
        </w:rPr>
        <w:t>調至不同陞遷序列</w:t>
      </w:r>
      <w:r>
        <w:rPr>
          <w:rFonts w:ascii="Times New Roman" w:hAnsi="Times New Roman" w:eastAsia="Times New Roman"/>
          <w:sz w:val="20"/>
        </w:rPr>
        <w:t>”</w:t>
      </w:r>
      <w:r>
        <w:rPr>
          <w:sz w:val="20"/>
        </w:rPr>
        <w:t>所為；</w:t>
      </w:r>
      <w:r>
        <w:rPr>
          <w:rFonts w:ascii="Times New Roman" w:hAnsi="Times New Roman" w:eastAsia="Times New Roman"/>
          <w:sz w:val="20"/>
        </w:rPr>
        <w:t>(97)</w:t>
      </w:r>
      <w:r>
        <w:rPr>
          <w:rFonts w:ascii="Times New Roman" w:hAnsi="Times New Roman" w:eastAsia="Times New Roman"/>
          <w:spacing w:val="-48"/>
          <w:sz w:val="20"/>
        </w:rPr>
        <w:t> </w:t>
      </w:r>
      <w:r>
        <w:rPr>
          <w:spacing w:val="1"/>
          <w:sz w:val="20"/>
        </w:rPr>
        <w:t>公審決字第 </w:t>
      </w:r>
      <w:r>
        <w:rPr>
          <w:rFonts w:ascii="Times New Roman" w:hAnsi="Times New Roman" w:eastAsia="Times New Roman"/>
          <w:sz w:val="20"/>
        </w:rPr>
        <w:t>0248</w:t>
      </w:r>
      <w:r>
        <w:rPr>
          <w:rFonts w:ascii="Times New Roman" w:hAnsi="Times New Roman" w:eastAsia="Times New Roman"/>
          <w:spacing w:val="11"/>
          <w:sz w:val="20"/>
        </w:rPr>
        <w:t> </w:t>
      </w:r>
      <w:r>
        <w:rPr>
          <w:sz w:val="20"/>
        </w:rPr>
        <w:t>號、</w:t>
      </w:r>
      <w:r>
        <w:rPr>
          <w:rFonts w:ascii="Times New Roman" w:hAnsi="Times New Roman" w:eastAsia="Times New Roman"/>
          <w:sz w:val="20"/>
        </w:rPr>
        <w:t>(95)</w:t>
      </w:r>
      <w:r>
        <w:rPr>
          <w:spacing w:val="1"/>
          <w:sz w:val="20"/>
        </w:rPr>
        <w:t>公審決字第 </w:t>
      </w:r>
      <w:r>
        <w:rPr>
          <w:rFonts w:ascii="Times New Roman" w:hAnsi="Times New Roman" w:eastAsia="Times New Roman"/>
          <w:sz w:val="20"/>
        </w:rPr>
        <w:t>0165</w:t>
      </w:r>
      <w:r>
        <w:rPr>
          <w:rFonts w:ascii="Times New Roman" w:hAnsi="Times New Roman" w:eastAsia="Times New Roman"/>
          <w:spacing w:val="60"/>
          <w:sz w:val="20"/>
        </w:rPr>
        <w:t> </w:t>
      </w:r>
      <w:r>
        <w:rPr>
          <w:sz w:val="20"/>
        </w:rPr>
        <w:t>、</w:t>
      </w:r>
      <w:r>
        <w:rPr>
          <w:rFonts w:ascii="Times New Roman" w:hAnsi="Times New Roman" w:eastAsia="Times New Roman"/>
          <w:sz w:val="20"/>
        </w:rPr>
        <w:t>0241</w:t>
      </w:r>
      <w:r>
        <w:rPr>
          <w:rFonts w:ascii="Times New Roman" w:hAnsi="Times New Roman" w:eastAsia="Times New Roman"/>
          <w:spacing w:val="56"/>
          <w:sz w:val="20"/>
        </w:rPr>
        <w:t> </w:t>
      </w:r>
      <w:r>
        <w:rPr>
          <w:sz w:val="20"/>
        </w:rPr>
        <w:t>號、</w:t>
      </w:r>
      <w:r>
        <w:rPr>
          <w:rFonts w:ascii="Times New Roman" w:hAnsi="Times New Roman" w:eastAsia="Times New Roman"/>
          <w:sz w:val="20"/>
        </w:rPr>
        <w:t>(94)</w:t>
      </w:r>
      <w:r>
        <w:rPr>
          <w:spacing w:val="9"/>
          <w:sz w:val="20"/>
        </w:rPr>
        <w:t>公審決字第 </w:t>
      </w:r>
      <w:r>
        <w:rPr>
          <w:rFonts w:ascii="Times New Roman" w:hAnsi="Times New Roman" w:eastAsia="Times New Roman"/>
          <w:sz w:val="20"/>
        </w:rPr>
        <w:t>0223</w:t>
      </w:r>
      <w:r>
        <w:rPr>
          <w:rFonts w:ascii="Times New Roman" w:hAnsi="Times New Roman" w:eastAsia="Times New Roman"/>
          <w:spacing w:val="58"/>
          <w:sz w:val="20"/>
        </w:rPr>
        <w:t> </w:t>
      </w:r>
      <w:r>
        <w:rPr>
          <w:sz w:val="20"/>
        </w:rPr>
        <w:t>號號復審決定書，即針對</w:t>
      </w:r>
      <w:r>
        <w:rPr>
          <w:rFonts w:ascii="Times New Roman" w:hAnsi="Times New Roman" w:eastAsia="Times New Roman"/>
          <w:sz w:val="20"/>
        </w:rPr>
        <w:t>“</w:t>
      </w:r>
      <w:r>
        <w:rPr>
          <w:sz w:val="20"/>
        </w:rPr>
        <w:t>主管調任非主管</w:t>
      </w:r>
      <w:r>
        <w:rPr>
          <w:rFonts w:ascii="Times New Roman" w:hAnsi="Times New Roman" w:eastAsia="Times New Roman"/>
          <w:sz w:val="20"/>
        </w:rPr>
        <w:t>”</w:t>
      </w:r>
      <w:r>
        <w:rPr>
          <w:sz w:val="20"/>
        </w:rPr>
        <w:t>所為。</w:t>
      </w:r>
    </w:p>
    <w:p>
      <w:pPr>
        <w:spacing w:line="256" w:lineRule="auto" w:before="1"/>
        <w:ind w:left="476" w:right="393" w:hanging="255"/>
        <w:jc w:val="both"/>
        <w:rPr>
          <w:sz w:val="20"/>
        </w:rPr>
      </w:pPr>
      <w:r>
        <w:rPr>
          <w:rFonts w:ascii="Times New Roman" w:eastAsia="Times New Roman"/>
          <w:sz w:val="20"/>
          <w:vertAlign w:val="superscript"/>
        </w:rPr>
        <w:t>49</w:t>
      </w:r>
      <w:r>
        <w:rPr>
          <w:rFonts w:ascii="Times New Roman" w:eastAsia="Times New Roman"/>
          <w:spacing w:val="37"/>
          <w:sz w:val="20"/>
          <w:vertAlign w:val="baseline"/>
        </w:rPr>
        <w:t> </w:t>
      </w:r>
      <w:r>
        <w:rPr>
          <w:sz w:val="20"/>
          <w:vertAlign w:val="baseline"/>
        </w:rPr>
        <w:t>陞遷事件原依保訓會見解，例如（</w:t>
      </w:r>
      <w:r>
        <w:rPr>
          <w:rFonts w:ascii="Times New Roman" w:eastAsia="Times New Roman"/>
          <w:sz w:val="20"/>
          <w:vertAlign w:val="baseline"/>
        </w:rPr>
        <w:t>90</w:t>
      </w:r>
      <w:r>
        <w:rPr>
          <w:sz w:val="20"/>
          <w:vertAlign w:val="baseline"/>
        </w:rPr>
        <w:t>）公申決字第 </w:t>
      </w:r>
      <w:r>
        <w:rPr>
          <w:rFonts w:ascii="Times New Roman" w:eastAsia="Times New Roman"/>
          <w:sz w:val="20"/>
          <w:vertAlign w:val="baseline"/>
        </w:rPr>
        <w:t>0042</w:t>
      </w:r>
      <w:r>
        <w:rPr>
          <w:rFonts w:ascii="Times New Roman" w:eastAsia="Times New Roman"/>
          <w:spacing w:val="12"/>
          <w:sz w:val="20"/>
          <w:vertAlign w:val="baseline"/>
        </w:rPr>
        <w:t> </w:t>
      </w:r>
      <w:r>
        <w:rPr>
          <w:sz w:val="20"/>
          <w:vertAlign w:val="baseline"/>
        </w:rPr>
        <w:t>號決定，只許提起申訴；惟按現行公</w:t>
      </w:r>
      <w:r>
        <w:rPr>
          <w:spacing w:val="4"/>
          <w:sz w:val="20"/>
          <w:vertAlign w:val="baseline"/>
        </w:rPr>
        <w:t>務人員陞遷法第 </w:t>
      </w:r>
      <w:r>
        <w:rPr>
          <w:rFonts w:ascii="Times New Roman" w:eastAsia="Times New Roman"/>
          <w:sz w:val="20"/>
          <w:vertAlign w:val="baseline"/>
        </w:rPr>
        <w:t>15</w:t>
      </w:r>
      <w:r>
        <w:rPr>
          <w:rFonts w:ascii="Times New Roman" w:eastAsia="Times New Roman"/>
          <w:spacing w:val="36"/>
          <w:sz w:val="20"/>
          <w:vertAlign w:val="baseline"/>
        </w:rPr>
        <w:t> </w:t>
      </w:r>
      <w:r>
        <w:rPr>
          <w:spacing w:val="4"/>
          <w:sz w:val="20"/>
          <w:vertAlign w:val="baseline"/>
        </w:rPr>
        <w:t>條，還有釋字第 </w:t>
      </w:r>
      <w:r>
        <w:rPr>
          <w:rFonts w:ascii="Times New Roman" w:eastAsia="Times New Roman"/>
          <w:sz w:val="20"/>
          <w:vertAlign w:val="baseline"/>
        </w:rPr>
        <w:t>611</w:t>
      </w:r>
      <w:r>
        <w:rPr>
          <w:rFonts w:ascii="Times New Roman" w:eastAsia="Times New Roman"/>
          <w:spacing w:val="36"/>
          <w:sz w:val="20"/>
          <w:vertAlign w:val="baseline"/>
        </w:rPr>
        <w:t> </w:t>
      </w:r>
      <w:r>
        <w:rPr>
          <w:sz w:val="20"/>
          <w:vertAlign w:val="baseline"/>
        </w:rPr>
        <w:t>號解釋意旨，公務人員於未獲陞遷時，非不得以於服</w:t>
      </w:r>
      <w:r>
        <w:rPr>
          <w:w w:val="95"/>
          <w:sz w:val="20"/>
          <w:vertAlign w:val="baseline"/>
        </w:rPr>
        <w:t>公職權利有重大影響而提起復審。相同見解，周世珍，〈公務人員保障復審範圍之商榷〉，載</w:t>
      </w:r>
      <w:r>
        <w:rPr>
          <w:spacing w:val="83"/>
          <w:sz w:val="20"/>
          <w:vertAlign w:val="baseline"/>
        </w:rPr>
        <w:t> </w:t>
      </w:r>
      <w:r>
        <w:rPr>
          <w:spacing w:val="84"/>
          <w:sz w:val="20"/>
          <w:vertAlign w:val="baseline"/>
        </w:rPr>
        <w:t> </w:t>
      </w:r>
      <w:r>
        <w:rPr>
          <w:sz w:val="20"/>
          <w:vertAlign w:val="baseline"/>
        </w:rPr>
        <w:t>於司法院印行，《行政訴訟論文彙編－人事行政爭訟－》，第 </w:t>
      </w:r>
      <w:r>
        <w:rPr>
          <w:rFonts w:ascii="Times New Roman" w:eastAsia="Times New Roman"/>
          <w:sz w:val="20"/>
          <w:vertAlign w:val="baseline"/>
        </w:rPr>
        <w:t>3</w:t>
      </w:r>
      <w:r>
        <w:rPr>
          <w:rFonts w:ascii="Times New Roman" w:eastAsia="Times New Roman"/>
          <w:spacing w:val="5"/>
          <w:sz w:val="20"/>
          <w:vertAlign w:val="baseline"/>
        </w:rPr>
        <w:t> </w:t>
      </w:r>
      <w:r>
        <w:rPr>
          <w:sz w:val="20"/>
          <w:vertAlign w:val="baseline"/>
        </w:rPr>
        <w:t>輯，民國 </w:t>
      </w:r>
      <w:r>
        <w:rPr>
          <w:rFonts w:ascii="Times New Roman" w:eastAsia="Times New Roman"/>
          <w:sz w:val="20"/>
          <w:vertAlign w:val="baseline"/>
        </w:rPr>
        <w:t>91</w:t>
      </w:r>
      <w:r>
        <w:rPr>
          <w:rFonts w:ascii="Times New Roman" w:eastAsia="Times New Roman"/>
          <w:spacing w:val="5"/>
          <w:sz w:val="20"/>
          <w:vertAlign w:val="baseline"/>
        </w:rPr>
        <w:t> </w:t>
      </w:r>
      <w:r>
        <w:rPr>
          <w:spacing w:val="1"/>
          <w:sz w:val="20"/>
          <w:vertAlign w:val="baseline"/>
        </w:rPr>
        <w:t>年 </w:t>
      </w:r>
      <w:r>
        <w:rPr>
          <w:rFonts w:ascii="Times New Roman" w:eastAsia="Times New Roman"/>
          <w:sz w:val="20"/>
          <w:vertAlign w:val="baseline"/>
        </w:rPr>
        <w:t>11</w:t>
      </w:r>
      <w:r>
        <w:rPr>
          <w:rFonts w:ascii="Times New Roman" w:eastAsia="Times New Roman"/>
          <w:spacing w:val="5"/>
          <w:sz w:val="20"/>
          <w:vertAlign w:val="baseline"/>
        </w:rPr>
        <w:t> </w:t>
      </w:r>
      <w:r>
        <w:rPr>
          <w:sz w:val="20"/>
          <w:vertAlign w:val="baseline"/>
        </w:rPr>
        <w:t>月，頁 </w:t>
      </w:r>
      <w:r>
        <w:rPr>
          <w:rFonts w:ascii="Times New Roman" w:eastAsia="Times New Roman"/>
          <w:sz w:val="20"/>
          <w:vertAlign w:val="baseline"/>
        </w:rPr>
        <w:t>375-</w:t>
      </w:r>
      <w:r>
        <w:rPr>
          <w:rFonts w:ascii="Times New Roman" w:eastAsia="Times New Roman"/>
          <w:spacing w:val="-47"/>
          <w:sz w:val="20"/>
          <w:vertAlign w:val="baseline"/>
        </w:rPr>
        <w:t> </w:t>
      </w:r>
      <w:r>
        <w:rPr>
          <w:rFonts w:ascii="Times New Roman" w:eastAsia="Times New Roman"/>
          <w:sz w:val="20"/>
          <w:vertAlign w:val="baseline"/>
        </w:rPr>
        <w:t>376</w:t>
      </w:r>
      <w:r>
        <w:rPr>
          <w:sz w:val="20"/>
          <w:vertAlign w:val="baseline"/>
        </w:rPr>
        <w:t>。</w:t>
      </w:r>
    </w:p>
    <w:p>
      <w:pPr>
        <w:spacing w:after="0" w:line="256" w:lineRule="auto"/>
        <w:jc w:val="both"/>
        <w:rPr>
          <w:sz w:val="20"/>
        </w:rPr>
        <w:sectPr>
          <w:pgSz w:w="11910" w:h="16840"/>
          <w:pgMar w:header="0" w:footer="852" w:top="1420" w:bottom="1040" w:left="1480" w:right="1300"/>
        </w:sectPr>
      </w:pPr>
    </w:p>
    <w:p>
      <w:pPr>
        <w:pStyle w:val="BodyText"/>
        <w:spacing w:line="295" w:lineRule="auto" w:before="25"/>
        <w:ind w:left="222" w:right="394"/>
        <w:jc w:val="both"/>
      </w:pPr>
      <w:r>
        <w:rPr/>
        <w:t>行政訴訟開始的，所以大法官解釋相對侷限在行政處分認定上；加上大法官慣用「改變身分」、「公法上財產請求」、「於服公職權利有</w:t>
      </w:r>
      <w:r>
        <w:rPr>
          <w:spacing w:val="1"/>
        </w:rPr>
        <w:t>重大影響者」來認定，使得憲法基礎逐漸往憲法第 </w:t>
      </w:r>
      <w:r>
        <w:rPr>
          <w:rFonts w:ascii="Times New Roman" w:eastAsia="Times New Roman"/>
        </w:rPr>
        <w:t>16</w:t>
      </w:r>
      <w:r>
        <w:rPr/>
        <w:t>、</w:t>
      </w:r>
      <w:r>
        <w:rPr>
          <w:rFonts w:ascii="Times New Roman" w:eastAsia="Times New Roman"/>
        </w:rPr>
        <w:t>18</w:t>
      </w:r>
      <w:r>
        <w:rPr>
          <w:rFonts w:ascii="Times New Roman" w:eastAsia="Times New Roman"/>
          <w:spacing w:val="43"/>
        </w:rPr>
        <w:t> </w:t>
      </w:r>
      <w:r>
        <w:rPr/>
        <w:t>條靠攏。</w:t>
      </w:r>
      <w:r>
        <w:rPr>
          <w:spacing w:val="7"/>
        </w:rPr>
        <w:t>尤其釋字第 </w:t>
      </w:r>
      <w:r>
        <w:rPr>
          <w:rFonts w:ascii="Times New Roman" w:eastAsia="Times New Roman"/>
        </w:rPr>
        <w:t>491</w:t>
      </w:r>
      <w:r>
        <w:rPr>
          <w:rFonts w:ascii="Times New Roman" w:eastAsia="Times New Roman"/>
          <w:spacing w:val="49"/>
        </w:rPr>
        <w:t> </w:t>
      </w:r>
      <w:r>
        <w:rPr/>
        <w:t>號解釋用工作權、平等權來詮釋服公職基本權，甚至從中導出事前程序保障。總的來說，公務人員的工作、財產、平等和</w:t>
      </w:r>
      <w:r>
        <w:rPr>
          <w:spacing w:val="2"/>
        </w:rPr>
        <w:t>事前程序保障，都可以從憲法第 </w:t>
      </w:r>
      <w:r>
        <w:rPr>
          <w:rFonts w:ascii="Times New Roman" w:eastAsia="Times New Roman"/>
        </w:rPr>
        <w:t>18</w:t>
      </w:r>
      <w:r>
        <w:rPr>
          <w:rFonts w:ascii="Times New Roman" w:eastAsia="Times New Roman"/>
          <w:spacing w:val="41"/>
        </w:rPr>
        <w:t> </w:t>
      </w:r>
      <w:r>
        <w:rPr/>
        <w:t>條導出，可謂應有盡有。若謂大</w:t>
      </w:r>
      <w:r>
        <w:rPr>
          <w:spacing w:val="2"/>
        </w:rPr>
        <w:t>法官在公務人員權利保障上除了憲法第 </w:t>
      </w:r>
      <w:r>
        <w:rPr>
          <w:rFonts w:ascii="Times New Roman" w:eastAsia="Times New Roman"/>
        </w:rPr>
        <w:t>16</w:t>
      </w:r>
      <w:r>
        <w:rPr/>
        <w:t>、</w:t>
      </w:r>
      <w:r>
        <w:rPr>
          <w:rFonts w:ascii="Times New Roman" w:eastAsia="Times New Roman"/>
        </w:rPr>
        <w:t>18</w:t>
      </w:r>
      <w:r>
        <w:rPr>
          <w:rFonts w:ascii="Times New Roman" w:eastAsia="Times New Roman"/>
          <w:spacing w:val="43"/>
        </w:rPr>
        <w:t> </w:t>
      </w:r>
      <w:r>
        <w:rPr/>
        <w:t>條之外幾乎不用其他人權條款，其實並不誇張。但公務人員保障法將某個時點的大法官解釋成果成文化，卻造成公務人員保障法制在發展上有些劃地自限，甚至不太健全。嚴格來講，如果從憲法人權來看，現行公務人員保障法充其量只是公務人員服公職權利（工作權）保障法，更何況連事前程序保障這個環節至今都沒觸及，還是被放在行政程序法上討論的。說明如下：</w:t>
      </w:r>
    </w:p>
    <w:p>
      <w:pPr>
        <w:pStyle w:val="BodyText"/>
        <w:spacing w:line="371" w:lineRule="exact"/>
        <w:ind w:left="781"/>
        <w:jc w:val="both"/>
      </w:pPr>
      <w:r>
        <w:rPr>
          <w:spacing w:val="2"/>
        </w:rPr>
        <w:t>首先，在實體保障上，公務人員保障法第 </w:t>
      </w:r>
      <w:r>
        <w:rPr>
          <w:rFonts w:ascii="Times New Roman" w:eastAsia="Times New Roman"/>
        </w:rPr>
        <w:t>2</w:t>
      </w:r>
      <w:r>
        <w:rPr>
          <w:rFonts w:ascii="Times New Roman" w:eastAsia="Times New Roman"/>
          <w:spacing w:val="50"/>
        </w:rPr>
        <w:t> </w:t>
      </w:r>
      <w:r>
        <w:rPr/>
        <w:t>條規定：「公務人員</w:t>
      </w:r>
    </w:p>
    <w:p>
      <w:pPr>
        <w:pStyle w:val="BodyText"/>
        <w:spacing w:line="295" w:lineRule="auto" w:before="89"/>
        <w:ind w:left="222" w:right="393"/>
        <w:jc w:val="both"/>
      </w:pPr>
      <w:r>
        <w:rPr/>
        <w:t>身分、官職等級、俸給、工作條件、管理措施等有關權益之保障，適</w:t>
      </w:r>
      <w:r>
        <w:rPr>
          <w:spacing w:val="4"/>
        </w:rPr>
        <w:t>用本法之規定。」，同時第 </w:t>
      </w:r>
      <w:r>
        <w:rPr>
          <w:rFonts w:ascii="Times New Roman" w:eastAsia="Times New Roman"/>
        </w:rPr>
        <w:t>2</w:t>
      </w:r>
      <w:r>
        <w:rPr>
          <w:rFonts w:ascii="Times New Roman" w:eastAsia="Times New Roman"/>
          <w:spacing w:val="56"/>
        </w:rPr>
        <w:t> </w:t>
      </w:r>
      <w:r>
        <w:rPr>
          <w:spacing w:val="14"/>
        </w:rPr>
        <w:t>章設有 </w:t>
      </w:r>
      <w:r>
        <w:rPr>
          <w:rFonts w:ascii="Times New Roman" w:eastAsia="Times New Roman"/>
        </w:rPr>
        <w:t>16</w:t>
      </w:r>
      <w:r>
        <w:rPr>
          <w:rFonts w:ascii="Times New Roman" w:eastAsia="Times New Roman"/>
          <w:spacing w:val="57"/>
        </w:rPr>
        <w:t> </w:t>
      </w:r>
      <w:r>
        <w:rPr/>
        <w:t>個條文，試圖將保障內容規</w:t>
      </w:r>
    </w:p>
    <w:p>
      <w:pPr>
        <w:pStyle w:val="BodyText"/>
        <w:spacing w:line="295" w:lineRule="auto"/>
        <w:ind w:left="222" w:right="391"/>
        <w:jc w:val="both"/>
      </w:pPr>
      <w:r>
        <w:rPr>
          <w:spacing w:val="4"/>
        </w:rPr>
        <w:t>定得更具體些。大致來講，第 </w:t>
      </w:r>
      <w:r>
        <w:rPr>
          <w:rFonts w:ascii="Times New Roman" w:eastAsia="Times New Roman"/>
        </w:rPr>
        <w:t>9-13</w:t>
      </w:r>
      <w:r>
        <w:rPr>
          <w:rFonts w:ascii="Times New Roman" w:eastAsia="Times New Roman"/>
          <w:spacing w:val="61"/>
        </w:rPr>
        <w:t> </w:t>
      </w:r>
      <w:r>
        <w:rPr/>
        <w:t>條是配合身分和官職等級的；第</w:t>
      </w:r>
      <w:r>
        <w:rPr>
          <w:rFonts w:ascii="Times New Roman" w:eastAsia="Times New Roman"/>
        </w:rPr>
        <w:t>14</w:t>
      </w:r>
      <w:r>
        <w:rPr/>
        <w:t>、</w:t>
      </w:r>
      <w:r>
        <w:rPr>
          <w:rFonts w:ascii="Times New Roman" w:eastAsia="Times New Roman"/>
        </w:rPr>
        <w:t>15</w:t>
      </w:r>
      <w:r>
        <w:rPr>
          <w:rFonts w:ascii="Times New Roman" w:eastAsia="Times New Roman"/>
          <w:spacing w:val="68"/>
        </w:rPr>
        <w:t> </w:t>
      </w:r>
      <w:r>
        <w:rPr>
          <w:spacing w:val="6"/>
        </w:rPr>
        <w:t>條是配合俸給的；第 </w:t>
      </w:r>
      <w:r>
        <w:rPr>
          <w:rFonts w:ascii="Times New Roman" w:eastAsia="Times New Roman"/>
        </w:rPr>
        <w:t>16</w:t>
      </w:r>
      <w:r>
        <w:rPr/>
        <w:t>、</w:t>
      </w:r>
      <w:r>
        <w:rPr>
          <w:rFonts w:ascii="Times New Roman" w:eastAsia="Times New Roman"/>
        </w:rPr>
        <w:t>18</w:t>
      </w:r>
      <w:r>
        <w:rPr/>
        <w:t>、</w:t>
      </w:r>
      <w:r>
        <w:rPr>
          <w:rFonts w:ascii="Times New Roman" w:eastAsia="Times New Roman"/>
        </w:rPr>
        <w:t>19</w:t>
      </w:r>
      <w:r>
        <w:rPr/>
        <w:t>、</w:t>
      </w:r>
      <w:r>
        <w:rPr>
          <w:rFonts w:ascii="Times New Roman" w:eastAsia="Times New Roman"/>
        </w:rPr>
        <w:t>22</w:t>
      </w:r>
      <w:r>
        <w:rPr/>
        <w:t>、</w:t>
      </w:r>
      <w:r>
        <w:rPr>
          <w:rFonts w:ascii="Times New Roman" w:eastAsia="Times New Roman"/>
        </w:rPr>
        <w:t>23</w:t>
      </w:r>
      <w:r>
        <w:rPr>
          <w:rFonts w:ascii="Times New Roman" w:eastAsia="Times New Roman"/>
          <w:spacing w:val="69"/>
        </w:rPr>
        <w:t> </w:t>
      </w:r>
      <w:r>
        <w:rPr/>
        <w:t>條（舊法第 </w:t>
      </w:r>
      <w:r>
        <w:rPr>
          <w:rFonts w:ascii="Times New Roman" w:eastAsia="Times New Roman"/>
        </w:rPr>
        <w:t>10-14</w:t>
      </w:r>
      <w:r>
        <w:rPr>
          <w:rFonts w:ascii="Times New Roman" w:eastAsia="Times New Roman"/>
          <w:spacing w:val="-67"/>
        </w:rPr>
        <w:t> </w:t>
      </w:r>
      <w:r>
        <w:rPr/>
        <w:t>條）是配合工作條件的</w:t>
      </w:r>
      <w:r>
        <w:rPr>
          <w:rFonts w:ascii="Times New Roman" w:eastAsia="Times New Roman"/>
          <w:vertAlign w:val="superscript"/>
        </w:rPr>
        <w:t>51</w:t>
      </w:r>
      <w:r>
        <w:rPr>
          <w:vertAlign w:val="baseline"/>
        </w:rPr>
        <w:t>。比起本文前述歸納，儘管本法在身分還有財產請求上規定得不像實務那麼多樣，但卻多了工作條件、管理措施有關權益的保障。不過，因為保訓會向來限縮解釋所謂工作條件，所以也只有所謂管理措施有關權益的保障，在概念上是比較不確定的。但從實務來看，包括考列丙等、記過、申誡、職務調動、升遷、回任等事件，都是以管理措施為名提起申訴的。整體來講，用服公職基本權來支持這些實體訴求，尚且綽綽有餘。可見，儘管公務人員保障法業將實體保障範圍劃定了，但若從憲法人權條款來觀察公務人員保障法制還有實務操作，卻不難發現它整個是劃地自限在服公職基本權上</w:t>
      </w:r>
    </w:p>
    <w:p>
      <w:pPr>
        <w:pStyle w:val="BodyText"/>
        <w:spacing w:before="4"/>
        <w:ind w:left="0"/>
        <w:rPr>
          <w:sz w:val="29"/>
        </w:rPr>
      </w:pPr>
      <w:r>
        <w:rPr/>
        <w:pict>
          <v:rect style="position:absolute;margin-left:85.103996pt;margin-top:22.473669pt;width:144.020pt;height:.84003pt;mso-position-horizontal-relative:page;mso-position-vertical-relative:paragraph;z-index:-15710720;mso-wrap-distance-left:0;mso-wrap-distance-right:0" filled="true" fillcolor="#000000" stroked="false">
            <v:fill type="solid"/>
            <w10:wrap type="topAndBottom"/>
          </v:rect>
        </w:pict>
      </w:r>
    </w:p>
    <w:p>
      <w:pPr>
        <w:spacing w:before="68"/>
        <w:ind w:left="222" w:right="0" w:firstLine="0"/>
        <w:jc w:val="left"/>
        <w:rPr>
          <w:sz w:val="20"/>
        </w:rPr>
      </w:pPr>
      <w:r>
        <w:rPr>
          <w:rFonts w:ascii="Times New Roman" w:eastAsia="Times New Roman"/>
          <w:sz w:val="20"/>
          <w:vertAlign w:val="superscript"/>
        </w:rPr>
        <w:t>51</w:t>
      </w:r>
      <w:r>
        <w:rPr>
          <w:rFonts w:ascii="Times New Roman" w:eastAsia="Times New Roman"/>
          <w:spacing w:val="22"/>
          <w:sz w:val="20"/>
          <w:vertAlign w:val="baseline"/>
        </w:rPr>
        <w:t> </w:t>
      </w:r>
      <w:r>
        <w:rPr>
          <w:sz w:val="20"/>
          <w:vertAlign w:val="baseline"/>
        </w:rPr>
        <w:t>八六公申決字第００一一號決定，請參照。</w:t>
      </w:r>
    </w:p>
    <w:p>
      <w:pPr>
        <w:spacing w:after="0"/>
        <w:jc w:val="left"/>
        <w:rPr>
          <w:sz w:val="20"/>
        </w:rPr>
        <w:sectPr>
          <w:pgSz w:w="11910" w:h="16840"/>
          <w:pgMar w:header="0" w:footer="852" w:top="1500" w:bottom="1040" w:left="1480" w:right="1300"/>
        </w:sectPr>
      </w:pPr>
    </w:p>
    <w:p>
      <w:pPr>
        <w:pStyle w:val="BodyText"/>
        <w:spacing w:before="25"/>
        <w:ind w:left="222"/>
      </w:pPr>
      <w:r>
        <w:rPr/>
        <w:t>的。</w:t>
      </w:r>
    </w:p>
    <w:p>
      <w:pPr>
        <w:pStyle w:val="BodyText"/>
        <w:spacing w:line="295" w:lineRule="auto" w:before="89"/>
        <w:ind w:left="222" w:right="392" w:firstLine="559"/>
        <w:jc w:val="both"/>
      </w:pPr>
      <w:r>
        <w:rPr/>
        <w:t>其次，讓其他人權條款在公務人員保障法制上有志難伸，無法獨立發生效果的，還有事後救濟程序的設計。公務人員保障法於民國 </w:t>
      </w:r>
      <w:r>
        <w:rPr>
          <w:rFonts w:ascii="Times New Roman" w:hAnsi="Times New Roman" w:eastAsia="Times New Roman"/>
        </w:rPr>
        <w:t>85</w:t>
      </w:r>
      <w:r>
        <w:rPr>
          <w:rFonts w:ascii="Times New Roman" w:hAnsi="Times New Roman" w:eastAsia="Times New Roman"/>
          <w:spacing w:val="-67"/>
        </w:rPr>
        <w:t> </w:t>
      </w:r>
      <w:r>
        <w:rPr/>
        <w:t>年通過，儘管本法比照訴願法，也用行政處分作為復審的提起要件，</w:t>
      </w:r>
      <w:r>
        <w:rPr>
          <w:spacing w:val="1"/>
        </w:rPr>
        <w:t> </w:t>
      </w:r>
      <w:r>
        <w:rPr/>
        <w:t>但在認定標準上，立法諸公是有認知到箇中差異的。換句話說，公務人員保障法在設定所謂行政處分時，即總結截至當時的大法官解釋而以所謂「改變身分」、「公法上財產請求」、「於服公職權利有重大影響者」為限。也因為這樣，才另外設置申訴程序，並且獲得立法委員高度支持。</w:t>
      </w:r>
      <w:r>
        <w:rPr>
          <w:rFonts w:ascii="Times New Roman" w:hAnsi="Times New Roman" w:eastAsia="Times New Roman"/>
          <w:vertAlign w:val="superscript"/>
        </w:rPr>
        <w:t>52</w:t>
      </w:r>
      <w:r>
        <w:rPr>
          <w:vertAlign w:val="baseline"/>
        </w:rPr>
        <w:t>儘管多了申訴程序，但是否構成行政處分，在救濟程</w:t>
      </w:r>
      <w:r>
        <w:rPr>
          <w:spacing w:val="10"/>
          <w:vertAlign w:val="baseline"/>
        </w:rPr>
        <w:t>序上依舊是差很大的。公務人員若非受到行政處分，便只能提起申</w:t>
      </w:r>
      <w:r>
        <w:rPr>
          <w:vertAlign w:val="baseline"/>
        </w:rPr>
        <w:t>訴、再申訴，不能請求司法救濟。救濟程序二元化，加上行政處分在認定上這麼緊貼服公職基本權，使得服公職基本權受到輕微影響的人即便他其他的基本人權受到侵害，不管重大抑或輕微，也都只能以工作處置、管理措施為名，提起申訴、再申訴，不得請求司法審查。這樣有沒有違反</w:t>
      </w:r>
      <w:r>
        <w:rPr>
          <w:rFonts w:ascii="Times New Roman" w:hAnsi="Times New Roman" w:eastAsia="Times New Roman"/>
          <w:vertAlign w:val="baseline"/>
        </w:rPr>
        <w:t>“</w:t>
      </w:r>
      <w:r>
        <w:rPr>
          <w:vertAlign w:val="baseline"/>
        </w:rPr>
        <w:t>有權利，斯有救濟</w:t>
      </w:r>
      <w:r>
        <w:rPr>
          <w:rFonts w:ascii="Times New Roman" w:hAnsi="Times New Roman" w:eastAsia="Times New Roman"/>
          <w:vertAlign w:val="baseline"/>
        </w:rPr>
        <w:t>”</w:t>
      </w:r>
      <w:r>
        <w:rPr>
          <w:vertAlign w:val="baseline"/>
        </w:rPr>
        <w:t>？答案應該很清楚了。儘管現行行</w:t>
      </w:r>
      <w:r>
        <w:rPr>
          <w:spacing w:val="3"/>
          <w:vertAlign w:val="baseline"/>
        </w:rPr>
        <w:t>政訴訟法第 </w:t>
      </w:r>
      <w:r>
        <w:rPr>
          <w:rFonts w:ascii="Times New Roman" w:hAnsi="Times New Roman" w:eastAsia="Times New Roman"/>
          <w:vertAlign w:val="baseline"/>
        </w:rPr>
        <w:t>2</w:t>
      </w:r>
      <w:r>
        <w:rPr>
          <w:rFonts w:ascii="Times New Roman" w:hAnsi="Times New Roman" w:eastAsia="Times New Roman"/>
          <w:spacing w:val="23"/>
          <w:vertAlign w:val="baseline"/>
        </w:rPr>
        <w:t> </w:t>
      </w:r>
      <w:r>
        <w:rPr>
          <w:spacing w:val="1"/>
          <w:vertAlign w:val="baseline"/>
        </w:rPr>
        <w:t>條已經採取概括主義，同時第 </w:t>
      </w:r>
      <w:r>
        <w:rPr>
          <w:rFonts w:ascii="Times New Roman" w:hAnsi="Times New Roman" w:eastAsia="Times New Roman"/>
          <w:vertAlign w:val="baseline"/>
        </w:rPr>
        <w:t>3</w:t>
      </w:r>
      <w:r>
        <w:rPr>
          <w:rFonts w:ascii="Times New Roman" w:hAnsi="Times New Roman" w:eastAsia="Times New Roman"/>
          <w:spacing w:val="89"/>
          <w:vertAlign w:val="baseline"/>
        </w:rPr>
        <w:t> </w:t>
      </w:r>
      <w:r>
        <w:rPr>
          <w:vertAlign w:val="baseline"/>
        </w:rPr>
        <w:t>條也廣泛地承認「撤銷」、「給付」、「確認」等訴訟類型，但行政法院依舊堅持，不構成行政處分的都只是內部管理措施，只能提起申訴、再申訴，不得提起行政訴訟</w:t>
      </w:r>
      <w:r>
        <w:rPr>
          <w:rFonts w:ascii="Times New Roman" w:hAnsi="Times New Roman" w:eastAsia="Times New Roman"/>
          <w:vertAlign w:val="superscript"/>
        </w:rPr>
        <w:t>53</w:t>
      </w:r>
      <w:r>
        <w:rPr>
          <w:vertAlign w:val="baseline"/>
        </w:rPr>
        <w:t>。換句話說，還是只有前述「改變身分」、「公法上財產請求」、「於服公職權利有重大影響者」三種情形，才能提起各類訴訟。至於服公職以外的基本權利受到影響的，就無福消受了，還是</w:t>
      </w:r>
      <w:r>
        <w:rPr>
          <w:spacing w:val="1"/>
          <w:vertAlign w:val="baseline"/>
        </w:rPr>
        <w:t>只能申訴、再申訴。可見，行政處分在認定上如此繞著憲法第 </w:t>
      </w:r>
      <w:r>
        <w:rPr>
          <w:rFonts w:ascii="Times New Roman" w:hAnsi="Times New Roman" w:eastAsia="Times New Roman"/>
          <w:vertAlign w:val="baseline"/>
        </w:rPr>
        <w:t>18</w:t>
      </w:r>
      <w:r>
        <w:rPr>
          <w:rFonts w:ascii="Times New Roman" w:hAnsi="Times New Roman" w:eastAsia="Times New Roman"/>
          <w:spacing w:val="43"/>
          <w:vertAlign w:val="baseline"/>
        </w:rPr>
        <w:t> </w:t>
      </w:r>
      <w:r>
        <w:rPr>
          <w:vertAlign w:val="baseline"/>
        </w:rPr>
        <w:t>條打轉，已經使得其他人權條款在公務人員身上瀕臨失效。諷刺的是，</w:t>
      </w:r>
      <w:r>
        <w:rPr>
          <w:spacing w:val="1"/>
          <w:vertAlign w:val="baseline"/>
        </w:rPr>
        <w:t> </w:t>
      </w:r>
      <w:r>
        <w:rPr>
          <w:vertAlign w:val="baseline"/>
        </w:rPr>
        <w:t>申訴程序在某個程度上卻反而被用來合理化這種見解了。</w:t>
      </w:r>
    </w:p>
    <w:p>
      <w:pPr>
        <w:pStyle w:val="BodyText"/>
        <w:ind w:left="0"/>
        <w:rPr>
          <w:sz w:val="20"/>
        </w:rPr>
      </w:pPr>
    </w:p>
    <w:p>
      <w:pPr>
        <w:pStyle w:val="BodyText"/>
        <w:ind w:left="0"/>
        <w:rPr>
          <w:sz w:val="20"/>
        </w:rPr>
      </w:pPr>
    </w:p>
    <w:p>
      <w:pPr>
        <w:pStyle w:val="BodyText"/>
        <w:ind w:left="0"/>
        <w:rPr>
          <w:sz w:val="20"/>
        </w:rPr>
      </w:pPr>
    </w:p>
    <w:p>
      <w:pPr>
        <w:pStyle w:val="BodyText"/>
        <w:spacing w:before="7"/>
        <w:ind w:left="0"/>
      </w:pPr>
      <w:r>
        <w:rPr/>
        <w:pict>
          <v:rect style="position:absolute;margin-left:85.103996pt;margin-top:21.883564pt;width:144.020pt;height:.84003pt;mso-position-horizontal-relative:page;mso-position-vertical-relative:paragraph;z-index:-15710208;mso-wrap-distance-left:0;mso-wrap-distance-right:0" filled="true" fillcolor="#000000" stroked="false">
            <v:fill type="solid"/>
            <w10:wrap type="topAndBottom"/>
          </v:rect>
        </w:pict>
      </w:r>
    </w:p>
    <w:p>
      <w:pPr>
        <w:spacing w:line="256" w:lineRule="auto" w:before="68"/>
        <w:ind w:left="476" w:right="396" w:hanging="255"/>
        <w:jc w:val="left"/>
        <w:rPr>
          <w:sz w:val="20"/>
        </w:rPr>
      </w:pPr>
      <w:r>
        <w:rPr>
          <w:rFonts w:ascii="Times New Roman" w:eastAsia="Times New Roman"/>
          <w:sz w:val="20"/>
          <w:vertAlign w:val="superscript"/>
        </w:rPr>
        <w:t>52</w:t>
      </w:r>
      <w:r>
        <w:rPr>
          <w:rFonts w:ascii="Times New Roman" w:eastAsia="Times New Roman"/>
          <w:spacing w:val="47"/>
          <w:sz w:val="20"/>
          <w:vertAlign w:val="baseline"/>
        </w:rPr>
        <w:t> </w:t>
      </w:r>
      <w:r>
        <w:rPr>
          <w:sz w:val="20"/>
          <w:vertAlign w:val="baseline"/>
        </w:rPr>
        <w:t>尤其蘇煥智、劉光華委員的質詢內容最為顯著。立法院公報，第 </w:t>
      </w:r>
      <w:r>
        <w:rPr>
          <w:rFonts w:ascii="Times New Roman" w:eastAsia="Times New Roman"/>
          <w:sz w:val="20"/>
          <w:vertAlign w:val="baseline"/>
        </w:rPr>
        <w:t>84</w:t>
      </w:r>
      <w:r>
        <w:rPr>
          <w:rFonts w:ascii="Times New Roman" w:eastAsia="Times New Roman"/>
          <w:spacing w:val="26"/>
          <w:sz w:val="20"/>
          <w:vertAlign w:val="baseline"/>
        </w:rPr>
        <w:t> </w:t>
      </w:r>
      <w:r>
        <w:rPr>
          <w:spacing w:val="5"/>
          <w:sz w:val="20"/>
          <w:vertAlign w:val="baseline"/>
        </w:rPr>
        <w:t>卷，第 </w:t>
      </w:r>
      <w:r>
        <w:rPr>
          <w:rFonts w:ascii="Times New Roman" w:eastAsia="Times New Roman"/>
          <w:sz w:val="20"/>
          <w:vertAlign w:val="baseline"/>
        </w:rPr>
        <w:t>36</w:t>
      </w:r>
      <w:r>
        <w:rPr>
          <w:rFonts w:ascii="Times New Roman" w:eastAsia="Times New Roman"/>
          <w:spacing w:val="75"/>
          <w:sz w:val="20"/>
          <w:vertAlign w:val="baseline"/>
        </w:rPr>
        <w:t> </w:t>
      </w:r>
      <w:r>
        <w:rPr>
          <w:spacing w:val="13"/>
          <w:sz w:val="20"/>
          <w:vertAlign w:val="baseline"/>
        </w:rPr>
        <w:t>期，頁 </w:t>
      </w:r>
      <w:r>
        <w:rPr>
          <w:rFonts w:ascii="Times New Roman" w:eastAsia="Times New Roman"/>
          <w:sz w:val="20"/>
          <w:vertAlign w:val="baseline"/>
        </w:rPr>
        <w:t>358-</w:t>
      </w:r>
      <w:r>
        <w:rPr>
          <w:rFonts w:ascii="Times New Roman" w:eastAsia="Times New Roman"/>
          <w:spacing w:val="-47"/>
          <w:sz w:val="20"/>
          <w:vertAlign w:val="baseline"/>
        </w:rPr>
        <w:t> </w:t>
      </w:r>
      <w:r>
        <w:rPr>
          <w:rFonts w:ascii="Times New Roman" w:eastAsia="Times New Roman"/>
          <w:sz w:val="20"/>
          <w:vertAlign w:val="baseline"/>
        </w:rPr>
        <w:t>360</w:t>
      </w:r>
      <w:r>
        <w:rPr>
          <w:sz w:val="20"/>
          <w:vertAlign w:val="baseline"/>
        </w:rPr>
        <w:t>、</w:t>
      </w:r>
      <w:r>
        <w:rPr>
          <w:rFonts w:ascii="Times New Roman" w:eastAsia="Times New Roman"/>
          <w:sz w:val="20"/>
          <w:vertAlign w:val="baseline"/>
        </w:rPr>
        <w:t>349-350</w:t>
      </w:r>
      <w:r>
        <w:rPr>
          <w:sz w:val="20"/>
          <w:vertAlign w:val="baseline"/>
        </w:rPr>
        <w:t>。</w:t>
      </w:r>
    </w:p>
    <w:p>
      <w:pPr>
        <w:spacing w:line="279" w:lineRule="exact" w:before="0"/>
        <w:ind w:left="222" w:right="0" w:firstLine="0"/>
        <w:jc w:val="left"/>
        <w:rPr>
          <w:sz w:val="20"/>
        </w:rPr>
      </w:pPr>
      <w:r>
        <w:rPr>
          <w:rFonts w:ascii="Times New Roman" w:eastAsia="Times New Roman"/>
          <w:sz w:val="20"/>
          <w:vertAlign w:val="superscript"/>
        </w:rPr>
        <w:t>53</w:t>
      </w:r>
      <w:r>
        <w:rPr>
          <w:rFonts w:ascii="Times New Roman" w:eastAsia="Times New Roman"/>
          <w:spacing w:val="23"/>
          <w:sz w:val="20"/>
          <w:vertAlign w:val="baseline"/>
        </w:rPr>
        <w:t> </w:t>
      </w:r>
      <w:r>
        <w:rPr>
          <w:rFonts w:ascii="Times New Roman" w:eastAsia="Times New Roman"/>
          <w:sz w:val="20"/>
          <w:vertAlign w:val="baseline"/>
        </w:rPr>
        <w:t>92 </w:t>
      </w:r>
      <w:r>
        <w:rPr>
          <w:spacing w:val="-1"/>
          <w:sz w:val="20"/>
          <w:vertAlign w:val="baseline"/>
        </w:rPr>
        <w:t>年度判字第 </w:t>
      </w:r>
      <w:r>
        <w:rPr>
          <w:rFonts w:ascii="Times New Roman" w:eastAsia="Times New Roman"/>
          <w:sz w:val="20"/>
          <w:vertAlign w:val="baseline"/>
        </w:rPr>
        <w:t>901 </w:t>
      </w:r>
      <w:r>
        <w:rPr>
          <w:sz w:val="20"/>
          <w:vertAlign w:val="baseline"/>
        </w:rPr>
        <w:t>號判決；</w:t>
      </w:r>
      <w:r>
        <w:rPr>
          <w:rFonts w:ascii="Times New Roman" w:eastAsia="Times New Roman"/>
          <w:sz w:val="20"/>
          <w:vertAlign w:val="baseline"/>
        </w:rPr>
        <w:t>97 </w:t>
      </w:r>
      <w:r>
        <w:rPr>
          <w:spacing w:val="-1"/>
          <w:sz w:val="20"/>
          <w:vertAlign w:val="baseline"/>
        </w:rPr>
        <w:t>年度判字第 </w:t>
      </w:r>
      <w:r>
        <w:rPr>
          <w:rFonts w:ascii="Times New Roman" w:eastAsia="Times New Roman"/>
          <w:sz w:val="20"/>
          <w:vertAlign w:val="baseline"/>
        </w:rPr>
        <w:t>1103 </w:t>
      </w:r>
      <w:r>
        <w:rPr>
          <w:sz w:val="20"/>
          <w:vertAlign w:val="baseline"/>
        </w:rPr>
        <w:t>號判決，請參照。</w:t>
      </w:r>
    </w:p>
    <w:p>
      <w:pPr>
        <w:spacing w:after="0" w:line="279" w:lineRule="exact"/>
        <w:jc w:val="left"/>
        <w:rPr>
          <w:sz w:val="20"/>
        </w:rPr>
        <w:sectPr>
          <w:pgSz w:w="11910" w:h="16840"/>
          <w:pgMar w:header="0" w:footer="852" w:top="1500" w:bottom="1040" w:left="1480" w:right="1300"/>
        </w:sectPr>
      </w:pPr>
    </w:p>
    <w:p>
      <w:pPr>
        <w:pStyle w:val="Heading3"/>
        <w:tabs>
          <w:tab w:pos="2269" w:val="left" w:leader="none"/>
        </w:tabs>
        <w:ind w:left="668"/>
        <w:jc w:val="left"/>
      </w:pPr>
      <w:bookmarkStart w:name="_TOC_250133" w:id="35"/>
      <w:bookmarkEnd w:id="35"/>
      <w:r>
        <w:rPr/>
        <w:t>第三章</w:t>
        <w:tab/>
        <w:t>公務人員保障法之保障對象與檢討</w:t>
      </w:r>
    </w:p>
    <w:p>
      <w:pPr>
        <w:pStyle w:val="Heading5"/>
        <w:tabs>
          <w:tab w:pos="1741" w:val="left" w:leader="none"/>
        </w:tabs>
        <w:spacing w:before="67"/>
        <w:ind w:left="462"/>
        <w:jc w:val="center"/>
      </w:pPr>
      <w:bookmarkStart w:name="_TOC_250132" w:id="36"/>
      <w:bookmarkEnd w:id="36"/>
      <w:r>
        <w:rPr/>
        <w:t>第一節</w:t>
        <w:tab/>
        <w:t>適用對象的範圍與檢討</w:t>
      </w:r>
    </w:p>
    <w:p>
      <w:pPr>
        <w:spacing w:line="300" w:lineRule="auto" w:before="202"/>
        <w:ind w:left="320" w:right="428" w:firstLine="559"/>
        <w:jc w:val="both"/>
        <w:rPr>
          <w:sz w:val="28"/>
        </w:rPr>
      </w:pPr>
      <w:r>
        <w:rPr>
          <w:sz w:val="28"/>
        </w:rPr>
        <w:t>現行公務人員保障法（以下簡稱保障法）</w:t>
      </w:r>
      <w:r>
        <w:rPr>
          <w:spacing w:val="17"/>
          <w:sz w:val="28"/>
        </w:rPr>
        <w:t>第 </w:t>
      </w:r>
      <w:r>
        <w:rPr>
          <w:rFonts w:ascii="Times New Roman" w:eastAsia="Times New Roman"/>
          <w:sz w:val="28"/>
        </w:rPr>
        <w:t>3</w:t>
      </w:r>
      <w:r>
        <w:rPr>
          <w:rFonts w:ascii="Times New Roman" w:eastAsia="Times New Roman"/>
          <w:spacing w:val="36"/>
          <w:sz w:val="28"/>
        </w:rPr>
        <w:t> </w:t>
      </w:r>
      <w:r>
        <w:rPr>
          <w:spacing w:val="-29"/>
          <w:sz w:val="28"/>
        </w:rPr>
        <w:t>條規定：「</w:t>
      </w:r>
      <w:r>
        <w:rPr>
          <w:sz w:val="27"/>
        </w:rPr>
        <w:t>本法所</w:t>
      </w:r>
      <w:r>
        <w:rPr>
          <w:spacing w:val="-1"/>
          <w:sz w:val="27"/>
        </w:rPr>
        <w:t>稱公務人員，係指法定機關依法任用之有給專任人員及公立學校編制內</w:t>
      </w:r>
      <w:r>
        <w:rPr>
          <w:sz w:val="27"/>
        </w:rPr>
        <w:t>依法任用之職員。 前項公務人員不包括政務人員及民選公職人員。</w:t>
      </w:r>
      <w:r>
        <w:rPr>
          <w:spacing w:val="-140"/>
          <w:sz w:val="28"/>
        </w:rPr>
        <w:t>」；</w:t>
      </w:r>
      <w:r>
        <w:rPr>
          <w:spacing w:val="-70"/>
          <w:sz w:val="28"/>
        </w:rPr>
        <w:t> </w:t>
      </w:r>
      <w:r>
        <w:rPr>
          <w:spacing w:val="-2"/>
          <w:sz w:val="28"/>
        </w:rPr>
        <w:t>第 </w:t>
      </w:r>
      <w:r>
        <w:rPr>
          <w:rFonts w:ascii="Times New Roman" w:eastAsia="Times New Roman"/>
          <w:sz w:val="28"/>
        </w:rPr>
        <w:t>102</w:t>
      </w:r>
      <w:r>
        <w:rPr>
          <w:rFonts w:ascii="Times New Roman" w:eastAsia="Times New Roman"/>
          <w:spacing w:val="-2"/>
          <w:sz w:val="28"/>
        </w:rPr>
        <w:t> </w:t>
      </w:r>
      <w:r>
        <w:rPr>
          <w:spacing w:val="-30"/>
          <w:sz w:val="28"/>
        </w:rPr>
        <w:t>條規定：「</w:t>
      </w:r>
      <w:r>
        <w:rPr>
          <w:sz w:val="27"/>
        </w:rPr>
        <w:t>下列人員準用本法之規定：一、教育人員任用條例公</w:t>
      </w:r>
      <w:r>
        <w:rPr>
          <w:spacing w:val="-1"/>
          <w:sz w:val="27"/>
        </w:rPr>
        <w:t>布施行前已進用未經銓敘合格之公立學校職員。二、私立學校改制為公</w:t>
      </w:r>
      <w:r>
        <w:rPr>
          <w:sz w:val="27"/>
        </w:rPr>
        <w:t>立學校未具任用資格之留用人員。三、公營事業依法任用之人員。四、</w:t>
      </w:r>
      <w:r>
        <w:rPr>
          <w:spacing w:val="-1"/>
          <w:sz w:val="27"/>
        </w:rPr>
        <w:t>各機關依法派用、聘用、聘任、僱用或留用人員。五、應各種公務人員</w:t>
      </w:r>
      <w:r>
        <w:rPr>
          <w:spacing w:val="-2"/>
          <w:sz w:val="27"/>
        </w:rPr>
        <w:t>考試錄取占法定機關、公立學校編制職缺參加學習或訓練之人員。</w:t>
      </w:r>
      <w:r>
        <w:rPr>
          <w:spacing w:val="-1"/>
          <w:sz w:val="28"/>
        </w:rPr>
        <w:t>」乃</w:t>
      </w:r>
      <w:r>
        <w:rPr>
          <w:sz w:val="28"/>
        </w:rPr>
        <w:t>將本法之保障對象分為「適用對象」與「準用對象」</w:t>
      </w:r>
      <w:r>
        <w:rPr>
          <w:rFonts w:ascii="Times New Roman" w:eastAsia="Times New Roman"/>
          <w:sz w:val="28"/>
          <w:vertAlign w:val="superscript"/>
        </w:rPr>
        <w:t>1</w:t>
      </w:r>
      <w:r>
        <w:rPr>
          <w:sz w:val="28"/>
          <w:vertAlign w:val="baseline"/>
        </w:rPr>
        <w:t>。</w:t>
      </w:r>
    </w:p>
    <w:p>
      <w:pPr>
        <w:pStyle w:val="BodyText"/>
        <w:spacing w:line="377" w:lineRule="exact"/>
        <w:ind w:left="879"/>
        <w:jc w:val="both"/>
      </w:pPr>
      <w:r>
        <w:rPr>
          <w:spacing w:val="-4"/>
        </w:rPr>
        <w:t>所謂適用對象，係指前揭保障法第 </w:t>
      </w:r>
      <w:r>
        <w:rPr>
          <w:rFonts w:ascii="Times New Roman" w:eastAsia="Times New Roman"/>
          <w:spacing w:val="-2"/>
        </w:rPr>
        <w:t>3</w:t>
      </w:r>
      <w:r>
        <w:rPr>
          <w:rFonts w:ascii="Times New Roman" w:eastAsia="Times New Roman"/>
          <w:spacing w:val="-15"/>
        </w:rPr>
        <w:t> </w:t>
      </w:r>
      <w:r>
        <w:rPr>
          <w:spacing w:val="-2"/>
        </w:rPr>
        <w:t>條所規定者，若配合同法第</w:t>
      </w:r>
    </w:p>
    <w:p>
      <w:pPr>
        <w:pStyle w:val="BodyText"/>
        <w:spacing w:before="89"/>
        <w:jc w:val="both"/>
      </w:pPr>
      <w:r>
        <w:rPr>
          <w:rFonts w:ascii="Times New Roman" w:eastAsia="Times New Roman"/>
        </w:rPr>
        <w:t>102</w:t>
      </w:r>
      <w:r>
        <w:rPr>
          <w:rFonts w:ascii="Times New Roman" w:eastAsia="Times New Roman"/>
          <w:spacing w:val="-11"/>
        </w:rPr>
        <w:t> </w:t>
      </w:r>
      <w:r>
        <w:rPr>
          <w:spacing w:val="-4"/>
        </w:rPr>
        <w:t>條第 </w:t>
      </w:r>
      <w:r>
        <w:rPr>
          <w:rFonts w:ascii="Times New Roman" w:eastAsia="Times New Roman"/>
        </w:rPr>
        <w:t>3</w:t>
      </w:r>
      <w:r>
        <w:rPr>
          <w:rFonts w:ascii="Times New Roman" w:eastAsia="Times New Roman"/>
          <w:spacing w:val="-10"/>
        </w:rPr>
        <w:t> </w:t>
      </w:r>
      <w:r>
        <w:rPr/>
        <w:t>款將公營事業依法任用之人員定為準用對象，則其範圍毋</w:t>
      </w:r>
    </w:p>
    <w:p>
      <w:pPr>
        <w:pStyle w:val="BodyText"/>
        <w:spacing w:before="88"/>
        <w:jc w:val="both"/>
      </w:pPr>
      <w:r>
        <w:rPr>
          <w:spacing w:val="2"/>
        </w:rPr>
        <w:t>寧小於公務人員任用法施行細則第 </w:t>
      </w:r>
      <w:r>
        <w:rPr>
          <w:rFonts w:ascii="Times New Roman" w:eastAsia="Times New Roman"/>
        </w:rPr>
        <w:t>2</w:t>
      </w:r>
      <w:r>
        <w:rPr>
          <w:rFonts w:ascii="Times New Roman" w:eastAsia="Times New Roman"/>
          <w:spacing w:val="43"/>
        </w:rPr>
        <w:t> </w:t>
      </w:r>
      <w:r>
        <w:rPr/>
        <w:t>條</w:t>
      </w:r>
      <w:r>
        <w:rPr>
          <w:rFonts w:ascii="Times New Roman" w:eastAsia="Times New Roman"/>
          <w:vertAlign w:val="superscript"/>
        </w:rPr>
        <w:t>2</w:t>
      </w:r>
      <w:r>
        <w:rPr>
          <w:vertAlign w:val="baseline"/>
        </w:rPr>
        <w:t>，乃不包括公營事業機構與</w:t>
      </w:r>
    </w:p>
    <w:p>
      <w:pPr>
        <w:pStyle w:val="BodyText"/>
        <w:spacing w:line="295" w:lineRule="auto" w:before="89"/>
        <w:ind w:right="496"/>
        <w:jc w:val="both"/>
      </w:pPr>
      <w:r>
        <w:rPr>
          <w:spacing w:val="-4"/>
        </w:rPr>
        <w:t>交通事業機構依法任用者。然而，現行保障法第 </w:t>
      </w:r>
      <w:r>
        <w:rPr>
          <w:rFonts w:ascii="Times New Roman" w:eastAsia="Times New Roman"/>
          <w:spacing w:val="-2"/>
        </w:rPr>
        <w:t>3</w:t>
      </w:r>
      <w:r>
        <w:rPr>
          <w:rFonts w:ascii="Times New Roman" w:eastAsia="Times New Roman"/>
          <w:spacing w:val="-14"/>
        </w:rPr>
        <w:t> </w:t>
      </w:r>
      <w:r>
        <w:rPr>
          <w:spacing w:val="-2"/>
        </w:rPr>
        <w:t>條仍有定義不清的</w:t>
      </w:r>
      <w:r>
        <w:rPr>
          <w:spacing w:val="-4"/>
        </w:rPr>
        <w:t>疑慮，茲先說明現階段之詮釋，再分析有無調整必要，以及可能的調</w:t>
      </w:r>
      <w:r>
        <w:rPr/>
        <w:t>整方向。</w:t>
      </w:r>
    </w:p>
    <w:p>
      <w:pPr>
        <w:pStyle w:val="Heading6"/>
        <w:spacing w:line="480" w:lineRule="exact"/>
        <w:jc w:val="both"/>
      </w:pPr>
      <w:bookmarkStart w:name="_TOC_250131" w:id="37"/>
      <w:r>
        <w:rPr>
          <w:spacing w:val="-1"/>
        </w:rPr>
        <w:t>壹、現行保障法第 </w:t>
      </w:r>
      <w:r>
        <w:rPr>
          <w:rFonts w:ascii="Times New Roman" w:eastAsia="Times New Roman"/>
        </w:rPr>
        <w:t>3</w:t>
      </w:r>
      <w:r>
        <w:rPr>
          <w:rFonts w:ascii="Times New Roman" w:eastAsia="Times New Roman"/>
          <w:spacing w:val="-1"/>
        </w:rPr>
        <w:t> </w:t>
      </w:r>
      <w:r>
        <w:rPr>
          <w:spacing w:val="1"/>
        </w:rPr>
        <w:t>條第 </w:t>
      </w:r>
      <w:r>
        <w:rPr>
          <w:rFonts w:ascii="Times New Roman" w:eastAsia="Times New Roman"/>
        </w:rPr>
        <w:t>1</w:t>
      </w:r>
      <w:r>
        <w:rPr>
          <w:rFonts w:ascii="Times New Roman" w:eastAsia="Times New Roman"/>
          <w:spacing w:val="-1"/>
        </w:rPr>
        <w:t> </w:t>
      </w:r>
      <w:bookmarkEnd w:id="37"/>
      <w:r>
        <w:rPr/>
        <w:t>項之詮釋</w:t>
      </w:r>
    </w:p>
    <w:p>
      <w:pPr>
        <w:spacing w:before="235"/>
        <w:ind w:left="879" w:right="0" w:firstLine="0"/>
        <w:jc w:val="both"/>
        <w:rPr>
          <w:sz w:val="27"/>
        </w:rPr>
      </w:pPr>
      <w:r>
        <w:rPr>
          <w:spacing w:val="-5"/>
          <w:sz w:val="28"/>
        </w:rPr>
        <w:t>保障法第 </w:t>
      </w:r>
      <w:r>
        <w:rPr>
          <w:rFonts w:ascii="Times New Roman" w:eastAsia="Times New Roman"/>
          <w:spacing w:val="-1"/>
          <w:sz w:val="28"/>
        </w:rPr>
        <w:t>3</w:t>
      </w:r>
      <w:r>
        <w:rPr>
          <w:rFonts w:ascii="Times New Roman" w:eastAsia="Times New Roman"/>
          <w:spacing w:val="-15"/>
          <w:sz w:val="28"/>
        </w:rPr>
        <w:t> </w:t>
      </w:r>
      <w:r>
        <w:rPr>
          <w:spacing w:val="-7"/>
          <w:sz w:val="28"/>
        </w:rPr>
        <w:t>條第 </w:t>
      </w:r>
      <w:r>
        <w:rPr>
          <w:rFonts w:ascii="Times New Roman" w:eastAsia="Times New Roman"/>
          <w:spacing w:val="-1"/>
          <w:sz w:val="28"/>
        </w:rPr>
        <w:t>1</w:t>
      </w:r>
      <w:r>
        <w:rPr>
          <w:rFonts w:ascii="Times New Roman" w:eastAsia="Times New Roman"/>
          <w:spacing w:val="-16"/>
          <w:sz w:val="28"/>
        </w:rPr>
        <w:t> </w:t>
      </w:r>
      <w:r>
        <w:rPr>
          <w:spacing w:val="-1"/>
          <w:sz w:val="28"/>
        </w:rPr>
        <w:t>項所稱「</w:t>
      </w:r>
      <w:r>
        <w:rPr>
          <w:spacing w:val="-1"/>
          <w:sz w:val="27"/>
        </w:rPr>
        <w:t>公立學校編制內依法任用之職員</w:t>
      </w:r>
      <w:r>
        <w:rPr>
          <w:spacing w:val="-51"/>
          <w:sz w:val="27"/>
        </w:rPr>
        <w:t>」，乃</w:t>
      </w:r>
    </w:p>
    <w:p>
      <w:pPr>
        <w:spacing w:line="295" w:lineRule="auto" w:before="88"/>
        <w:ind w:left="320" w:right="491" w:firstLine="0"/>
        <w:jc w:val="both"/>
        <w:rPr>
          <w:sz w:val="28"/>
        </w:rPr>
      </w:pPr>
      <w:r>
        <w:rPr>
          <w:spacing w:val="-1"/>
          <w:sz w:val="27"/>
        </w:rPr>
        <w:t>依教育人員任用條例第 </w:t>
      </w:r>
      <w:r>
        <w:rPr>
          <w:rFonts w:ascii="Times New Roman" w:eastAsia="Times New Roman"/>
          <w:sz w:val="27"/>
        </w:rPr>
        <w:t>21 </w:t>
      </w:r>
      <w:r>
        <w:rPr>
          <w:spacing w:val="-19"/>
          <w:sz w:val="27"/>
        </w:rPr>
        <w:t>條任用者，在解釋上相對單純</w:t>
      </w:r>
      <w:r>
        <w:rPr>
          <w:spacing w:val="-12"/>
          <w:sz w:val="28"/>
        </w:rPr>
        <w:t>，但除此以外，</w:t>
      </w:r>
      <w:r>
        <w:rPr>
          <w:spacing w:val="-70"/>
          <w:sz w:val="28"/>
        </w:rPr>
        <w:t> </w:t>
      </w:r>
      <w:r>
        <w:rPr>
          <w:sz w:val="28"/>
        </w:rPr>
        <w:t>其於部分即有必要加以詮釋：</w:t>
      </w:r>
    </w:p>
    <w:p>
      <w:pPr>
        <w:pStyle w:val="Heading6"/>
        <w:spacing w:line="419" w:lineRule="exact"/>
        <w:ind w:left="601"/>
      </w:pPr>
      <w:bookmarkStart w:name="_TOC_250130" w:id="38"/>
      <w:bookmarkEnd w:id="38"/>
      <w:r>
        <w:rPr/>
        <w:t>一、法定機關</w:t>
      </w:r>
    </w:p>
    <w:p>
      <w:pPr>
        <w:pStyle w:val="BodyText"/>
        <w:spacing w:line="295" w:lineRule="auto" w:before="58"/>
        <w:ind w:right="494" w:firstLine="559"/>
        <w:jc w:val="both"/>
      </w:pPr>
      <w:r>
        <w:rPr>
          <w:spacing w:val="-11"/>
        </w:rPr>
        <w:t>所稱「法定機關」，配合保障法第 </w:t>
      </w:r>
      <w:r>
        <w:rPr>
          <w:rFonts w:ascii="Times New Roman" w:eastAsia="Times New Roman"/>
        </w:rPr>
        <w:t>102</w:t>
      </w:r>
      <w:r>
        <w:rPr>
          <w:rFonts w:ascii="Times New Roman" w:eastAsia="Times New Roman"/>
          <w:spacing w:val="10"/>
        </w:rPr>
        <w:t> </w:t>
      </w:r>
      <w:r>
        <w:rPr>
          <w:spacing w:val="2"/>
        </w:rPr>
        <w:t>條第 </w:t>
      </w:r>
      <w:r>
        <w:rPr>
          <w:rFonts w:ascii="Times New Roman" w:eastAsia="Times New Roman"/>
        </w:rPr>
        <w:t>3</w:t>
      </w:r>
      <w:r>
        <w:rPr>
          <w:rFonts w:ascii="Times New Roman" w:eastAsia="Times New Roman"/>
          <w:spacing w:val="10"/>
        </w:rPr>
        <w:t> </w:t>
      </w:r>
      <w:r>
        <w:rPr/>
        <w:t>款，以及公務人員</w:t>
      </w:r>
      <w:r>
        <w:rPr>
          <w:spacing w:val="-4"/>
        </w:rPr>
        <w:t>任用法施行細則第 </w:t>
      </w:r>
      <w:r>
        <w:rPr>
          <w:rFonts w:ascii="Times New Roman" w:eastAsia="Times New Roman"/>
          <w:spacing w:val="-2"/>
        </w:rPr>
        <w:t>2</w:t>
      </w:r>
      <w:r>
        <w:rPr>
          <w:rFonts w:ascii="Times New Roman" w:eastAsia="Times New Roman"/>
          <w:spacing w:val="-13"/>
        </w:rPr>
        <w:t> </w:t>
      </w:r>
      <w:r>
        <w:rPr>
          <w:spacing w:val="-6"/>
        </w:rPr>
        <w:t>條第 </w:t>
      </w:r>
      <w:r>
        <w:rPr>
          <w:rFonts w:ascii="Times New Roman" w:eastAsia="Times New Roman"/>
          <w:spacing w:val="-2"/>
        </w:rPr>
        <w:t>2</w:t>
      </w:r>
      <w:r>
        <w:rPr>
          <w:rFonts w:ascii="Times New Roman" w:eastAsia="Times New Roman"/>
          <w:spacing w:val="-14"/>
        </w:rPr>
        <w:t> </w:t>
      </w:r>
      <w:r>
        <w:rPr>
          <w:spacing w:val="-2"/>
        </w:rPr>
        <w:t>項，乃包括下列五種：一、中央政府及其</w:t>
      </w:r>
    </w:p>
    <w:p>
      <w:pPr>
        <w:pStyle w:val="BodyText"/>
        <w:spacing w:before="8"/>
        <w:ind w:left="0"/>
        <w:rPr>
          <w:sz w:val="7"/>
        </w:rPr>
      </w:pPr>
      <w:r>
        <w:rPr/>
        <w:pict>
          <v:rect style="position:absolute;margin-left:90.024002pt;margin-top:7.271548pt;width:144.020pt;height:.84003pt;mso-position-horizontal-relative:page;mso-position-vertical-relative:paragraph;z-index:-15709696;mso-wrap-distance-left:0;mso-wrap-distance-right:0" filled="true" fillcolor="#000000" stroked="false">
            <v:fill type="solid"/>
            <w10:wrap type="topAndBottom"/>
          </v:rect>
        </w:pict>
      </w:r>
    </w:p>
    <w:p>
      <w:pPr>
        <w:spacing w:line="269" w:lineRule="exact" w:before="68"/>
        <w:ind w:left="320" w:right="0" w:firstLine="0"/>
        <w:jc w:val="both"/>
        <w:rPr>
          <w:sz w:val="20"/>
        </w:rPr>
      </w:pPr>
      <w:r>
        <w:rPr>
          <w:rFonts w:ascii="Times New Roman" w:eastAsia="Times New Roman"/>
          <w:sz w:val="20"/>
          <w:vertAlign w:val="superscript"/>
        </w:rPr>
        <w:t>1</w:t>
      </w:r>
      <w:r>
        <w:rPr>
          <w:rFonts w:ascii="Times New Roman" w:eastAsia="Times New Roman"/>
          <w:spacing w:val="41"/>
          <w:sz w:val="20"/>
          <w:vertAlign w:val="baseline"/>
        </w:rPr>
        <w:t> </w:t>
      </w:r>
      <w:r>
        <w:rPr>
          <w:spacing w:val="-10"/>
          <w:sz w:val="20"/>
          <w:vertAlign w:val="baseline"/>
        </w:rPr>
        <w:t>李建良主持，保障制度復審範圍之研究，保訓會委託研究報告，民國 </w:t>
      </w:r>
      <w:r>
        <w:rPr>
          <w:rFonts w:ascii="Times New Roman" w:eastAsia="Times New Roman"/>
          <w:sz w:val="20"/>
          <w:vertAlign w:val="baseline"/>
        </w:rPr>
        <w:t>92</w:t>
      </w:r>
      <w:r>
        <w:rPr>
          <w:rFonts w:ascii="Times New Roman" w:eastAsia="Times New Roman"/>
          <w:spacing w:val="-4"/>
          <w:sz w:val="20"/>
          <w:vertAlign w:val="baseline"/>
        </w:rPr>
        <w:t> </w:t>
      </w:r>
      <w:r>
        <w:rPr>
          <w:spacing w:val="-3"/>
          <w:sz w:val="20"/>
          <w:vertAlign w:val="baseline"/>
        </w:rPr>
        <w:t>年 </w:t>
      </w:r>
      <w:r>
        <w:rPr>
          <w:rFonts w:ascii="Times New Roman" w:eastAsia="Times New Roman"/>
          <w:sz w:val="20"/>
          <w:vertAlign w:val="baseline"/>
        </w:rPr>
        <w:t>12</w:t>
      </w:r>
      <w:r>
        <w:rPr>
          <w:rFonts w:ascii="Times New Roman" w:eastAsia="Times New Roman"/>
          <w:spacing w:val="-3"/>
          <w:sz w:val="20"/>
          <w:vertAlign w:val="baseline"/>
        </w:rPr>
        <w:t> </w:t>
      </w:r>
      <w:r>
        <w:rPr>
          <w:spacing w:val="-13"/>
          <w:sz w:val="20"/>
          <w:vertAlign w:val="baseline"/>
        </w:rPr>
        <w:t>月，頁 </w:t>
      </w:r>
      <w:r>
        <w:rPr>
          <w:rFonts w:ascii="Times New Roman" w:eastAsia="Times New Roman"/>
          <w:spacing w:val="-10"/>
          <w:sz w:val="20"/>
          <w:vertAlign w:val="baseline"/>
        </w:rPr>
        <w:t>93</w:t>
      </w:r>
      <w:r>
        <w:rPr>
          <w:spacing w:val="-22"/>
          <w:sz w:val="20"/>
          <w:vertAlign w:val="baseline"/>
        </w:rPr>
        <w:t>、</w:t>
      </w:r>
      <w:r>
        <w:rPr>
          <w:rFonts w:ascii="Times New Roman" w:eastAsia="Times New Roman"/>
          <w:spacing w:val="1"/>
          <w:sz w:val="20"/>
          <w:vertAlign w:val="baseline"/>
        </w:rPr>
        <w:t>102</w:t>
      </w:r>
      <w:r>
        <w:rPr>
          <w:sz w:val="20"/>
          <w:vertAlign w:val="baseline"/>
        </w:rPr>
        <w:t>。</w:t>
      </w:r>
    </w:p>
    <w:p>
      <w:pPr>
        <w:spacing w:line="223" w:lineRule="auto" w:before="4"/>
        <w:ind w:left="320" w:right="501" w:firstLine="0"/>
        <w:jc w:val="both"/>
        <w:rPr>
          <w:sz w:val="20"/>
        </w:rPr>
      </w:pPr>
      <w:r>
        <w:rPr>
          <w:rFonts w:ascii="Times New Roman" w:eastAsia="Times New Roman"/>
          <w:sz w:val="20"/>
          <w:vertAlign w:val="superscript"/>
        </w:rPr>
        <w:t>2</w:t>
      </w:r>
      <w:r>
        <w:rPr>
          <w:rFonts w:ascii="Times New Roman" w:eastAsia="Times New Roman"/>
          <w:spacing w:val="19"/>
          <w:sz w:val="20"/>
          <w:vertAlign w:val="baseline"/>
        </w:rPr>
        <w:t> </w:t>
      </w:r>
      <w:r>
        <w:rPr>
          <w:spacing w:val="-11"/>
          <w:sz w:val="20"/>
          <w:vertAlign w:val="baseline"/>
        </w:rPr>
        <w:t>本條規定：「本法所稱公務人員，指各機關組織法規中，除政務人員及民選人員外，定有職稱</w:t>
      </w:r>
      <w:r>
        <w:rPr>
          <w:w w:val="95"/>
          <w:sz w:val="20"/>
          <w:vertAlign w:val="baseline"/>
        </w:rPr>
        <w:t>及官等、職等之人員。前項所稱各機關，指下列之機關、學校及機構：一、中央政府及其所屬各</w:t>
      </w:r>
      <w:r>
        <w:rPr>
          <w:spacing w:val="88"/>
          <w:sz w:val="20"/>
          <w:vertAlign w:val="baseline"/>
        </w:rPr>
        <w:t> </w:t>
      </w:r>
      <w:r>
        <w:rPr>
          <w:w w:val="95"/>
          <w:sz w:val="20"/>
          <w:vertAlign w:val="baseline"/>
        </w:rPr>
        <w:t>機關。二、地方政府及其所屬各機關。三、各級民意機關。四、各級公立學校。五、公營事業機</w:t>
      </w:r>
      <w:r>
        <w:rPr>
          <w:spacing w:val="78"/>
          <w:sz w:val="20"/>
          <w:vertAlign w:val="baseline"/>
        </w:rPr>
        <w:t> </w:t>
      </w:r>
      <w:r>
        <w:rPr>
          <w:spacing w:val="-5"/>
          <w:sz w:val="20"/>
          <w:vertAlign w:val="baseline"/>
        </w:rPr>
        <w:t>構。六、交通事業機構。七、其他依法組織之機關。」，請參照。</w:t>
      </w:r>
    </w:p>
    <w:p>
      <w:pPr>
        <w:spacing w:after="0" w:line="223" w:lineRule="auto"/>
        <w:jc w:val="both"/>
        <w:rPr>
          <w:sz w:val="20"/>
        </w:rPr>
        <w:sectPr>
          <w:footerReference w:type="default" r:id="rId12"/>
          <w:pgSz w:w="11910" w:h="16840"/>
          <w:pgMar w:footer="1225" w:header="0" w:top="1500" w:bottom="1420" w:left="1480" w:right="1300"/>
        </w:sectPr>
      </w:pPr>
    </w:p>
    <w:p>
      <w:pPr>
        <w:pStyle w:val="BodyText"/>
        <w:spacing w:line="295" w:lineRule="auto" w:before="25"/>
        <w:ind w:right="492"/>
        <w:jc w:val="both"/>
      </w:pPr>
      <w:r>
        <w:rPr>
          <w:spacing w:val="-22"/>
        </w:rPr>
        <w:t>所屬各機關；二、地方政府及其所屬各機關；三、各級民意機關；四、</w:t>
      </w:r>
      <w:r>
        <w:rPr>
          <w:spacing w:val="-3"/>
        </w:rPr>
        <w:t>各級公立學校；五、其他依法組織之機關。其中所謂「其他依法組織</w:t>
      </w:r>
      <w:r>
        <w:rPr>
          <w:spacing w:val="-13"/>
        </w:rPr>
        <w:t>之機關」，是否限於隸屬國家或地方自治團體者？值得探討。</w:t>
      </w:r>
    </w:p>
    <w:p>
      <w:pPr>
        <w:pStyle w:val="BodyText"/>
        <w:spacing w:line="295" w:lineRule="auto"/>
        <w:ind w:right="359" w:firstLine="559"/>
      </w:pPr>
      <w:r>
        <w:rPr/>
        <w:t>因為行政法人法於民國 </w:t>
      </w:r>
      <w:r>
        <w:rPr>
          <w:rFonts w:ascii="Times New Roman" w:eastAsia="Times New Roman"/>
        </w:rPr>
        <w:t>100</w:t>
      </w:r>
      <w:r>
        <w:rPr>
          <w:rFonts w:ascii="Times New Roman" w:eastAsia="Times New Roman"/>
          <w:spacing w:val="5"/>
        </w:rPr>
        <w:t> </w:t>
      </w:r>
      <w:r>
        <w:rPr>
          <w:spacing w:val="2"/>
        </w:rPr>
        <w:t>年 </w:t>
      </w:r>
      <w:r>
        <w:rPr>
          <w:rFonts w:ascii="Times New Roman" w:eastAsia="Times New Roman"/>
        </w:rPr>
        <w:t>4</w:t>
      </w:r>
      <w:r>
        <w:rPr>
          <w:rFonts w:ascii="Times New Roman" w:eastAsia="Times New Roman"/>
          <w:spacing w:val="3"/>
        </w:rPr>
        <w:t> </w:t>
      </w:r>
      <w:r>
        <w:rPr>
          <w:spacing w:val="2"/>
        </w:rPr>
        <w:t>月 </w:t>
      </w:r>
      <w:r>
        <w:rPr>
          <w:rFonts w:ascii="Times New Roman" w:eastAsia="Times New Roman"/>
        </w:rPr>
        <w:t>27</w:t>
      </w:r>
      <w:r>
        <w:rPr>
          <w:rFonts w:ascii="Times New Roman" w:eastAsia="Times New Roman"/>
          <w:spacing w:val="3"/>
        </w:rPr>
        <w:t> </w:t>
      </w:r>
      <w:r>
        <w:rPr/>
        <w:t>日公布，其第 </w:t>
      </w:r>
      <w:r>
        <w:rPr>
          <w:rFonts w:ascii="Times New Roman" w:eastAsia="Times New Roman"/>
        </w:rPr>
        <w:t>2</w:t>
      </w:r>
      <w:r>
        <w:rPr>
          <w:rFonts w:ascii="Times New Roman" w:eastAsia="Times New Roman"/>
          <w:spacing w:val="3"/>
        </w:rPr>
        <w:t> </w:t>
      </w:r>
      <w:r>
        <w:rPr/>
        <w:t>條明定行政法人是在國家與地方自治團體以外，由中央目的事業主管機關，為執行特定公共事務，依法設立的公法人，所以若採肯定說，則行政法</w:t>
      </w:r>
      <w:r>
        <w:rPr>
          <w:spacing w:val="-9"/>
        </w:rPr>
        <w:t>人並非所謂「其他依法組織之機關」；若採否定說，則在解釋上行政</w:t>
      </w:r>
      <w:r>
        <w:rPr>
          <w:spacing w:val="-1"/>
        </w:rPr>
        <w:t>法人仍屬之。就此，觀乎行政法人法第 </w:t>
      </w:r>
      <w:r>
        <w:rPr>
          <w:rFonts w:ascii="Times New Roman" w:eastAsia="Times New Roman"/>
        </w:rPr>
        <w:t>20</w:t>
      </w:r>
      <w:r>
        <w:rPr>
          <w:rFonts w:ascii="Times New Roman" w:eastAsia="Times New Roman"/>
          <w:spacing w:val="-14"/>
        </w:rPr>
        <w:t> </w:t>
      </w:r>
      <w:r>
        <w:rPr>
          <w:spacing w:val="-6"/>
        </w:rPr>
        <w:t>條第 </w:t>
      </w:r>
      <w:r>
        <w:rPr>
          <w:rFonts w:ascii="Times New Roman" w:eastAsia="Times New Roman"/>
        </w:rPr>
        <w:t>1</w:t>
      </w:r>
      <w:r>
        <w:rPr>
          <w:rFonts w:ascii="Times New Roman" w:eastAsia="Times New Roman"/>
          <w:spacing w:val="-14"/>
        </w:rPr>
        <w:t> </w:t>
      </w:r>
      <w:r>
        <w:rPr>
          <w:spacing w:val="-19"/>
        </w:rPr>
        <w:t>項規定：「行政法人</w:t>
      </w:r>
      <w:r>
        <w:rPr/>
        <w:t>進用之人員，依其人事管理規章辦理，不具公務人員身分，其權利義務關係，應於契約中明定」乃有意使行政法人在人事管理規章上自成</w:t>
      </w:r>
      <w:r>
        <w:rPr>
          <w:spacing w:val="-1"/>
        </w:rPr>
        <w:t>體系，不受傳統公務人員法束縛；第 </w:t>
      </w:r>
      <w:r>
        <w:rPr>
          <w:rFonts w:ascii="Times New Roman" w:eastAsia="Times New Roman"/>
        </w:rPr>
        <w:t>21</w:t>
      </w:r>
      <w:r>
        <w:rPr>
          <w:rFonts w:ascii="Times New Roman" w:eastAsia="Times New Roman"/>
          <w:spacing w:val="-14"/>
        </w:rPr>
        <w:t> </w:t>
      </w:r>
      <w:r>
        <w:rPr>
          <w:spacing w:val="-5"/>
        </w:rPr>
        <w:t>條第 </w:t>
      </w:r>
      <w:r>
        <w:rPr>
          <w:rFonts w:ascii="Times New Roman" w:eastAsia="Times New Roman"/>
        </w:rPr>
        <w:t>1</w:t>
      </w:r>
      <w:r>
        <w:rPr>
          <w:rFonts w:ascii="Times New Roman" w:eastAsia="Times New Roman"/>
          <w:spacing w:val="-15"/>
        </w:rPr>
        <w:t> </w:t>
      </w:r>
      <w:r>
        <w:rPr>
          <w:spacing w:val="-18"/>
        </w:rPr>
        <w:t>項規定：「行政法人由</w:t>
      </w:r>
      <w:r>
        <w:rPr>
          <w:spacing w:val="-4"/>
        </w:rPr>
        <w:t>政府機關或機構</w:t>
      </w:r>
      <w:r>
        <w:rPr>
          <w:spacing w:val="-3"/>
        </w:rPr>
        <w:t>（以下簡稱原機關（構</w:t>
      </w:r>
      <w:r>
        <w:rPr>
          <w:spacing w:val="-95"/>
        </w:rPr>
        <w:t>））</w:t>
      </w:r>
      <w:r>
        <w:rPr>
          <w:spacing w:val="-3"/>
        </w:rPr>
        <w:t>改制成立者，原機關（構）</w:t>
      </w:r>
      <w:r>
        <w:rPr>
          <w:spacing w:val="-70"/>
        </w:rPr>
        <w:t> </w:t>
      </w:r>
      <w:r>
        <w:rPr>
          <w:spacing w:val="-11"/>
        </w:rPr>
        <w:t>現有編制內依公務人員相關任用法律任用、派用公務人員於機關</w:t>
      </w:r>
      <w:r>
        <w:rPr/>
        <w:t>（構）</w:t>
      </w:r>
      <w:r>
        <w:rPr>
          <w:spacing w:val="-70"/>
        </w:rPr>
        <w:t> </w:t>
      </w:r>
      <w:r>
        <w:rPr>
          <w:w w:val="100"/>
        </w:rPr>
        <w:t>改制之日隨同移轉行政法人繼續任用者（以下簡稱繼續任用人員</w:t>
      </w:r>
      <w:r>
        <w:rPr>
          <w:spacing w:val="-140"/>
          <w:w w:val="100"/>
        </w:rPr>
        <w:t>）</w:t>
      </w:r>
      <w:r>
        <w:rPr>
          <w:w w:val="100"/>
        </w:rPr>
        <w:t>，</w:t>
      </w:r>
      <w:r>
        <w:rPr/>
        <w:t>仍具公務人員身分；其任用、服務、懲戒、考績、訓練進修、俸給、</w:t>
      </w:r>
      <w:r>
        <w:rPr>
          <w:spacing w:val="-1"/>
        </w:rPr>
        <w:t>保險、保障、結社、退休、資遣、撫卹、福利及其他權益事項，均依</w:t>
      </w:r>
      <w:r>
        <w:rPr/>
        <w:t>原適用之公務人員相關法令辦理。但不能依原適用之公務人員相關法令辦理之事項，由行政院會同考試院另定辦法行之」也僅要求所謂的繼續任用人員依公務人員相關法令辦理。從中，若將行政法人解為公</w:t>
      </w:r>
      <w:r>
        <w:rPr>
          <w:spacing w:val="-1"/>
        </w:rPr>
        <w:t>務人員任用法施行細則第 </w:t>
      </w:r>
      <w:r>
        <w:rPr>
          <w:rFonts w:ascii="Times New Roman" w:eastAsia="Times New Roman"/>
        </w:rPr>
        <w:t>2</w:t>
      </w:r>
      <w:r>
        <w:rPr>
          <w:rFonts w:ascii="Times New Roman" w:eastAsia="Times New Roman"/>
          <w:spacing w:val="-2"/>
        </w:rPr>
        <w:t> </w:t>
      </w:r>
      <w:r>
        <w:rPr>
          <w:spacing w:val="-2"/>
        </w:rPr>
        <w:t>條第 </w:t>
      </w:r>
      <w:r>
        <w:rPr>
          <w:rFonts w:ascii="Times New Roman" w:eastAsia="Times New Roman"/>
        </w:rPr>
        <w:t>2</w:t>
      </w:r>
      <w:r>
        <w:rPr>
          <w:rFonts w:ascii="Times New Roman" w:eastAsia="Times New Roman"/>
          <w:spacing w:val="-2"/>
        </w:rPr>
        <w:t> </w:t>
      </w:r>
      <w:r>
        <w:rPr>
          <w:spacing w:val="-1"/>
        </w:rPr>
        <w:t>項第 </w:t>
      </w:r>
      <w:r>
        <w:rPr>
          <w:rFonts w:ascii="Times New Roman" w:eastAsia="Times New Roman"/>
        </w:rPr>
        <w:t>7</w:t>
      </w:r>
      <w:r>
        <w:rPr>
          <w:rFonts w:ascii="Times New Roman" w:eastAsia="Times New Roman"/>
          <w:spacing w:val="-2"/>
        </w:rPr>
        <w:t> </w:t>
      </w:r>
      <w:r>
        <w:rPr>
          <w:spacing w:val="-11"/>
        </w:rPr>
        <w:t>款所稱的「其他依法組織之</w:t>
      </w:r>
      <w:r>
        <w:rPr>
          <w:spacing w:val="-13"/>
        </w:rPr>
        <w:t>機關」，則形同令其重回公務人員法體系，恐怕有違立法意旨。</w:t>
      </w:r>
    </w:p>
    <w:p>
      <w:pPr>
        <w:pStyle w:val="Heading6"/>
        <w:spacing w:line="457" w:lineRule="exact"/>
        <w:ind w:left="596"/>
      </w:pPr>
      <w:bookmarkStart w:name="_TOC_250129" w:id="39"/>
      <w:bookmarkEnd w:id="39"/>
      <w:r>
        <w:rPr/>
        <w:t>二、依法任用</w:t>
      </w:r>
    </w:p>
    <w:p>
      <w:pPr>
        <w:pStyle w:val="BodyText"/>
        <w:spacing w:line="295" w:lineRule="auto" w:before="231"/>
        <w:ind w:right="495" w:firstLine="559"/>
        <w:jc w:val="both"/>
      </w:pPr>
      <w:r>
        <w:rPr>
          <w:spacing w:val="-12"/>
        </w:rPr>
        <w:t>所稱「依法任用」，公務人員保障暨培訓委員會</w:t>
      </w:r>
      <w:r>
        <w:rPr/>
        <w:t>（以下簡稱：保</w:t>
      </w:r>
      <w:r>
        <w:rPr>
          <w:spacing w:val="-3"/>
        </w:rPr>
        <w:t>訓會）</w:t>
      </w:r>
      <w:r>
        <w:rPr>
          <w:spacing w:val="-41"/>
        </w:rPr>
        <w:t>指出：「</w:t>
      </w:r>
      <w:r>
        <w:rPr>
          <w:spacing w:val="-15"/>
          <w:u w:val="single"/>
        </w:rPr>
        <w:t>所稱『依法任用』，係指依相關公務人員任用法律規定</w:t>
      </w:r>
      <w:r>
        <w:rPr>
          <w:spacing w:val="-275"/>
          <w:u w:val="single"/>
        </w:rPr>
        <w:t>進用</w:t>
      </w:r>
      <w:r>
        <w:rPr>
          <w:spacing w:val="-3"/>
          <w:u w:val="single"/>
        </w:rPr>
        <w:t>者而言</w:t>
      </w:r>
      <w:r>
        <w:rPr>
          <w:spacing w:val="-3"/>
        </w:rPr>
        <w:t>，故凡法定機關內，依公務人員任用法任用之人員，屬本法適用之對象，其依司法人員人事條例、審計人員任用條例、主計機構人</w:t>
      </w:r>
      <w:r>
        <w:rPr>
          <w:spacing w:val="-12"/>
        </w:rPr>
        <w:t>員設置管理條例、關務人員人事條例、駐外外交領事人員任用條例、</w:t>
      </w:r>
      <w:r>
        <w:rPr/>
        <w:t>警察人員管理條例、政風機構人員設置條例等進用之公務人員及</w:t>
      </w:r>
    </w:p>
    <w:p>
      <w:pPr>
        <w:spacing w:after="0" w:line="295" w:lineRule="auto"/>
        <w:jc w:val="both"/>
        <w:sectPr>
          <w:pgSz w:w="11910" w:h="16840"/>
          <w:pgMar w:header="0" w:footer="1225" w:top="1500" w:bottom="1420" w:left="1480" w:right="1300"/>
        </w:sectPr>
      </w:pPr>
    </w:p>
    <w:p>
      <w:pPr>
        <w:pStyle w:val="BodyText"/>
        <w:spacing w:line="295" w:lineRule="auto" w:before="25"/>
        <w:ind w:right="496"/>
        <w:jc w:val="both"/>
      </w:pPr>
      <w:r>
        <w:rPr/>
        <w:t>依專門職業及技術人員轉任公務人員條例轉任之公務人員等依法任用人員，亦均為本法適用之對象」</w:t>
      </w:r>
      <w:r>
        <w:rPr>
          <w:rFonts w:ascii="Times New Roman" w:eastAsia="Times New Roman"/>
          <w:vertAlign w:val="superscript"/>
        </w:rPr>
        <w:t>3</w:t>
      </w:r>
      <w:r>
        <w:rPr>
          <w:vertAlign w:val="baseline"/>
        </w:rPr>
        <w:t>並不限於依公務人員任用法任用</w:t>
      </w:r>
      <w:r>
        <w:rPr>
          <w:spacing w:val="-4"/>
          <w:vertAlign w:val="baseline"/>
        </w:rPr>
        <w:t>者，其依公務人員任用法第 </w:t>
      </w:r>
      <w:r>
        <w:rPr>
          <w:rFonts w:ascii="Times New Roman" w:eastAsia="Times New Roman"/>
          <w:spacing w:val="-1"/>
          <w:vertAlign w:val="baseline"/>
        </w:rPr>
        <w:t>32</w:t>
      </w:r>
      <w:r>
        <w:rPr>
          <w:rFonts w:ascii="Times New Roman" w:eastAsia="Times New Roman"/>
          <w:spacing w:val="-14"/>
          <w:vertAlign w:val="baseline"/>
        </w:rPr>
        <w:t> </w:t>
      </w:r>
      <w:r>
        <w:rPr>
          <w:spacing w:val="-9"/>
          <w:vertAlign w:val="baseline"/>
        </w:rPr>
        <w:t>和 </w:t>
      </w:r>
      <w:r>
        <w:rPr>
          <w:rFonts w:ascii="Times New Roman" w:eastAsia="Times New Roman"/>
          <w:spacing w:val="-1"/>
          <w:vertAlign w:val="baseline"/>
        </w:rPr>
        <w:t>34</w:t>
      </w:r>
      <w:r>
        <w:rPr>
          <w:rFonts w:ascii="Times New Roman" w:eastAsia="Times New Roman"/>
          <w:spacing w:val="-15"/>
          <w:vertAlign w:val="baseline"/>
        </w:rPr>
        <w:t> </w:t>
      </w:r>
      <w:r>
        <w:rPr>
          <w:spacing w:val="-1"/>
          <w:vertAlign w:val="baseline"/>
        </w:rPr>
        <w:t>條授權所制定的法律而進用者，</w:t>
      </w:r>
      <w:r>
        <w:rPr>
          <w:spacing w:val="-71"/>
          <w:vertAlign w:val="baseline"/>
        </w:rPr>
        <w:t> </w:t>
      </w:r>
      <w:r>
        <w:rPr>
          <w:spacing w:val="-4"/>
          <w:vertAlign w:val="baseline"/>
        </w:rPr>
        <w:t>亦屬之。必須強調的是，不但法源不限於公務人員任用法本身，而且</w:t>
      </w:r>
      <w:r>
        <w:rPr>
          <w:vertAlign w:val="baseline"/>
        </w:rPr>
        <w:t>在方式上亦不以『任用』為限，已經放大到所謂『進用』了。</w:t>
      </w:r>
    </w:p>
    <w:p>
      <w:pPr>
        <w:pStyle w:val="BodyText"/>
        <w:spacing w:line="384" w:lineRule="exact"/>
        <w:ind w:left="0" w:right="496"/>
        <w:jc w:val="right"/>
      </w:pPr>
      <w:r>
        <w:rPr/>
        <w:t>必須指出的是，除了公務人員任用法第 </w:t>
      </w:r>
      <w:r>
        <w:rPr>
          <w:rFonts w:ascii="Times New Roman" w:eastAsia="Times New Roman"/>
        </w:rPr>
        <w:t>32</w:t>
      </w:r>
      <w:r>
        <w:rPr>
          <w:rFonts w:ascii="Times New Roman" w:eastAsia="Times New Roman"/>
          <w:spacing w:val="11"/>
        </w:rPr>
        <w:t> </w:t>
      </w:r>
      <w:r>
        <w:rPr>
          <w:spacing w:val="2"/>
        </w:rPr>
        <w:t>條所定 </w:t>
      </w:r>
      <w:r>
        <w:rPr>
          <w:rFonts w:ascii="Times New Roman" w:eastAsia="Times New Roman"/>
        </w:rPr>
        <w:t>6</w:t>
      </w:r>
      <w:r>
        <w:rPr>
          <w:rFonts w:ascii="Times New Roman" w:eastAsia="Times New Roman"/>
          <w:spacing w:val="9"/>
        </w:rPr>
        <w:t> </w:t>
      </w:r>
      <w:r>
        <w:rPr/>
        <w:t>種人員，以</w:t>
      </w:r>
    </w:p>
    <w:p>
      <w:pPr>
        <w:pStyle w:val="BodyText"/>
        <w:spacing w:before="89"/>
        <w:ind w:left="0" w:right="491"/>
        <w:jc w:val="right"/>
      </w:pPr>
      <w:r>
        <w:rPr>
          <w:spacing w:val="-5"/>
        </w:rPr>
        <w:t>及同法第 </w:t>
      </w:r>
      <w:r>
        <w:rPr>
          <w:rFonts w:ascii="Times New Roman" w:eastAsia="Times New Roman"/>
          <w:spacing w:val="-2"/>
        </w:rPr>
        <w:t>34</w:t>
      </w:r>
      <w:r>
        <w:rPr>
          <w:rFonts w:ascii="Times New Roman" w:eastAsia="Times New Roman"/>
          <w:spacing w:val="-14"/>
        </w:rPr>
        <w:t> </w:t>
      </w:r>
      <w:r>
        <w:rPr>
          <w:spacing w:val="-3"/>
        </w:rPr>
        <w:t>條所定轉任人員之外，依同法第 </w:t>
      </w:r>
      <w:r>
        <w:rPr>
          <w:rFonts w:ascii="Times New Roman" w:eastAsia="Times New Roman"/>
          <w:spacing w:val="-1"/>
        </w:rPr>
        <w:t>35</w:t>
      </w:r>
      <w:r>
        <w:rPr>
          <w:rFonts w:ascii="Times New Roman" w:eastAsia="Times New Roman"/>
          <w:spacing w:val="-14"/>
        </w:rPr>
        <w:t> </w:t>
      </w:r>
      <w:r>
        <w:rPr>
          <w:spacing w:val="-1"/>
        </w:rPr>
        <w:t>條所制定的「蒙藏邊</w:t>
      </w:r>
    </w:p>
    <w:p>
      <w:pPr>
        <w:pStyle w:val="BodyText"/>
        <w:spacing w:before="88"/>
        <w:ind w:left="0" w:right="492"/>
        <w:jc w:val="right"/>
      </w:pPr>
      <w:r>
        <w:rPr>
          <w:spacing w:val="-10"/>
        </w:rPr>
        <w:t>區人員任用條例」，以及同法第 </w:t>
      </w:r>
      <w:r>
        <w:rPr>
          <w:rFonts w:ascii="Times New Roman" w:eastAsia="Times New Roman"/>
        </w:rPr>
        <w:t>33</w:t>
      </w:r>
      <w:r>
        <w:rPr>
          <w:rFonts w:ascii="Times New Roman" w:eastAsia="Times New Roman"/>
          <w:spacing w:val="22"/>
        </w:rPr>
        <w:t> </w:t>
      </w:r>
      <w:r>
        <w:rPr>
          <w:spacing w:val="-13"/>
        </w:rPr>
        <w:t>條規定：「教育人員、醫事人員、</w:t>
      </w:r>
    </w:p>
    <w:p>
      <w:pPr>
        <w:pStyle w:val="BodyText"/>
        <w:spacing w:line="295" w:lineRule="auto" w:before="89"/>
        <w:ind w:right="491"/>
        <w:jc w:val="both"/>
      </w:pPr>
      <w:r>
        <w:rPr>
          <w:spacing w:val="-4"/>
        </w:rPr>
        <w:t>交通事業人員及公營事業人員之任用，均另以法律定之」尚有 </w:t>
      </w:r>
      <w:r>
        <w:rPr>
          <w:rFonts w:ascii="Times New Roman" w:eastAsia="Times New Roman"/>
        </w:rPr>
        <w:t>5</w:t>
      </w:r>
      <w:r>
        <w:rPr>
          <w:rFonts w:ascii="Times New Roman" w:eastAsia="Times New Roman"/>
          <w:spacing w:val="-15"/>
        </w:rPr>
        <w:t> </w:t>
      </w:r>
      <w:r>
        <w:rPr/>
        <w:t>種人</w:t>
      </w:r>
      <w:r>
        <w:rPr>
          <w:spacing w:val="-3"/>
        </w:rPr>
        <w:t>員得以法律另定其任用者，但卻未名列於前揭實務見解中。綜觀公務人員任用法第 </w:t>
      </w:r>
      <w:r>
        <w:rPr>
          <w:rFonts w:ascii="Times New Roman" w:eastAsia="Times New Roman"/>
        </w:rPr>
        <w:t>32</w:t>
      </w:r>
      <w:r>
        <w:rPr>
          <w:rFonts w:ascii="Times New Roman" w:eastAsia="Times New Roman"/>
          <w:spacing w:val="-13"/>
        </w:rPr>
        <w:t> </w:t>
      </w:r>
      <w:r>
        <w:rPr>
          <w:spacing w:val="-7"/>
        </w:rPr>
        <w:t>至 </w:t>
      </w:r>
      <w:r>
        <w:rPr>
          <w:rFonts w:ascii="Times New Roman" w:eastAsia="Times New Roman"/>
        </w:rPr>
        <w:t>35</w:t>
      </w:r>
      <w:r>
        <w:rPr>
          <w:rFonts w:ascii="Times New Roman" w:eastAsia="Times New Roman"/>
          <w:spacing w:val="-13"/>
        </w:rPr>
        <w:t> </w:t>
      </w:r>
      <w:r>
        <w:rPr>
          <w:spacing w:val="-2"/>
        </w:rPr>
        <w:t>條，主要差異在於第 </w:t>
      </w:r>
      <w:r>
        <w:rPr>
          <w:rFonts w:ascii="Times New Roman" w:eastAsia="Times New Roman"/>
        </w:rPr>
        <w:t>32</w:t>
      </w:r>
      <w:r>
        <w:rPr>
          <w:rFonts w:ascii="Times New Roman" w:eastAsia="Times New Roman"/>
          <w:spacing w:val="-13"/>
        </w:rPr>
        <w:t> </w:t>
      </w:r>
      <w:r>
        <w:rPr/>
        <w:t>條有但書規定</w:t>
      </w:r>
      <w:r>
        <w:rPr>
          <w:spacing w:val="-42"/>
        </w:rPr>
        <w:t>：「但有</w:t>
      </w:r>
      <w:r>
        <w:rPr>
          <w:spacing w:val="-9"/>
        </w:rPr>
        <w:t>關任用資格之規定，不得與本法牴觸」，其餘者，其任用資格並不須</w:t>
      </w:r>
      <w:r>
        <w:rPr/>
        <w:t>受制於公務人員任用法。若以此為界，則前揭實務見解為何將第 </w:t>
      </w:r>
      <w:r>
        <w:rPr>
          <w:rFonts w:ascii="Times New Roman" w:eastAsia="Times New Roman"/>
        </w:rPr>
        <w:t>34</w:t>
      </w:r>
      <w:r>
        <w:rPr>
          <w:rFonts w:ascii="Times New Roman" w:eastAsia="Times New Roman"/>
          <w:spacing w:val="-67"/>
        </w:rPr>
        <w:t> </w:t>
      </w:r>
      <w:r>
        <w:rPr>
          <w:spacing w:val="-3"/>
        </w:rPr>
        <w:t>條的轉任人員列入，可能必須有個說法。其實，問題不大，公務人員</w:t>
      </w:r>
      <w:r>
        <w:rPr>
          <w:spacing w:val="-1"/>
        </w:rPr>
        <w:t>任用法第 </w:t>
      </w:r>
      <w:r>
        <w:rPr>
          <w:rFonts w:ascii="Times New Roman" w:eastAsia="Times New Roman"/>
        </w:rPr>
        <w:t>9</w:t>
      </w:r>
      <w:r>
        <w:rPr>
          <w:rFonts w:ascii="Times New Roman" w:eastAsia="Times New Roman"/>
          <w:spacing w:val="-1"/>
        </w:rPr>
        <w:t> </w:t>
      </w:r>
      <w:r>
        <w:rPr>
          <w:spacing w:val="-1"/>
        </w:rPr>
        <w:t>條第 </w:t>
      </w:r>
      <w:r>
        <w:rPr>
          <w:rFonts w:ascii="Times New Roman" w:eastAsia="Times New Roman"/>
        </w:rPr>
        <w:t>1</w:t>
      </w:r>
      <w:r>
        <w:rPr>
          <w:rFonts w:ascii="Times New Roman" w:eastAsia="Times New Roman"/>
          <w:spacing w:val="-3"/>
        </w:rPr>
        <w:t> </w:t>
      </w:r>
      <w:r>
        <w:rPr>
          <w:spacing w:val="-22"/>
        </w:rPr>
        <w:t>項規定：「公務人員之任用，應具有左列資格之一：</w:t>
      </w:r>
      <w:r>
        <w:rPr>
          <w:spacing w:val="-70"/>
        </w:rPr>
        <w:t> </w:t>
      </w:r>
      <w:r>
        <w:rPr>
          <w:spacing w:val="-6"/>
        </w:rPr>
        <w:t>一、依法考試及格。二、依法銓敘合格。三、依法升等合格」，觀乎</w:t>
      </w:r>
      <w:r>
        <w:rPr>
          <w:spacing w:val="4"/>
        </w:rPr>
        <w:t>同法第 </w:t>
      </w:r>
      <w:r>
        <w:rPr>
          <w:rFonts w:ascii="Times New Roman" w:eastAsia="Times New Roman"/>
        </w:rPr>
        <w:t>34</w:t>
      </w:r>
      <w:r>
        <w:rPr>
          <w:rFonts w:ascii="Times New Roman" w:eastAsia="Times New Roman"/>
          <w:spacing w:val="19"/>
        </w:rPr>
        <w:t> </w:t>
      </w:r>
      <w:r>
        <w:rPr/>
        <w:t>條，乃以「經高等考試、普通考試或特種考試及格之專門</w:t>
      </w:r>
      <w:r>
        <w:rPr>
          <w:spacing w:val="-3"/>
        </w:rPr>
        <w:t>職業及技術人員」為轉任公務人員的前提，仍可謂符合其中所稱「依法考試及格」的要求，與第 </w:t>
      </w:r>
      <w:r>
        <w:rPr>
          <w:rFonts w:ascii="Times New Roman" w:eastAsia="Times New Roman"/>
        </w:rPr>
        <w:t>33</w:t>
      </w:r>
      <w:r>
        <w:rPr>
          <w:rFonts w:ascii="Times New Roman" w:eastAsia="Times New Roman"/>
          <w:spacing w:val="-16"/>
        </w:rPr>
        <w:t> </w:t>
      </w:r>
      <w:r>
        <w:rPr>
          <w:spacing w:val="-9"/>
        </w:rPr>
        <w:t>和 </w:t>
      </w:r>
      <w:r>
        <w:rPr>
          <w:rFonts w:ascii="Times New Roman" w:eastAsia="Times New Roman"/>
        </w:rPr>
        <w:t>35</w:t>
      </w:r>
      <w:r>
        <w:rPr>
          <w:rFonts w:ascii="Times New Roman" w:eastAsia="Times New Roman"/>
          <w:spacing w:val="-16"/>
        </w:rPr>
        <w:t> </w:t>
      </w:r>
      <w:r>
        <w:rPr>
          <w:spacing w:val="-3"/>
        </w:rPr>
        <w:t>條所規定的 </w:t>
      </w:r>
      <w:r>
        <w:rPr>
          <w:rFonts w:ascii="Times New Roman" w:eastAsia="Times New Roman"/>
        </w:rPr>
        <w:t>5</w:t>
      </w:r>
      <w:r>
        <w:rPr>
          <w:rFonts w:ascii="Times New Roman" w:eastAsia="Times New Roman"/>
          <w:spacing w:val="-16"/>
        </w:rPr>
        <w:t> </w:t>
      </w:r>
      <w:r>
        <w:rPr/>
        <w:t>種人員在任用資格</w:t>
      </w:r>
    </w:p>
    <w:p>
      <w:pPr>
        <w:pStyle w:val="BodyText"/>
        <w:spacing w:line="374" w:lineRule="exact"/>
        <w:jc w:val="both"/>
        <w:rPr>
          <w:rFonts w:ascii="Times New Roman" w:eastAsia="Times New Roman"/>
        </w:rPr>
      </w:pPr>
      <w:r>
        <w:rPr>
          <w:spacing w:val="-1"/>
        </w:rPr>
        <w:t>上仍有不同。不過，以目前實務運作來說，由於保障法第 </w:t>
      </w:r>
      <w:r>
        <w:rPr>
          <w:rFonts w:ascii="Times New Roman" w:eastAsia="Times New Roman"/>
        </w:rPr>
        <w:t>102</w:t>
      </w:r>
      <w:r>
        <w:rPr>
          <w:rFonts w:ascii="Times New Roman" w:eastAsia="Times New Roman"/>
          <w:spacing w:val="-11"/>
        </w:rPr>
        <w:t> </w:t>
      </w:r>
      <w:r>
        <w:rPr>
          <w:spacing w:val="-4"/>
        </w:rPr>
        <w:t>條第 </w:t>
      </w:r>
      <w:r>
        <w:rPr>
          <w:rFonts w:ascii="Times New Roman" w:eastAsia="Times New Roman"/>
        </w:rPr>
        <w:t>3</w:t>
      </w:r>
    </w:p>
    <w:p>
      <w:pPr>
        <w:pStyle w:val="BodyText"/>
        <w:spacing w:before="89"/>
      </w:pPr>
      <w:r>
        <w:rPr>
          <w:spacing w:val="-6"/>
        </w:rPr>
        <w:t>款和第 </w:t>
      </w:r>
      <w:r>
        <w:rPr>
          <w:rFonts w:ascii="Times New Roman" w:eastAsia="Times New Roman"/>
          <w:spacing w:val="-3"/>
        </w:rPr>
        <w:t>4</w:t>
      </w:r>
      <w:r>
        <w:rPr>
          <w:rFonts w:ascii="Times New Roman" w:eastAsia="Times New Roman"/>
          <w:spacing w:val="-13"/>
        </w:rPr>
        <w:t> </w:t>
      </w:r>
      <w:r>
        <w:rPr>
          <w:spacing w:val="-3"/>
        </w:rPr>
        <w:t>款將「公營事業依法任用之人員」和「各機關依法派用、聘</w:t>
      </w:r>
    </w:p>
    <w:p>
      <w:pPr>
        <w:pStyle w:val="BodyText"/>
        <w:spacing w:before="88"/>
      </w:pPr>
      <w:r>
        <w:rPr>
          <w:spacing w:val="-3"/>
        </w:rPr>
        <w:t>用、聘任、僱用或留用人員」定為準用對象，同時第 </w:t>
      </w:r>
      <w:r>
        <w:rPr>
          <w:rFonts w:ascii="Times New Roman" w:eastAsia="Times New Roman"/>
          <w:spacing w:val="-1"/>
        </w:rPr>
        <w:t>3</w:t>
      </w:r>
      <w:r>
        <w:rPr>
          <w:rFonts w:ascii="Times New Roman" w:eastAsia="Times New Roman"/>
          <w:spacing w:val="-14"/>
        </w:rPr>
        <w:t> </w:t>
      </w:r>
      <w:r>
        <w:rPr>
          <w:spacing w:val="-7"/>
        </w:rPr>
        <w:t>條第 </w:t>
      </w:r>
      <w:r>
        <w:rPr>
          <w:rFonts w:ascii="Times New Roman" w:eastAsia="Times New Roman"/>
          <w:spacing w:val="-1"/>
        </w:rPr>
        <w:t>1</w:t>
      </w:r>
      <w:r>
        <w:rPr>
          <w:rFonts w:ascii="Times New Roman" w:eastAsia="Times New Roman"/>
          <w:spacing w:val="-15"/>
        </w:rPr>
        <w:t> </w:t>
      </w:r>
      <w:r>
        <w:rPr>
          <w:spacing w:val="-1"/>
        </w:rPr>
        <w:t>項將公</w:t>
      </w:r>
    </w:p>
    <w:p>
      <w:pPr>
        <w:pStyle w:val="BodyText"/>
        <w:spacing w:before="89"/>
      </w:pPr>
      <w:r>
        <w:rPr/>
        <w:t>立學校職員直接定為適用對象，因此，公務人員任用法第 </w:t>
      </w:r>
      <w:r>
        <w:rPr>
          <w:rFonts w:ascii="Times New Roman" w:eastAsia="Times New Roman"/>
        </w:rPr>
        <w:t>33</w:t>
      </w:r>
      <w:r>
        <w:rPr>
          <w:rFonts w:ascii="Times New Roman" w:eastAsia="Times New Roman"/>
          <w:spacing w:val="19"/>
        </w:rPr>
        <w:t> </w:t>
      </w:r>
      <w:r>
        <w:rPr/>
        <w:t>條所稱</w:t>
      </w:r>
    </w:p>
    <w:p>
      <w:pPr>
        <w:pStyle w:val="BodyText"/>
        <w:spacing w:line="295" w:lineRule="auto" w:before="88"/>
        <w:ind w:right="494"/>
      </w:pPr>
      <w:r>
        <w:rPr>
          <w:spacing w:val="-4"/>
        </w:rPr>
        <w:t>「教育人員」來到保障法後，仍須分流劃歸適用對象與準用對象；另</w:t>
      </w:r>
      <w:r>
        <w:rPr>
          <w:spacing w:val="-13"/>
        </w:rPr>
        <w:t>外，「醫事人員」由於並未列名準用對象，所以皆屬適用對象；至於</w:t>
      </w:r>
    </w:p>
    <w:p>
      <w:pPr>
        <w:pStyle w:val="BodyText"/>
        <w:spacing w:line="389" w:lineRule="exact"/>
        <w:rPr>
          <w:rFonts w:ascii="Times New Roman" w:eastAsia="Times New Roman"/>
        </w:rPr>
      </w:pPr>
      <w:r>
        <w:rPr>
          <w:spacing w:val="-8"/>
        </w:rPr>
        <w:t>「交通事業人員」及「公營事業人員」，則須依保障法第 </w:t>
      </w:r>
      <w:r>
        <w:rPr>
          <w:rFonts w:ascii="Times New Roman" w:eastAsia="Times New Roman"/>
        </w:rPr>
        <w:t>102</w:t>
      </w:r>
      <w:r>
        <w:rPr>
          <w:rFonts w:ascii="Times New Roman" w:eastAsia="Times New Roman"/>
          <w:spacing w:val="38"/>
        </w:rPr>
        <w:t> </w:t>
      </w:r>
      <w:r>
        <w:rPr>
          <w:spacing w:val="12"/>
        </w:rPr>
        <w:t>條第 </w:t>
      </w:r>
      <w:r>
        <w:rPr>
          <w:rFonts w:ascii="Times New Roman" w:eastAsia="Times New Roman"/>
        </w:rPr>
        <w:t>3</w:t>
      </w:r>
    </w:p>
    <w:p>
      <w:pPr>
        <w:pStyle w:val="BodyText"/>
        <w:ind w:left="0"/>
        <w:rPr>
          <w:rFonts w:ascii="Times New Roman"/>
          <w:sz w:val="20"/>
        </w:rPr>
      </w:pPr>
    </w:p>
    <w:p>
      <w:pPr>
        <w:pStyle w:val="BodyText"/>
        <w:spacing w:before="7"/>
        <w:ind w:left="0"/>
        <w:rPr>
          <w:rFonts w:ascii="Times New Roman"/>
          <w:sz w:val="21"/>
        </w:rPr>
      </w:pPr>
      <w:r>
        <w:rPr/>
        <w:pict>
          <v:rect style="position:absolute;margin-left:90.024002pt;margin-top:14.37606pt;width:144.020pt;height:.83997pt;mso-position-horizontal-relative:page;mso-position-vertical-relative:paragraph;z-index:-15709184;mso-wrap-distance-left:0;mso-wrap-distance-right:0" filled="true" fillcolor="#000000" stroked="false">
            <v:fill type="solid"/>
            <w10:wrap type="topAndBottom"/>
          </v:rect>
        </w:pict>
      </w:r>
    </w:p>
    <w:p>
      <w:pPr>
        <w:tabs>
          <w:tab w:pos="682" w:val="left" w:leader="none"/>
        </w:tabs>
        <w:spacing w:line="223" w:lineRule="auto" w:before="82"/>
        <w:ind w:left="320" w:right="400" w:firstLine="0"/>
        <w:jc w:val="left"/>
        <w:rPr>
          <w:sz w:val="20"/>
        </w:rPr>
      </w:pPr>
      <w:r>
        <w:rPr>
          <w:rFonts w:ascii="Times New Roman" w:eastAsia="Times New Roman"/>
          <w:sz w:val="20"/>
          <w:vertAlign w:val="superscript"/>
        </w:rPr>
        <w:t>3</w:t>
      </w:r>
      <w:r>
        <w:rPr>
          <w:rFonts w:ascii="Times New Roman" w:eastAsia="Times New Roman"/>
          <w:sz w:val="20"/>
          <w:vertAlign w:val="baseline"/>
        </w:rPr>
        <w:tab/>
      </w:r>
      <w:r>
        <w:rPr>
          <w:spacing w:val="6"/>
          <w:sz w:val="20"/>
          <w:vertAlign w:val="baseline"/>
        </w:rPr>
        <w:t>公 務 人 員 保 障 暨 培 訓 委 員 會 ， 公 務 人 員 保 障 法 百 問 ， 資 料 取 得</w:t>
      </w:r>
      <w:hyperlink r:id="rId13">
        <w:r>
          <w:rPr>
            <w:rFonts w:ascii="Times New Roman" w:eastAsia="Times New Roman"/>
            <w:color w:val="0000FF"/>
            <w:sz w:val="20"/>
            <w:u w:val="single" w:color="0000FF"/>
            <w:vertAlign w:val="baseline"/>
          </w:rPr>
          <w:t>http://www.csptc.gov.tw/pages/detail.aspx?Node=536&amp;Page=2544&amp;Index=-1</w:t>
        </w:r>
      </w:hyperlink>
      <w:r>
        <w:rPr>
          <w:rFonts w:ascii="Times New Roman" w:eastAsia="Times New Roman"/>
          <w:color w:val="0000FF"/>
          <w:spacing w:val="35"/>
          <w:sz w:val="20"/>
          <w:u w:val="single" w:color="0000FF"/>
          <w:vertAlign w:val="baseline"/>
        </w:rPr>
        <w:t> </w:t>
      </w:r>
      <w:r>
        <w:rPr>
          <w:spacing w:val="12"/>
          <w:sz w:val="20"/>
          <w:vertAlign w:val="baseline"/>
        </w:rPr>
        <w:t>， 最 後 瀏 覽 日</w:t>
      </w:r>
      <w:r>
        <w:rPr>
          <w:rFonts w:ascii="Times New Roman" w:eastAsia="Times New Roman"/>
          <w:sz w:val="20"/>
          <w:vertAlign w:val="baseline"/>
        </w:rPr>
        <w:t>2015/9/12</w:t>
      </w:r>
      <w:r>
        <w:rPr>
          <w:sz w:val="20"/>
          <w:vertAlign w:val="baseline"/>
        </w:rPr>
        <w:t>。</w:t>
      </w:r>
    </w:p>
    <w:p>
      <w:pPr>
        <w:spacing w:after="0" w:line="223" w:lineRule="auto"/>
        <w:jc w:val="left"/>
        <w:rPr>
          <w:sz w:val="20"/>
        </w:rPr>
        <w:sectPr>
          <w:pgSz w:w="11910" w:h="16840"/>
          <w:pgMar w:header="0" w:footer="1225" w:top="1500" w:bottom="1420" w:left="1480" w:right="1300"/>
        </w:sectPr>
      </w:pPr>
    </w:p>
    <w:p>
      <w:pPr>
        <w:pStyle w:val="BodyText"/>
        <w:spacing w:before="45"/>
        <w:jc w:val="both"/>
      </w:pPr>
      <w:r>
        <w:rPr/>
        <w:t>款，均劃歸準用對象。但以保障法第 </w:t>
      </w:r>
      <w:r>
        <w:rPr>
          <w:rFonts w:ascii="Times New Roman" w:eastAsia="Times New Roman"/>
        </w:rPr>
        <w:t>102</w:t>
      </w:r>
      <w:r>
        <w:rPr>
          <w:rFonts w:ascii="Times New Roman" w:eastAsia="Times New Roman"/>
          <w:spacing w:val="11"/>
        </w:rPr>
        <w:t> </w:t>
      </w:r>
      <w:r>
        <w:rPr>
          <w:spacing w:val="2"/>
        </w:rPr>
        <w:t>條第 </w:t>
      </w:r>
      <w:r>
        <w:rPr>
          <w:rFonts w:ascii="Times New Roman" w:eastAsia="Times New Roman"/>
        </w:rPr>
        <w:t>3</w:t>
      </w:r>
      <w:r>
        <w:rPr>
          <w:rFonts w:ascii="Times New Roman" w:eastAsia="Times New Roman"/>
          <w:spacing w:val="10"/>
        </w:rPr>
        <w:t> </w:t>
      </w:r>
      <w:r>
        <w:rPr/>
        <w:t>款仍以『依法任用』</w:t>
      </w:r>
    </w:p>
    <w:p>
      <w:pPr>
        <w:pStyle w:val="BodyText"/>
        <w:spacing w:line="295" w:lineRule="auto" w:before="89"/>
        <w:ind w:right="496"/>
        <w:jc w:val="both"/>
      </w:pPr>
      <w:r>
        <w:rPr>
          <w:spacing w:val="1"/>
        </w:rPr>
        <w:t>為法定要件，恐怕以上 </w:t>
      </w:r>
      <w:r>
        <w:rPr>
          <w:rFonts w:ascii="Times New Roman" w:eastAsia="Times New Roman"/>
        </w:rPr>
        <w:t>11</w:t>
      </w:r>
      <w:r>
        <w:rPr>
          <w:rFonts w:ascii="Times New Roman" w:eastAsia="Times New Roman"/>
          <w:spacing w:val="16"/>
        </w:rPr>
        <w:t> </w:t>
      </w:r>
      <w:r>
        <w:rPr/>
        <w:t>種特種任用人員當中，唯獨只剩下公立學</w:t>
      </w:r>
      <w:r>
        <w:rPr>
          <w:spacing w:val="-4"/>
        </w:rPr>
        <w:t>校職員以外的教育人員不符合所稱「依法任用」的要求，蓋其屬於依</w:t>
      </w:r>
      <w:r>
        <w:rPr/>
        <w:t>法聘任者。</w:t>
      </w:r>
    </w:p>
    <w:p>
      <w:pPr>
        <w:pStyle w:val="Heading6"/>
        <w:spacing w:line="480" w:lineRule="exact"/>
        <w:ind w:left="586"/>
      </w:pPr>
      <w:bookmarkStart w:name="_TOC_250128" w:id="40"/>
      <w:bookmarkEnd w:id="40"/>
      <w:r>
        <w:rPr/>
        <w:t>三、有給專任</w:t>
      </w:r>
    </w:p>
    <w:p>
      <w:pPr>
        <w:pStyle w:val="BodyText"/>
        <w:spacing w:line="295" w:lineRule="auto" w:before="235"/>
        <w:ind w:right="494" w:firstLine="559"/>
        <w:jc w:val="both"/>
      </w:pPr>
      <w:r>
        <w:rPr>
          <w:spacing w:val="-12"/>
        </w:rPr>
        <w:t>所稱「有給專任」，其所稱有給，乃領有俸給，相對於報酬；其</w:t>
      </w:r>
      <w:r>
        <w:rPr/>
        <w:t>所稱專任，乃相對於兼任，須以所任職務為主要經濟生存基礎</w:t>
      </w:r>
      <w:r>
        <w:rPr>
          <w:rFonts w:ascii="Times New Roman" w:eastAsia="Times New Roman"/>
          <w:vertAlign w:val="superscript"/>
        </w:rPr>
        <w:t>4</w:t>
      </w:r>
      <w:r>
        <w:rPr>
          <w:vertAlign w:val="baseline"/>
        </w:rPr>
        <w:t>。但</w:t>
      </w:r>
      <w:r>
        <w:rPr>
          <w:spacing w:val="1"/>
          <w:vertAlign w:val="baseline"/>
        </w:rPr>
        <w:t>須注意，司法院 </w:t>
      </w:r>
      <w:r>
        <w:rPr>
          <w:rFonts w:ascii="Times New Roman" w:eastAsia="Times New Roman"/>
          <w:vertAlign w:val="baseline"/>
        </w:rPr>
        <w:t>35</w:t>
      </w:r>
      <w:r>
        <w:rPr>
          <w:rFonts w:ascii="Times New Roman" w:eastAsia="Times New Roman"/>
          <w:spacing w:val="8"/>
          <w:vertAlign w:val="baseline"/>
        </w:rPr>
        <w:t> </w:t>
      </w:r>
      <w:r>
        <w:rPr>
          <w:spacing w:val="1"/>
          <w:vertAlign w:val="baseline"/>
        </w:rPr>
        <w:t>年院解字第 </w:t>
      </w:r>
      <w:r>
        <w:rPr>
          <w:rFonts w:ascii="Times New Roman" w:eastAsia="Times New Roman"/>
          <w:vertAlign w:val="baseline"/>
        </w:rPr>
        <w:t>3159</w:t>
      </w:r>
      <w:r>
        <w:rPr>
          <w:rFonts w:ascii="Times New Roman" w:eastAsia="Times New Roman"/>
          <w:spacing w:val="10"/>
          <w:vertAlign w:val="baseline"/>
        </w:rPr>
        <w:t> </w:t>
      </w:r>
      <w:r>
        <w:rPr>
          <w:spacing w:val="-21"/>
          <w:vertAlign w:val="baseline"/>
        </w:rPr>
        <w:t>號解釋有謂：「</w:t>
      </w:r>
      <w:r>
        <w:rPr>
          <w:color w:val="242424"/>
          <w:vertAlign w:val="baseline"/>
        </w:rPr>
        <w:t>公務員服務法第</w:t>
      </w:r>
      <w:r>
        <w:rPr>
          <w:color w:val="242424"/>
          <w:spacing w:val="-3"/>
          <w:vertAlign w:val="baseline"/>
        </w:rPr>
        <w:t>二十四條所稱之俸給，不僅指現行文官官等官俸表所定級俸而言，其他法令所定國家公務員之俸給亦屬之。又同條所稱之俸給，不以由國家預算內開支者為限，國家公務員之俸給由縣市或鄉鎮自治經費內開</w:t>
      </w:r>
      <w:r>
        <w:rPr>
          <w:color w:val="242424"/>
          <w:vertAlign w:val="baseline"/>
        </w:rPr>
        <w:t>支者亦包括在內</w:t>
      </w:r>
      <w:r>
        <w:rPr>
          <w:vertAlign w:val="baseline"/>
        </w:rPr>
        <w:t>」乃將俸給解為超出公務人員俸給法</w:t>
      </w:r>
      <w:r>
        <w:rPr>
          <w:rFonts w:ascii="Times New Roman" w:eastAsia="Times New Roman"/>
          <w:vertAlign w:val="superscript"/>
        </w:rPr>
        <w:t>5</w:t>
      </w:r>
      <w:r>
        <w:rPr>
          <w:vertAlign w:val="baseline"/>
        </w:rPr>
        <w:t>，包括</w:t>
      </w:r>
      <w:r>
        <w:rPr>
          <w:color w:val="242424"/>
          <w:vertAlign w:val="baseline"/>
        </w:rPr>
        <w:t>其他法</w:t>
      </w:r>
      <w:r>
        <w:rPr>
          <w:color w:val="242424"/>
          <w:spacing w:val="-3"/>
          <w:vertAlign w:val="baseline"/>
        </w:rPr>
        <w:t>令所定國家公務員之俸給。至於何謂『其他法令所定國家公務員之俸</w:t>
      </w:r>
      <w:r>
        <w:rPr>
          <w:color w:val="242424"/>
          <w:spacing w:val="-14"/>
          <w:vertAlign w:val="baseline"/>
        </w:rPr>
        <w:t>給』？按銓敘部 </w:t>
      </w:r>
      <w:r>
        <w:rPr>
          <w:rFonts w:ascii="Times New Roman" w:eastAsia="Times New Roman"/>
          <w:color w:val="242424"/>
          <w:vertAlign w:val="baseline"/>
        </w:rPr>
        <w:t>75</w:t>
      </w:r>
      <w:r>
        <w:rPr>
          <w:rFonts w:ascii="Times New Roman" w:eastAsia="Times New Roman"/>
          <w:color w:val="242424"/>
          <w:spacing w:val="-10"/>
          <w:vertAlign w:val="baseline"/>
        </w:rPr>
        <w:t> </w:t>
      </w:r>
      <w:r>
        <w:rPr>
          <w:color w:val="242424"/>
          <w:spacing w:val="-7"/>
          <w:vertAlign w:val="baseline"/>
        </w:rPr>
        <w:t>年 </w:t>
      </w:r>
      <w:r>
        <w:rPr>
          <w:rFonts w:ascii="Times New Roman" w:eastAsia="Times New Roman"/>
          <w:color w:val="242424"/>
          <w:vertAlign w:val="baseline"/>
        </w:rPr>
        <w:t>9</w:t>
      </w:r>
      <w:r>
        <w:rPr>
          <w:rFonts w:ascii="Times New Roman" w:eastAsia="Times New Roman"/>
          <w:color w:val="242424"/>
          <w:spacing w:val="-11"/>
          <w:vertAlign w:val="baseline"/>
        </w:rPr>
        <w:t> </w:t>
      </w:r>
      <w:r>
        <w:rPr>
          <w:color w:val="242424"/>
          <w:spacing w:val="-6"/>
          <w:vertAlign w:val="baseline"/>
        </w:rPr>
        <w:t>月 </w:t>
      </w:r>
      <w:r>
        <w:rPr>
          <w:rFonts w:ascii="Times New Roman" w:eastAsia="Times New Roman"/>
          <w:color w:val="242424"/>
          <w:vertAlign w:val="baseline"/>
        </w:rPr>
        <w:t>8</w:t>
      </w:r>
      <w:r>
        <w:rPr>
          <w:rFonts w:ascii="Times New Roman" w:eastAsia="Times New Roman"/>
          <w:color w:val="242424"/>
          <w:spacing w:val="-11"/>
          <w:vertAlign w:val="baseline"/>
        </w:rPr>
        <w:t> </w:t>
      </w:r>
      <w:r>
        <w:rPr>
          <w:color w:val="242424"/>
          <w:spacing w:val="-80"/>
          <w:vertAlign w:val="baseline"/>
        </w:rPr>
        <w:t>日</w:t>
      </w:r>
      <w:r>
        <w:rPr>
          <w:color w:val="242424"/>
          <w:vertAlign w:val="baseline"/>
        </w:rPr>
        <w:t>（</w:t>
      </w:r>
      <w:r>
        <w:rPr>
          <w:rFonts w:ascii="Times New Roman" w:eastAsia="Times New Roman"/>
          <w:color w:val="242424"/>
          <w:vertAlign w:val="baseline"/>
        </w:rPr>
        <w:t>75</w:t>
      </w:r>
      <w:r>
        <w:rPr>
          <w:color w:val="242424"/>
          <w:vertAlign w:val="baseline"/>
        </w:rPr>
        <w:t>）</w:t>
      </w:r>
      <w:r>
        <w:rPr>
          <w:color w:val="242424"/>
          <w:spacing w:val="-2"/>
          <w:vertAlign w:val="baseline"/>
        </w:rPr>
        <w:t>臺銓華參字第 </w:t>
      </w:r>
      <w:r>
        <w:rPr>
          <w:rFonts w:ascii="Times New Roman" w:eastAsia="Times New Roman"/>
          <w:color w:val="242424"/>
          <w:vertAlign w:val="baseline"/>
        </w:rPr>
        <w:t>43193</w:t>
      </w:r>
      <w:r>
        <w:rPr>
          <w:rFonts w:ascii="Times New Roman" w:eastAsia="Times New Roman"/>
          <w:color w:val="242424"/>
          <w:spacing w:val="-12"/>
          <w:vertAlign w:val="baseline"/>
        </w:rPr>
        <w:t> </w:t>
      </w:r>
      <w:r>
        <w:rPr>
          <w:color w:val="242424"/>
          <w:vertAlign w:val="baseline"/>
        </w:rPr>
        <w:t>號函所示，</w:t>
      </w:r>
    </w:p>
    <w:p>
      <w:pPr>
        <w:pStyle w:val="BodyText"/>
        <w:spacing w:line="295" w:lineRule="auto"/>
        <w:ind w:right="496"/>
        <w:jc w:val="both"/>
      </w:pPr>
      <w:r>
        <w:rPr>
          <w:color w:val="242424"/>
        </w:rPr>
        <w:t>乃以行政院暨所屬各級機關聘用人員注意事項第 </w:t>
      </w:r>
      <w:r>
        <w:rPr>
          <w:rFonts w:ascii="Times New Roman" w:hAnsi="Times New Roman" w:eastAsia="Times New Roman"/>
          <w:color w:val="242424"/>
        </w:rPr>
        <w:t>4</w:t>
      </w:r>
      <w:r>
        <w:rPr>
          <w:rFonts w:ascii="Times New Roman" w:hAnsi="Times New Roman" w:eastAsia="Times New Roman"/>
          <w:color w:val="242424"/>
          <w:spacing w:val="16"/>
        </w:rPr>
        <w:t> </w:t>
      </w:r>
      <w:r>
        <w:rPr>
          <w:color w:val="242424"/>
          <w:spacing w:val="-20"/>
        </w:rPr>
        <w:t>點：「各機關聘用</w:t>
      </w:r>
      <w:r>
        <w:rPr>
          <w:color w:val="242424"/>
          <w:spacing w:val="-4"/>
        </w:rPr>
        <w:t>人員於年度編制概算時</w:t>
      </w:r>
      <w:r>
        <w:rPr>
          <w:rFonts w:ascii="Times New Roman" w:hAnsi="Times New Roman" w:eastAsia="Times New Roman"/>
          <w:color w:val="242424"/>
          <w:spacing w:val="-3"/>
        </w:rPr>
        <w:t>…</w:t>
      </w:r>
      <w:r>
        <w:rPr>
          <w:color w:val="242424"/>
          <w:spacing w:val="-3"/>
        </w:rPr>
        <w:t>」為據，認定聘用人員為受有俸給之文職人</w:t>
      </w:r>
      <w:r>
        <w:rPr>
          <w:color w:val="242424"/>
        </w:rPr>
        <w:t>員。</w:t>
      </w:r>
    </w:p>
    <w:p>
      <w:pPr>
        <w:pStyle w:val="Heading6"/>
        <w:spacing w:line="480" w:lineRule="exact"/>
      </w:pPr>
      <w:bookmarkStart w:name="_TOC_250127" w:id="41"/>
      <w:bookmarkEnd w:id="41"/>
      <w:r>
        <w:rPr/>
        <w:t>貳、機要人員</w:t>
      </w:r>
    </w:p>
    <w:p>
      <w:pPr>
        <w:pStyle w:val="BodyText"/>
        <w:spacing w:line="295" w:lineRule="auto" w:before="221"/>
        <w:ind w:right="492" w:firstLine="559"/>
        <w:jc w:val="both"/>
      </w:pPr>
      <w:r>
        <w:rPr>
          <w:spacing w:val="-4"/>
        </w:rPr>
        <w:t>按照上述詮釋，有必要說明的，是機要人員。首先，公務人員任</w:t>
      </w:r>
      <w:r>
        <w:rPr>
          <w:spacing w:val="-5"/>
        </w:rPr>
        <w:t>用法第 </w:t>
      </w:r>
      <w:r>
        <w:rPr>
          <w:rFonts w:ascii="Times New Roman" w:eastAsia="Times New Roman"/>
        </w:rPr>
        <w:t>11</w:t>
      </w:r>
      <w:r>
        <w:rPr>
          <w:rFonts w:ascii="Times New Roman" w:eastAsia="Times New Roman"/>
          <w:spacing w:val="-13"/>
        </w:rPr>
        <w:t> </w:t>
      </w:r>
      <w:r>
        <w:rPr>
          <w:spacing w:val="-6"/>
        </w:rPr>
        <w:t>條之 </w:t>
      </w:r>
      <w:r>
        <w:rPr>
          <w:rFonts w:ascii="Times New Roman" w:eastAsia="Times New Roman"/>
        </w:rPr>
        <w:t>1</w:t>
      </w:r>
      <w:r>
        <w:rPr>
          <w:rFonts w:ascii="Times New Roman" w:eastAsia="Times New Roman"/>
          <w:spacing w:val="-14"/>
        </w:rPr>
        <w:t> </w:t>
      </w:r>
      <w:r>
        <w:rPr>
          <w:spacing w:val="-8"/>
        </w:rPr>
        <w:t>第 </w:t>
      </w:r>
      <w:r>
        <w:rPr>
          <w:rFonts w:ascii="Times New Roman" w:eastAsia="Times New Roman"/>
        </w:rPr>
        <w:t>2</w:t>
      </w:r>
      <w:r>
        <w:rPr>
          <w:rFonts w:ascii="Times New Roman" w:eastAsia="Times New Roman"/>
          <w:spacing w:val="-14"/>
        </w:rPr>
        <w:t> </w:t>
      </w:r>
      <w:r>
        <w:rPr>
          <w:spacing w:val="-14"/>
        </w:rPr>
        <w:t>項規定：「各機關機要人員進用時，其員額、所</w:t>
      </w:r>
      <w:r>
        <w:rPr>
          <w:spacing w:val="-4"/>
        </w:rPr>
        <w:t>任職務範圍及各職務應具之條件等規範，由考試院定之」在保訓會前</w:t>
      </w:r>
      <w:r>
        <w:rPr>
          <w:spacing w:val="-5"/>
        </w:rPr>
        <w:t>揭將保障法第 </w:t>
      </w:r>
      <w:r>
        <w:rPr>
          <w:rFonts w:ascii="Times New Roman" w:eastAsia="Times New Roman"/>
          <w:spacing w:val="-3"/>
        </w:rPr>
        <w:t>3</w:t>
      </w:r>
      <w:r>
        <w:rPr>
          <w:rFonts w:ascii="Times New Roman" w:eastAsia="Times New Roman"/>
          <w:spacing w:val="-13"/>
        </w:rPr>
        <w:t> </w:t>
      </w:r>
      <w:r>
        <w:rPr>
          <w:spacing w:val="-3"/>
        </w:rPr>
        <w:t>條所稱依法任用放大到進用的詮釋下，本條稱進用仍</w:t>
      </w:r>
    </w:p>
    <w:p>
      <w:pPr>
        <w:pStyle w:val="BodyText"/>
        <w:spacing w:line="295" w:lineRule="auto"/>
        <w:ind w:right="494"/>
        <w:jc w:val="both"/>
      </w:pPr>
      <w:r>
        <w:rPr>
          <w:spacing w:val="-2"/>
        </w:rPr>
        <w:t>符合之。其次，但公務人員任用法第 </w:t>
      </w:r>
      <w:r>
        <w:rPr>
          <w:rFonts w:ascii="Times New Roman" w:eastAsia="Times New Roman"/>
          <w:spacing w:val="-1"/>
        </w:rPr>
        <w:t>11</w:t>
      </w:r>
      <w:r>
        <w:rPr>
          <w:rFonts w:ascii="Times New Roman" w:eastAsia="Times New Roman"/>
          <w:spacing w:val="-15"/>
        </w:rPr>
        <w:t> </w:t>
      </w:r>
      <w:r>
        <w:rPr>
          <w:spacing w:val="-7"/>
        </w:rPr>
        <w:t>條第 </w:t>
      </w:r>
      <w:r>
        <w:rPr>
          <w:rFonts w:ascii="Times New Roman" w:eastAsia="Times New Roman"/>
          <w:spacing w:val="-1"/>
        </w:rPr>
        <w:t>2</w:t>
      </w:r>
      <w:r>
        <w:rPr>
          <w:rFonts w:ascii="Times New Roman" w:eastAsia="Times New Roman"/>
          <w:spacing w:val="-16"/>
        </w:rPr>
        <w:t> </w:t>
      </w:r>
      <w:r>
        <w:rPr>
          <w:spacing w:val="-18"/>
        </w:rPr>
        <w:t>項規定：「前項人員，</w:t>
      </w:r>
      <w:r>
        <w:rPr>
          <w:spacing w:val="-70"/>
        </w:rPr>
        <w:t> </w:t>
      </w:r>
      <w:r>
        <w:rPr>
          <w:spacing w:val="-4"/>
        </w:rPr>
        <w:t>機關長官得隨時免職。機關長官離職時應同時離職」解釋上，保障法</w:t>
      </w:r>
    </w:p>
    <w:p>
      <w:pPr>
        <w:pStyle w:val="BodyText"/>
        <w:spacing w:before="8"/>
        <w:ind w:left="0"/>
        <w:rPr>
          <w:sz w:val="26"/>
        </w:rPr>
      </w:pPr>
      <w:r>
        <w:rPr/>
        <w:pict>
          <v:rect style="position:absolute;margin-left:90.024002pt;margin-top:20.539335pt;width:144.020pt;height:.84003pt;mso-position-horizontal-relative:page;mso-position-vertical-relative:paragraph;z-index:-15708672;mso-wrap-distance-left:0;mso-wrap-distance-right:0" filled="true" fillcolor="#000000" stroked="false">
            <v:fill type="solid"/>
            <w10:wrap type="topAndBottom"/>
          </v:rect>
        </w:pict>
      </w:r>
    </w:p>
    <w:p>
      <w:pPr>
        <w:spacing w:line="230" w:lineRule="auto" w:before="76"/>
        <w:ind w:left="320" w:right="486" w:firstLine="0"/>
        <w:jc w:val="both"/>
        <w:rPr>
          <w:sz w:val="20"/>
        </w:rPr>
      </w:pPr>
      <w:r>
        <w:rPr>
          <w:rFonts w:ascii="Times New Roman" w:eastAsia="Times New Roman"/>
          <w:sz w:val="20"/>
          <w:vertAlign w:val="superscript"/>
        </w:rPr>
        <w:t>4</w:t>
      </w:r>
      <w:r>
        <w:rPr>
          <w:rFonts w:ascii="Times New Roman" w:eastAsia="Times New Roman"/>
          <w:spacing w:val="3"/>
          <w:sz w:val="20"/>
          <w:vertAlign w:val="baseline"/>
        </w:rPr>
        <w:t> </w:t>
      </w:r>
      <w:r>
        <w:rPr>
          <w:spacing w:val="14"/>
          <w:sz w:val="20"/>
          <w:vertAlign w:val="baseline"/>
        </w:rPr>
        <w:t>林佳和，學校是否應為兼任教師與兼任助理投保勞工保險與全民健康保險？，資料取得</w:t>
      </w:r>
      <w:hyperlink r:id="rId14">
        <w:r>
          <w:rPr>
            <w:rFonts w:ascii="Times New Roman" w:eastAsia="Times New Roman"/>
            <w:color w:val="0000FF"/>
            <w:spacing w:val="-1"/>
            <w:sz w:val="20"/>
            <w:u w:val="single" w:color="0000FF"/>
            <w:vertAlign w:val="baseline"/>
          </w:rPr>
          <w:t>http://www.theunion.org.tw/sites/www.theunion.org.tw/files/jian_ren_jiao_shi_jia_bao_fa_lu_yi_jian_s</w:t>
        </w:r>
      </w:hyperlink>
      <w:r>
        <w:rPr>
          <w:rFonts w:ascii="Times New Roman" w:eastAsia="Times New Roman"/>
          <w:color w:val="0000FF"/>
          <w:sz w:val="20"/>
          <w:vertAlign w:val="baseline"/>
        </w:rPr>
        <w:t> </w:t>
      </w:r>
      <w:hyperlink r:id="rId14">
        <w:r>
          <w:rPr>
            <w:rFonts w:ascii="Times New Roman" w:eastAsia="Times New Roman"/>
            <w:color w:val="0000FF"/>
            <w:sz w:val="20"/>
            <w:u w:val="single" w:color="0000FF"/>
            <w:vertAlign w:val="baseline"/>
          </w:rPr>
          <w:t>hu_lin_jia_he_.pdf</w:t>
        </w:r>
      </w:hyperlink>
      <w:r>
        <w:rPr>
          <w:spacing w:val="-1"/>
          <w:sz w:val="20"/>
          <w:vertAlign w:val="baseline"/>
        </w:rPr>
        <w:t>，最後瀏覽日 </w:t>
      </w:r>
      <w:r>
        <w:rPr>
          <w:rFonts w:ascii="Times New Roman" w:eastAsia="Times New Roman"/>
          <w:sz w:val="20"/>
          <w:vertAlign w:val="baseline"/>
        </w:rPr>
        <w:t>2015/9/12</w:t>
      </w:r>
      <w:r>
        <w:rPr>
          <w:sz w:val="20"/>
          <w:vertAlign w:val="baseline"/>
        </w:rPr>
        <w:t>。</w:t>
      </w:r>
    </w:p>
    <w:p>
      <w:pPr>
        <w:spacing w:line="225" w:lineRule="auto" w:before="0"/>
        <w:ind w:left="320" w:right="499" w:firstLine="0"/>
        <w:jc w:val="both"/>
        <w:rPr>
          <w:sz w:val="20"/>
        </w:rPr>
      </w:pPr>
      <w:r>
        <w:rPr>
          <w:rFonts w:ascii="Times New Roman" w:eastAsia="Times New Roman"/>
          <w:spacing w:val="-1"/>
          <w:sz w:val="20"/>
          <w:vertAlign w:val="superscript"/>
        </w:rPr>
        <w:t>5</w:t>
      </w:r>
      <w:r>
        <w:rPr>
          <w:rFonts w:ascii="Times New Roman" w:eastAsia="Times New Roman"/>
          <w:spacing w:val="15"/>
          <w:sz w:val="20"/>
          <w:vertAlign w:val="baseline"/>
        </w:rPr>
        <w:t> </w:t>
      </w:r>
      <w:r>
        <w:rPr>
          <w:spacing w:val="-1"/>
          <w:sz w:val="20"/>
          <w:vertAlign w:val="baseline"/>
        </w:rPr>
        <w:t>解釋文中所謂官等官俸表，後來被公務人員俸給法所取代。詳請參閱游鉦添，公務員概念與體</w:t>
      </w:r>
      <w:r>
        <w:rPr>
          <w:sz w:val="20"/>
          <w:vertAlign w:val="baseline"/>
        </w:rPr>
        <w:t>系之檢討，輔大法研所碩士論文，</w:t>
      </w:r>
      <w:r>
        <w:rPr>
          <w:rFonts w:ascii="Times New Roman" w:eastAsia="Times New Roman"/>
          <w:sz w:val="20"/>
          <w:vertAlign w:val="baseline"/>
        </w:rPr>
        <w:t>1992 </w:t>
      </w:r>
      <w:r>
        <w:rPr>
          <w:spacing w:val="-1"/>
          <w:sz w:val="20"/>
          <w:vertAlign w:val="baseline"/>
        </w:rPr>
        <w:t>年，頁 </w:t>
      </w:r>
      <w:r>
        <w:rPr>
          <w:rFonts w:ascii="Times New Roman" w:eastAsia="Times New Roman"/>
          <w:sz w:val="20"/>
          <w:vertAlign w:val="baseline"/>
        </w:rPr>
        <w:t>113</w:t>
      </w:r>
      <w:r>
        <w:rPr>
          <w:sz w:val="20"/>
          <w:vertAlign w:val="baseline"/>
        </w:rPr>
        <w:t>。</w:t>
      </w:r>
    </w:p>
    <w:p>
      <w:pPr>
        <w:spacing w:after="0" w:line="225" w:lineRule="auto"/>
        <w:jc w:val="both"/>
        <w:rPr>
          <w:sz w:val="20"/>
        </w:rPr>
        <w:sectPr>
          <w:pgSz w:w="11910" w:h="16840"/>
          <w:pgMar w:header="0" w:footer="1225" w:top="1480" w:bottom="1420" w:left="1480" w:right="1300"/>
        </w:sectPr>
      </w:pPr>
    </w:p>
    <w:p>
      <w:pPr>
        <w:pStyle w:val="BodyText"/>
        <w:spacing w:line="295" w:lineRule="auto" w:before="45"/>
        <w:ind w:right="496"/>
        <w:jc w:val="both"/>
      </w:pPr>
      <w:r>
        <w:rPr>
          <w:spacing w:val="-10"/>
        </w:rPr>
        <w:t>第 </w:t>
      </w:r>
      <w:r>
        <w:rPr>
          <w:rFonts w:ascii="Times New Roman" w:eastAsia="Times New Roman"/>
          <w:spacing w:val="-3"/>
        </w:rPr>
        <w:t>9</w:t>
      </w:r>
      <w:r>
        <w:rPr>
          <w:rFonts w:ascii="Times New Roman" w:eastAsia="Times New Roman"/>
          <w:spacing w:val="-13"/>
        </w:rPr>
        <w:t> </w:t>
      </w:r>
      <w:r>
        <w:rPr>
          <w:spacing w:val="-3"/>
        </w:rPr>
        <w:t>條所規定的身分保障在機要人員身上是無法適用的。既然保障法</w:t>
      </w:r>
      <w:r>
        <w:rPr>
          <w:spacing w:val="-4"/>
        </w:rPr>
        <w:t>所規定的實體保障項目並非機要人員所能全數主張者，則按保障法第</w:t>
      </w:r>
      <w:r>
        <w:rPr>
          <w:rFonts w:ascii="Times New Roman" w:eastAsia="Times New Roman"/>
        </w:rPr>
        <w:t>3</w:t>
      </w:r>
      <w:r>
        <w:rPr>
          <w:rFonts w:ascii="Times New Roman" w:eastAsia="Times New Roman"/>
          <w:spacing w:val="-3"/>
        </w:rPr>
        <w:t> </w:t>
      </w:r>
      <w:r>
        <w:rPr/>
        <w:t>條的定義，將其解為適用對象，確實有些牽強。</w:t>
      </w:r>
    </w:p>
    <w:p>
      <w:pPr>
        <w:pStyle w:val="BodyText"/>
        <w:spacing w:line="387" w:lineRule="exact"/>
        <w:ind w:left="879"/>
        <w:jc w:val="both"/>
        <w:rPr>
          <w:rFonts w:ascii="Times New Roman" w:eastAsia="Times New Roman"/>
        </w:rPr>
      </w:pPr>
      <w:r>
        <w:rPr/>
        <w:t>公務人員保障暨培訓委員會（以下簡稱保訓會）</w:t>
      </w:r>
      <w:r>
        <w:rPr>
          <w:spacing w:val="-4"/>
        </w:rPr>
        <w:t>於民國 </w:t>
      </w:r>
      <w:r>
        <w:rPr>
          <w:rFonts w:ascii="Times New Roman" w:eastAsia="Times New Roman"/>
        </w:rPr>
        <w:t>90</w:t>
      </w:r>
      <w:r>
        <w:rPr>
          <w:rFonts w:ascii="Times New Roman" w:eastAsia="Times New Roman"/>
          <w:spacing w:val="-11"/>
        </w:rPr>
        <w:t> </w:t>
      </w:r>
      <w:r>
        <w:rPr>
          <w:spacing w:val="-6"/>
        </w:rPr>
        <w:t>年 </w:t>
      </w:r>
      <w:r>
        <w:rPr>
          <w:rFonts w:ascii="Times New Roman" w:eastAsia="Times New Roman"/>
        </w:rPr>
        <w:t>12</w:t>
      </w:r>
    </w:p>
    <w:p>
      <w:pPr>
        <w:pStyle w:val="BodyText"/>
        <w:spacing w:line="295" w:lineRule="auto" w:before="89"/>
        <w:ind w:right="494"/>
        <w:jc w:val="both"/>
      </w:pPr>
      <w:r>
        <w:rPr>
          <w:spacing w:val="3"/>
        </w:rPr>
        <w:t>月 </w:t>
      </w:r>
      <w:r>
        <w:rPr>
          <w:rFonts w:ascii="Times New Roman" w:hAnsi="Times New Roman" w:eastAsia="Times New Roman"/>
        </w:rPr>
        <w:t>6</w:t>
      </w:r>
      <w:r>
        <w:rPr>
          <w:rFonts w:ascii="Times New Roman" w:hAnsi="Times New Roman" w:eastAsia="Times New Roman"/>
          <w:spacing w:val="9"/>
        </w:rPr>
        <w:t> </w:t>
      </w:r>
      <w:r>
        <w:rPr/>
        <w:t>日作成公保字第 </w:t>
      </w:r>
      <w:r>
        <w:rPr>
          <w:rFonts w:ascii="Times New Roman" w:hAnsi="Times New Roman" w:eastAsia="Times New Roman"/>
        </w:rPr>
        <w:t>9006575</w:t>
      </w:r>
      <w:r>
        <w:rPr>
          <w:rFonts w:ascii="Times New Roman" w:hAnsi="Times New Roman" w:eastAsia="Times New Roman"/>
          <w:spacing w:val="9"/>
        </w:rPr>
        <w:t> </w:t>
      </w:r>
      <w:r>
        <w:rPr>
          <w:spacing w:val="-24"/>
        </w:rPr>
        <w:t>號函指出：「</w:t>
      </w:r>
      <w:r>
        <w:rPr>
          <w:rFonts w:ascii="Times New Roman" w:hAnsi="Times New Roman" w:eastAsia="Times New Roman"/>
        </w:rPr>
        <w:t>……</w:t>
      </w:r>
      <w:r>
        <w:rPr/>
        <w:t>而依公務人員任用法</w:t>
      </w:r>
      <w:r>
        <w:rPr>
          <w:spacing w:val="-3"/>
        </w:rPr>
        <w:t>第十一條及其施行細則第九條規定，各機關辦理機要人員除須與機關</w:t>
      </w:r>
      <w:r>
        <w:rPr>
          <w:spacing w:val="-4"/>
        </w:rPr>
        <w:t>首長同進退或得隨時免職外，其仍屬依法任用之人員，為公務人員保</w:t>
      </w:r>
      <w:r>
        <w:rPr>
          <w:spacing w:val="-3"/>
        </w:rPr>
        <w:t>障法所保障之對象。惟以公務人員保障法主要係規範公務人員權益救</w:t>
      </w:r>
      <w:r>
        <w:rPr>
          <w:spacing w:val="-4"/>
        </w:rPr>
        <w:t>濟之程序規定，有關公務人員之實體權益事項，則係由各相關人事法</w:t>
      </w:r>
      <w:r>
        <w:rPr>
          <w:spacing w:val="-3"/>
        </w:rPr>
        <w:t>令規範。爰此，本件有關機要人員之基本權益保障，尚不宜於公務人</w:t>
      </w:r>
      <w:r>
        <w:rPr>
          <w:spacing w:val="-9"/>
        </w:rPr>
        <w:t>員保障法中訂定」儘管仍肯定機要人員屬於適用對象，但卻有意將其</w:t>
      </w:r>
      <w:r>
        <w:rPr>
          <w:spacing w:val="-3"/>
        </w:rPr>
        <w:t>侷限於程序規定，不包括實體權益事項。對此，國內學者抱持否定見</w:t>
      </w:r>
      <w:r>
        <w:rPr>
          <w:spacing w:val="-4"/>
        </w:rPr>
        <w:t>解，主張適用對象與準用對象的區別實益，主要是在實體權益保障部</w:t>
      </w:r>
      <w:r>
        <w:rPr/>
        <w:t>分</w:t>
      </w:r>
      <w:r>
        <w:rPr>
          <w:rFonts w:ascii="Times New Roman" w:hAnsi="Times New Roman" w:eastAsia="Times New Roman"/>
          <w:vertAlign w:val="superscript"/>
        </w:rPr>
        <w:t>6</w:t>
      </w:r>
      <w:r>
        <w:rPr>
          <w:vertAlign w:val="baseline"/>
        </w:rPr>
        <w:t>，既然機要人員不受身分保障，列為準用對象較為妥當</w:t>
      </w:r>
      <w:r>
        <w:rPr>
          <w:rFonts w:ascii="Times New Roman" w:hAnsi="Times New Roman" w:eastAsia="Times New Roman"/>
          <w:vertAlign w:val="superscript"/>
        </w:rPr>
        <w:t>7</w:t>
      </w:r>
      <w:r>
        <w:rPr>
          <w:vertAlign w:val="baseline"/>
        </w:rPr>
        <w:t>。</w:t>
      </w:r>
    </w:p>
    <w:p>
      <w:pPr>
        <w:pStyle w:val="Heading6"/>
        <w:spacing w:line="469" w:lineRule="exact"/>
        <w:jc w:val="both"/>
      </w:pPr>
      <w:bookmarkStart w:name="_TOC_250126" w:id="42"/>
      <w:r>
        <w:rPr/>
        <w:t>參、現行保障法第 </w:t>
      </w:r>
      <w:r>
        <w:rPr>
          <w:rFonts w:ascii="Times New Roman" w:eastAsia="Times New Roman"/>
        </w:rPr>
        <w:t>3</w:t>
      </w:r>
      <w:r>
        <w:rPr>
          <w:rFonts w:ascii="Times New Roman" w:eastAsia="Times New Roman"/>
          <w:spacing w:val="4"/>
        </w:rPr>
        <w:t> </w:t>
      </w:r>
      <w:bookmarkEnd w:id="42"/>
      <w:r>
        <w:rPr/>
        <w:t>條的修正建議</w:t>
      </w:r>
    </w:p>
    <w:p>
      <w:pPr>
        <w:pStyle w:val="Heading6"/>
        <w:spacing w:before="205"/>
        <w:jc w:val="both"/>
      </w:pPr>
      <w:bookmarkStart w:name="_TOC_250125" w:id="43"/>
      <w:r>
        <w:rPr/>
        <w:t>一、學者建議：參考公務人員基準法草案第 </w:t>
      </w:r>
      <w:r>
        <w:rPr>
          <w:rFonts w:ascii="Times New Roman" w:eastAsia="Times New Roman"/>
        </w:rPr>
        <w:t>2</w:t>
      </w:r>
      <w:r>
        <w:rPr>
          <w:rFonts w:ascii="Times New Roman" w:eastAsia="Times New Roman"/>
          <w:spacing w:val="-2"/>
        </w:rPr>
        <w:t> </w:t>
      </w:r>
      <w:bookmarkEnd w:id="43"/>
      <w:r>
        <w:rPr/>
        <w:t>條進行修正</w:t>
      </w:r>
    </w:p>
    <w:p>
      <w:pPr>
        <w:pStyle w:val="BodyText"/>
        <w:spacing w:line="295" w:lineRule="auto" w:before="235"/>
        <w:ind w:right="496" w:firstLine="559"/>
        <w:jc w:val="both"/>
      </w:pPr>
      <w:r>
        <w:rPr/>
        <w:pict>
          <v:rect style="position:absolute;margin-left:90.024002pt;margin-top:135.069962pt;width:144.020pt;height:.84003pt;mso-position-horizontal-relative:page;mso-position-vertical-relative:paragraph;z-index:-15708160;mso-wrap-distance-left:0;mso-wrap-distance-right:0" filled="true" fillcolor="#000000" stroked="false">
            <v:fill type="solid"/>
            <w10:wrap type="topAndBottom"/>
          </v:rect>
        </w:pict>
      </w:r>
      <w:r>
        <w:rPr>
          <w:spacing w:val="-4"/>
        </w:rPr>
        <w:t>我國公務（人）員法向來各自定義所稱公務人員，導致定義零亂不清是長期存在的問題，保障法亦不例外。此外，保障法第 </w:t>
      </w:r>
      <w:r>
        <w:rPr>
          <w:rFonts w:ascii="Times New Roman" w:eastAsia="Times New Roman"/>
          <w:spacing w:val="-2"/>
        </w:rPr>
        <w:t>3</w:t>
      </w:r>
      <w:r>
        <w:rPr>
          <w:rFonts w:ascii="Times New Roman" w:eastAsia="Times New Roman"/>
          <w:spacing w:val="-14"/>
        </w:rPr>
        <w:t> </w:t>
      </w:r>
      <w:r>
        <w:rPr>
          <w:spacing w:val="-2"/>
        </w:rPr>
        <w:t>條將規</w:t>
      </w:r>
      <w:r>
        <w:rPr>
          <w:spacing w:val="-4"/>
        </w:rPr>
        <w:t>範重點置於進用方式上，所據以形成區分適用對象與準用對象的規範模式是否有其實益，亦招致不少批評。為此，乃有學者建議參考公務</w:t>
      </w:r>
      <w:r>
        <w:rPr/>
        <w:t>人員基準法草案（以下簡稱基準法草案）</w:t>
      </w:r>
      <w:r>
        <w:rPr>
          <w:spacing w:val="21"/>
        </w:rPr>
        <w:t>第 </w:t>
      </w:r>
      <w:r>
        <w:rPr>
          <w:rFonts w:ascii="Times New Roman" w:eastAsia="Times New Roman"/>
        </w:rPr>
        <w:t>2</w:t>
      </w:r>
      <w:r>
        <w:rPr>
          <w:rFonts w:ascii="Times New Roman" w:eastAsia="Times New Roman"/>
          <w:spacing w:val="43"/>
        </w:rPr>
        <w:t> </w:t>
      </w:r>
      <w:r>
        <w:rPr/>
        <w:t>條</w:t>
      </w:r>
      <w:r>
        <w:rPr>
          <w:rFonts w:ascii="Times New Roman" w:eastAsia="Times New Roman"/>
          <w:vertAlign w:val="superscript"/>
        </w:rPr>
        <w:t>8</w:t>
      </w:r>
      <w:r>
        <w:rPr>
          <w:vertAlign w:val="baseline"/>
        </w:rPr>
        <w:t>進行修正，改規定</w:t>
      </w:r>
    </w:p>
    <w:p>
      <w:pPr>
        <w:spacing w:line="271" w:lineRule="exact" w:before="68"/>
        <w:ind w:left="320" w:right="0" w:firstLine="0"/>
        <w:jc w:val="left"/>
        <w:rPr>
          <w:sz w:val="20"/>
        </w:rPr>
      </w:pPr>
      <w:r>
        <w:rPr>
          <w:rFonts w:ascii="Times New Roman" w:eastAsia="Times New Roman"/>
          <w:w w:val="99"/>
          <w:sz w:val="20"/>
          <w:vertAlign w:val="superscript"/>
        </w:rPr>
        <w:t>6</w:t>
      </w:r>
      <w:r>
        <w:rPr>
          <w:rFonts w:ascii="Times New Roman" w:eastAsia="Times New Roman"/>
          <w:sz w:val="20"/>
          <w:vertAlign w:val="baseline"/>
        </w:rPr>
        <w:t>  </w:t>
      </w:r>
      <w:r>
        <w:rPr>
          <w:w w:val="99"/>
          <w:sz w:val="20"/>
          <w:vertAlign w:val="baseline"/>
        </w:rPr>
        <w:t>林明鏘，公務員法研究</w:t>
      </w:r>
      <w:r>
        <w:rPr>
          <w:spacing w:val="2"/>
          <w:w w:val="99"/>
          <w:sz w:val="20"/>
          <w:vertAlign w:val="baseline"/>
        </w:rPr>
        <w:t>（</w:t>
      </w:r>
      <w:r>
        <w:rPr>
          <w:w w:val="99"/>
          <w:sz w:val="20"/>
          <w:vertAlign w:val="baseline"/>
        </w:rPr>
        <w:t>一</w:t>
      </w:r>
      <w:r>
        <w:rPr>
          <w:spacing w:val="-101"/>
          <w:w w:val="99"/>
          <w:sz w:val="20"/>
          <w:vertAlign w:val="baseline"/>
        </w:rPr>
        <w:t>）</w:t>
      </w:r>
      <w:r>
        <w:rPr>
          <w:w w:val="99"/>
          <w:sz w:val="20"/>
          <w:vertAlign w:val="baseline"/>
        </w:rPr>
        <w:t>，台北，學林，</w:t>
      </w:r>
      <w:r>
        <w:rPr>
          <w:rFonts w:ascii="Times New Roman" w:eastAsia="Times New Roman"/>
          <w:spacing w:val="1"/>
          <w:w w:val="99"/>
          <w:sz w:val="20"/>
          <w:vertAlign w:val="baseline"/>
        </w:rPr>
        <w:t>200</w:t>
      </w:r>
      <w:r>
        <w:rPr>
          <w:rFonts w:ascii="Times New Roman" w:eastAsia="Times New Roman"/>
          <w:w w:val="99"/>
          <w:sz w:val="20"/>
          <w:vertAlign w:val="baseline"/>
        </w:rPr>
        <w:t>0</w:t>
      </w:r>
      <w:r>
        <w:rPr>
          <w:rFonts w:ascii="Times New Roman" w:eastAsia="Times New Roman"/>
          <w:spacing w:val="1"/>
          <w:sz w:val="20"/>
          <w:vertAlign w:val="baseline"/>
        </w:rPr>
        <w:t> </w:t>
      </w:r>
      <w:r>
        <w:rPr>
          <w:w w:val="99"/>
          <w:sz w:val="20"/>
          <w:vertAlign w:val="baseline"/>
        </w:rPr>
        <w:t>年，頁</w:t>
      </w:r>
      <w:r>
        <w:rPr>
          <w:spacing w:val="-2"/>
          <w:sz w:val="20"/>
          <w:vertAlign w:val="baseline"/>
        </w:rPr>
        <w:t> </w:t>
      </w:r>
      <w:r>
        <w:rPr>
          <w:rFonts w:ascii="Times New Roman" w:eastAsia="Times New Roman"/>
          <w:spacing w:val="1"/>
          <w:w w:val="99"/>
          <w:sz w:val="20"/>
          <w:vertAlign w:val="baseline"/>
        </w:rPr>
        <w:t>151</w:t>
      </w:r>
      <w:r>
        <w:rPr>
          <w:w w:val="99"/>
          <w:sz w:val="20"/>
          <w:vertAlign w:val="baseline"/>
        </w:rPr>
        <w:t>。</w:t>
      </w:r>
    </w:p>
    <w:p>
      <w:pPr>
        <w:spacing w:line="223" w:lineRule="auto" w:before="5"/>
        <w:ind w:left="320" w:right="455" w:firstLine="0"/>
        <w:jc w:val="left"/>
        <w:rPr>
          <w:sz w:val="20"/>
        </w:rPr>
      </w:pPr>
      <w:r>
        <w:rPr>
          <w:rFonts w:ascii="Times New Roman" w:hAnsi="Times New Roman" w:eastAsia="Times New Roman"/>
          <w:sz w:val="20"/>
          <w:vertAlign w:val="superscript"/>
        </w:rPr>
        <w:t>7</w:t>
      </w:r>
      <w:r>
        <w:rPr>
          <w:rFonts w:ascii="Times New Roman" w:hAnsi="Times New Roman" w:eastAsia="Times New Roman"/>
          <w:spacing w:val="28"/>
          <w:sz w:val="20"/>
          <w:vertAlign w:val="baseline"/>
        </w:rPr>
        <w:t> </w:t>
      </w:r>
      <w:r>
        <w:rPr>
          <w:sz w:val="20"/>
          <w:vertAlign w:val="baseline"/>
        </w:rPr>
        <w:t>陳耀祥主持，公務人員保障法修法研議</w:t>
      </w:r>
      <w:r>
        <w:rPr>
          <w:rFonts w:ascii="Times New Roman" w:hAnsi="Times New Roman" w:eastAsia="Times New Roman"/>
          <w:sz w:val="20"/>
          <w:vertAlign w:val="baseline"/>
        </w:rPr>
        <w:t>─</w:t>
      </w:r>
      <w:r>
        <w:rPr>
          <w:sz w:val="20"/>
          <w:vertAlign w:val="baseline"/>
        </w:rPr>
        <w:t>保障對象與救濟類型之研究，保訓會委託研究報告，</w:t>
      </w:r>
      <w:r>
        <w:rPr>
          <w:spacing w:val="-49"/>
          <w:sz w:val="20"/>
          <w:vertAlign w:val="baseline"/>
        </w:rPr>
        <w:t> </w:t>
      </w:r>
      <w:r>
        <w:rPr>
          <w:spacing w:val="-1"/>
          <w:sz w:val="20"/>
          <w:vertAlign w:val="baseline"/>
        </w:rPr>
        <w:t>民國 </w:t>
      </w:r>
      <w:r>
        <w:rPr>
          <w:rFonts w:ascii="Times New Roman" w:hAnsi="Times New Roman" w:eastAsia="Times New Roman"/>
          <w:sz w:val="20"/>
          <w:vertAlign w:val="baseline"/>
        </w:rPr>
        <w:t>97</w:t>
      </w:r>
      <w:r>
        <w:rPr>
          <w:rFonts w:ascii="Times New Roman" w:hAnsi="Times New Roman" w:eastAsia="Times New Roman"/>
          <w:spacing w:val="1"/>
          <w:sz w:val="20"/>
          <w:vertAlign w:val="baseline"/>
        </w:rPr>
        <w:t> </w:t>
      </w:r>
      <w:r>
        <w:rPr>
          <w:spacing w:val="-1"/>
          <w:sz w:val="20"/>
          <w:vertAlign w:val="baseline"/>
        </w:rPr>
        <w:t>年 </w:t>
      </w:r>
      <w:r>
        <w:rPr>
          <w:rFonts w:ascii="Times New Roman" w:hAnsi="Times New Roman" w:eastAsia="Times New Roman"/>
          <w:sz w:val="20"/>
          <w:vertAlign w:val="baseline"/>
        </w:rPr>
        <w:t>12</w:t>
      </w:r>
      <w:r>
        <w:rPr>
          <w:rFonts w:ascii="Times New Roman" w:hAnsi="Times New Roman" w:eastAsia="Times New Roman"/>
          <w:spacing w:val="1"/>
          <w:sz w:val="20"/>
          <w:vertAlign w:val="baseline"/>
        </w:rPr>
        <w:t> </w:t>
      </w:r>
      <w:r>
        <w:rPr>
          <w:spacing w:val="-1"/>
          <w:sz w:val="20"/>
          <w:vertAlign w:val="baseline"/>
        </w:rPr>
        <w:t>月，頁 </w:t>
      </w:r>
      <w:r>
        <w:rPr>
          <w:rFonts w:ascii="Times New Roman" w:hAnsi="Times New Roman" w:eastAsia="Times New Roman"/>
          <w:sz w:val="20"/>
          <w:vertAlign w:val="baseline"/>
        </w:rPr>
        <w:t>13</w:t>
      </w:r>
      <w:r>
        <w:rPr>
          <w:sz w:val="20"/>
          <w:vertAlign w:val="baseline"/>
        </w:rPr>
        <w:t>。</w:t>
      </w:r>
    </w:p>
    <w:p>
      <w:pPr>
        <w:tabs>
          <w:tab w:pos="1943" w:val="left" w:leader="none"/>
          <w:tab w:pos="3565" w:val="left" w:leader="none"/>
          <w:tab w:pos="5188" w:val="left" w:leader="none"/>
          <w:tab w:pos="6811" w:val="left" w:leader="none"/>
          <w:tab w:pos="8428" w:val="left" w:leader="none"/>
        </w:tabs>
        <w:spacing w:line="228" w:lineRule="auto" w:before="0"/>
        <w:ind w:left="320" w:right="445" w:firstLine="0"/>
        <w:jc w:val="left"/>
        <w:rPr>
          <w:sz w:val="20"/>
        </w:rPr>
      </w:pPr>
      <w:r>
        <w:rPr>
          <w:rFonts w:ascii="Times New Roman" w:eastAsia="Times New Roman"/>
          <w:sz w:val="20"/>
          <w:vertAlign w:val="superscript"/>
        </w:rPr>
        <w:t>8</w:t>
      </w:r>
      <w:r>
        <w:rPr>
          <w:rFonts w:ascii="Times New Roman" w:eastAsia="Times New Roman"/>
          <w:spacing w:val="32"/>
          <w:sz w:val="20"/>
          <w:vertAlign w:val="baseline"/>
        </w:rPr>
        <w:t> </w:t>
      </w:r>
      <w:r>
        <w:rPr>
          <w:sz w:val="20"/>
          <w:vertAlign w:val="baseline"/>
        </w:rPr>
        <w:t>本版公務人員基準法草案總計有</w:t>
      </w:r>
      <w:r>
        <w:rPr>
          <w:spacing w:val="-10"/>
          <w:sz w:val="20"/>
          <w:vertAlign w:val="baseline"/>
        </w:rPr>
        <w:t> </w:t>
      </w:r>
      <w:r>
        <w:rPr>
          <w:rFonts w:ascii="Times New Roman" w:eastAsia="Times New Roman"/>
          <w:sz w:val="20"/>
          <w:vertAlign w:val="baseline"/>
        </w:rPr>
        <w:t>71</w:t>
      </w:r>
      <w:r>
        <w:rPr>
          <w:rFonts w:ascii="Times New Roman" w:eastAsia="Times New Roman"/>
          <w:spacing w:val="-8"/>
          <w:sz w:val="20"/>
          <w:vertAlign w:val="baseline"/>
        </w:rPr>
        <w:t> </w:t>
      </w:r>
      <w:r>
        <w:rPr>
          <w:sz w:val="20"/>
          <w:vertAlign w:val="baseline"/>
        </w:rPr>
        <w:t>個條文，其第</w:t>
      </w:r>
      <w:r>
        <w:rPr>
          <w:spacing w:val="-11"/>
          <w:sz w:val="20"/>
          <w:vertAlign w:val="baseline"/>
        </w:rPr>
        <w:t> </w:t>
      </w:r>
      <w:r>
        <w:rPr>
          <w:rFonts w:ascii="Times New Roman" w:eastAsia="Times New Roman"/>
          <w:sz w:val="20"/>
          <w:vertAlign w:val="baseline"/>
        </w:rPr>
        <w:t>2</w:t>
      </w:r>
      <w:r>
        <w:rPr>
          <w:rFonts w:ascii="Times New Roman" w:eastAsia="Times New Roman"/>
          <w:spacing w:val="-8"/>
          <w:sz w:val="20"/>
          <w:vertAlign w:val="baseline"/>
        </w:rPr>
        <w:t> </w:t>
      </w:r>
      <w:r>
        <w:rPr>
          <w:sz w:val="20"/>
          <w:vertAlign w:val="baseline"/>
        </w:rPr>
        <w:t>條規定</w:t>
      </w:r>
      <w:r>
        <w:rPr>
          <w:spacing w:val="-108"/>
          <w:sz w:val="20"/>
          <w:vertAlign w:val="baseline"/>
        </w:rPr>
        <w:t>：</w:t>
      </w:r>
      <w:r>
        <w:rPr>
          <w:sz w:val="20"/>
          <w:vertAlign w:val="baseline"/>
        </w:rPr>
        <w:t>「本法所稱公務人員，指於各級政</w:t>
      </w:r>
      <w:r>
        <w:rPr>
          <w:spacing w:val="-2"/>
          <w:sz w:val="20"/>
          <w:vertAlign w:val="baseline"/>
        </w:rPr>
        <w:t>府機關、公立學校（以下簡稱各機關</w:t>
      </w:r>
      <w:r>
        <w:rPr>
          <w:spacing w:val="-1"/>
          <w:sz w:val="20"/>
          <w:vertAlign w:val="baseline"/>
        </w:rPr>
        <w:t>）擔任組織法規所定編制內職務支領俸（薪）給之人員。前</w:t>
      </w:r>
      <w:r>
        <w:rPr>
          <w:spacing w:val="-2"/>
          <w:sz w:val="20"/>
          <w:vertAlign w:val="baseline"/>
        </w:rPr>
        <w:t>項規定不包括軍職人員、公立學校教</w:t>
      </w:r>
      <w:r>
        <w:rPr>
          <w:spacing w:val="-1"/>
          <w:sz w:val="20"/>
          <w:vertAlign w:val="baseline"/>
        </w:rPr>
        <w:t>師、派用人員、聘用人員及民選地方行政首長及依地方制度</w:t>
      </w:r>
      <w:r>
        <w:rPr>
          <w:sz w:val="20"/>
          <w:vertAlign w:val="baseline"/>
        </w:rPr>
        <w:t>法規定以機要人員方式進用之人員。</w:t>
      </w:r>
      <w:r>
        <w:rPr>
          <w:spacing w:val="-99"/>
          <w:sz w:val="20"/>
          <w:vertAlign w:val="baseline"/>
        </w:rPr>
        <w:t>」</w:t>
      </w:r>
      <w:r>
        <w:rPr>
          <w:sz w:val="20"/>
          <w:vertAlign w:val="baseline"/>
        </w:rPr>
        <w:t>。詳請參閱考試院，公務人員基準法草案總說明暨逐條說明</w:t>
        <w:tab/>
        <w:t>，</w:t>
        <w:tab/>
        <w:t>資</w:t>
        <w:tab/>
        <w:t>料</w:t>
        <w:tab/>
        <w:t>取</w:t>
        <w:tab/>
        <w:t>得</w:t>
      </w:r>
      <w:hyperlink r:id="rId15">
        <w:r>
          <w:rPr>
            <w:rFonts w:ascii="Times New Roman" w:eastAsia="Times New Roman"/>
            <w:color w:val="0000FF"/>
            <w:sz w:val="20"/>
            <w:u w:val="single" w:color="0000FF"/>
            <w:vertAlign w:val="baseline"/>
          </w:rPr>
          <w:t>http://weblaw.exam.gov.tw/Attachment/Draft/15/%E5%85%AC%E5%8B%99%E4%BA%BA%E5%9</w:t>
        </w:r>
      </w:hyperlink>
      <w:r>
        <w:rPr>
          <w:rFonts w:ascii="Times New Roman" w:eastAsia="Times New Roman"/>
          <w:color w:val="0000FF"/>
          <w:spacing w:val="1"/>
          <w:sz w:val="20"/>
          <w:vertAlign w:val="baseline"/>
        </w:rPr>
        <w:t> </w:t>
      </w:r>
      <w:hyperlink r:id="rId15">
        <w:r>
          <w:rPr>
            <w:rFonts w:ascii="Times New Roman" w:eastAsia="Times New Roman"/>
            <w:color w:val="0000FF"/>
            <w:sz w:val="20"/>
            <w:u w:val="single" w:color="0000FF"/>
            <w:vertAlign w:val="baseline"/>
          </w:rPr>
          <w:t>3%A1%E5%9F%BA%E6%BA%96%E6%B3%95%E8%8D%89%E6%A1%88%E7%B8%BD%E8%</w:t>
        </w:r>
      </w:hyperlink>
      <w:r>
        <w:rPr>
          <w:rFonts w:ascii="Times New Roman" w:eastAsia="Times New Roman"/>
          <w:color w:val="0000FF"/>
          <w:spacing w:val="1"/>
          <w:sz w:val="20"/>
          <w:vertAlign w:val="baseline"/>
        </w:rPr>
        <w:t> </w:t>
      </w:r>
      <w:hyperlink r:id="rId15">
        <w:r>
          <w:rPr>
            <w:rFonts w:ascii="Times New Roman" w:eastAsia="Times New Roman"/>
            <w:color w:val="0000FF"/>
            <w:w w:val="95"/>
            <w:sz w:val="20"/>
            <w:u w:val="single" w:color="0000FF"/>
            <w:vertAlign w:val="baseline"/>
          </w:rPr>
          <w:t>AA%AA%E6%98%8E%E5%8F%8A%E9%80%90%E6%A2%9D%E8%AA%AA%E6%98%8E.pdf</w:t>
        </w:r>
      </w:hyperlink>
      <w:r>
        <w:rPr>
          <w:w w:val="95"/>
          <w:sz w:val="20"/>
          <w:vertAlign w:val="baseline"/>
        </w:rPr>
        <w:t>，</w:t>
      </w:r>
      <w:r>
        <w:rPr>
          <w:spacing w:val="59"/>
          <w:sz w:val="20"/>
          <w:vertAlign w:val="baseline"/>
        </w:rPr>
        <w:t> </w:t>
      </w:r>
      <w:r>
        <w:rPr>
          <w:spacing w:val="60"/>
          <w:sz w:val="20"/>
          <w:vertAlign w:val="baseline"/>
        </w:rPr>
        <w:t> </w:t>
      </w:r>
      <w:r>
        <w:rPr>
          <w:sz w:val="20"/>
          <w:vertAlign w:val="baseline"/>
        </w:rPr>
        <w:t>最後瀏覽日</w:t>
      </w:r>
      <w:r>
        <w:rPr>
          <w:spacing w:val="-2"/>
          <w:sz w:val="20"/>
          <w:vertAlign w:val="baseline"/>
        </w:rPr>
        <w:t> </w:t>
      </w:r>
      <w:r>
        <w:rPr>
          <w:rFonts w:ascii="Times New Roman" w:eastAsia="Times New Roman"/>
          <w:sz w:val="20"/>
          <w:vertAlign w:val="baseline"/>
        </w:rPr>
        <w:t>2015/9/12</w:t>
      </w:r>
      <w:r>
        <w:rPr>
          <w:sz w:val="20"/>
          <w:vertAlign w:val="baseline"/>
        </w:rPr>
        <w:t>。</w:t>
      </w:r>
    </w:p>
    <w:p>
      <w:pPr>
        <w:spacing w:after="0" w:line="228" w:lineRule="auto"/>
        <w:jc w:val="left"/>
        <w:rPr>
          <w:sz w:val="20"/>
        </w:rPr>
        <w:sectPr>
          <w:pgSz w:w="11910" w:h="16840"/>
          <w:pgMar w:header="0" w:footer="1225" w:top="1480" w:bottom="1420" w:left="1480" w:right="1300"/>
        </w:sectPr>
      </w:pPr>
    </w:p>
    <w:p>
      <w:pPr>
        <w:pStyle w:val="BodyText"/>
        <w:spacing w:line="295" w:lineRule="auto" w:before="25"/>
        <w:ind w:right="354"/>
      </w:pPr>
      <w:r>
        <w:rPr>
          <w:spacing w:val="-13"/>
        </w:rPr>
        <w:t>為：「本法所稱公務人員，係指於各級行政機關、公立學校、公營事</w:t>
      </w:r>
      <w:r>
        <w:rPr/>
        <w:t>業機構（以下簡稱機關）擔任組織法規所定編制內職務支領俸（薪）</w:t>
      </w:r>
      <w:r>
        <w:rPr>
          <w:spacing w:val="-70"/>
        </w:rPr>
        <w:t> </w:t>
      </w:r>
      <w:r>
        <w:rPr/>
        <w:t>給之人員。前項規定不包括政務人員、軍職人員、公立學校教師及民選公職人員。」</w:t>
      </w:r>
      <w:r>
        <w:rPr>
          <w:rFonts w:ascii="Times New Roman" w:eastAsia="Times New Roman"/>
          <w:vertAlign w:val="superscript"/>
        </w:rPr>
        <w:t>9</w:t>
      </w:r>
      <w:r>
        <w:rPr>
          <w:vertAlign w:val="baseline"/>
        </w:rPr>
        <w:t>。</w:t>
      </w:r>
    </w:p>
    <w:p>
      <w:pPr>
        <w:pStyle w:val="BodyText"/>
        <w:spacing w:line="295" w:lineRule="auto"/>
        <w:ind w:right="494" w:firstLine="559"/>
        <w:jc w:val="both"/>
      </w:pPr>
      <w:r>
        <w:rPr>
          <w:spacing w:val="-4"/>
        </w:rPr>
        <w:t>必須指出，學者建議條文雖然參考基準法草案第 </w:t>
      </w:r>
      <w:r>
        <w:rPr>
          <w:rFonts w:ascii="Times New Roman" w:eastAsia="Times New Roman"/>
          <w:spacing w:val="-2"/>
        </w:rPr>
        <w:t>2</w:t>
      </w:r>
      <w:r>
        <w:rPr>
          <w:rFonts w:ascii="Times New Roman" w:eastAsia="Times New Roman"/>
          <w:spacing w:val="-14"/>
        </w:rPr>
        <w:t> </w:t>
      </w:r>
      <w:r>
        <w:rPr>
          <w:spacing w:val="-2"/>
        </w:rPr>
        <w:t>條，但仍有不</w:t>
      </w:r>
      <w:r>
        <w:rPr>
          <w:spacing w:val="1"/>
        </w:rPr>
        <w:t>少差異。除了第 </w:t>
      </w:r>
      <w:r>
        <w:rPr>
          <w:rFonts w:ascii="Times New Roman" w:eastAsia="Times New Roman"/>
        </w:rPr>
        <w:t>1</w:t>
      </w:r>
      <w:r>
        <w:rPr>
          <w:rFonts w:ascii="Times New Roman" w:eastAsia="Times New Roman"/>
          <w:spacing w:val="16"/>
        </w:rPr>
        <w:t> </w:t>
      </w:r>
      <w:r>
        <w:rPr>
          <w:spacing w:val="-7"/>
        </w:rPr>
        <w:t>項將「各級政府機關」改為「各級行政機關」，同</w:t>
      </w:r>
    </w:p>
    <w:p>
      <w:pPr>
        <w:pStyle w:val="BodyText"/>
        <w:spacing w:line="388" w:lineRule="exact"/>
        <w:jc w:val="both"/>
      </w:pPr>
      <w:r>
        <w:rPr>
          <w:spacing w:val="-25"/>
        </w:rPr>
        <w:t>時將「公營事業機構」納入之外，在第 </w:t>
      </w:r>
      <w:r>
        <w:rPr>
          <w:rFonts w:ascii="Times New Roman" w:eastAsia="Times New Roman"/>
        </w:rPr>
        <w:t>2</w:t>
      </w:r>
      <w:r>
        <w:rPr>
          <w:rFonts w:ascii="Times New Roman" w:eastAsia="Times New Roman"/>
          <w:spacing w:val="-3"/>
        </w:rPr>
        <w:t> </w:t>
      </w:r>
      <w:r>
        <w:rPr/>
        <w:t>項除外人員的部分亦有不同。</w:t>
      </w:r>
    </w:p>
    <w:p>
      <w:pPr>
        <w:pStyle w:val="BodyText"/>
        <w:spacing w:line="295" w:lineRule="auto" w:before="83"/>
        <w:ind w:right="492"/>
        <w:jc w:val="both"/>
      </w:pPr>
      <w:r>
        <w:rPr>
          <w:spacing w:val="1"/>
        </w:rPr>
        <w:t>基準法草案第 </w:t>
      </w:r>
      <w:r>
        <w:rPr>
          <w:rFonts w:ascii="Times New Roman" w:eastAsia="Times New Roman"/>
        </w:rPr>
        <w:t>2</w:t>
      </w:r>
      <w:r>
        <w:rPr>
          <w:rFonts w:ascii="Times New Roman" w:eastAsia="Times New Roman"/>
          <w:spacing w:val="10"/>
        </w:rPr>
        <w:t> </w:t>
      </w:r>
      <w:r>
        <w:rPr>
          <w:spacing w:val="3"/>
        </w:rPr>
        <w:t>條第 </w:t>
      </w:r>
      <w:r>
        <w:rPr>
          <w:rFonts w:ascii="Times New Roman" w:eastAsia="Times New Roman"/>
        </w:rPr>
        <w:t>2</w:t>
      </w:r>
      <w:r>
        <w:rPr>
          <w:rFonts w:ascii="Times New Roman" w:eastAsia="Times New Roman"/>
          <w:spacing w:val="10"/>
        </w:rPr>
        <w:t> </w:t>
      </w:r>
      <w:r>
        <w:rPr>
          <w:spacing w:val="-38"/>
        </w:rPr>
        <w:t>項包括：「軍職人員」、「公立學校教師」、「派</w:t>
      </w:r>
      <w:r>
        <w:rPr>
          <w:spacing w:val="-28"/>
        </w:rPr>
        <w:t>用人員」、「聘用人員」、「民選地方行政首長」及「依地方制度法規定</w:t>
      </w:r>
      <w:r>
        <w:rPr>
          <w:spacing w:val="-2"/>
        </w:rPr>
        <w:t>以機要人員方式進用之人員</w:t>
      </w:r>
      <w:r>
        <w:rPr>
          <w:spacing w:val="-22"/>
        </w:rPr>
        <w:t>」。反觀學者建議條文，則包括：「政務人</w:t>
      </w:r>
      <w:r>
        <w:rPr>
          <w:spacing w:val="-36"/>
        </w:rPr>
        <w:t>員」、「軍職人員」、「公立學校教師」及「民選公職人員」。相較之下，</w:t>
      </w:r>
      <w:r>
        <w:rPr>
          <w:spacing w:val="-71"/>
        </w:rPr>
        <w:t> </w:t>
      </w:r>
      <w:r>
        <w:rPr>
          <w:spacing w:val="-3"/>
        </w:rPr>
        <w:t>學者建議條文有四點不同。其一，排除政務人員；其二，不排除「派</w:t>
      </w:r>
      <w:r>
        <w:rPr>
          <w:spacing w:val="-12"/>
        </w:rPr>
        <w:t>用人員」和「聘用人員」；其三，不僅排除民選地方首長，是排除所</w:t>
      </w:r>
      <w:r>
        <w:rPr>
          <w:spacing w:val="-3"/>
        </w:rPr>
        <w:t>有民選公職人員；其四，不排除「依地方制度法規定以機要人員方式</w:t>
      </w:r>
      <w:r>
        <w:rPr>
          <w:spacing w:val="-12"/>
        </w:rPr>
        <w:t>進用之人員」。以上四點，第 </w:t>
      </w:r>
      <w:r>
        <w:rPr>
          <w:rFonts w:ascii="Times New Roman" w:eastAsia="Times New Roman"/>
        </w:rPr>
        <w:t>2</w:t>
      </w:r>
      <w:r>
        <w:rPr>
          <w:rFonts w:ascii="Times New Roman" w:eastAsia="Times New Roman"/>
          <w:spacing w:val="6"/>
        </w:rPr>
        <w:t> </w:t>
      </w:r>
      <w:r>
        <w:rPr/>
        <w:t>點、第 </w:t>
      </w:r>
      <w:r>
        <w:rPr>
          <w:rFonts w:ascii="Times New Roman" w:eastAsia="Times New Roman"/>
        </w:rPr>
        <w:t>3</w:t>
      </w:r>
      <w:r>
        <w:rPr>
          <w:rFonts w:ascii="Times New Roman" w:eastAsia="Times New Roman"/>
          <w:spacing w:val="8"/>
        </w:rPr>
        <w:t> </w:t>
      </w:r>
      <w:r>
        <w:rPr>
          <w:spacing w:val="1"/>
        </w:rPr>
        <w:t>點和第 </w:t>
      </w:r>
      <w:r>
        <w:rPr>
          <w:rFonts w:ascii="Times New Roman" w:eastAsia="Times New Roman"/>
        </w:rPr>
        <w:t>4</w:t>
      </w:r>
      <w:r>
        <w:rPr>
          <w:rFonts w:ascii="Times New Roman" w:eastAsia="Times New Roman"/>
          <w:spacing w:val="6"/>
        </w:rPr>
        <w:t> </w:t>
      </w:r>
      <w:r>
        <w:rPr/>
        <w:t>點值得討論。說明如下：</w:t>
      </w:r>
    </w:p>
    <w:p>
      <w:pPr>
        <w:pStyle w:val="BodyText"/>
        <w:spacing w:line="391" w:lineRule="exact"/>
        <w:ind w:left="881"/>
        <w:jc w:val="both"/>
      </w:pPr>
      <w:r>
        <w:rPr>
          <w:rFonts w:ascii="微軟正黑體" w:eastAsia="微軟正黑體" w:hint="eastAsia"/>
          <w:b/>
          <w:spacing w:val="-3"/>
        </w:rPr>
        <w:t>首先</w:t>
      </w:r>
      <w:r>
        <w:rPr>
          <w:spacing w:val="-6"/>
        </w:rPr>
        <w:t>，關於第 </w:t>
      </w:r>
      <w:r>
        <w:rPr>
          <w:rFonts w:ascii="Times New Roman" w:eastAsia="Times New Roman"/>
          <w:spacing w:val="-3"/>
        </w:rPr>
        <w:t>2</w:t>
      </w:r>
      <w:r>
        <w:rPr>
          <w:rFonts w:ascii="Times New Roman" w:eastAsia="Times New Roman"/>
          <w:spacing w:val="-13"/>
        </w:rPr>
        <w:t> </w:t>
      </w:r>
      <w:r>
        <w:rPr>
          <w:spacing w:val="-3"/>
        </w:rPr>
        <w:t>點，乃學者不斷強調其立足公法上職務關係，不</w:t>
      </w:r>
    </w:p>
    <w:p>
      <w:pPr>
        <w:pStyle w:val="BodyText"/>
        <w:spacing w:line="497" w:lineRule="exact"/>
        <w:jc w:val="both"/>
      </w:pPr>
      <w:r>
        <w:rPr>
          <w:spacing w:val="-3"/>
        </w:rPr>
        <w:t>論進用方式的當然結論。</w:t>
      </w:r>
      <w:r>
        <w:rPr>
          <w:rFonts w:ascii="微軟正黑體" w:eastAsia="微軟正黑體" w:hint="eastAsia"/>
          <w:b/>
          <w:spacing w:val="-3"/>
        </w:rPr>
        <w:t>其次</w:t>
      </w:r>
      <w:r>
        <w:rPr>
          <w:spacing w:val="-6"/>
        </w:rPr>
        <w:t>，關於第 </w:t>
      </w:r>
      <w:r>
        <w:rPr>
          <w:rFonts w:ascii="Times New Roman" w:eastAsia="Times New Roman"/>
          <w:spacing w:val="-3"/>
        </w:rPr>
        <w:t>3</w:t>
      </w:r>
      <w:r>
        <w:rPr>
          <w:rFonts w:ascii="Times New Roman" w:eastAsia="Times New Roman"/>
          <w:spacing w:val="-14"/>
        </w:rPr>
        <w:t> </w:t>
      </w:r>
      <w:r>
        <w:rPr>
          <w:spacing w:val="-3"/>
        </w:rPr>
        <w:t>點，所謂民選公職人員，按</w:t>
      </w:r>
    </w:p>
    <w:p>
      <w:pPr>
        <w:pStyle w:val="BodyText"/>
        <w:spacing w:line="295" w:lineRule="auto" w:before="57"/>
        <w:ind w:right="491"/>
        <w:jc w:val="both"/>
      </w:pPr>
      <w:r>
        <w:rPr>
          <w:spacing w:val="-1"/>
        </w:rPr>
        <w:t>公職人員選舉罷免法第 </w:t>
      </w:r>
      <w:r>
        <w:rPr>
          <w:rFonts w:ascii="Times New Roman" w:eastAsia="Times New Roman"/>
        </w:rPr>
        <w:t>2</w:t>
      </w:r>
      <w:r>
        <w:rPr>
          <w:rFonts w:ascii="Times New Roman" w:eastAsia="Times New Roman"/>
          <w:spacing w:val="-1"/>
        </w:rPr>
        <w:t> </w:t>
      </w:r>
      <w:r>
        <w:rPr>
          <w:spacing w:val="-24"/>
        </w:rPr>
        <w:t>條規定：「本法所稱公職人員，指下列人員：</w:t>
      </w:r>
      <w:r>
        <w:rPr>
          <w:spacing w:val="-71"/>
        </w:rPr>
        <w:t> </w:t>
      </w:r>
      <w:r>
        <w:rPr>
          <w:spacing w:val="-3"/>
        </w:rPr>
        <w:t>一、中央公職人員：立法院立法委員。二、地方公職人員：直轄市議會議員、縣（市）議會議員、鄉（鎮、市）民代表會代表、直轄市山</w:t>
      </w:r>
      <w:r>
        <w:rPr>
          <w:spacing w:val="-16"/>
        </w:rPr>
        <w:t>地原住民區</w:t>
      </w:r>
      <w:r>
        <w:rPr/>
        <w:t>（</w:t>
      </w:r>
      <w:r>
        <w:rPr>
          <w:spacing w:val="-3"/>
        </w:rPr>
        <w:t>以下簡稱原住民區</w:t>
      </w:r>
      <w:r>
        <w:rPr>
          <w:spacing w:val="-75"/>
        </w:rPr>
        <w:t>）</w:t>
      </w:r>
      <w:r>
        <w:rPr>
          <w:spacing w:val="-22"/>
        </w:rPr>
        <w:t>民代表會代表、直轄市長、縣</w:t>
      </w:r>
      <w:r>
        <w:rPr/>
        <w:t>（市）</w:t>
      </w:r>
      <w:r>
        <w:rPr>
          <w:spacing w:val="-71"/>
        </w:rPr>
        <w:t> </w:t>
      </w:r>
      <w:r>
        <w:rPr>
          <w:spacing w:val="-3"/>
        </w:rPr>
        <w:t>長、鄉（鎮、市）長、原住民區長、村（里）長。」包括各級民意代</w:t>
      </w:r>
      <w:r>
        <w:rPr>
          <w:spacing w:val="-21"/>
        </w:rPr>
        <w:t>表，以及民選地方行政首長。但民意代表，其所支領的費用並非俸給，</w:t>
      </w:r>
      <w:r>
        <w:rPr>
          <w:spacing w:val="-71"/>
        </w:rPr>
        <w:t> </w:t>
      </w:r>
      <w:r>
        <w:rPr>
          <w:spacing w:val="1"/>
        </w:rPr>
        <w:t>故非公務員服務法第 </w:t>
      </w:r>
      <w:r>
        <w:rPr>
          <w:rFonts w:ascii="Times New Roman" w:eastAsia="Times New Roman"/>
        </w:rPr>
        <w:t>24</w:t>
      </w:r>
      <w:r>
        <w:rPr>
          <w:rFonts w:ascii="Times New Roman" w:eastAsia="Times New Roman"/>
          <w:spacing w:val="19"/>
        </w:rPr>
        <w:t> </w:t>
      </w:r>
      <w:r>
        <w:rPr/>
        <w:t>條所稱公務員。換句話說，基準法草案雖然</w:t>
      </w:r>
    </w:p>
    <w:p>
      <w:pPr>
        <w:pStyle w:val="BodyText"/>
        <w:spacing w:line="237" w:lineRule="auto"/>
        <w:ind w:right="493"/>
        <w:jc w:val="both"/>
      </w:pPr>
      <w:r>
        <w:rPr>
          <w:spacing w:val="-12"/>
        </w:rPr>
        <w:t>定為「民選地方首長」，但其實質意義與學者建議條文的「民選公職</w:t>
      </w:r>
      <w:r>
        <w:rPr>
          <w:spacing w:val="-2"/>
        </w:rPr>
        <w:t>人員」相同。</w:t>
      </w:r>
      <w:r>
        <w:rPr>
          <w:rFonts w:ascii="微軟正黑體" w:eastAsia="微軟正黑體" w:hint="eastAsia"/>
          <w:b/>
          <w:spacing w:val="-2"/>
        </w:rPr>
        <w:t>最後</w:t>
      </w:r>
      <w:r>
        <w:rPr>
          <w:spacing w:val="-5"/>
        </w:rPr>
        <w:t>，關於第 </w:t>
      </w:r>
      <w:r>
        <w:rPr>
          <w:rFonts w:ascii="Times New Roman" w:eastAsia="Times New Roman"/>
          <w:spacing w:val="-1"/>
        </w:rPr>
        <w:t>4</w:t>
      </w:r>
      <w:r>
        <w:rPr>
          <w:rFonts w:ascii="Times New Roman" w:eastAsia="Times New Roman"/>
          <w:spacing w:val="-15"/>
        </w:rPr>
        <w:t> </w:t>
      </w:r>
      <w:r>
        <w:rPr>
          <w:spacing w:val="-3"/>
        </w:rPr>
        <w:t>點，基準法草案第 </w:t>
      </w:r>
      <w:r>
        <w:rPr>
          <w:rFonts w:ascii="Times New Roman" w:eastAsia="Times New Roman"/>
          <w:spacing w:val="-1"/>
        </w:rPr>
        <w:t>2</w:t>
      </w:r>
      <w:r>
        <w:rPr>
          <w:rFonts w:ascii="Times New Roman" w:eastAsia="Times New Roman"/>
          <w:spacing w:val="-15"/>
        </w:rPr>
        <w:t> </w:t>
      </w:r>
      <w:r>
        <w:rPr>
          <w:spacing w:val="-1"/>
        </w:rPr>
        <w:t>條條文說明的第七</w:t>
      </w:r>
    </w:p>
    <w:p>
      <w:pPr>
        <w:pStyle w:val="BodyText"/>
        <w:ind w:left="0"/>
        <w:rPr>
          <w:sz w:val="20"/>
        </w:rPr>
      </w:pPr>
    </w:p>
    <w:p>
      <w:pPr>
        <w:pStyle w:val="BodyText"/>
        <w:spacing w:before="7"/>
        <w:ind w:left="0"/>
        <w:rPr>
          <w:sz w:val="14"/>
        </w:rPr>
      </w:pPr>
      <w:r>
        <w:rPr/>
        <w:pict>
          <v:rect style="position:absolute;margin-left:90.024002pt;margin-top:12.10933pt;width:144.020pt;height:.84003pt;mso-position-horizontal-relative:page;mso-position-vertical-relative:paragraph;z-index:-15707648;mso-wrap-distance-left:0;mso-wrap-distance-right:0" filled="true" fillcolor="#000000" stroked="false">
            <v:fill type="solid"/>
            <w10:wrap type="topAndBottom"/>
          </v:rect>
        </w:pict>
      </w:r>
    </w:p>
    <w:p>
      <w:pPr>
        <w:spacing w:before="68"/>
        <w:ind w:left="320" w:right="0" w:firstLine="0"/>
        <w:jc w:val="left"/>
        <w:rPr>
          <w:sz w:val="20"/>
        </w:rPr>
      </w:pPr>
      <w:r>
        <w:rPr>
          <w:rFonts w:ascii="Times New Roman" w:eastAsia="Times New Roman"/>
          <w:sz w:val="20"/>
          <w:vertAlign w:val="superscript"/>
        </w:rPr>
        <w:t>9</w:t>
      </w:r>
      <w:r>
        <w:rPr>
          <w:rFonts w:ascii="Times New Roman" w:eastAsia="Times New Roman"/>
          <w:spacing w:val="48"/>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23</w:t>
      </w:r>
      <w:r>
        <w:rPr>
          <w:sz w:val="20"/>
          <w:vertAlign w:val="baseline"/>
        </w:rPr>
        <w:t>。</w:t>
      </w:r>
    </w:p>
    <w:p>
      <w:pPr>
        <w:spacing w:after="0"/>
        <w:jc w:val="left"/>
        <w:rPr>
          <w:sz w:val="20"/>
        </w:rPr>
        <w:sectPr>
          <w:pgSz w:w="11910" w:h="16840"/>
          <w:pgMar w:header="0" w:footer="1225" w:top="1500" w:bottom="1420" w:left="1480" w:right="1300"/>
        </w:sectPr>
      </w:pPr>
    </w:p>
    <w:p>
      <w:pPr>
        <w:pStyle w:val="BodyText"/>
        <w:spacing w:line="295" w:lineRule="auto" w:before="25"/>
        <w:ind w:right="428"/>
        <w:jc w:val="both"/>
      </w:pPr>
      <w:r>
        <w:rPr>
          <w:spacing w:val="-13"/>
        </w:rPr>
        <w:t>點提到：「依地方制度法規定以機要人員方式進用之人員，其進用依</w:t>
      </w:r>
      <w:r>
        <w:rPr>
          <w:spacing w:val="-2"/>
        </w:rPr>
        <w:t>據、任用資格、職務歸系、銓敍審定等，與依公務人員任用法規定及其授權訂定之『各機關機要人員進用辦法』進用之機要人員不同，不</w:t>
      </w:r>
      <w:r>
        <w:rPr/>
        <w:t>宜納入本法適用對象」乃針對二者，其一，依地方制度法第 </w:t>
      </w:r>
      <w:r>
        <w:rPr>
          <w:rFonts w:ascii="Times New Roman" w:eastAsia="Times New Roman"/>
        </w:rPr>
        <w:t>57</w:t>
      </w:r>
      <w:r>
        <w:rPr>
          <w:rFonts w:ascii="Times New Roman" w:eastAsia="Times New Roman"/>
          <w:spacing w:val="21"/>
        </w:rPr>
        <w:t> </w:t>
      </w:r>
      <w:r>
        <w:rPr/>
        <w:t>條，</w:t>
      </w:r>
      <w:r>
        <w:rPr>
          <w:spacing w:val="1"/>
        </w:rPr>
        <w:t> </w:t>
      </w:r>
      <w:r>
        <w:rPr>
          <w:spacing w:val="-18"/>
        </w:rPr>
        <w:t>人口在三十萬人以上之縣轄市，得置副市長一人，襄助市長處理市政，</w:t>
      </w:r>
      <w:r>
        <w:rPr>
          <w:spacing w:val="-71"/>
        </w:rPr>
        <w:t> </w:t>
      </w:r>
      <w:r>
        <w:rPr>
          <w:spacing w:val="-12"/>
        </w:rPr>
        <w:t>以機要人員方式進用。其二，依同法第 </w:t>
      </w:r>
      <w:r>
        <w:rPr>
          <w:rFonts w:ascii="Times New Roman" w:eastAsia="Times New Roman"/>
        </w:rPr>
        <w:t>58</w:t>
      </w:r>
      <w:r>
        <w:rPr>
          <w:rFonts w:ascii="Times New Roman" w:eastAsia="Times New Roman"/>
          <w:spacing w:val="5"/>
        </w:rPr>
        <w:t> </w:t>
      </w:r>
      <w:r>
        <w:rPr>
          <w:spacing w:val="-17"/>
        </w:rPr>
        <w:t>條，直轄市之區由鄉</w:t>
      </w:r>
      <w:r>
        <w:rPr/>
        <w:t>（鎮、</w:t>
      </w:r>
      <w:r>
        <w:rPr>
          <w:spacing w:val="-2"/>
        </w:rPr>
        <w:t>市）改制者，改制之日之前一日仍在職之鄉</w:t>
      </w:r>
      <w:r>
        <w:rPr>
          <w:spacing w:val="-1"/>
        </w:rPr>
        <w:t>（鎮、市）長由直轄市市</w:t>
      </w:r>
      <w:r>
        <w:rPr>
          <w:spacing w:val="-2"/>
        </w:rPr>
        <w:t>長以機要人員方式進用為區長。儘管基準法草案以其不同於依各機關機要人員進用辦法進用的機要人員，而將其排除，但從其仍屬公務員服務法所稱公務員來看，便不難理解學者建議條文為何未將其列入除</w:t>
      </w:r>
      <w:r>
        <w:rPr/>
        <w:t>外人員。</w:t>
      </w:r>
    </w:p>
    <w:p>
      <w:pPr>
        <w:pStyle w:val="Heading6"/>
        <w:spacing w:line="468" w:lineRule="exact"/>
      </w:pPr>
      <w:bookmarkStart w:name="_TOC_250124" w:id="44"/>
      <w:r>
        <w:rPr>
          <w:spacing w:val="-1"/>
        </w:rPr>
        <w:t>二、現行保障法第 </w:t>
      </w:r>
      <w:r>
        <w:rPr>
          <w:rFonts w:ascii="Times New Roman" w:eastAsia="Times New Roman"/>
        </w:rPr>
        <w:t>3 </w:t>
      </w:r>
      <w:bookmarkEnd w:id="44"/>
      <w:r>
        <w:rPr/>
        <w:t>條與學者建議條文的比較</w:t>
      </w:r>
    </w:p>
    <w:p>
      <w:pPr>
        <w:pStyle w:val="BodyText"/>
        <w:spacing w:line="295" w:lineRule="auto" w:before="235"/>
        <w:ind w:right="491" w:firstLine="559"/>
        <w:jc w:val="both"/>
      </w:pPr>
      <w:r>
        <w:rPr>
          <w:spacing w:val="-4"/>
        </w:rPr>
        <w:t>現行保障法第 </w:t>
      </w:r>
      <w:r>
        <w:rPr>
          <w:rFonts w:ascii="Times New Roman" w:eastAsia="Times New Roman"/>
        </w:rPr>
        <w:t>3</w:t>
      </w:r>
      <w:r>
        <w:rPr>
          <w:rFonts w:ascii="Times New Roman" w:eastAsia="Times New Roman"/>
          <w:spacing w:val="-16"/>
        </w:rPr>
        <w:t> </w:t>
      </w:r>
      <w:r>
        <w:rPr>
          <w:spacing w:val="-6"/>
        </w:rPr>
        <w:t>條第 </w:t>
      </w:r>
      <w:r>
        <w:rPr>
          <w:rFonts w:ascii="Times New Roman" w:eastAsia="Times New Roman"/>
        </w:rPr>
        <w:t>1</w:t>
      </w:r>
      <w:r>
        <w:rPr>
          <w:rFonts w:ascii="Times New Roman" w:eastAsia="Times New Roman"/>
          <w:spacing w:val="-16"/>
        </w:rPr>
        <w:t> </w:t>
      </w:r>
      <w:r>
        <w:rPr>
          <w:spacing w:val="-2"/>
        </w:rPr>
        <w:t>項與學者建議條文的第 </w:t>
      </w:r>
      <w:r>
        <w:rPr>
          <w:rFonts w:ascii="Times New Roman" w:eastAsia="Times New Roman"/>
        </w:rPr>
        <w:t>1</w:t>
      </w:r>
      <w:r>
        <w:rPr>
          <w:rFonts w:ascii="Times New Roman" w:eastAsia="Times New Roman"/>
          <w:spacing w:val="-16"/>
        </w:rPr>
        <w:t> </w:t>
      </w:r>
      <w:r>
        <w:rPr/>
        <w:t>項相較，在「有</w:t>
      </w:r>
      <w:r>
        <w:rPr>
          <w:spacing w:val="-18"/>
        </w:rPr>
        <w:t>給專任」這個判斷要件上，除了將法條用詞調整為「支領俸</w:t>
      </w:r>
      <w:r>
        <w:rPr>
          <w:spacing w:val="-2"/>
        </w:rPr>
        <w:t>（薪</w:t>
      </w:r>
      <w:r>
        <w:rPr>
          <w:spacing w:val="-75"/>
        </w:rPr>
        <w:t>）</w:t>
      </w:r>
      <w:r>
        <w:rPr>
          <w:spacing w:val="-2"/>
        </w:rPr>
        <w:t>給」</w:t>
      </w:r>
      <w:r>
        <w:rPr>
          <w:spacing w:val="-16"/>
        </w:rPr>
        <w:t>之外，並無顯著差異。較大差別在於保障法第</w:t>
      </w:r>
      <w:r>
        <w:rPr>
          <w:rFonts w:ascii="Times New Roman" w:eastAsia="Times New Roman"/>
        </w:rPr>
        <w:t>3</w:t>
      </w:r>
      <w:r>
        <w:rPr>
          <w:rFonts w:ascii="Times New Roman" w:eastAsia="Times New Roman"/>
          <w:spacing w:val="-26"/>
        </w:rPr>
        <w:t> </w:t>
      </w:r>
      <w:r>
        <w:rPr>
          <w:spacing w:val="22"/>
        </w:rPr>
        <w:t>條第</w:t>
      </w:r>
      <w:r>
        <w:rPr>
          <w:rFonts w:ascii="Times New Roman" w:eastAsia="Times New Roman"/>
        </w:rPr>
        <w:t>2</w:t>
      </w:r>
      <w:r>
        <w:rPr>
          <w:rFonts w:ascii="Times New Roman" w:eastAsia="Times New Roman"/>
          <w:spacing w:val="-26"/>
        </w:rPr>
        <w:t> </w:t>
      </w:r>
      <w:r>
        <w:rPr/>
        <w:t>項的除外人員，</w:t>
      </w:r>
    </w:p>
    <w:p>
      <w:pPr>
        <w:pStyle w:val="BodyText"/>
        <w:spacing w:line="295" w:lineRule="auto"/>
        <w:ind w:right="491"/>
        <w:jc w:val="both"/>
      </w:pPr>
      <w:r>
        <w:rPr>
          <w:spacing w:val="3"/>
        </w:rPr>
        <w:t>以及同條第 </w:t>
      </w:r>
      <w:r>
        <w:rPr>
          <w:rFonts w:ascii="Times New Roman" w:eastAsia="Times New Roman"/>
        </w:rPr>
        <w:t>1</w:t>
      </w:r>
      <w:r>
        <w:rPr>
          <w:rFonts w:ascii="Times New Roman" w:eastAsia="Times New Roman"/>
          <w:spacing w:val="20"/>
        </w:rPr>
        <w:t> </w:t>
      </w:r>
      <w:r>
        <w:rPr>
          <w:spacing w:val="-9"/>
        </w:rPr>
        <w:t>項所謂的「法定機關」及「依法任用」，其與學者建議</w:t>
      </w:r>
      <w:r>
        <w:rPr>
          <w:spacing w:val="-3"/>
        </w:rPr>
        <w:t>條文所謂的「各級行政機關、公立學校、公營事業機構（以下簡稱機</w:t>
      </w:r>
      <w:r>
        <w:rPr/>
        <w:t>關</w:t>
      </w:r>
      <w:r>
        <w:rPr>
          <w:spacing w:val="-140"/>
        </w:rPr>
        <w:t>）</w:t>
      </w:r>
      <w:r>
        <w:rPr>
          <w:spacing w:val="-9"/>
        </w:rPr>
        <w:t>」及「擔任組織法規所定編制內職務」。茲分析如下：</w:t>
      </w:r>
    </w:p>
    <w:p>
      <w:pPr>
        <w:pStyle w:val="Heading6"/>
        <w:spacing w:line="480" w:lineRule="exact"/>
      </w:pPr>
      <w:bookmarkStart w:name="_TOC_250123" w:id="45"/>
      <w:bookmarkEnd w:id="45"/>
      <w:r>
        <w:rPr/>
        <w:t>（一）除外人員的範圍</w:t>
      </w:r>
    </w:p>
    <w:p>
      <w:pPr>
        <w:pStyle w:val="BodyText"/>
        <w:spacing w:line="295" w:lineRule="auto" w:before="231"/>
        <w:ind w:right="352" w:firstLine="559"/>
      </w:pPr>
      <w:r>
        <w:rPr>
          <w:spacing w:val="-4"/>
        </w:rPr>
        <w:t>現行保障法第 </w:t>
      </w:r>
      <w:r>
        <w:rPr>
          <w:rFonts w:ascii="Times New Roman" w:eastAsia="Times New Roman"/>
        </w:rPr>
        <w:t>3</w:t>
      </w:r>
      <w:r>
        <w:rPr>
          <w:rFonts w:ascii="Times New Roman" w:eastAsia="Times New Roman"/>
          <w:spacing w:val="-16"/>
        </w:rPr>
        <w:t> </w:t>
      </w:r>
      <w:r>
        <w:rPr>
          <w:spacing w:val="-2"/>
        </w:rPr>
        <w:t>條與學者建議條文皆有第 </w:t>
      </w:r>
      <w:r>
        <w:rPr>
          <w:rFonts w:ascii="Times New Roman" w:eastAsia="Times New Roman"/>
        </w:rPr>
        <w:t>2</w:t>
      </w:r>
      <w:r>
        <w:rPr>
          <w:rFonts w:ascii="Times New Roman" w:eastAsia="Times New Roman"/>
          <w:spacing w:val="-17"/>
        </w:rPr>
        <w:t> </w:t>
      </w:r>
      <w:r>
        <w:rPr/>
        <w:t>項，或可稱為除外人</w:t>
      </w:r>
      <w:r>
        <w:rPr>
          <w:spacing w:val="-18"/>
        </w:rPr>
        <w:t>員的規定，前者規定</w:t>
      </w:r>
      <w:r>
        <w:rPr>
          <w:spacing w:val="-93"/>
        </w:rPr>
        <w:t>：「</w:t>
      </w:r>
      <w:r>
        <w:rPr>
          <w:spacing w:val="-3"/>
          <w:sz w:val="27"/>
        </w:rPr>
        <w:t>前項公務人員不包括政務人員及民選公職人員</w:t>
      </w:r>
      <w:r>
        <w:rPr>
          <w:spacing w:val="-140"/>
        </w:rPr>
        <w:t>」，</w:t>
      </w:r>
      <w:r>
        <w:rPr>
          <w:spacing w:val="-70"/>
        </w:rPr>
        <w:t> </w:t>
      </w:r>
      <w:r>
        <w:rPr>
          <w:spacing w:val="-13"/>
        </w:rPr>
        <w:t>後者規定：「前項規定不包括政務人員、軍職人員、公立學校教師及民選公職人員」。相較之下，後者多了「軍職人員」和「公立學校教</w:t>
      </w:r>
      <w:r>
        <w:rPr>
          <w:spacing w:val="-12"/>
        </w:rPr>
        <w:t>師」。但其實即使現行保障法第 </w:t>
      </w:r>
      <w:r>
        <w:rPr>
          <w:rFonts w:ascii="Times New Roman" w:eastAsia="Times New Roman"/>
        </w:rPr>
        <w:t>3</w:t>
      </w:r>
      <w:r>
        <w:rPr>
          <w:rFonts w:ascii="Times New Roman" w:eastAsia="Times New Roman"/>
          <w:spacing w:val="10"/>
        </w:rPr>
        <w:t> </w:t>
      </w:r>
      <w:r>
        <w:rPr>
          <w:spacing w:val="2"/>
        </w:rPr>
        <w:t>條第 </w:t>
      </w:r>
      <w:r>
        <w:rPr>
          <w:rFonts w:ascii="Times New Roman" w:eastAsia="Times New Roman"/>
        </w:rPr>
        <w:t>2</w:t>
      </w:r>
      <w:r>
        <w:rPr>
          <w:rFonts w:ascii="Times New Roman" w:eastAsia="Times New Roman"/>
          <w:spacing w:val="10"/>
        </w:rPr>
        <w:t> </w:t>
      </w:r>
      <w:r>
        <w:rPr/>
        <w:t>項並未明文排除軍職人員和公立學校教師，然而，在實務上向來都將其排除在外。軍職人員被排</w:t>
      </w:r>
      <w:r>
        <w:rPr>
          <w:spacing w:val="-3"/>
        </w:rPr>
        <w:t>除，乃因保障法第 </w:t>
      </w:r>
      <w:r>
        <w:rPr>
          <w:rFonts w:ascii="Times New Roman" w:eastAsia="Times New Roman"/>
          <w:spacing w:val="-1"/>
        </w:rPr>
        <w:t>3</w:t>
      </w:r>
      <w:r>
        <w:rPr>
          <w:rFonts w:ascii="Times New Roman" w:eastAsia="Times New Roman"/>
          <w:spacing w:val="-14"/>
        </w:rPr>
        <w:t> </w:t>
      </w:r>
      <w:r>
        <w:rPr>
          <w:spacing w:val="-6"/>
        </w:rPr>
        <w:t>條第 </w:t>
      </w:r>
      <w:r>
        <w:rPr>
          <w:rFonts w:ascii="Times New Roman" w:eastAsia="Times New Roman"/>
          <w:spacing w:val="-1"/>
        </w:rPr>
        <w:t>1</w:t>
      </w:r>
      <w:r>
        <w:rPr>
          <w:rFonts w:ascii="Times New Roman" w:eastAsia="Times New Roman"/>
          <w:spacing w:val="-14"/>
        </w:rPr>
        <w:t> </w:t>
      </w:r>
      <w:r>
        <w:rPr>
          <w:spacing w:val="-1"/>
        </w:rPr>
        <w:t>項所稱的依法任用，如前所述，向來被解</w:t>
      </w:r>
      <w:r>
        <w:rPr>
          <w:spacing w:val="-14"/>
        </w:rPr>
        <w:t>為：「依相關公務人員任用法律規定進用者</w:t>
      </w:r>
      <w:r>
        <w:rPr>
          <w:spacing w:val="-16"/>
        </w:rPr>
        <w:t>」，形同以文職人員為限。</w:t>
      </w:r>
    </w:p>
    <w:p>
      <w:pPr>
        <w:spacing w:after="0" w:line="295" w:lineRule="auto"/>
        <w:sectPr>
          <w:pgSz w:w="11910" w:h="16840"/>
          <w:pgMar w:header="0" w:footer="1225" w:top="1500" w:bottom="1420" w:left="1480" w:right="1300"/>
        </w:sectPr>
      </w:pPr>
    </w:p>
    <w:p>
      <w:pPr>
        <w:pStyle w:val="BodyText"/>
        <w:spacing w:line="295" w:lineRule="auto" w:before="45"/>
        <w:ind w:right="494"/>
        <w:jc w:val="both"/>
      </w:pPr>
      <w:r>
        <w:rPr>
          <w:spacing w:val="1"/>
        </w:rPr>
        <w:t>至於公立學校教師，乃因釋字第 </w:t>
      </w:r>
      <w:r>
        <w:rPr>
          <w:rFonts w:ascii="Times New Roman" w:eastAsia="Times New Roman"/>
        </w:rPr>
        <w:t>308</w:t>
      </w:r>
      <w:r>
        <w:rPr>
          <w:rFonts w:ascii="Times New Roman" w:eastAsia="Times New Roman"/>
          <w:spacing w:val="17"/>
        </w:rPr>
        <w:t> </w:t>
      </w:r>
      <w:r>
        <w:rPr>
          <w:spacing w:val="-13"/>
        </w:rPr>
        <w:t>號解釋揭示：「公立學校聘任之</w:t>
      </w:r>
      <w:r>
        <w:rPr>
          <w:spacing w:val="-3"/>
        </w:rPr>
        <w:t>教師不屬於公務員服務法第二十四條所稱之公務員。惟兼任學校行政</w:t>
      </w:r>
      <w:r>
        <w:rPr>
          <w:spacing w:val="-4"/>
        </w:rPr>
        <w:t>職務之教師，就其兼任之行政職務，則有公務員服務法之適用」若非</w:t>
      </w:r>
      <w:r>
        <w:rPr/>
        <w:t>兼任行政，則公立學校教師即非公務員服務法第 </w:t>
      </w:r>
      <w:r>
        <w:rPr>
          <w:rFonts w:ascii="Times New Roman" w:eastAsia="Times New Roman"/>
        </w:rPr>
        <w:t>24</w:t>
      </w:r>
      <w:r>
        <w:rPr>
          <w:rFonts w:ascii="Times New Roman" w:eastAsia="Times New Roman"/>
          <w:spacing w:val="20"/>
        </w:rPr>
        <w:t> </w:t>
      </w:r>
      <w:r>
        <w:rPr/>
        <w:t>條所稱公務員。</w:t>
      </w:r>
    </w:p>
    <w:p>
      <w:pPr>
        <w:pStyle w:val="BodyText"/>
        <w:spacing w:line="295" w:lineRule="auto"/>
        <w:ind w:right="493"/>
        <w:jc w:val="both"/>
      </w:pPr>
      <w:r>
        <w:rPr>
          <w:spacing w:val="-1"/>
        </w:rPr>
        <w:t>保訓會於保障實務上亦如此論證，例如 </w:t>
      </w:r>
      <w:r>
        <w:rPr>
          <w:rFonts w:ascii="Times New Roman" w:eastAsia="Times New Roman"/>
        </w:rPr>
        <w:t>101</w:t>
      </w:r>
      <w:r>
        <w:rPr>
          <w:rFonts w:ascii="Times New Roman" w:eastAsia="Times New Roman"/>
          <w:spacing w:val="-7"/>
        </w:rPr>
        <w:t> </w:t>
      </w:r>
      <w:r>
        <w:rPr>
          <w:spacing w:val="-2"/>
        </w:rPr>
        <w:t>公審決字第 </w:t>
      </w:r>
      <w:r>
        <w:rPr>
          <w:rFonts w:ascii="Times New Roman" w:eastAsia="Times New Roman"/>
        </w:rPr>
        <w:t>0355</w:t>
      </w:r>
      <w:r>
        <w:rPr>
          <w:rFonts w:ascii="Times New Roman" w:eastAsia="Times New Roman"/>
          <w:spacing w:val="-8"/>
        </w:rPr>
        <w:t> </w:t>
      </w:r>
      <w:r>
        <w:rPr>
          <w:spacing w:val="-5"/>
        </w:rPr>
        <w:t>和 </w:t>
      </w:r>
      <w:r>
        <w:rPr>
          <w:rFonts w:ascii="Times New Roman" w:eastAsia="Times New Roman"/>
        </w:rPr>
        <w:t>0356</w:t>
      </w:r>
      <w:r>
        <w:rPr>
          <w:rFonts w:ascii="Times New Roman" w:eastAsia="Times New Roman"/>
          <w:spacing w:val="-67"/>
        </w:rPr>
        <w:t> </w:t>
      </w:r>
      <w:r>
        <w:rPr>
          <w:spacing w:val="-22"/>
        </w:rPr>
        <w:t>號決定。可見，學者建議條文增訂「軍職人員」和「公立學校教師」，</w:t>
      </w:r>
      <w:r>
        <w:rPr>
          <w:spacing w:val="-71"/>
        </w:rPr>
        <w:t> </w:t>
      </w:r>
      <w:r>
        <w:rPr>
          <w:spacing w:val="-3"/>
        </w:rPr>
        <w:t>從結果上來看，並不會影響實務操作，其實際意義等於將實務見解成</w:t>
      </w:r>
      <w:r>
        <w:rPr/>
        <w:t>文化。</w:t>
      </w:r>
    </w:p>
    <w:p>
      <w:pPr>
        <w:pStyle w:val="Heading6"/>
        <w:spacing w:line="399" w:lineRule="exact"/>
      </w:pPr>
      <w:r>
        <w:rPr/>
        <w:t>（二</w:t>
      </w:r>
      <w:r>
        <w:rPr>
          <w:spacing w:val="-137"/>
        </w:rPr>
        <w:t>）</w:t>
      </w:r>
      <w:r>
        <w:rPr/>
        <w:t>「法定機關</w:t>
      </w:r>
      <w:r>
        <w:rPr>
          <w:rFonts w:ascii="Times New Roman" w:hAnsi="Times New Roman" w:eastAsia="Times New Roman"/>
        </w:rPr>
        <w:t>…</w:t>
      </w:r>
      <w:r>
        <w:rPr>
          <w:sz w:val="27"/>
        </w:rPr>
        <w:t>及公立學校</w:t>
      </w:r>
      <w:r>
        <w:rPr/>
        <w:t>」與「各級行政機關、公立學校、公</w:t>
      </w:r>
    </w:p>
    <w:p>
      <w:pPr>
        <w:spacing w:line="497" w:lineRule="exact" w:before="0"/>
        <w:ind w:left="881" w:right="0" w:firstLine="0"/>
        <w:jc w:val="left"/>
        <w:rPr>
          <w:rFonts w:ascii="微軟正黑體" w:eastAsia="微軟正黑體" w:hint="eastAsia"/>
          <w:b/>
          <w:sz w:val="28"/>
        </w:rPr>
      </w:pPr>
      <w:r>
        <w:rPr>
          <w:rFonts w:ascii="微軟正黑體" w:eastAsia="微軟正黑體" w:hint="eastAsia"/>
          <w:b/>
          <w:sz w:val="28"/>
        </w:rPr>
        <w:t>營事業機構（以下簡稱機關</w:t>
      </w:r>
      <w:r>
        <w:rPr>
          <w:rFonts w:ascii="微軟正黑體" w:eastAsia="微軟正黑體" w:hint="eastAsia"/>
          <w:b/>
          <w:spacing w:val="-141"/>
          <w:sz w:val="28"/>
        </w:rPr>
        <w:t>）</w:t>
      </w:r>
      <w:r>
        <w:rPr>
          <w:rFonts w:ascii="微軟正黑體" w:eastAsia="微軟正黑體" w:hint="eastAsia"/>
          <w:b/>
          <w:sz w:val="28"/>
        </w:rPr>
        <w:t>」</w:t>
      </w:r>
    </w:p>
    <w:p>
      <w:pPr>
        <w:pStyle w:val="BodyText"/>
        <w:spacing w:line="307" w:lineRule="auto" w:before="69"/>
        <w:ind w:right="491" w:firstLine="561"/>
        <w:jc w:val="both"/>
      </w:pPr>
      <w:r>
        <w:rPr/>
        <w:t>銓敍部於民國</w:t>
      </w:r>
      <w:r>
        <w:rPr>
          <w:rFonts w:ascii="Times New Roman" w:eastAsia="Times New Roman"/>
        </w:rPr>
        <w:t>96</w:t>
      </w:r>
      <w:r>
        <w:rPr/>
        <w:t>年</w:t>
      </w:r>
      <w:r>
        <w:rPr>
          <w:rFonts w:ascii="Times New Roman" w:eastAsia="Times New Roman"/>
        </w:rPr>
        <w:t>4</w:t>
      </w:r>
      <w:r>
        <w:rPr/>
        <w:t>月</w:t>
      </w:r>
      <w:r>
        <w:rPr>
          <w:rFonts w:ascii="Times New Roman" w:eastAsia="Times New Roman"/>
        </w:rPr>
        <w:t>25</w:t>
      </w:r>
      <w:r>
        <w:rPr/>
        <w:t>日作成部法一字第</w:t>
      </w:r>
      <w:r>
        <w:rPr>
          <w:rFonts w:ascii="Times New Roman" w:eastAsia="Times New Roman"/>
        </w:rPr>
        <w:t>0962741639</w:t>
      </w:r>
      <w:r>
        <w:rPr/>
        <w:t>號書函提</w:t>
      </w:r>
      <w:r>
        <w:rPr>
          <w:spacing w:val="-3"/>
        </w:rPr>
        <w:t>到：「公務員服務法第</w:t>
      </w:r>
      <w:r>
        <w:rPr>
          <w:rFonts w:ascii="Times New Roman" w:eastAsia="Times New Roman"/>
          <w:spacing w:val="-3"/>
        </w:rPr>
        <w:t>24</w:t>
      </w:r>
      <w:r>
        <w:rPr>
          <w:spacing w:val="-3"/>
        </w:rPr>
        <w:t>條所稱『受有俸給之文武職公務員及公營事</w:t>
      </w:r>
      <w:r>
        <w:rPr/>
        <w:t>業機關服務人員』，依司法院院解字第</w:t>
      </w:r>
      <w:r>
        <w:rPr>
          <w:rFonts w:ascii="Times New Roman" w:eastAsia="Times New Roman"/>
        </w:rPr>
        <w:t>3486</w:t>
      </w:r>
      <w:r>
        <w:rPr/>
        <w:t>號、釋字第</w:t>
      </w:r>
      <w:r>
        <w:rPr>
          <w:rFonts w:ascii="Times New Roman" w:eastAsia="Times New Roman"/>
        </w:rPr>
        <w:t>92</w:t>
      </w:r>
      <w:r>
        <w:rPr/>
        <w:t>號、第</w:t>
      </w:r>
      <w:r>
        <w:rPr>
          <w:rFonts w:ascii="Times New Roman" w:eastAsia="Times New Roman"/>
        </w:rPr>
        <w:t>101</w:t>
      </w:r>
      <w:r>
        <w:rPr>
          <w:rFonts w:ascii="Times New Roman" w:eastAsia="Times New Roman"/>
          <w:spacing w:val="-68"/>
        </w:rPr>
        <w:t> </w:t>
      </w:r>
      <w:r>
        <w:rPr>
          <w:spacing w:val="-2"/>
        </w:rPr>
        <w:t>號與第</w:t>
      </w:r>
      <w:r>
        <w:rPr>
          <w:rFonts w:ascii="Times New Roman" w:eastAsia="Times New Roman"/>
          <w:spacing w:val="-1"/>
        </w:rPr>
        <w:t>308</w:t>
      </w:r>
      <w:r>
        <w:rPr>
          <w:spacing w:val="-9"/>
        </w:rPr>
        <w:t>號解釋，以及本部</w:t>
      </w:r>
      <w:r>
        <w:rPr>
          <w:rFonts w:ascii="Times New Roman" w:eastAsia="Times New Roman"/>
          <w:spacing w:val="-1"/>
        </w:rPr>
        <w:t>75</w:t>
      </w:r>
      <w:r>
        <w:rPr>
          <w:spacing w:val="-1"/>
        </w:rPr>
        <w:t>年</w:t>
      </w:r>
      <w:r>
        <w:rPr>
          <w:rFonts w:ascii="Times New Roman" w:eastAsia="Times New Roman"/>
          <w:spacing w:val="-1"/>
        </w:rPr>
        <w:t>9</w:t>
      </w:r>
      <w:r>
        <w:rPr>
          <w:spacing w:val="-1"/>
        </w:rPr>
        <w:t>月</w:t>
      </w:r>
      <w:r>
        <w:rPr>
          <w:rFonts w:ascii="Times New Roman" w:eastAsia="Times New Roman"/>
          <w:spacing w:val="-1"/>
        </w:rPr>
        <w:t>8</w:t>
      </w:r>
      <w:r>
        <w:rPr>
          <w:spacing w:val="-1"/>
        </w:rPr>
        <w:t>日</w:t>
      </w:r>
      <w:r>
        <w:rPr>
          <w:rFonts w:ascii="Times New Roman" w:eastAsia="Times New Roman"/>
          <w:spacing w:val="-1"/>
        </w:rPr>
        <w:t>75</w:t>
      </w:r>
      <w:r>
        <w:rPr>
          <w:spacing w:val="-1"/>
        </w:rPr>
        <w:t>台銓華參字第</w:t>
      </w:r>
      <w:r>
        <w:rPr>
          <w:rFonts w:ascii="Times New Roman" w:eastAsia="Times New Roman"/>
          <w:spacing w:val="-1"/>
        </w:rPr>
        <w:t>43193</w:t>
      </w:r>
      <w:r>
        <w:rPr>
          <w:spacing w:val="-1"/>
        </w:rPr>
        <w:t>號函、</w:t>
      </w:r>
      <w:r>
        <w:rPr>
          <w:rFonts w:ascii="Times New Roman" w:eastAsia="Times New Roman"/>
        </w:rPr>
        <w:t>86</w:t>
      </w:r>
      <w:r>
        <w:rPr/>
        <w:t>年</w:t>
      </w:r>
      <w:r>
        <w:rPr>
          <w:rFonts w:ascii="Times New Roman" w:eastAsia="Times New Roman"/>
        </w:rPr>
        <w:t>5</w:t>
      </w:r>
      <w:r>
        <w:rPr/>
        <w:t>月</w:t>
      </w:r>
      <w:r>
        <w:rPr>
          <w:rFonts w:ascii="Times New Roman" w:eastAsia="Times New Roman"/>
        </w:rPr>
        <w:t>9</w:t>
      </w:r>
      <w:r>
        <w:rPr/>
        <w:t>日</w:t>
      </w:r>
      <w:r>
        <w:rPr>
          <w:rFonts w:ascii="Times New Roman" w:eastAsia="Times New Roman"/>
        </w:rPr>
        <w:t>86</w:t>
      </w:r>
      <w:r>
        <w:rPr/>
        <w:t>台法二字第</w:t>
      </w:r>
      <w:r>
        <w:rPr>
          <w:rFonts w:ascii="Times New Roman" w:eastAsia="Times New Roman"/>
        </w:rPr>
        <w:t>1450605</w:t>
      </w:r>
      <w:r>
        <w:rPr/>
        <w:t>號書函與</w:t>
      </w:r>
      <w:r>
        <w:rPr>
          <w:rFonts w:ascii="Times New Roman" w:eastAsia="Times New Roman"/>
        </w:rPr>
        <w:t>92</w:t>
      </w:r>
      <w:r>
        <w:rPr/>
        <w:t>年</w:t>
      </w:r>
      <w:r>
        <w:rPr>
          <w:rFonts w:ascii="Times New Roman" w:eastAsia="Times New Roman"/>
        </w:rPr>
        <w:t>6</w:t>
      </w:r>
      <w:r>
        <w:rPr/>
        <w:t>月</w:t>
      </w:r>
      <w:r>
        <w:rPr>
          <w:rFonts w:ascii="Times New Roman" w:eastAsia="Times New Roman"/>
        </w:rPr>
        <w:t>20</w:t>
      </w:r>
      <w:r>
        <w:rPr/>
        <w:t>日部法一字第</w:t>
      </w:r>
    </w:p>
    <w:p>
      <w:pPr>
        <w:pStyle w:val="BodyText"/>
        <w:spacing w:line="386" w:lineRule="exact"/>
      </w:pPr>
      <w:r>
        <w:rPr>
          <w:rFonts w:ascii="Times New Roman" w:eastAsia="Times New Roman"/>
        </w:rPr>
        <w:t>0922259031</w:t>
      </w:r>
      <w:r>
        <w:rPr/>
        <w:t>號令解釋意旨，包括服務於行政機關及公立學校之職員</w:t>
      </w:r>
    </w:p>
    <w:p>
      <w:pPr>
        <w:pStyle w:val="BodyText"/>
        <w:spacing w:line="307" w:lineRule="auto" w:before="108"/>
        <w:ind w:right="355"/>
      </w:pPr>
      <w:r>
        <w:rPr/>
        <w:t>（含聘用人員聘用條例及行政院暨所屬機關約僱人員僱用辦法進用</w:t>
      </w:r>
      <w:r>
        <w:rPr>
          <w:spacing w:val="1"/>
        </w:rPr>
        <w:t> </w:t>
      </w:r>
      <w:r>
        <w:rPr/>
        <w:t>之聘僱人員）、公立學校兼任行政職務之教師、警察、現役軍（士）</w:t>
      </w:r>
      <w:r>
        <w:rPr>
          <w:spacing w:val="-70"/>
        </w:rPr>
        <w:t> </w:t>
      </w:r>
      <w:r>
        <w:rPr/>
        <w:t>官、依法令從事公務之義務役士兵、公營事業機關服務人員（含受有俸給代表民股之董事或監察人，惟不包括純勞工），以及擔任政府投資民營事業機構且受有俸給之官股董事。」</w:t>
      </w:r>
      <w:r>
        <w:rPr>
          <w:rFonts w:ascii="Times New Roman" w:eastAsia="Times New Roman"/>
          <w:vertAlign w:val="superscript"/>
        </w:rPr>
        <w:t>10</w:t>
      </w:r>
      <w:r>
        <w:rPr>
          <w:vertAlign w:val="baseline"/>
        </w:rPr>
        <w:t>若從機關（構）範圍來</w:t>
      </w:r>
    </w:p>
    <w:p>
      <w:pPr>
        <w:pStyle w:val="BodyText"/>
        <w:spacing w:before="8"/>
        <w:ind w:left="0"/>
        <w:rPr>
          <w:sz w:val="14"/>
        </w:rPr>
      </w:pPr>
      <w:r>
        <w:rPr/>
        <w:pict>
          <v:rect style="position:absolute;margin-left:90.024002pt;margin-top:12.174416pt;width:144.020pt;height:.84003pt;mso-position-horizontal-relative:page;mso-position-vertical-relative:paragraph;z-index:-15707136;mso-wrap-distance-left:0;mso-wrap-distance-right:0" filled="true" fillcolor="#000000" stroked="false">
            <v:fill type="solid"/>
            <w10:wrap type="topAndBottom"/>
          </v:rect>
        </w:pict>
      </w:r>
    </w:p>
    <w:p>
      <w:pPr>
        <w:spacing w:line="223" w:lineRule="auto" w:before="82"/>
        <w:ind w:left="320" w:right="498" w:firstLine="0"/>
        <w:jc w:val="both"/>
        <w:rPr>
          <w:sz w:val="20"/>
        </w:rPr>
      </w:pPr>
      <w:r>
        <w:rPr>
          <w:rFonts w:ascii="Times New Roman" w:eastAsia="Times New Roman"/>
          <w:spacing w:val="-2"/>
          <w:sz w:val="20"/>
          <w:vertAlign w:val="superscript"/>
        </w:rPr>
        <w:t>10</w:t>
      </w:r>
      <w:r>
        <w:rPr>
          <w:rFonts w:ascii="Times New Roman" w:eastAsia="Times New Roman"/>
          <w:spacing w:val="32"/>
          <w:sz w:val="20"/>
          <w:vertAlign w:val="baseline"/>
        </w:rPr>
        <w:t> </w:t>
      </w:r>
      <w:r>
        <w:rPr>
          <w:spacing w:val="-3"/>
          <w:sz w:val="20"/>
          <w:vertAlign w:val="baseline"/>
        </w:rPr>
        <w:t>關於公務員服務法第 </w:t>
      </w:r>
      <w:r>
        <w:rPr>
          <w:rFonts w:ascii="Times New Roman" w:eastAsia="Times New Roman"/>
          <w:spacing w:val="-2"/>
          <w:sz w:val="20"/>
          <w:vertAlign w:val="baseline"/>
        </w:rPr>
        <w:t>24</w:t>
      </w:r>
      <w:r>
        <w:rPr>
          <w:rFonts w:ascii="Times New Roman" w:eastAsia="Times New Roman"/>
          <w:spacing w:val="-7"/>
          <w:sz w:val="20"/>
          <w:vertAlign w:val="baseline"/>
        </w:rPr>
        <w:t> </w:t>
      </w:r>
      <w:r>
        <w:rPr>
          <w:spacing w:val="-2"/>
          <w:sz w:val="20"/>
          <w:vertAlign w:val="baseline"/>
        </w:rPr>
        <w:t>條所稱「公營事業機關服務人員</w:t>
      </w:r>
      <w:r>
        <w:rPr>
          <w:spacing w:val="-13"/>
          <w:sz w:val="20"/>
          <w:vertAlign w:val="baseline"/>
        </w:rPr>
        <w:t>」，在實務上歷來有二大問題。其一，</w:t>
      </w:r>
      <w:r>
        <w:rPr>
          <w:spacing w:val="-50"/>
          <w:sz w:val="20"/>
          <w:vertAlign w:val="baseline"/>
        </w:rPr>
        <w:t> </w:t>
      </w:r>
      <w:r>
        <w:rPr>
          <w:w w:val="95"/>
          <w:sz w:val="20"/>
          <w:vertAlign w:val="baseline"/>
        </w:rPr>
        <w:t>乃代表民股的董事或監察人是否屬之？其二，乃純勞工身分，以及兼具公務員與勞工身分的公營</w:t>
      </w:r>
      <w:r>
        <w:rPr>
          <w:spacing w:val="91"/>
          <w:sz w:val="20"/>
          <w:vertAlign w:val="baseline"/>
        </w:rPr>
        <w:t> </w:t>
      </w:r>
      <w:r>
        <w:rPr>
          <w:w w:val="95"/>
          <w:sz w:val="20"/>
          <w:vertAlign w:val="baseline"/>
        </w:rPr>
        <w:t>事業服務人員，其於公務人員法與勞基法之間，該如何適用？關於第一個問題，亦即代表民股的</w:t>
      </w:r>
      <w:r>
        <w:rPr>
          <w:spacing w:val="91"/>
          <w:sz w:val="20"/>
          <w:vertAlign w:val="baseline"/>
        </w:rPr>
        <w:t> </w:t>
      </w:r>
      <w:r>
        <w:rPr>
          <w:w w:val="95"/>
          <w:sz w:val="20"/>
          <w:vertAlign w:val="baseline"/>
        </w:rPr>
        <w:t>董事或監察人是否屬於公營事業機關服務人員？就此，銓敘部部法一字第</w:t>
      </w:r>
      <w:r>
        <w:rPr>
          <w:spacing w:val="70"/>
          <w:sz w:val="20"/>
          <w:vertAlign w:val="baseline"/>
        </w:rPr>
        <w:t>  </w:t>
      </w:r>
      <w:r>
        <w:rPr>
          <w:rFonts w:ascii="Times New Roman" w:eastAsia="Times New Roman"/>
          <w:w w:val="95"/>
          <w:sz w:val="20"/>
          <w:vertAlign w:val="baseline"/>
        </w:rPr>
        <w:t>0962741639</w:t>
      </w:r>
      <w:r>
        <w:rPr>
          <w:rFonts w:ascii="Times New Roman" w:eastAsia="Times New Roman"/>
          <w:spacing w:val="76"/>
          <w:sz w:val="20"/>
          <w:vertAlign w:val="baseline"/>
        </w:rPr>
        <w:t>  </w:t>
      </w:r>
      <w:r>
        <w:rPr>
          <w:w w:val="95"/>
          <w:sz w:val="20"/>
          <w:vertAlign w:val="baseline"/>
        </w:rPr>
        <w:t>號書函將</w:t>
      </w:r>
    </w:p>
    <w:p>
      <w:pPr>
        <w:spacing w:line="257" w:lineRule="exact" w:before="0"/>
        <w:ind w:left="320" w:right="0" w:firstLine="0"/>
        <w:jc w:val="both"/>
        <w:rPr>
          <w:sz w:val="20"/>
        </w:rPr>
      </w:pPr>
      <w:r>
        <w:rPr>
          <w:w w:val="95"/>
          <w:sz w:val="20"/>
        </w:rPr>
        <w:t>「受有俸給代表民股之董事或監察人」直接納入公務員服務法第</w:t>
      </w:r>
      <w:r>
        <w:rPr>
          <w:spacing w:val="76"/>
          <w:sz w:val="20"/>
        </w:rPr>
        <w:t>  </w:t>
      </w:r>
      <w:r>
        <w:rPr>
          <w:rFonts w:ascii="Times New Roman" w:eastAsia="Times New Roman"/>
          <w:w w:val="95"/>
          <w:sz w:val="20"/>
        </w:rPr>
        <w:t>24</w:t>
      </w:r>
      <w:r>
        <w:rPr>
          <w:rFonts w:ascii="Times New Roman" w:eastAsia="Times New Roman"/>
          <w:spacing w:val="76"/>
          <w:sz w:val="20"/>
        </w:rPr>
        <w:t>  </w:t>
      </w:r>
      <w:r>
        <w:rPr>
          <w:w w:val="95"/>
          <w:sz w:val="20"/>
        </w:rPr>
        <w:t>條所稱「公營事業機關服務</w:t>
      </w:r>
    </w:p>
    <w:p>
      <w:pPr>
        <w:spacing w:line="260" w:lineRule="exact" w:before="0"/>
        <w:ind w:left="320" w:right="0" w:firstLine="0"/>
        <w:jc w:val="both"/>
        <w:rPr>
          <w:sz w:val="20"/>
        </w:rPr>
      </w:pPr>
      <w:r>
        <w:rPr>
          <w:spacing w:val="-11"/>
          <w:w w:val="95"/>
          <w:sz w:val="20"/>
        </w:rPr>
        <w:t>人員」，恐怕有商榷餘地。考其變遷，首先，釋字第</w:t>
      </w:r>
      <w:r>
        <w:rPr>
          <w:spacing w:val="77"/>
          <w:sz w:val="20"/>
        </w:rPr>
        <w:t>  </w:t>
      </w:r>
      <w:r>
        <w:rPr>
          <w:rFonts w:ascii="Times New Roman" w:eastAsia="Times New Roman"/>
          <w:w w:val="95"/>
          <w:sz w:val="20"/>
        </w:rPr>
        <w:t>24</w:t>
      </w:r>
      <w:r>
        <w:rPr>
          <w:rFonts w:ascii="Times New Roman" w:eastAsia="Times New Roman"/>
          <w:spacing w:val="79"/>
          <w:sz w:val="20"/>
        </w:rPr>
        <w:t>  </w:t>
      </w:r>
      <w:r>
        <w:rPr>
          <w:spacing w:val="-11"/>
          <w:w w:val="95"/>
          <w:sz w:val="20"/>
        </w:rPr>
        <w:t>號解釋揭示：「公營事業機關之董事、監</w:t>
      </w:r>
    </w:p>
    <w:p>
      <w:pPr>
        <w:spacing w:line="223" w:lineRule="auto" w:before="5"/>
        <w:ind w:left="320" w:right="498" w:firstLine="0"/>
        <w:jc w:val="both"/>
        <w:rPr>
          <w:sz w:val="20"/>
        </w:rPr>
      </w:pPr>
      <w:r>
        <w:rPr>
          <w:spacing w:val="-3"/>
          <w:sz w:val="20"/>
        </w:rPr>
        <w:t>察人及總經理，與受有俸給之文武職公務員，均適用公務員服務法之規定」；嗣後，釋字第 </w:t>
      </w:r>
      <w:r>
        <w:rPr>
          <w:rFonts w:ascii="Times New Roman" w:eastAsia="Times New Roman"/>
          <w:sz w:val="20"/>
        </w:rPr>
        <w:t>92</w:t>
      </w:r>
      <w:r>
        <w:rPr>
          <w:rFonts w:ascii="Times New Roman" w:eastAsia="Times New Roman"/>
          <w:spacing w:val="1"/>
          <w:sz w:val="20"/>
        </w:rPr>
        <w:t> </w:t>
      </w:r>
      <w:r>
        <w:rPr>
          <w:spacing w:val="-11"/>
          <w:w w:val="95"/>
          <w:sz w:val="20"/>
        </w:rPr>
        <w:t>號解釋揭示：「公營事業機關服務人員均適用公務員服務法為該法第二十四條所明定，其代表民</w:t>
      </w:r>
      <w:r>
        <w:rPr>
          <w:spacing w:val="63"/>
          <w:sz w:val="20"/>
        </w:rPr>
        <w:t> </w:t>
      </w:r>
      <w:r>
        <w:rPr>
          <w:spacing w:val="64"/>
          <w:sz w:val="20"/>
        </w:rPr>
        <w:t> </w:t>
      </w:r>
      <w:r>
        <w:rPr>
          <w:spacing w:val="-5"/>
          <w:sz w:val="20"/>
        </w:rPr>
        <w:t>股之董事、監察人既係公營事業機關之服務人員，自亦不能除外」；再者，釋字第 </w:t>
      </w:r>
      <w:r>
        <w:rPr>
          <w:rFonts w:ascii="Times New Roman" w:eastAsia="Times New Roman"/>
          <w:sz w:val="20"/>
        </w:rPr>
        <w:t>101</w:t>
      </w:r>
      <w:r>
        <w:rPr>
          <w:rFonts w:ascii="Times New Roman" w:eastAsia="Times New Roman"/>
          <w:spacing w:val="-3"/>
          <w:sz w:val="20"/>
        </w:rPr>
        <w:t> </w:t>
      </w:r>
      <w:r>
        <w:rPr>
          <w:sz w:val="20"/>
        </w:rPr>
        <w:t>號解釋揭</w:t>
      </w:r>
      <w:r>
        <w:rPr>
          <w:spacing w:val="-11"/>
          <w:w w:val="95"/>
          <w:sz w:val="20"/>
        </w:rPr>
        <w:t>示：「查公營事業機關代表民股之董事、監察人，既係公營事業機關之服務人員，依公務員服務</w:t>
      </w:r>
      <w:r>
        <w:rPr>
          <w:spacing w:val="68"/>
          <w:sz w:val="20"/>
        </w:rPr>
        <w:t> </w:t>
      </w:r>
      <w:r>
        <w:rPr>
          <w:spacing w:val="69"/>
          <w:sz w:val="20"/>
        </w:rPr>
        <w:t> </w:t>
      </w:r>
      <w:r>
        <w:rPr>
          <w:w w:val="95"/>
          <w:sz w:val="20"/>
        </w:rPr>
        <w:t>法第二十四條之規定，自應有公務員服務法之適用。惟該條係以公營事業機關受有俸給之服務人</w:t>
      </w:r>
      <w:r>
        <w:rPr>
          <w:spacing w:val="91"/>
          <w:sz w:val="20"/>
        </w:rPr>
        <w:t> </w:t>
      </w:r>
      <w:r>
        <w:rPr>
          <w:w w:val="95"/>
          <w:sz w:val="20"/>
        </w:rPr>
        <w:t>員為限，如代表民股之董事、監察人，未受有俸給者，自無該法之適用。本院釋字第九十二號解</w:t>
      </w:r>
    </w:p>
    <w:p>
      <w:pPr>
        <w:spacing w:after="0" w:line="223" w:lineRule="auto"/>
        <w:jc w:val="both"/>
        <w:rPr>
          <w:sz w:val="20"/>
        </w:rPr>
        <w:sectPr>
          <w:pgSz w:w="11910" w:h="16840"/>
          <w:pgMar w:header="0" w:footer="1225" w:top="1480" w:bottom="1420" w:left="1480" w:right="1300"/>
        </w:sectPr>
      </w:pPr>
    </w:p>
    <w:p>
      <w:pPr>
        <w:pStyle w:val="BodyText"/>
        <w:spacing w:line="307" w:lineRule="auto" w:before="22"/>
        <w:ind w:right="426"/>
        <w:jc w:val="both"/>
      </w:pPr>
      <w:r>
        <w:rPr>
          <w:spacing w:val="-2"/>
        </w:rPr>
        <w:t>看，則撇開所謂『現役軍（士</w:t>
      </w:r>
      <w:r>
        <w:rPr>
          <w:spacing w:val="-1"/>
        </w:rPr>
        <w:t>）官』及『依法令從事公務之義務役士</w:t>
      </w:r>
      <w:r>
        <w:rPr>
          <w:spacing w:val="-17"/>
        </w:rPr>
        <w:t>兵』屬於武職人員不談，銓敘部所認定適用於公務員服務法第</w:t>
      </w:r>
      <w:r>
        <w:rPr>
          <w:rFonts w:ascii="Times New Roman" w:eastAsia="Times New Roman"/>
        </w:rPr>
        <w:t>24</w:t>
      </w:r>
      <w:r>
        <w:rPr>
          <w:spacing w:val="-19"/>
        </w:rPr>
        <w:t>條者，</w:t>
      </w:r>
      <w:r>
        <w:rPr>
          <w:spacing w:val="-71"/>
        </w:rPr>
        <w:t> </w:t>
      </w:r>
      <w:r>
        <w:rPr>
          <w:spacing w:val="-20"/>
        </w:rPr>
        <w:t>乃限於行政機關、公立學校和公營事業機關，與學者建議條文相吻合。</w:t>
      </w:r>
      <w:r>
        <w:rPr>
          <w:spacing w:val="-2"/>
        </w:rPr>
        <w:t>但銓敘部本號函令所指，究屬列舉，抑或例示？恐怕仍有待釐清。起</w:t>
      </w:r>
      <w:r>
        <w:rPr/>
        <w:t>碼在公務員懲戒實務上向來認為有公務員服務法適用的法官</w:t>
      </w:r>
      <w:r>
        <w:rPr>
          <w:rFonts w:ascii="Times New Roman" w:eastAsia="Times New Roman"/>
          <w:vertAlign w:val="superscript"/>
        </w:rPr>
        <w:t>11</w:t>
      </w:r>
      <w:r>
        <w:rPr>
          <w:vertAlign w:val="baseline"/>
        </w:rPr>
        <w:t>，其所屬司法機關即不在其中。</w:t>
      </w:r>
    </w:p>
    <w:p>
      <w:pPr>
        <w:pStyle w:val="BodyText"/>
        <w:spacing w:line="307" w:lineRule="auto"/>
        <w:ind w:right="356" w:firstLine="561"/>
      </w:pPr>
      <w:r>
        <w:rPr>
          <w:spacing w:val="-13"/>
        </w:rPr>
        <w:t>其實，「法定機關」與「各級行政機關、公立學校、公營事業機</w:t>
      </w:r>
      <w:r>
        <w:rPr/>
        <w:t>構」相較，主要差異有二：其一，保障法第</w:t>
      </w:r>
      <w:r>
        <w:rPr>
          <w:rFonts w:ascii="Times New Roman" w:eastAsia="Times New Roman"/>
        </w:rPr>
        <w:t>3</w:t>
      </w:r>
      <w:r>
        <w:rPr/>
        <w:t>條第</w:t>
      </w:r>
      <w:r>
        <w:rPr>
          <w:rFonts w:ascii="Times New Roman" w:eastAsia="Times New Roman"/>
        </w:rPr>
        <w:t>1</w:t>
      </w:r>
      <w:r>
        <w:rPr/>
        <w:t>項的「法定機關」</w:t>
      </w:r>
      <w:r>
        <w:rPr>
          <w:spacing w:val="-21"/>
        </w:rPr>
        <w:t>並不包括公營事業機構；反觀學者建議條文，則明確將其納入。其二，</w:t>
      </w:r>
      <w:r>
        <w:rPr>
          <w:spacing w:val="1"/>
        </w:rPr>
        <w:t> </w:t>
      </w:r>
      <w:r>
        <w:rPr/>
        <w:t>學者建議條文的「各級行政機關、公立學校、公營事業機構（以下簡稱機關</w:t>
      </w:r>
      <w:r>
        <w:rPr>
          <w:spacing w:val="-142"/>
        </w:rPr>
        <w:t>）</w:t>
      </w:r>
      <w:r>
        <w:rPr/>
        <w:t>」所稱各級行政機關，解釋上包括中央與地方，但從憲法分</w:t>
      </w:r>
      <w:r>
        <w:rPr>
          <w:spacing w:val="-17"/>
          <w:w w:val="100"/>
        </w:rPr>
        <w:t>權體制來看，其所排除者，在地方層級，固然只有議會</w:t>
      </w:r>
      <w:r>
        <w:rPr>
          <w:spacing w:val="-3"/>
          <w:w w:val="100"/>
        </w:rPr>
        <w:t>（</w:t>
      </w:r>
      <w:r>
        <w:rPr>
          <w:spacing w:val="-1"/>
          <w:w w:val="100"/>
        </w:rPr>
        <w:t>民意機關</w:t>
      </w:r>
      <w:r>
        <w:rPr>
          <w:spacing w:val="-140"/>
          <w:w w:val="100"/>
        </w:rPr>
        <w:t>）</w:t>
      </w:r>
      <w:r>
        <w:rPr>
          <w:w w:val="100"/>
        </w:rPr>
        <w:t>；在中央層級，卻不止立法院</w:t>
      </w:r>
      <w:r>
        <w:rPr>
          <w:spacing w:val="1"/>
          <w:w w:val="100"/>
        </w:rPr>
        <w:t>（</w:t>
      </w:r>
      <w:r>
        <w:rPr>
          <w:w w:val="100"/>
        </w:rPr>
        <w:t>民意機關</w:t>
      </w:r>
      <w:r>
        <w:rPr>
          <w:spacing w:val="-139"/>
          <w:w w:val="100"/>
        </w:rPr>
        <w:t>）</w:t>
      </w:r>
      <w:r>
        <w:rPr>
          <w:w w:val="100"/>
        </w:rPr>
        <w:t>，也包括司法機關、監察機</w:t>
      </w:r>
      <w:r>
        <w:rPr/>
        <w:t>關與考試機關，都在排除之列。相較之下，保障法第</w:t>
      </w:r>
      <w:r>
        <w:rPr>
          <w:rFonts w:ascii="Times New Roman" w:eastAsia="Times New Roman"/>
        </w:rPr>
        <w:t>3</w:t>
      </w:r>
      <w:r>
        <w:rPr/>
        <w:t>條第</w:t>
      </w:r>
      <w:r>
        <w:rPr>
          <w:rFonts w:ascii="Times New Roman" w:eastAsia="Times New Roman"/>
        </w:rPr>
        <w:t>1</w:t>
      </w:r>
      <w:r>
        <w:rPr/>
        <w:t>項所稱的</w:t>
      </w:r>
    </w:p>
    <w:p>
      <w:pPr>
        <w:pStyle w:val="BodyText"/>
        <w:spacing w:before="6"/>
        <w:ind w:left="0"/>
        <w:rPr>
          <w:sz w:val="7"/>
        </w:rPr>
      </w:pPr>
      <w:r>
        <w:rPr/>
        <w:pict>
          <v:rect style="position:absolute;margin-left:90.024002pt;margin-top:7.15pt;width:415.39pt;height:.84pt;mso-position-horizontal-relative:page;mso-position-vertical-relative:paragraph;z-index:-15706624;mso-wrap-distance-left:0;mso-wrap-distance-right:0" filled="true" fillcolor="#000000" stroked="false">
            <v:fill type="solid"/>
            <w10:wrap type="topAndBottom"/>
          </v:rect>
        </w:pict>
      </w:r>
    </w:p>
    <w:p>
      <w:pPr>
        <w:spacing w:line="269" w:lineRule="exact" w:before="68"/>
        <w:ind w:left="320" w:right="0" w:firstLine="0"/>
        <w:jc w:val="both"/>
        <w:rPr>
          <w:sz w:val="20"/>
        </w:rPr>
      </w:pPr>
      <w:r>
        <w:rPr>
          <w:spacing w:val="-10"/>
          <w:sz w:val="20"/>
        </w:rPr>
        <w:t>釋，應予補充說明。」。其中，釋字第 </w:t>
      </w:r>
      <w:r>
        <w:rPr>
          <w:rFonts w:ascii="Times New Roman" w:eastAsia="Times New Roman"/>
          <w:sz w:val="20"/>
        </w:rPr>
        <w:t>24</w:t>
      </w:r>
      <w:r>
        <w:rPr>
          <w:rFonts w:ascii="Times New Roman" w:eastAsia="Times New Roman"/>
          <w:spacing w:val="2"/>
          <w:sz w:val="20"/>
        </w:rPr>
        <w:t> </w:t>
      </w:r>
      <w:r>
        <w:rPr>
          <w:spacing w:val="-2"/>
          <w:sz w:val="20"/>
        </w:rPr>
        <w:t>和 </w:t>
      </w:r>
      <w:r>
        <w:rPr>
          <w:rFonts w:ascii="Times New Roman" w:eastAsia="Times New Roman"/>
          <w:sz w:val="20"/>
        </w:rPr>
        <w:t>92 </w:t>
      </w:r>
      <w:r>
        <w:rPr>
          <w:sz w:val="20"/>
        </w:rPr>
        <w:t>號解釋都只憑「公營事業」即認定其董事或監察</w:t>
      </w:r>
    </w:p>
    <w:p>
      <w:pPr>
        <w:spacing w:line="259" w:lineRule="exact" w:before="0"/>
        <w:ind w:left="320" w:right="0" w:firstLine="0"/>
        <w:jc w:val="both"/>
        <w:rPr>
          <w:sz w:val="20"/>
        </w:rPr>
      </w:pPr>
      <w:r>
        <w:rPr>
          <w:w w:val="95"/>
          <w:sz w:val="20"/>
        </w:rPr>
        <w:t>人須適用公務員服務法；釋字第</w:t>
      </w:r>
      <w:r>
        <w:rPr>
          <w:spacing w:val="50"/>
          <w:sz w:val="20"/>
        </w:rPr>
        <w:t>  </w:t>
      </w:r>
      <w:r>
        <w:rPr>
          <w:rFonts w:ascii="Times New Roman" w:eastAsia="Times New Roman"/>
          <w:w w:val="95"/>
          <w:sz w:val="20"/>
        </w:rPr>
        <w:t>101</w:t>
      </w:r>
      <w:r>
        <w:rPr>
          <w:rFonts w:ascii="Times New Roman" w:eastAsia="Times New Roman"/>
          <w:spacing w:val="52"/>
          <w:sz w:val="20"/>
        </w:rPr>
        <w:t>  </w:t>
      </w:r>
      <w:r>
        <w:rPr>
          <w:w w:val="95"/>
          <w:sz w:val="20"/>
        </w:rPr>
        <w:t>號解釋雖然在解釋文末加上「受有俸給」作為判斷標準，但</w:t>
      </w:r>
    </w:p>
    <w:p>
      <w:pPr>
        <w:spacing w:line="223" w:lineRule="auto" w:before="4"/>
        <w:ind w:left="320" w:right="496" w:firstLine="0"/>
        <w:jc w:val="both"/>
        <w:rPr>
          <w:sz w:val="20"/>
        </w:rPr>
      </w:pPr>
      <w:r>
        <w:rPr>
          <w:w w:val="95"/>
          <w:sz w:val="20"/>
        </w:rPr>
        <w:t>不僅結論沒變，更糟的是，將使「俸給」和「報酬」更加混淆了。直到釋字第</w:t>
      </w:r>
      <w:r>
        <w:rPr>
          <w:spacing w:val="86"/>
          <w:sz w:val="20"/>
        </w:rPr>
        <w:t> </w:t>
      </w:r>
      <w:r>
        <w:rPr>
          <w:rFonts w:ascii="Times New Roman" w:eastAsia="Times New Roman"/>
          <w:w w:val="95"/>
          <w:sz w:val="20"/>
        </w:rPr>
        <w:t>305</w:t>
      </w:r>
      <w:r>
        <w:rPr>
          <w:rFonts w:ascii="Times New Roman" w:eastAsia="Times New Roman"/>
          <w:spacing w:val="87"/>
          <w:sz w:val="20"/>
        </w:rPr>
        <w:t> </w:t>
      </w:r>
      <w:r>
        <w:rPr>
          <w:w w:val="95"/>
          <w:sz w:val="20"/>
        </w:rPr>
        <w:t>號解釋，大法</w:t>
      </w:r>
      <w:r>
        <w:rPr>
          <w:spacing w:val="-6"/>
          <w:w w:val="95"/>
          <w:sz w:val="20"/>
        </w:rPr>
        <w:t>官見解出現變化，於解釋文末段指出：「依公司法第二十七條經國家或其他公法人指派在公司代</w:t>
      </w:r>
      <w:r>
        <w:rPr>
          <w:spacing w:val="69"/>
          <w:sz w:val="20"/>
        </w:rPr>
        <w:t> </w:t>
      </w:r>
      <w:r>
        <w:rPr>
          <w:spacing w:val="70"/>
          <w:sz w:val="20"/>
        </w:rPr>
        <w:t> </w:t>
      </w:r>
      <w:r>
        <w:rPr>
          <w:w w:val="95"/>
          <w:sz w:val="20"/>
        </w:rPr>
        <w:t>表其執行職務或依其他法律逕由主管機關任用、定有官等、在公司服務之人員，與其指派或任用</w:t>
      </w:r>
      <w:r>
        <w:rPr>
          <w:spacing w:val="93"/>
          <w:sz w:val="20"/>
        </w:rPr>
        <w:t> </w:t>
      </w:r>
      <w:r>
        <w:rPr>
          <w:w w:val="95"/>
          <w:sz w:val="20"/>
        </w:rPr>
        <w:t>機關之關係，仍為公法關係」轉而強調以「指派」或「任用關係」為公法關係的判斷標準。釋字</w:t>
      </w:r>
      <w:r>
        <w:rPr>
          <w:spacing w:val="93"/>
          <w:sz w:val="20"/>
        </w:rPr>
        <w:t> </w:t>
      </w:r>
      <w:r>
        <w:rPr>
          <w:w w:val="95"/>
          <w:sz w:val="20"/>
        </w:rPr>
        <w:t>第</w:t>
      </w:r>
      <w:r>
        <w:rPr>
          <w:spacing w:val="97"/>
          <w:sz w:val="20"/>
        </w:rPr>
        <w:t> </w:t>
      </w:r>
      <w:r>
        <w:rPr>
          <w:rFonts w:ascii="Times New Roman" w:eastAsia="Times New Roman"/>
          <w:w w:val="95"/>
          <w:sz w:val="20"/>
        </w:rPr>
        <w:t>305</w:t>
      </w:r>
      <w:r>
        <w:rPr>
          <w:rFonts w:ascii="Times New Roman" w:eastAsia="Times New Roman"/>
          <w:spacing w:val="105"/>
          <w:sz w:val="20"/>
        </w:rPr>
        <w:t> </w:t>
      </w:r>
      <w:r>
        <w:rPr>
          <w:spacing w:val="-14"/>
          <w:w w:val="95"/>
          <w:sz w:val="20"/>
        </w:rPr>
        <w:t>號解釋所指：「其他法律逕由主管機關任用、定有官等、在公司服務之人員」，乃經依法任</w:t>
      </w:r>
      <w:r>
        <w:rPr>
          <w:spacing w:val="-1"/>
          <w:w w:val="99"/>
          <w:sz w:val="20"/>
        </w:rPr>
        <w:t>用並有官等之人事及會計等人員</w:t>
      </w:r>
      <w:r>
        <w:rPr>
          <w:spacing w:val="2"/>
          <w:w w:val="99"/>
          <w:sz w:val="20"/>
        </w:rPr>
        <w:t>（</w:t>
      </w:r>
      <w:r>
        <w:rPr>
          <w:spacing w:val="-2"/>
          <w:w w:val="99"/>
          <w:sz w:val="20"/>
        </w:rPr>
        <w:t>詳請參閱吳庚，前揭註</w:t>
      </w:r>
      <w:r>
        <w:rPr>
          <w:sz w:val="20"/>
        </w:rPr>
        <w:t> </w:t>
      </w:r>
      <w:r>
        <w:rPr>
          <w:rFonts w:ascii="Times New Roman" w:eastAsia="Times New Roman"/>
          <w:spacing w:val="1"/>
          <w:w w:val="99"/>
          <w:sz w:val="20"/>
        </w:rPr>
        <w:t>2</w:t>
      </w:r>
      <w:r>
        <w:rPr>
          <w:rFonts w:ascii="Times New Roman" w:eastAsia="Times New Roman"/>
          <w:w w:val="99"/>
          <w:sz w:val="20"/>
        </w:rPr>
        <w:t>3</w:t>
      </w:r>
      <w:r>
        <w:rPr>
          <w:rFonts w:ascii="Times New Roman" w:eastAsia="Times New Roman"/>
          <w:spacing w:val="1"/>
          <w:sz w:val="20"/>
        </w:rPr>
        <w:t> </w:t>
      </w:r>
      <w:r>
        <w:rPr>
          <w:spacing w:val="-4"/>
          <w:w w:val="99"/>
          <w:sz w:val="20"/>
        </w:rPr>
        <w:t>書，頁</w:t>
      </w:r>
      <w:r>
        <w:rPr>
          <w:spacing w:val="-2"/>
          <w:sz w:val="20"/>
        </w:rPr>
        <w:t> </w:t>
      </w:r>
      <w:r>
        <w:rPr>
          <w:rFonts w:ascii="Times New Roman" w:eastAsia="Times New Roman"/>
          <w:spacing w:val="1"/>
          <w:w w:val="99"/>
          <w:sz w:val="20"/>
        </w:rPr>
        <w:t>193</w:t>
      </w:r>
      <w:r>
        <w:rPr>
          <w:spacing w:val="-106"/>
          <w:w w:val="99"/>
          <w:sz w:val="20"/>
        </w:rPr>
        <w:t>）</w:t>
      </w:r>
      <w:r>
        <w:rPr>
          <w:spacing w:val="-3"/>
          <w:w w:val="99"/>
          <w:sz w:val="20"/>
        </w:rPr>
        <w:t>。據此，則代表民股的</w:t>
      </w:r>
      <w:r>
        <w:rPr>
          <w:spacing w:val="-2"/>
          <w:sz w:val="20"/>
        </w:rPr>
        <w:t>董事或監察人恐難再謂為公務員服務法第 </w:t>
      </w:r>
      <w:r>
        <w:rPr>
          <w:rFonts w:ascii="Times New Roman" w:eastAsia="Times New Roman"/>
          <w:sz w:val="20"/>
        </w:rPr>
        <w:t>24</w:t>
      </w:r>
      <w:r>
        <w:rPr>
          <w:rFonts w:ascii="Times New Roman" w:eastAsia="Times New Roman"/>
          <w:spacing w:val="-10"/>
          <w:sz w:val="20"/>
        </w:rPr>
        <w:t> </w:t>
      </w:r>
      <w:r>
        <w:rPr>
          <w:spacing w:val="-1"/>
          <w:sz w:val="20"/>
        </w:rPr>
        <w:t>條所稱公務員，前揭銓敘部部法一字第 </w:t>
      </w:r>
      <w:r>
        <w:rPr>
          <w:rFonts w:ascii="Times New Roman" w:eastAsia="Times New Roman"/>
          <w:sz w:val="20"/>
        </w:rPr>
        <w:t>0962741639</w:t>
      </w:r>
      <w:r>
        <w:rPr>
          <w:rFonts w:ascii="Times New Roman" w:eastAsia="Times New Roman"/>
          <w:spacing w:val="-48"/>
          <w:sz w:val="20"/>
        </w:rPr>
        <w:t> </w:t>
      </w:r>
      <w:r>
        <w:rPr>
          <w:w w:val="95"/>
          <w:sz w:val="20"/>
        </w:rPr>
        <w:t>號書函有必要變更見解。至於第二個問題，首先，公營事業機關當中屬於純勞工身分者，銓敘部</w:t>
      </w:r>
    </w:p>
    <w:p>
      <w:pPr>
        <w:spacing w:line="223" w:lineRule="auto" w:before="3"/>
        <w:ind w:left="320" w:right="493" w:firstLine="0"/>
        <w:jc w:val="both"/>
        <w:rPr>
          <w:sz w:val="20"/>
        </w:rPr>
      </w:pPr>
      <w:r>
        <w:rPr>
          <w:rFonts w:ascii="Times New Roman" w:hAnsi="Times New Roman" w:eastAsia="Times New Roman"/>
          <w:sz w:val="20"/>
        </w:rPr>
        <w:t>92.6.20</w:t>
      </w:r>
      <w:r>
        <w:rPr>
          <w:rFonts w:ascii="Times New Roman" w:hAnsi="Times New Roman" w:eastAsia="Times New Roman"/>
          <w:spacing w:val="17"/>
          <w:sz w:val="20"/>
        </w:rPr>
        <w:t> </w:t>
      </w:r>
      <w:r>
        <w:rPr>
          <w:spacing w:val="2"/>
          <w:sz w:val="20"/>
        </w:rPr>
        <w:t>部法一字第 </w:t>
      </w:r>
      <w:r>
        <w:rPr>
          <w:rFonts w:ascii="Times New Roman" w:hAnsi="Times New Roman" w:eastAsia="Times New Roman"/>
          <w:sz w:val="20"/>
        </w:rPr>
        <w:t>0922259031</w:t>
      </w:r>
      <w:r>
        <w:rPr>
          <w:rFonts w:ascii="Times New Roman" w:hAnsi="Times New Roman" w:eastAsia="Times New Roman"/>
          <w:spacing w:val="19"/>
          <w:sz w:val="20"/>
        </w:rPr>
        <w:t> </w:t>
      </w:r>
      <w:r>
        <w:rPr>
          <w:spacing w:val="-11"/>
          <w:sz w:val="20"/>
        </w:rPr>
        <w:t>號令函揭示：「公務員服務法第二十四條規定：『本法於受有俸</w:t>
      </w:r>
      <w:r>
        <w:rPr>
          <w:w w:val="95"/>
          <w:sz w:val="20"/>
        </w:rPr>
        <w:t>給之文武職公務員，及其他公營事業機關服務人員，均適用之。』，其中所稱『公營事業機關服</w:t>
      </w:r>
      <w:r>
        <w:rPr>
          <w:spacing w:val="96"/>
          <w:sz w:val="20"/>
        </w:rPr>
        <w:t> </w:t>
      </w:r>
      <w:r>
        <w:rPr>
          <w:w w:val="95"/>
          <w:sz w:val="20"/>
        </w:rPr>
        <w:t>務人員』不含公營事業機構之純勞工。本部八十年二月二日八十臺華法一字第０五一八二六０號</w:t>
      </w:r>
      <w:r>
        <w:rPr>
          <w:spacing w:val="96"/>
          <w:sz w:val="20"/>
        </w:rPr>
        <w:t> </w:t>
      </w:r>
      <w:r>
        <w:rPr>
          <w:w w:val="95"/>
          <w:sz w:val="20"/>
        </w:rPr>
        <w:t>函、八十八年一月二十八日八八臺法二字第一七一八九二三號書函、九十年四月二十六日九十法</w:t>
      </w:r>
      <w:r>
        <w:rPr>
          <w:spacing w:val="96"/>
          <w:sz w:val="20"/>
        </w:rPr>
        <w:t> </w:t>
      </w:r>
      <w:r>
        <w:rPr>
          <w:w w:val="95"/>
          <w:sz w:val="20"/>
        </w:rPr>
        <w:t>一字第二０一五八五八號書函、九十一年三月十二日部法一字第０九一二一二０一七四號書函、</w:t>
      </w:r>
      <w:r>
        <w:rPr>
          <w:spacing w:val="96"/>
          <w:sz w:val="20"/>
        </w:rPr>
        <w:t> </w:t>
      </w:r>
      <w:r>
        <w:rPr>
          <w:w w:val="95"/>
          <w:sz w:val="20"/>
        </w:rPr>
        <w:t>九十二年二月十一日部法一字第０九二二二一五五五０號書函及本部歷次函釋與上開解釋未合</w:t>
      </w:r>
      <w:r>
        <w:rPr>
          <w:spacing w:val="60"/>
          <w:sz w:val="20"/>
        </w:rPr>
        <w:t>  </w:t>
      </w:r>
      <w:r>
        <w:rPr>
          <w:spacing w:val="61"/>
          <w:sz w:val="20"/>
        </w:rPr>
        <w:t> </w:t>
      </w:r>
      <w:r>
        <w:rPr>
          <w:w w:val="95"/>
          <w:sz w:val="20"/>
        </w:rPr>
        <w:t>部分，均自即日起停止適用。」乃變更早年見解，認為公營事業機關服務人員不包括純勞工。其</w:t>
      </w:r>
      <w:r>
        <w:rPr>
          <w:spacing w:val="96"/>
          <w:sz w:val="20"/>
        </w:rPr>
        <w:t> </w:t>
      </w:r>
      <w:r>
        <w:rPr>
          <w:w w:val="95"/>
          <w:sz w:val="20"/>
        </w:rPr>
        <w:t>次，兼具公務員與勞工身分的公營事業服務人員，其於公務人員法與勞基法之間，該如何適用？</w:t>
      </w:r>
      <w:r>
        <w:rPr>
          <w:spacing w:val="96"/>
          <w:sz w:val="20"/>
        </w:rPr>
        <w:t> </w:t>
      </w:r>
      <w:r>
        <w:rPr>
          <w:w w:val="95"/>
          <w:sz w:val="20"/>
        </w:rPr>
        <w:t>勞動基準法第</w:t>
      </w:r>
      <w:r>
        <w:rPr>
          <w:spacing w:val="83"/>
          <w:sz w:val="20"/>
        </w:rPr>
        <w:t> </w:t>
      </w:r>
      <w:r>
        <w:rPr>
          <w:rFonts w:ascii="Times New Roman" w:hAnsi="Times New Roman" w:eastAsia="Times New Roman"/>
          <w:w w:val="95"/>
          <w:sz w:val="20"/>
        </w:rPr>
        <w:t>84</w:t>
      </w:r>
      <w:r>
        <w:rPr>
          <w:rFonts w:ascii="Times New Roman" w:hAnsi="Times New Roman" w:eastAsia="Times New Roman"/>
          <w:spacing w:val="90"/>
          <w:sz w:val="20"/>
        </w:rPr>
        <w:t> </w:t>
      </w:r>
      <w:r>
        <w:rPr>
          <w:spacing w:val="-11"/>
          <w:w w:val="95"/>
          <w:sz w:val="20"/>
        </w:rPr>
        <w:t>條規定：「公務員兼具勞工身分者，其有關任</w:t>
      </w:r>
      <w:r>
        <w:rPr>
          <w:w w:val="95"/>
          <w:sz w:val="20"/>
        </w:rPr>
        <w:t>（派）免、薪資、獎懲、退休、撫卹及保險（含職業災害）等事項，應適用公務員法令之規定。但其他所定勞動條件優於本法規定</w:t>
      </w:r>
      <w:r>
        <w:rPr>
          <w:spacing w:val="96"/>
          <w:sz w:val="20"/>
        </w:rPr>
        <w:t> </w:t>
      </w:r>
      <w:r>
        <w:rPr>
          <w:w w:val="95"/>
          <w:sz w:val="20"/>
        </w:rPr>
        <w:t>者，從其規定」原本意在使兼具兩種身分者適用公務員法，但在實務運作下，卻演變成了可以同</w:t>
      </w:r>
      <w:r>
        <w:rPr>
          <w:spacing w:val="96"/>
          <w:sz w:val="20"/>
        </w:rPr>
        <w:t> </w:t>
      </w:r>
      <w:r>
        <w:rPr>
          <w:w w:val="95"/>
          <w:sz w:val="20"/>
        </w:rPr>
        <w:t>時適用勞基法與公務員法，情況有點混亂（詳請參閱徐筱菁，公營事業人員之法律地位</w:t>
      </w:r>
      <w:r>
        <w:rPr>
          <w:rFonts w:ascii="Verdana" w:hAnsi="Verdana" w:eastAsia="Verdana"/>
          <w:w w:val="95"/>
          <w:sz w:val="20"/>
        </w:rPr>
        <w:t>−</w:t>
      </w:r>
      <w:r>
        <w:rPr>
          <w:w w:val="95"/>
          <w:sz w:val="20"/>
        </w:rPr>
        <w:t>從公務</w:t>
      </w:r>
      <w:r>
        <w:rPr>
          <w:spacing w:val="121"/>
          <w:sz w:val="20"/>
        </w:rPr>
        <w:t> </w:t>
      </w:r>
      <w:r>
        <w:rPr>
          <w:w w:val="99"/>
          <w:sz w:val="20"/>
        </w:rPr>
        <w:t>員法與民營法之觀點，人文及社會科學集刊，第</w:t>
      </w:r>
      <w:r>
        <w:rPr>
          <w:sz w:val="20"/>
        </w:rPr>
        <w:t> </w:t>
      </w:r>
      <w:r>
        <w:rPr>
          <w:rFonts w:ascii="Times New Roman" w:hAnsi="Times New Roman" w:eastAsia="Times New Roman"/>
          <w:spacing w:val="1"/>
          <w:w w:val="99"/>
          <w:sz w:val="20"/>
        </w:rPr>
        <w:t>1</w:t>
      </w:r>
      <w:r>
        <w:rPr>
          <w:rFonts w:ascii="Times New Roman" w:hAnsi="Times New Roman" w:eastAsia="Times New Roman"/>
          <w:w w:val="99"/>
          <w:sz w:val="20"/>
        </w:rPr>
        <w:t>3</w:t>
      </w:r>
      <w:r>
        <w:rPr>
          <w:rFonts w:ascii="Times New Roman" w:hAnsi="Times New Roman" w:eastAsia="Times New Roman"/>
          <w:spacing w:val="1"/>
          <w:sz w:val="20"/>
        </w:rPr>
        <w:t> </w:t>
      </w:r>
      <w:r>
        <w:rPr>
          <w:w w:val="99"/>
          <w:sz w:val="20"/>
        </w:rPr>
        <w:t>卷第</w:t>
      </w:r>
      <w:r>
        <w:rPr>
          <w:spacing w:val="-2"/>
          <w:sz w:val="20"/>
        </w:rPr>
        <w:t> </w:t>
      </w:r>
      <w:r>
        <w:rPr>
          <w:rFonts w:ascii="Times New Roman" w:hAnsi="Times New Roman" w:eastAsia="Times New Roman"/>
          <w:w w:val="99"/>
          <w:sz w:val="20"/>
        </w:rPr>
        <w:t>1</w:t>
      </w:r>
      <w:r>
        <w:rPr>
          <w:rFonts w:ascii="Times New Roman" w:hAnsi="Times New Roman" w:eastAsia="Times New Roman"/>
          <w:spacing w:val="1"/>
          <w:sz w:val="20"/>
        </w:rPr>
        <w:t> </w:t>
      </w:r>
      <w:r>
        <w:rPr>
          <w:w w:val="99"/>
          <w:sz w:val="20"/>
        </w:rPr>
        <w:t>期，</w:t>
      </w:r>
      <w:r>
        <w:rPr>
          <w:rFonts w:ascii="Times New Roman" w:hAnsi="Times New Roman" w:eastAsia="Times New Roman"/>
          <w:spacing w:val="1"/>
          <w:w w:val="99"/>
          <w:sz w:val="20"/>
        </w:rPr>
        <w:t>200</w:t>
      </w:r>
      <w:r>
        <w:rPr>
          <w:rFonts w:ascii="Times New Roman" w:hAnsi="Times New Roman" w:eastAsia="Times New Roman"/>
          <w:w w:val="99"/>
          <w:sz w:val="20"/>
        </w:rPr>
        <w:t>1</w:t>
      </w:r>
      <w:r>
        <w:rPr>
          <w:rFonts w:ascii="Times New Roman" w:hAnsi="Times New Roman" w:eastAsia="Times New Roman"/>
          <w:spacing w:val="1"/>
          <w:sz w:val="20"/>
        </w:rPr>
        <w:t> </w:t>
      </w:r>
      <w:r>
        <w:rPr>
          <w:w w:val="99"/>
          <w:sz w:val="20"/>
        </w:rPr>
        <w:t>年</w:t>
      </w:r>
      <w:r>
        <w:rPr>
          <w:spacing w:val="-2"/>
          <w:sz w:val="20"/>
        </w:rPr>
        <w:t> </w:t>
      </w:r>
      <w:r>
        <w:rPr>
          <w:rFonts w:ascii="Times New Roman" w:hAnsi="Times New Roman" w:eastAsia="Times New Roman"/>
          <w:w w:val="99"/>
          <w:sz w:val="20"/>
        </w:rPr>
        <w:t>3</w:t>
      </w:r>
      <w:r>
        <w:rPr>
          <w:rFonts w:ascii="Times New Roman" w:hAnsi="Times New Roman" w:eastAsia="Times New Roman"/>
          <w:spacing w:val="1"/>
          <w:sz w:val="20"/>
        </w:rPr>
        <w:t> </w:t>
      </w:r>
      <w:r>
        <w:rPr>
          <w:w w:val="99"/>
          <w:sz w:val="20"/>
        </w:rPr>
        <w:t>月，頁</w:t>
      </w:r>
      <w:r>
        <w:rPr>
          <w:spacing w:val="-2"/>
          <w:sz w:val="20"/>
        </w:rPr>
        <w:t> </w:t>
      </w:r>
      <w:r>
        <w:rPr>
          <w:rFonts w:ascii="Times New Roman" w:hAnsi="Times New Roman" w:eastAsia="Times New Roman"/>
          <w:spacing w:val="-2"/>
          <w:w w:val="99"/>
          <w:sz w:val="20"/>
        </w:rPr>
        <w:t>4</w:t>
      </w:r>
      <w:r>
        <w:rPr>
          <w:rFonts w:ascii="Times New Roman" w:hAnsi="Times New Roman" w:eastAsia="Times New Roman"/>
          <w:spacing w:val="1"/>
          <w:w w:val="99"/>
          <w:sz w:val="20"/>
        </w:rPr>
        <w:t>0</w:t>
      </w:r>
      <w:r>
        <w:rPr>
          <w:spacing w:val="-101"/>
          <w:w w:val="99"/>
          <w:sz w:val="20"/>
        </w:rPr>
        <w:t>）。</w:t>
      </w:r>
    </w:p>
    <w:p>
      <w:pPr>
        <w:spacing w:line="225" w:lineRule="auto" w:before="7"/>
        <w:ind w:left="320" w:right="579" w:firstLine="0"/>
        <w:jc w:val="both"/>
        <w:rPr>
          <w:sz w:val="20"/>
        </w:rPr>
      </w:pPr>
      <w:r>
        <w:rPr>
          <w:rFonts w:ascii="Times New Roman" w:eastAsia="Times New Roman"/>
          <w:sz w:val="20"/>
          <w:vertAlign w:val="superscript"/>
        </w:rPr>
        <w:t>11</w:t>
      </w:r>
      <w:r>
        <w:rPr>
          <w:rFonts w:ascii="Times New Roman" w:eastAsia="Times New Roman"/>
          <w:spacing w:val="31"/>
          <w:sz w:val="20"/>
          <w:vertAlign w:val="baseline"/>
        </w:rPr>
        <w:t> </w:t>
      </w:r>
      <w:r>
        <w:rPr>
          <w:sz w:val="20"/>
          <w:vertAlign w:val="baseline"/>
        </w:rPr>
        <w:t>林國賢，公務員彈劾懲戒懲處之理論與實務，公務員懲戒委員會九十年度研究發展報告，民</w:t>
      </w:r>
      <w:r>
        <w:rPr>
          <w:spacing w:val="-2"/>
          <w:sz w:val="20"/>
          <w:vertAlign w:val="baseline"/>
        </w:rPr>
        <w:t>國 </w:t>
      </w:r>
      <w:r>
        <w:rPr>
          <w:rFonts w:ascii="Times New Roman" w:eastAsia="Times New Roman"/>
          <w:sz w:val="20"/>
          <w:vertAlign w:val="baseline"/>
        </w:rPr>
        <w:t>90</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11</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329</w:t>
      </w:r>
      <w:r>
        <w:rPr>
          <w:sz w:val="20"/>
          <w:vertAlign w:val="baseline"/>
        </w:rPr>
        <w:t>。</w:t>
      </w:r>
    </w:p>
    <w:p>
      <w:pPr>
        <w:spacing w:after="0" w:line="225" w:lineRule="auto"/>
        <w:jc w:val="both"/>
        <w:rPr>
          <w:sz w:val="20"/>
        </w:rPr>
        <w:sectPr>
          <w:pgSz w:w="11910" w:h="16840"/>
          <w:pgMar w:header="0" w:footer="1225" w:top="1520" w:bottom="1420" w:left="1480" w:right="1300"/>
        </w:sectPr>
      </w:pPr>
    </w:p>
    <w:p>
      <w:pPr>
        <w:pStyle w:val="BodyText"/>
        <w:spacing w:line="307" w:lineRule="auto" w:before="42"/>
        <w:ind w:right="492"/>
      </w:pPr>
      <w:r>
        <w:rPr>
          <w:spacing w:val="-16"/>
        </w:rPr>
        <w:t>「法定機關」、公務人員任用法施行細則第</w:t>
      </w:r>
      <w:r>
        <w:rPr>
          <w:rFonts w:ascii="Times New Roman" w:eastAsia="Times New Roman"/>
          <w:spacing w:val="-2"/>
        </w:rPr>
        <w:t>2</w:t>
      </w:r>
      <w:r>
        <w:rPr>
          <w:spacing w:val="-2"/>
        </w:rPr>
        <w:t>條第</w:t>
      </w:r>
      <w:r>
        <w:rPr>
          <w:rFonts w:ascii="Times New Roman" w:eastAsia="Times New Roman"/>
          <w:spacing w:val="-2"/>
        </w:rPr>
        <w:t>2</w:t>
      </w:r>
      <w:r>
        <w:rPr>
          <w:spacing w:val="-2"/>
        </w:rPr>
        <w:t>項第</w:t>
      </w:r>
      <w:r>
        <w:rPr>
          <w:rFonts w:ascii="Times New Roman" w:eastAsia="Times New Roman"/>
          <w:spacing w:val="-2"/>
        </w:rPr>
        <w:t>1</w:t>
      </w:r>
      <w:r>
        <w:rPr>
          <w:spacing w:val="-2"/>
        </w:rPr>
        <w:t>款所稱的「中</w:t>
      </w:r>
      <w:r>
        <w:rPr>
          <w:spacing w:val="-12"/>
        </w:rPr>
        <w:t>央政府及其所屬各機關」，乃至於公務人員基準法草案第</w:t>
      </w:r>
      <w:r>
        <w:rPr>
          <w:rFonts w:ascii="Times New Roman" w:eastAsia="Times New Roman"/>
        </w:rPr>
        <w:t>2</w:t>
      </w:r>
      <w:r>
        <w:rPr/>
        <w:t>條所稱的</w:t>
      </w:r>
    </w:p>
    <w:p>
      <w:pPr>
        <w:pStyle w:val="BodyText"/>
        <w:spacing w:line="304" w:lineRule="auto"/>
        <w:ind w:right="491"/>
      </w:pPr>
      <w:r>
        <w:rPr>
          <w:spacing w:val="-12"/>
        </w:rPr>
        <w:t>「中央政府及其所屬機關」，都要比學者建議條文所稱的「各級行政</w:t>
      </w:r>
      <w:r>
        <w:rPr/>
        <w:t>機關」廣泛</w:t>
      </w:r>
      <w:r>
        <w:rPr>
          <w:rFonts w:ascii="Times New Roman" w:eastAsia="Times New Roman"/>
          <w:vertAlign w:val="superscript"/>
        </w:rPr>
        <w:t>12</w:t>
      </w:r>
      <w:r>
        <w:rPr>
          <w:vertAlign w:val="baseline"/>
        </w:rPr>
        <w:t>。</w:t>
      </w:r>
    </w:p>
    <w:p>
      <w:pPr>
        <w:pStyle w:val="BodyText"/>
        <w:spacing w:line="307" w:lineRule="auto" w:before="3"/>
        <w:ind w:right="491" w:firstLine="561"/>
      </w:pPr>
      <w:r>
        <w:rPr/>
        <w:t>就此，有二點值得說明，其一，公務人員任用法施行細則第</w:t>
      </w:r>
      <w:r>
        <w:rPr>
          <w:rFonts w:ascii="Times New Roman" w:eastAsia="Times New Roman"/>
        </w:rPr>
        <w:t>2</w:t>
      </w:r>
      <w:r>
        <w:rPr/>
        <w:t>條第</w:t>
      </w:r>
      <w:r>
        <w:rPr>
          <w:rFonts w:ascii="Times New Roman" w:eastAsia="Times New Roman"/>
        </w:rPr>
        <w:t>2</w:t>
      </w:r>
      <w:r>
        <w:rPr>
          <w:spacing w:val="-12"/>
        </w:rPr>
        <w:t>項，乃以「機關」泛指同項第</w:t>
      </w:r>
      <w:r>
        <w:rPr>
          <w:rFonts w:ascii="Times New Roman" w:eastAsia="Times New Roman"/>
        </w:rPr>
        <w:t>1</w:t>
      </w:r>
      <w:r>
        <w:rPr>
          <w:spacing w:val="-25"/>
        </w:rPr>
        <w:t>款的「中央政府及其所屬各機關」、</w:t>
      </w:r>
      <w:r>
        <w:rPr/>
        <w:t>第</w:t>
      </w:r>
      <w:r>
        <w:rPr>
          <w:rFonts w:ascii="Times New Roman" w:eastAsia="Times New Roman"/>
        </w:rPr>
        <w:t>2</w:t>
      </w:r>
      <w:r>
        <w:rPr/>
        <w:t>款的「地方政府及其所屬各機關」及第</w:t>
      </w:r>
      <w:r>
        <w:rPr>
          <w:rFonts w:ascii="Times New Roman" w:eastAsia="Times New Roman"/>
        </w:rPr>
        <w:t>3</w:t>
      </w:r>
      <w:r>
        <w:rPr>
          <w:spacing w:val="-26"/>
        </w:rPr>
        <w:t>款的「各級民意機關」；</w:t>
      </w:r>
      <w:r>
        <w:rPr>
          <w:spacing w:val="-70"/>
        </w:rPr>
        <w:t> </w:t>
      </w:r>
      <w:r>
        <w:rPr>
          <w:spacing w:val="-20"/>
        </w:rPr>
        <w:t>觀乎此三款規定，很明顯是以「民意機關」與「政府及其所屬各機關」</w:t>
      </w:r>
      <w:r>
        <w:rPr/>
        <w:t>相互分立的模式進行規定的。因此，第</w:t>
      </w:r>
      <w:r>
        <w:rPr>
          <w:rFonts w:ascii="Times New Roman" w:eastAsia="Times New Roman"/>
        </w:rPr>
        <w:t>1</w:t>
      </w:r>
      <w:r>
        <w:rPr/>
        <w:t>款所稱「中央政府及其所屬</w:t>
      </w:r>
      <w:r>
        <w:rPr>
          <w:spacing w:val="-6"/>
        </w:rPr>
        <w:t>各機關」乃針對中央層級，其所謂「政府及其所屬各機關」，範圍應</w:t>
      </w:r>
      <w:r>
        <w:rPr>
          <w:spacing w:val="-3"/>
        </w:rPr>
        <w:t>該括及行政、司法、考試和監察機關。公務人員基準法草案第</w:t>
      </w:r>
      <w:r>
        <w:rPr>
          <w:rFonts w:ascii="Times New Roman" w:eastAsia="Times New Roman"/>
          <w:spacing w:val="-2"/>
        </w:rPr>
        <w:t>2</w:t>
      </w:r>
      <w:r>
        <w:rPr>
          <w:spacing w:val="-2"/>
        </w:rPr>
        <w:t>條第</w:t>
      </w:r>
      <w:r>
        <w:rPr>
          <w:rFonts w:ascii="Times New Roman" w:eastAsia="Times New Roman"/>
          <w:spacing w:val="-2"/>
        </w:rPr>
        <w:t>1</w:t>
      </w:r>
      <w:r>
        <w:rPr>
          <w:rFonts w:ascii="Times New Roman" w:eastAsia="Times New Roman"/>
          <w:spacing w:val="-67"/>
        </w:rPr>
        <w:t> </w:t>
      </w:r>
      <w:r>
        <w:rPr>
          <w:spacing w:val="-15"/>
        </w:rPr>
        <w:t>項所稱「各級政府機關」，按該條立法說明第</w:t>
      </w:r>
      <w:r>
        <w:rPr>
          <w:rFonts w:ascii="Times New Roman" w:eastAsia="Times New Roman"/>
          <w:spacing w:val="-2"/>
        </w:rPr>
        <w:t>3</w:t>
      </w:r>
      <w:r>
        <w:rPr>
          <w:spacing w:val="-2"/>
        </w:rPr>
        <w:t>點，乃包括「中央政府</w:t>
      </w:r>
      <w:r>
        <w:rPr>
          <w:spacing w:val="-29"/>
        </w:rPr>
        <w:t>及其所屬機關」、「地方政府及其所屬機關」、「各級民意機關」，以及</w:t>
      </w:r>
    </w:p>
    <w:p>
      <w:pPr>
        <w:pStyle w:val="BodyText"/>
        <w:spacing w:line="307" w:lineRule="auto"/>
        <w:ind w:right="492"/>
      </w:pPr>
      <w:r>
        <w:rPr>
          <w:spacing w:val="-7"/>
        </w:rPr>
        <w:t>「前開機關依組織法規所定權限及職掌設置之機構」，前三者在解釋</w:t>
      </w:r>
      <w:r>
        <w:rPr>
          <w:spacing w:val="-3"/>
        </w:rPr>
        <w:t>上亦與公務人員任用法施行細則第</w:t>
      </w:r>
      <w:r>
        <w:rPr>
          <w:rFonts w:ascii="Times New Roman" w:eastAsia="Times New Roman"/>
          <w:spacing w:val="-3"/>
        </w:rPr>
        <w:t>2</w:t>
      </w:r>
      <w:r>
        <w:rPr>
          <w:spacing w:val="-3"/>
        </w:rPr>
        <w:t>條第</w:t>
      </w:r>
      <w:r>
        <w:rPr>
          <w:rFonts w:ascii="Times New Roman" w:eastAsia="Times New Roman"/>
          <w:spacing w:val="-3"/>
        </w:rPr>
        <w:t>2</w:t>
      </w:r>
      <w:r>
        <w:rPr>
          <w:spacing w:val="-3"/>
        </w:rPr>
        <w:t>項的情況雷同。可見，學者建議條文所採取以憲法權力機關為界的規定方式，與目前慣行依公務</w:t>
      </w:r>
      <w:r>
        <w:rPr>
          <w:spacing w:val="1"/>
        </w:rPr>
        <w:t>人員任用法施行細則第</w:t>
      </w:r>
      <w:r>
        <w:rPr>
          <w:rFonts w:ascii="Times New Roman" w:eastAsia="Times New Roman"/>
        </w:rPr>
        <w:t>2</w:t>
      </w:r>
      <w:r>
        <w:rPr/>
        <w:t>條第</w:t>
      </w:r>
      <w:r>
        <w:rPr>
          <w:rFonts w:ascii="Times New Roman" w:eastAsia="Times New Roman"/>
        </w:rPr>
        <w:t>2</w:t>
      </w:r>
      <w:r>
        <w:rPr/>
        <w:t>項第</w:t>
      </w:r>
      <w:r>
        <w:rPr>
          <w:rFonts w:ascii="Times New Roman" w:eastAsia="Times New Roman"/>
        </w:rPr>
        <w:t>1</w:t>
      </w:r>
      <w:r>
        <w:rPr/>
        <w:t>款至第</w:t>
      </w:r>
      <w:r>
        <w:rPr>
          <w:rFonts w:ascii="Times New Roman" w:eastAsia="Times New Roman"/>
        </w:rPr>
        <w:t>3</w:t>
      </w:r>
      <w:r>
        <w:rPr/>
        <w:t>款以政府與民意機關為</w:t>
      </w:r>
      <w:r>
        <w:rPr>
          <w:spacing w:val="-3"/>
        </w:rPr>
        <w:t>界的規定方式不同，所導出的結論也不同。但關鍵是，目前在解釋保</w:t>
      </w:r>
      <w:r>
        <w:rPr>
          <w:spacing w:val="-2"/>
        </w:rPr>
        <w:t>障法第</w:t>
      </w:r>
      <w:r>
        <w:rPr>
          <w:rFonts w:ascii="Times New Roman" w:eastAsia="Times New Roman"/>
          <w:spacing w:val="-2"/>
        </w:rPr>
        <w:t>3</w:t>
      </w:r>
      <w:r>
        <w:rPr>
          <w:spacing w:val="-7"/>
        </w:rPr>
        <w:t>條所稱的法定機關時，仍是循著公務人員任用法施行細則第</w:t>
      </w:r>
      <w:r>
        <w:rPr>
          <w:rFonts w:ascii="Times New Roman" w:eastAsia="Times New Roman"/>
          <w:spacing w:val="-1"/>
        </w:rPr>
        <w:t>2</w:t>
      </w:r>
      <w:r>
        <w:rPr>
          <w:rFonts w:ascii="Times New Roman" w:eastAsia="Times New Roman"/>
          <w:spacing w:val="-67"/>
        </w:rPr>
        <w:t> </w:t>
      </w:r>
      <w:r>
        <w:rPr/>
        <w:t>條第</w:t>
      </w:r>
      <w:r>
        <w:rPr>
          <w:rFonts w:ascii="Times New Roman" w:eastAsia="Times New Roman"/>
        </w:rPr>
        <w:t>2</w:t>
      </w:r>
      <w:r>
        <w:rPr>
          <w:spacing w:val="-11"/>
        </w:rPr>
        <w:t>項的脈絡進行的。其二，學者建議條文所稱「各級行政機關」，</w:t>
      </w:r>
      <w:r>
        <w:rPr>
          <w:spacing w:val="-70"/>
        </w:rPr>
        <w:t> </w:t>
      </w:r>
      <w:r>
        <w:rPr/>
        <w:t>絕大多數會從組織觀點</w:t>
      </w:r>
      <w:r>
        <w:rPr>
          <w:rFonts w:ascii="Times New Roman" w:eastAsia="Times New Roman"/>
          <w:vertAlign w:val="superscript"/>
        </w:rPr>
        <w:t>13</w:t>
      </w:r>
      <w:r>
        <w:rPr>
          <w:vertAlign w:val="baseline"/>
        </w:rPr>
        <w:t>進行解釋。惟若如此，則各級民意機關、司</w:t>
      </w:r>
      <w:r>
        <w:rPr>
          <w:spacing w:val="-11"/>
          <w:vertAlign w:val="baseline"/>
        </w:rPr>
        <w:t>法機關、考試機關和監察機關皆須被排除在外。相較於現行保障法第</w:t>
      </w:r>
    </w:p>
    <w:p>
      <w:pPr>
        <w:pStyle w:val="BodyText"/>
        <w:spacing w:before="5"/>
        <w:ind w:left="0"/>
        <w:rPr>
          <w:sz w:val="19"/>
        </w:rPr>
      </w:pPr>
      <w:r>
        <w:rPr/>
        <w:pict>
          <v:rect style="position:absolute;margin-left:90.024002pt;margin-top:15.491532pt;width:144.020pt;height:.84003pt;mso-position-horizontal-relative:page;mso-position-vertical-relative:paragraph;z-index:-15706112;mso-wrap-distance-left:0;mso-wrap-distance-right:0" filled="true" fillcolor="#000000" stroked="false">
            <v:fill type="solid"/>
            <w10:wrap type="topAndBottom"/>
          </v:rect>
        </w:pict>
      </w:r>
    </w:p>
    <w:p>
      <w:pPr>
        <w:spacing w:line="223" w:lineRule="auto" w:before="83"/>
        <w:ind w:left="320" w:right="499" w:firstLine="0"/>
        <w:jc w:val="both"/>
        <w:rPr>
          <w:sz w:val="20"/>
        </w:rPr>
      </w:pPr>
      <w:r>
        <w:rPr>
          <w:rFonts w:ascii="Times New Roman" w:eastAsia="Times New Roman"/>
          <w:sz w:val="20"/>
          <w:vertAlign w:val="superscript"/>
        </w:rPr>
        <w:t>12</w:t>
      </w:r>
      <w:r>
        <w:rPr>
          <w:rFonts w:ascii="Times New Roman" w:eastAsia="Times New Roman"/>
          <w:spacing w:val="44"/>
          <w:sz w:val="20"/>
          <w:vertAlign w:val="baseline"/>
        </w:rPr>
        <w:t> </w:t>
      </w:r>
      <w:r>
        <w:rPr>
          <w:spacing w:val="1"/>
          <w:sz w:val="20"/>
          <w:vertAlign w:val="baseline"/>
        </w:rPr>
        <w:t>相較於現行保障法第 </w:t>
      </w:r>
      <w:r>
        <w:rPr>
          <w:rFonts w:ascii="Times New Roman" w:eastAsia="Times New Roman"/>
          <w:sz w:val="20"/>
          <w:vertAlign w:val="baseline"/>
        </w:rPr>
        <w:t>3</w:t>
      </w:r>
      <w:r>
        <w:rPr>
          <w:rFonts w:ascii="Times New Roman" w:eastAsia="Times New Roman"/>
          <w:spacing w:val="18"/>
          <w:sz w:val="20"/>
          <w:vertAlign w:val="baseline"/>
        </w:rPr>
        <w:t> </w:t>
      </w:r>
      <w:r>
        <w:rPr>
          <w:sz w:val="20"/>
          <w:vertAlign w:val="baseline"/>
        </w:rPr>
        <w:t>條，以及上述學者建議條文，公務人員基準法草案第 </w:t>
      </w:r>
      <w:r>
        <w:rPr>
          <w:rFonts w:ascii="Times New Roman" w:eastAsia="Times New Roman"/>
          <w:sz w:val="20"/>
          <w:vertAlign w:val="baseline"/>
        </w:rPr>
        <w:t>2</w:t>
      </w:r>
      <w:r>
        <w:rPr>
          <w:rFonts w:ascii="Times New Roman" w:eastAsia="Times New Roman"/>
          <w:spacing w:val="16"/>
          <w:sz w:val="20"/>
          <w:vertAlign w:val="baseline"/>
        </w:rPr>
        <w:t> </w:t>
      </w:r>
      <w:r>
        <w:rPr>
          <w:sz w:val="20"/>
          <w:vertAlign w:val="baseline"/>
        </w:rPr>
        <w:t>條乃以接近於</w:t>
      </w:r>
      <w:r>
        <w:rPr>
          <w:spacing w:val="-3"/>
          <w:sz w:val="20"/>
          <w:vertAlign w:val="baseline"/>
        </w:rPr>
        <w:t>公務人員任用法施行細則第 </w:t>
      </w:r>
      <w:r>
        <w:rPr>
          <w:rFonts w:ascii="Times New Roman" w:eastAsia="Times New Roman"/>
          <w:spacing w:val="-2"/>
          <w:sz w:val="20"/>
          <w:vertAlign w:val="baseline"/>
        </w:rPr>
        <w:t>2</w:t>
      </w:r>
      <w:r>
        <w:rPr>
          <w:rFonts w:ascii="Times New Roman" w:eastAsia="Times New Roman"/>
          <w:spacing w:val="-8"/>
          <w:sz w:val="20"/>
          <w:vertAlign w:val="baseline"/>
        </w:rPr>
        <w:t> </w:t>
      </w:r>
      <w:r>
        <w:rPr>
          <w:spacing w:val="-5"/>
          <w:sz w:val="20"/>
          <w:vertAlign w:val="baseline"/>
        </w:rPr>
        <w:t>條第 </w:t>
      </w:r>
      <w:r>
        <w:rPr>
          <w:rFonts w:ascii="Times New Roman" w:eastAsia="Times New Roman"/>
          <w:spacing w:val="-2"/>
          <w:sz w:val="20"/>
          <w:vertAlign w:val="baseline"/>
        </w:rPr>
        <w:t>2</w:t>
      </w:r>
      <w:r>
        <w:rPr>
          <w:rFonts w:ascii="Times New Roman" w:eastAsia="Times New Roman"/>
          <w:spacing w:val="-8"/>
          <w:sz w:val="20"/>
          <w:vertAlign w:val="baseline"/>
        </w:rPr>
        <w:t> </w:t>
      </w:r>
      <w:r>
        <w:rPr>
          <w:spacing w:val="-2"/>
          <w:sz w:val="20"/>
          <w:vertAlign w:val="baseline"/>
        </w:rPr>
        <w:t>項所稱「各機關」的「各級政府機關」為要件，其範圍相對</w:t>
      </w:r>
      <w:r>
        <w:rPr>
          <w:spacing w:val="-1"/>
          <w:sz w:val="20"/>
          <w:vertAlign w:val="baseline"/>
        </w:rPr>
        <w:t>較大。見諸該草案第 </w:t>
      </w:r>
      <w:r>
        <w:rPr>
          <w:rFonts w:ascii="Times New Roman" w:eastAsia="Times New Roman"/>
          <w:sz w:val="20"/>
          <w:vertAlign w:val="baseline"/>
        </w:rPr>
        <w:t>2</w:t>
      </w:r>
      <w:r>
        <w:rPr>
          <w:rFonts w:ascii="Times New Roman" w:eastAsia="Times New Roman"/>
          <w:spacing w:val="-3"/>
          <w:sz w:val="20"/>
          <w:vertAlign w:val="baseline"/>
        </w:rPr>
        <w:t> </w:t>
      </w:r>
      <w:r>
        <w:rPr>
          <w:spacing w:val="-1"/>
          <w:sz w:val="20"/>
          <w:vertAlign w:val="baseline"/>
        </w:rPr>
        <w:t>條條文說明第 </w:t>
      </w:r>
      <w:r>
        <w:rPr>
          <w:rFonts w:ascii="Times New Roman" w:eastAsia="Times New Roman"/>
          <w:sz w:val="20"/>
          <w:vertAlign w:val="baseline"/>
        </w:rPr>
        <w:t>3</w:t>
      </w:r>
      <w:r>
        <w:rPr>
          <w:rFonts w:ascii="Times New Roman" w:eastAsia="Times New Roman"/>
          <w:spacing w:val="-3"/>
          <w:sz w:val="20"/>
          <w:vertAlign w:val="baseline"/>
        </w:rPr>
        <w:t> </w:t>
      </w:r>
      <w:r>
        <w:rPr>
          <w:spacing w:val="-11"/>
          <w:sz w:val="20"/>
          <w:vertAlign w:val="baseline"/>
        </w:rPr>
        <w:t>點指出：「第一項所稱『各級政府機關』包括中央政府及</w:t>
      </w:r>
      <w:r>
        <w:rPr>
          <w:w w:val="95"/>
          <w:sz w:val="20"/>
          <w:vertAlign w:val="baseline"/>
        </w:rPr>
        <w:t>其所屬機關、地方政府及其所屬機關、各級民意機關，以及前開機關依組織法規所定權限及職掌</w:t>
      </w:r>
      <w:r>
        <w:rPr>
          <w:spacing w:val="90"/>
          <w:sz w:val="20"/>
          <w:vertAlign w:val="baseline"/>
        </w:rPr>
        <w:t> </w:t>
      </w:r>
      <w:r>
        <w:rPr>
          <w:w w:val="95"/>
          <w:sz w:val="20"/>
          <w:vertAlign w:val="baseline"/>
        </w:rPr>
        <w:t>設置之機構；所稱『公立學校』包括公立各級學校。」按其所指：機關依組織法規所定權限及職</w:t>
      </w:r>
      <w:r>
        <w:rPr>
          <w:spacing w:val="82"/>
          <w:sz w:val="20"/>
          <w:vertAlign w:val="baseline"/>
        </w:rPr>
        <w:t> </w:t>
      </w:r>
      <w:r>
        <w:rPr>
          <w:spacing w:val="-3"/>
          <w:sz w:val="20"/>
          <w:vertAlign w:val="baseline"/>
        </w:rPr>
        <w:t>掌設置之機構，即不排除公務人員任用法施行細則第 </w:t>
      </w:r>
      <w:r>
        <w:rPr>
          <w:rFonts w:ascii="Times New Roman" w:eastAsia="Times New Roman"/>
          <w:spacing w:val="-1"/>
          <w:sz w:val="20"/>
          <w:vertAlign w:val="baseline"/>
        </w:rPr>
        <w:t>2</w:t>
      </w:r>
      <w:r>
        <w:rPr>
          <w:rFonts w:ascii="Times New Roman" w:eastAsia="Times New Roman"/>
          <w:spacing w:val="-9"/>
          <w:sz w:val="20"/>
          <w:vertAlign w:val="baseline"/>
        </w:rPr>
        <w:t> </w:t>
      </w:r>
      <w:r>
        <w:rPr>
          <w:spacing w:val="-5"/>
          <w:sz w:val="20"/>
          <w:vertAlign w:val="baseline"/>
        </w:rPr>
        <w:t>條第 </w:t>
      </w:r>
      <w:r>
        <w:rPr>
          <w:rFonts w:ascii="Times New Roman" w:eastAsia="Times New Roman"/>
          <w:spacing w:val="-1"/>
          <w:sz w:val="20"/>
          <w:vertAlign w:val="baseline"/>
        </w:rPr>
        <w:t>2</w:t>
      </w:r>
      <w:r>
        <w:rPr>
          <w:rFonts w:ascii="Times New Roman" w:eastAsia="Times New Roman"/>
          <w:spacing w:val="-9"/>
          <w:sz w:val="20"/>
          <w:vertAlign w:val="baseline"/>
        </w:rPr>
        <w:t> </w:t>
      </w:r>
      <w:r>
        <w:rPr>
          <w:spacing w:val="-1"/>
          <w:sz w:val="20"/>
          <w:vertAlign w:val="baseline"/>
        </w:rPr>
        <w:t>項所稱的公營事業機構，以及交通</w:t>
      </w:r>
      <w:r>
        <w:rPr>
          <w:sz w:val="20"/>
          <w:vertAlign w:val="baseline"/>
        </w:rPr>
        <w:t>事業機構。</w:t>
      </w:r>
    </w:p>
    <w:p>
      <w:pPr>
        <w:spacing w:line="225" w:lineRule="auto" w:before="0"/>
        <w:ind w:left="320" w:right="579" w:firstLine="0"/>
        <w:jc w:val="both"/>
        <w:rPr>
          <w:sz w:val="20"/>
        </w:rPr>
      </w:pPr>
      <w:r>
        <w:rPr>
          <w:rFonts w:ascii="Times New Roman" w:eastAsia="Times New Roman"/>
          <w:sz w:val="20"/>
          <w:vertAlign w:val="superscript"/>
        </w:rPr>
        <w:t>13</w:t>
      </w:r>
      <w:r>
        <w:rPr>
          <w:rFonts w:ascii="Times New Roman" w:eastAsia="Times New Roman"/>
          <w:spacing w:val="31"/>
          <w:sz w:val="20"/>
          <w:vertAlign w:val="baseline"/>
        </w:rPr>
        <w:t> </w:t>
      </w:r>
      <w:r>
        <w:rPr>
          <w:sz w:val="20"/>
          <w:vertAlign w:val="baseline"/>
        </w:rPr>
        <w:t>關於從組織、形式，以及實質的不同觀點解釋何謂行政，請參閱翁岳生編，行政法，臺北，</w:t>
      </w:r>
      <w:r>
        <w:rPr>
          <w:spacing w:val="-49"/>
          <w:sz w:val="20"/>
          <w:vertAlign w:val="baseline"/>
        </w:rPr>
        <w:t> </w:t>
      </w:r>
      <w:r>
        <w:rPr>
          <w:sz w:val="20"/>
          <w:vertAlign w:val="baseline"/>
        </w:rPr>
        <w:t>翰蘆，</w:t>
      </w:r>
      <w:r>
        <w:rPr>
          <w:rFonts w:ascii="Times New Roman" w:eastAsia="Times New Roman"/>
          <w:sz w:val="20"/>
          <w:vertAlign w:val="baseline"/>
        </w:rPr>
        <w:t>2000 </w:t>
      </w:r>
      <w:r>
        <w:rPr>
          <w:spacing w:val="-1"/>
          <w:sz w:val="20"/>
          <w:vertAlign w:val="baseline"/>
        </w:rPr>
        <w:t>年 </w:t>
      </w:r>
      <w:r>
        <w:rPr>
          <w:rFonts w:ascii="Times New Roman" w:eastAsia="Times New Roman"/>
          <w:sz w:val="20"/>
          <w:vertAlign w:val="baseline"/>
        </w:rPr>
        <w:t>2</w:t>
      </w:r>
      <w:r>
        <w:rPr>
          <w:rFonts w:ascii="Times New Roman" w:eastAsia="Times New Roman"/>
          <w:spacing w:val="1"/>
          <w:sz w:val="20"/>
          <w:vertAlign w:val="baseline"/>
        </w:rPr>
        <w:t> </w:t>
      </w:r>
      <w:r>
        <w:rPr>
          <w:spacing w:val="-1"/>
          <w:sz w:val="20"/>
          <w:vertAlign w:val="baseline"/>
        </w:rPr>
        <w:t>版，頁 </w:t>
      </w:r>
      <w:r>
        <w:rPr>
          <w:rFonts w:ascii="Times New Roman" w:eastAsia="Times New Roman"/>
          <w:sz w:val="20"/>
          <w:vertAlign w:val="baseline"/>
        </w:rPr>
        <w:t>4</w:t>
      </w:r>
      <w:r>
        <w:rPr>
          <w:sz w:val="20"/>
          <w:vertAlign w:val="baseline"/>
        </w:rPr>
        <w:t>。</w:t>
      </w:r>
    </w:p>
    <w:p>
      <w:pPr>
        <w:spacing w:after="0" w:line="225" w:lineRule="auto"/>
        <w:jc w:val="both"/>
        <w:rPr>
          <w:sz w:val="20"/>
        </w:rPr>
        <w:sectPr>
          <w:pgSz w:w="11910" w:h="16840"/>
          <w:pgMar w:header="0" w:footer="1225" w:top="1500" w:bottom="1420" w:left="1480" w:right="1300"/>
        </w:sectPr>
      </w:pPr>
    </w:p>
    <w:p>
      <w:pPr>
        <w:pStyle w:val="BodyText"/>
        <w:spacing w:line="307" w:lineRule="auto" w:before="42"/>
        <w:ind w:right="491"/>
        <w:jc w:val="both"/>
      </w:pPr>
      <w:r>
        <w:rPr>
          <w:rFonts w:ascii="Times New Roman" w:hAnsi="Times New Roman" w:eastAsia="Times New Roman"/>
        </w:rPr>
        <w:t>3</w:t>
      </w:r>
      <w:r>
        <w:rPr>
          <w:spacing w:val="-17"/>
        </w:rPr>
        <w:t>條所稱「法定機關</w:t>
      </w:r>
      <w:r>
        <w:rPr>
          <w:spacing w:val="-22"/>
        </w:rPr>
        <w:t>」，由於機關範圍限縮，將導致適用對象大幅變動，</w:t>
      </w:r>
      <w:r>
        <w:rPr>
          <w:spacing w:val="-71"/>
        </w:rPr>
        <w:t> </w:t>
      </w:r>
      <w:r>
        <w:rPr/>
        <w:t>尤其法官的部分</w:t>
      </w:r>
      <w:r>
        <w:rPr>
          <w:rFonts w:ascii="Times New Roman" w:hAnsi="Times New Roman" w:eastAsia="Times New Roman"/>
          <w:vertAlign w:val="superscript"/>
        </w:rPr>
        <w:t>14</w:t>
      </w:r>
      <w:r>
        <w:rPr>
          <w:vertAlign w:val="baseline"/>
        </w:rPr>
        <w:t>。除非改從實質觀點來詮釋當中所謂的“行政”。惟若如此，卻又與通念不合，容易引發爭議。</w:t>
      </w:r>
    </w:p>
    <w:p>
      <w:pPr>
        <w:pStyle w:val="Heading6"/>
        <w:spacing w:line="465" w:lineRule="exact"/>
      </w:pPr>
      <w:r>
        <w:rPr/>
        <w:t>（三</w:t>
      </w:r>
      <w:r>
        <w:rPr>
          <w:spacing w:val="-140"/>
        </w:rPr>
        <w:t>）</w:t>
      </w:r>
      <w:r>
        <w:rPr/>
        <w:t>「依法任用」與「擔任組織法規所定編制內職務」</w:t>
      </w:r>
    </w:p>
    <w:p>
      <w:pPr>
        <w:pStyle w:val="BodyText"/>
        <w:spacing w:line="295" w:lineRule="auto" w:before="235"/>
        <w:ind w:right="491" w:firstLine="559"/>
        <w:jc w:val="both"/>
      </w:pPr>
      <w:r>
        <w:rPr>
          <w:spacing w:val="4"/>
        </w:rPr>
        <w:t>保障法第 </w:t>
      </w:r>
      <w:r>
        <w:rPr>
          <w:rFonts w:ascii="Times New Roman" w:hAnsi="Times New Roman" w:eastAsia="Times New Roman"/>
        </w:rPr>
        <w:t>3</w:t>
      </w:r>
      <w:r>
        <w:rPr>
          <w:rFonts w:ascii="Times New Roman" w:hAnsi="Times New Roman" w:eastAsia="Times New Roman"/>
          <w:spacing w:val="21"/>
        </w:rPr>
        <w:t> </w:t>
      </w:r>
      <w:r>
        <w:rPr>
          <w:spacing w:val="-12"/>
        </w:rPr>
        <w:t>條的「依法任用」，乃著眼於公務人員關係發生的方</w:t>
      </w:r>
      <w:r>
        <w:rPr>
          <w:spacing w:val="2"/>
          <w:w w:val="100"/>
        </w:rPr>
        <w:t>式</w:t>
      </w:r>
      <w:r>
        <w:rPr>
          <w:w w:val="100"/>
        </w:rPr>
        <w:t>（</w:t>
      </w:r>
      <w:r>
        <w:rPr>
          <w:spacing w:val="1"/>
          <w:w w:val="100"/>
        </w:rPr>
        <w:t>任用</w:t>
      </w:r>
      <w:r>
        <w:rPr>
          <w:spacing w:val="-140"/>
          <w:w w:val="100"/>
        </w:rPr>
        <w:t>）</w:t>
      </w:r>
      <w:r>
        <w:rPr>
          <w:spacing w:val="-1"/>
          <w:w w:val="100"/>
        </w:rPr>
        <w:t>，以及其是否根據公務人員任用法等相關法令所為。至於</w:t>
      </w:r>
      <w:r>
        <w:rPr>
          <w:spacing w:val="-7"/>
        </w:rPr>
        <w:t>學者建議條文的「擔任組織法規所定編制內職務」，則是藉由其中所</w:t>
      </w:r>
      <w:r>
        <w:rPr>
          <w:spacing w:val="-3"/>
        </w:rPr>
        <w:t>稱“編制內”與“俸（薪）給”相互串連，彰顯應該側重於所發生的</w:t>
      </w:r>
      <w:r>
        <w:rPr>
          <w:spacing w:val="-14"/>
        </w:rPr>
        <w:t>關係屬於公法上職務關係，有別於私法上勞動契約</w:t>
      </w:r>
      <w:r>
        <w:rPr>
          <w:rFonts w:ascii="Times New Roman" w:hAnsi="Times New Roman" w:eastAsia="Times New Roman"/>
          <w:spacing w:val="-2"/>
          <w:vertAlign w:val="superscript"/>
        </w:rPr>
        <w:t>15</w:t>
      </w:r>
      <w:r>
        <w:rPr>
          <w:spacing w:val="-12"/>
          <w:vertAlign w:val="baseline"/>
        </w:rPr>
        <w:t>。學者作此建議，</w:t>
      </w:r>
      <w:r>
        <w:rPr>
          <w:spacing w:val="-71"/>
          <w:vertAlign w:val="baseline"/>
        </w:rPr>
        <w:t> </w:t>
      </w:r>
      <w:r>
        <w:rPr>
          <w:spacing w:val="-16"/>
          <w:vertAlign w:val="baseline"/>
        </w:rPr>
        <w:t>其核心觀念在於：「</w:t>
      </w:r>
      <w:r>
        <w:rPr>
          <w:rFonts w:ascii="Times New Roman" w:hAnsi="Times New Roman" w:eastAsia="Times New Roman"/>
          <w:vertAlign w:val="baseline"/>
        </w:rPr>
        <w:t>……</w:t>
      </w:r>
      <w:r>
        <w:rPr>
          <w:vertAlign w:val="baseline"/>
        </w:rPr>
        <w:t>至於任用，與派用、聘用、僱用相同，皆僅</w:t>
      </w:r>
      <w:r>
        <w:rPr>
          <w:spacing w:val="-3"/>
          <w:vertAlign w:val="baseline"/>
        </w:rPr>
        <w:t>為公法上職務關係之發生原因之一，故因各種原因而發生公法上職務</w:t>
      </w:r>
      <w:r>
        <w:rPr>
          <w:vertAlign w:val="baseline"/>
        </w:rPr>
        <w:t>關係之人員，皆應為本法適用對象，並不以任用行為為限」</w:t>
      </w:r>
      <w:r>
        <w:rPr>
          <w:rFonts w:ascii="Times New Roman" w:hAnsi="Times New Roman" w:eastAsia="Times New Roman"/>
          <w:vertAlign w:val="superscript"/>
        </w:rPr>
        <w:t>16</w:t>
      </w:r>
      <w:r>
        <w:rPr>
          <w:vertAlign w:val="baseline"/>
        </w:rPr>
        <w:t>有別於以往以進用方式為準的判斷標準。</w:t>
      </w:r>
    </w:p>
    <w:p>
      <w:pPr>
        <w:pStyle w:val="BodyText"/>
        <w:spacing w:line="295" w:lineRule="auto"/>
        <w:ind w:right="492" w:firstLine="559"/>
        <w:jc w:val="both"/>
      </w:pPr>
      <w:r>
        <w:rPr>
          <w:spacing w:val="-12"/>
        </w:rPr>
        <w:t>其實，所謂「編制內」，保障法</w:t>
      </w:r>
      <w:r>
        <w:rPr/>
        <w:t>（舊）</w:t>
      </w:r>
      <w:r>
        <w:rPr>
          <w:spacing w:val="4"/>
        </w:rPr>
        <w:t>第 </w:t>
      </w:r>
      <w:r>
        <w:rPr>
          <w:rFonts w:ascii="Times New Roman" w:eastAsia="Times New Roman"/>
        </w:rPr>
        <w:t>33</w:t>
      </w:r>
      <w:r>
        <w:rPr>
          <w:rFonts w:ascii="Times New Roman" w:eastAsia="Times New Roman"/>
          <w:spacing w:val="10"/>
        </w:rPr>
        <w:t> </w:t>
      </w:r>
      <w:r>
        <w:rPr>
          <w:spacing w:val="2"/>
        </w:rPr>
        <w:t>條第 </w:t>
      </w:r>
      <w:r>
        <w:rPr>
          <w:rFonts w:ascii="Times New Roman" w:eastAsia="Times New Roman"/>
        </w:rPr>
        <w:t>3</w:t>
      </w:r>
      <w:r>
        <w:rPr>
          <w:rFonts w:ascii="Times New Roman" w:eastAsia="Times New Roman"/>
          <w:spacing w:val="10"/>
        </w:rPr>
        <w:t> </w:t>
      </w:r>
      <w:r>
        <w:rPr>
          <w:spacing w:val="-24"/>
        </w:rPr>
        <w:t>款規定：「機</w:t>
      </w:r>
      <w:r>
        <w:rPr/>
        <w:t>關組織編制中依法聘用（任</w:t>
      </w:r>
      <w:r>
        <w:rPr>
          <w:spacing w:val="-140"/>
        </w:rPr>
        <w:t>）</w:t>
      </w:r>
      <w:r>
        <w:rPr/>
        <w:t>、僱用人員」曾將與「編制內」概念接近的「編制中」定為準用對象的判斷要件，但於民國 </w:t>
      </w:r>
      <w:r>
        <w:rPr>
          <w:rFonts w:ascii="Times New Roman" w:eastAsia="Times New Roman"/>
        </w:rPr>
        <w:t>92</w:t>
      </w:r>
      <w:r>
        <w:rPr>
          <w:rFonts w:ascii="Times New Roman" w:eastAsia="Times New Roman"/>
          <w:spacing w:val="19"/>
        </w:rPr>
        <w:t> </w:t>
      </w:r>
      <w:r>
        <w:rPr/>
        <w:t>年修法時刪</w:t>
      </w:r>
    </w:p>
    <w:p>
      <w:pPr>
        <w:pStyle w:val="BodyText"/>
        <w:spacing w:line="387" w:lineRule="exact"/>
        <w:jc w:val="both"/>
      </w:pPr>
      <w:r>
        <w:rPr>
          <w:spacing w:val="-3"/>
        </w:rPr>
        <w:t>除了。因此，就法言法，在保障法的領域裡，只剩第 </w:t>
      </w:r>
      <w:r>
        <w:rPr>
          <w:rFonts w:ascii="Times New Roman" w:eastAsia="Times New Roman"/>
          <w:spacing w:val="-1"/>
        </w:rPr>
        <w:t>3</w:t>
      </w:r>
      <w:r>
        <w:rPr>
          <w:rFonts w:ascii="Times New Roman" w:eastAsia="Times New Roman"/>
          <w:spacing w:val="-15"/>
        </w:rPr>
        <w:t> </w:t>
      </w:r>
      <w:r>
        <w:rPr>
          <w:spacing w:val="-7"/>
        </w:rPr>
        <w:t>條第 </w:t>
      </w:r>
      <w:r>
        <w:rPr>
          <w:rFonts w:ascii="Times New Roman" w:eastAsia="Times New Roman"/>
          <w:spacing w:val="-1"/>
        </w:rPr>
        <w:t>1</w:t>
      </w:r>
      <w:r>
        <w:rPr>
          <w:rFonts w:ascii="Times New Roman" w:eastAsia="Times New Roman"/>
          <w:spacing w:val="-15"/>
        </w:rPr>
        <w:t> </w:t>
      </w:r>
      <w:r>
        <w:rPr>
          <w:spacing w:val="-1"/>
        </w:rPr>
        <w:t>項末有</w:t>
      </w:r>
    </w:p>
    <w:p>
      <w:pPr>
        <w:pStyle w:val="BodyText"/>
        <w:spacing w:line="295" w:lineRule="auto" w:before="75"/>
        <w:ind w:right="494"/>
        <w:jc w:val="both"/>
        <w:rPr>
          <w:rFonts w:ascii="Times New Roman" w:eastAsia="Times New Roman"/>
        </w:rPr>
      </w:pPr>
      <w:r>
        <w:rPr>
          <w:spacing w:val="-3"/>
        </w:rPr>
        <w:t>「及公立學校編制內」這個概念了。其於實務操作上，其主要是用來</w:t>
      </w:r>
      <w:r>
        <w:rPr/>
        <w:t>判斷員工所領取者究屬俸給抑或薪酬</w:t>
      </w:r>
      <w:r>
        <w:rPr>
          <w:rFonts w:ascii="Times New Roman" w:eastAsia="Times New Roman"/>
          <w:vertAlign w:val="superscript"/>
        </w:rPr>
        <w:t>17</w:t>
      </w:r>
      <w:r>
        <w:rPr>
          <w:vertAlign w:val="baseline"/>
        </w:rPr>
        <w:t>，徵諸銓敘部</w:t>
      </w:r>
      <w:r>
        <w:rPr>
          <w:color w:val="242424"/>
          <w:spacing w:val="19"/>
          <w:vertAlign w:val="baseline"/>
        </w:rPr>
        <w:t>於 </w:t>
      </w:r>
      <w:r>
        <w:rPr>
          <w:rFonts w:ascii="Times New Roman" w:eastAsia="Times New Roman"/>
          <w:color w:val="242424"/>
          <w:vertAlign w:val="baseline"/>
        </w:rPr>
        <w:t>75</w:t>
      </w:r>
      <w:r>
        <w:rPr>
          <w:rFonts w:ascii="Times New Roman" w:eastAsia="Times New Roman"/>
          <w:color w:val="242424"/>
          <w:spacing w:val="41"/>
          <w:vertAlign w:val="baseline"/>
        </w:rPr>
        <w:t> </w:t>
      </w:r>
      <w:r>
        <w:rPr>
          <w:color w:val="242424"/>
          <w:spacing w:val="20"/>
          <w:vertAlign w:val="baseline"/>
        </w:rPr>
        <w:t>年 </w:t>
      </w:r>
      <w:r>
        <w:rPr>
          <w:rFonts w:ascii="Times New Roman" w:eastAsia="Times New Roman"/>
          <w:color w:val="242424"/>
          <w:vertAlign w:val="baseline"/>
        </w:rPr>
        <w:t>9</w:t>
      </w:r>
      <w:r>
        <w:rPr>
          <w:rFonts w:ascii="Times New Roman" w:eastAsia="Times New Roman"/>
          <w:color w:val="242424"/>
          <w:spacing w:val="42"/>
          <w:vertAlign w:val="baseline"/>
        </w:rPr>
        <w:t> </w:t>
      </w:r>
      <w:r>
        <w:rPr>
          <w:color w:val="242424"/>
          <w:spacing w:val="19"/>
          <w:vertAlign w:val="baseline"/>
        </w:rPr>
        <w:t>月 </w:t>
      </w:r>
      <w:r>
        <w:rPr>
          <w:rFonts w:ascii="Times New Roman" w:eastAsia="Times New Roman"/>
          <w:color w:val="242424"/>
          <w:vertAlign w:val="baseline"/>
        </w:rPr>
        <w:t>8</w:t>
      </w:r>
    </w:p>
    <w:p>
      <w:pPr>
        <w:pStyle w:val="BodyText"/>
        <w:spacing w:line="295" w:lineRule="auto"/>
        <w:ind w:right="494"/>
        <w:jc w:val="both"/>
      </w:pPr>
      <w:r>
        <w:rPr>
          <w:color w:val="242424"/>
        </w:rPr>
        <w:t>日（</w:t>
      </w:r>
      <w:r>
        <w:rPr>
          <w:rFonts w:ascii="Times New Roman" w:eastAsia="Times New Roman"/>
          <w:color w:val="242424"/>
        </w:rPr>
        <w:t>75</w:t>
      </w:r>
      <w:r>
        <w:rPr>
          <w:color w:val="242424"/>
        </w:rPr>
        <w:t>）</w:t>
      </w:r>
      <w:r>
        <w:rPr>
          <w:color w:val="242424"/>
          <w:spacing w:val="2"/>
        </w:rPr>
        <w:t>臺銓華參字第 </w:t>
      </w:r>
      <w:r>
        <w:rPr>
          <w:rFonts w:ascii="Times New Roman" w:eastAsia="Times New Roman"/>
          <w:color w:val="242424"/>
        </w:rPr>
        <w:t>43193</w:t>
      </w:r>
      <w:r>
        <w:rPr>
          <w:rFonts w:ascii="Times New Roman" w:eastAsia="Times New Roman"/>
          <w:color w:val="242424"/>
          <w:spacing w:val="19"/>
        </w:rPr>
        <w:t> </w:t>
      </w:r>
      <w:r>
        <w:rPr>
          <w:color w:val="242424"/>
          <w:spacing w:val="-24"/>
        </w:rPr>
        <w:t>號函揭示：「</w:t>
      </w:r>
      <w:r>
        <w:rPr/>
        <w:t>『公務員服務法』第二十</w:t>
      </w:r>
      <w:r>
        <w:rPr>
          <w:spacing w:val="-3"/>
        </w:rPr>
        <w:t>四條規定：『本法於受有俸給之文武職公務員，及其他公營事業機關</w:t>
      </w:r>
      <w:r>
        <w:rPr>
          <w:spacing w:val="-4"/>
        </w:rPr>
        <w:t>服務人員均適用之。』司法院院解字第三一五九號解釋謂『本條所稱</w:t>
      </w:r>
    </w:p>
    <w:p>
      <w:pPr>
        <w:pStyle w:val="BodyText"/>
        <w:spacing w:before="12"/>
        <w:ind w:left="0"/>
        <w:rPr>
          <w:sz w:val="12"/>
        </w:rPr>
      </w:pPr>
      <w:r>
        <w:rPr/>
        <w:pict>
          <v:rect style="position:absolute;margin-left:90.024002pt;margin-top:10.953538pt;width:144.020pt;height:.83997pt;mso-position-horizontal-relative:page;mso-position-vertical-relative:paragraph;z-index:-15705600;mso-wrap-distance-left:0;mso-wrap-distance-right:0" filled="true" fillcolor="#000000" stroked="false">
            <v:fill type="solid"/>
            <w10:wrap type="topAndBottom"/>
          </v:rect>
        </w:pict>
      </w:r>
    </w:p>
    <w:p>
      <w:pPr>
        <w:spacing w:line="223" w:lineRule="auto" w:before="82"/>
        <w:ind w:left="320" w:right="500" w:firstLine="0"/>
        <w:jc w:val="both"/>
        <w:rPr>
          <w:sz w:val="20"/>
        </w:rPr>
      </w:pPr>
      <w:r>
        <w:rPr>
          <w:rFonts w:ascii="Times New Roman" w:eastAsia="Times New Roman"/>
          <w:sz w:val="20"/>
          <w:vertAlign w:val="superscript"/>
        </w:rPr>
        <w:t>14</w:t>
      </w:r>
      <w:r>
        <w:rPr>
          <w:rFonts w:ascii="Times New Roman" w:eastAsia="Times New Roman"/>
          <w:spacing w:val="45"/>
          <w:sz w:val="20"/>
          <w:vertAlign w:val="baseline"/>
        </w:rPr>
        <w:t> </w:t>
      </w:r>
      <w:r>
        <w:rPr>
          <w:spacing w:val="3"/>
          <w:sz w:val="20"/>
          <w:vertAlign w:val="baseline"/>
        </w:rPr>
        <w:t>此從法官法施行細則第 </w:t>
      </w:r>
      <w:r>
        <w:rPr>
          <w:rFonts w:ascii="Times New Roman" w:eastAsia="Times New Roman"/>
          <w:sz w:val="20"/>
          <w:vertAlign w:val="baseline"/>
        </w:rPr>
        <w:t>26</w:t>
      </w:r>
      <w:r>
        <w:rPr>
          <w:rFonts w:ascii="Times New Roman" w:eastAsia="Times New Roman"/>
          <w:spacing w:val="36"/>
          <w:sz w:val="20"/>
          <w:vertAlign w:val="baseline"/>
        </w:rPr>
        <w:t> </w:t>
      </w:r>
      <w:r>
        <w:rPr>
          <w:spacing w:val="-11"/>
          <w:sz w:val="20"/>
          <w:vertAlign w:val="baseline"/>
        </w:rPr>
        <w:t>條規定：「本法第四十七條第一項第二款、第三款職務案件，於本</w:t>
      </w:r>
      <w:r>
        <w:rPr>
          <w:w w:val="95"/>
          <w:sz w:val="20"/>
          <w:vertAlign w:val="baseline"/>
        </w:rPr>
        <w:t>法施行前已合法提起申訴、再申訴或復審者，於本法施行後，依下列規定辦理：一、申訴程序尚</w:t>
      </w:r>
      <w:r>
        <w:rPr>
          <w:spacing w:val="89"/>
          <w:sz w:val="20"/>
          <w:vertAlign w:val="baseline"/>
        </w:rPr>
        <w:t> </w:t>
      </w:r>
      <w:r>
        <w:rPr>
          <w:w w:val="95"/>
          <w:sz w:val="20"/>
          <w:vertAlign w:val="baseline"/>
        </w:rPr>
        <w:t>未終結：視同已依本法第五十三條提出異議，受理申訴機關應將案件改依異議程序進行。二、再</w:t>
      </w:r>
      <w:r>
        <w:rPr>
          <w:spacing w:val="89"/>
          <w:sz w:val="20"/>
          <w:vertAlign w:val="baseline"/>
        </w:rPr>
        <w:t> </w:t>
      </w:r>
      <w:r>
        <w:rPr>
          <w:w w:val="95"/>
          <w:sz w:val="20"/>
          <w:vertAlign w:val="baseline"/>
        </w:rPr>
        <w:t>申訴或復審程序尚未終結：視同已依本法第五十三條提出異議，公務人員保障暨培訓委員會應將</w:t>
      </w:r>
      <w:r>
        <w:rPr>
          <w:spacing w:val="89"/>
          <w:sz w:val="20"/>
          <w:vertAlign w:val="baseline"/>
        </w:rPr>
        <w:t> </w:t>
      </w:r>
      <w:r>
        <w:rPr>
          <w:w w:val="95"/>
          <w:sz w:val="20"/>
          <w:vertAlign w:val="baseline"/>
        </w:rPr>
        <w:t>案件移送至司法院或職務監督權人所屬機關，改依異議程序進行。三、程序已終結：法官如對申</w:t>
      </w:r>
      <w:r>
        <w:rPr>
          <w:spacing w:val="89"/>
          <w:sz w:val="20"/>
          <w:vertAlign w:val="baseline"/>
        </w:rPr>
        <w:t> </w:t>
      </w:r>
      <w:r>
        <w:rPr>
          <w:w w:val="95"/>
          <w:sz w:val="20"/>
          <w:vertAlign w:val="baseline"/>
        </w:rPr>
        <w:t>訴復函或復審決定不服，得逕向職務法庭起訴。」亦可證明法官長期以來都被肯定為保障法的適</w:t>
      </w:r>
      <w:r>
        <w:rPr>
          <w:spacing w:val="79"/>
          <w:sz w:val="20"/>
          <w:vertAlign w:val="baseline"/>
        </w:rPr>
        <w:t> </w:t>
      </w:r>
      <w:r>
        <w:rPr>
          <w:sz w:val="20"/>
          <w:vertAlign w:val="baseline"/>
        </w:rPr>
        <w:t>用對象。</w:t>
      </w:r>
    </w:p>
    <w:p>
      <w:pPr>
        <w:spacing w:line="257" w:lineRule="exact" w:before="0"/>
        <w:ind w:left="320" w:right="0" w:firstLine="0"/>
        <w:jc w:val="left"/>
        <w:rPr>
          <w:sz w:val="20"/>
        </w:rPr>
      </w:pPr>
      <w:r>
        <w:rPr>
          <w:rFonts w:ascii="Times New Roman" w:eastAsia="Times New Roman"/>
          <w:sz w:val="20"/>
          <w:vertAlign w:val="superscript"/>
        </w:rPr>
        <w:t>15</w:t>
      </w:r>
      <w:r>
        <w:rPr>
          <w:rFonts w:ascii="Times New Roman" w:eastAsia="Times New Roman"/>
          <w:spacing w:val="47"/>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94</w:t>
      </w:r>
      <w:r>
        <w:rPr>
          <w:sz w:val="20"/>
          <w:vertAlign w:val="baseline"/>
        </w:rPr>
        <w:t>。</w:t>
      </w:r>
    </w:p>
    <w:p>
      <w:pPr>
        <w:spacing w:line="260" w:lineRule="exact" w:before="0"/>
        <w:ind w:left="320" w:right="0" w:firstLine="0"/>
        <w:jc w:val="left"/>
        <w:rPr>
          <w:sz w:val="20"/>
        </w:rPr>
      </w:pPr>
      <w:r>
        <w:rPr>
          <w:rFonts w:ascii="Times New Roman" w:eastAsia="Times New Roman"/>
          <w:sz w:val="20"/>
          <w:vertAlign w:val="superscript"/>
        </w:rPr>
        <w:t>16</w:t>
      </w:r>
      <w:r>
        <w:rPr>
          <w:rFonts w:ascii="Times New Roman" w:eastAsia="Times New Roman"/>
          <w:spacing w:val="47"/>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94</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17</w:t>
      </w:r>
      <w:r>
        <w:rPr>
          <w:rFonts w:ascii="Times New Roman" w:eastAsia="Times New Roman"/>
          <w:spacing w:val="47"/>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10</w:t>
      </w:r>
      <w:r>
        <w:rPr>
          <w:sz w:val="20"/>
          <w:vertAlign w:val="baseline"/>
        </w:rPr>
        <w:t>。</w:t>
      </w:r>
    </w:p>
    <w:p>
      <w:pPr>
        <w:spacing w:after="0" w:line="271" w:lineRule="exact"/>
        <w:jc w:val="left"/>
        <w:rPr>
          <w:sz w:val="20"/>
        </w:rPr>
        <w:sectPr>
          <w:pgSz w:w="11910" w:h="16840"/>
          <w:pgMar w:header="0" w:footer="1225" w:top="1500" w:bottom="1420" w:left="1480" w:right="1300"/>
        </w:sectPr>
      </w:pPr>
    </w:p>
    <w:p>
      <w:pPr>
        <w:pStyle w:val="BodyText"/>
        <w:spacing w:line="295" w:lineRule="auto" w:before="25"/>
        <w:ind w:right="428"/>
        <w:jc w:val="both"/>
      </w:pPr>
      <w:r>
        <w:rPr>
          <w:spacing w:val="-2"/>
        </w:rPr>
        <w:t>之俸給，不僅指現行文官官等官俸表所定級俸而言，其他法令所定國</w:t>
      </w:r>
      <w:r>
        <w:rPr>
          <w:spacing w:val="-20"/>
        </w:rPr>
        <w:t>家公務員之俸給亦屬之，又同條所稱之俸給，不以由國家開支者為限，</w:t>
      </w:r>
      <w:r>
        <w:rPr>
          <w:spacing w:val="-71"/>
        </w:rPr>
        <w:t> </w:t>
      </w:r>
      <w:r>
        <w:rPr>
          <w:spacing w:val="-2"/>
        </w:rPr>
        <w:t>國家公務員之俸給由縣市或鄉鎮自治經費內開支者，亦包括在內』。又『行政院暨所屬機關約僱人員僱用辦法』第二條第二項訂有『約僱人員之僱用以年度計畫中已列有預算或經專案呈准者為限』，『行政院暨所屬各級機關聘用人員注意事項』中亦有『各機關約聘人員於年</w:t>
      </w:r>
      <w:r>
        <w:rPr/>
        <w:t>度編制概算 』之規定。綜上所述，聘僱人員既為受有俸給之文職人</w:t>
      </w:r>
    </w:p>
    <w:p>
      <w:pPr>
        <w:pStyle w:val="BodyText"/>
        <w:spacing w:line="295" w:lineRule="auto"/>
        <w:ind w:right="426"/>
        <w:jc w:val="both"/>
      </w:pPr>
      <w:r>
        <w:rPr>
          <w:spacing w:val="-21"/>
        </w:rPr>
        <w:t>員，自應受『公務員服務法』第十四條規定之約束，不得兼任鄉、鎮、</w:t>
      </w:r>
      <w:r>
        <w:rPr>
          <w:spacing w:val="-19"/>
        </w:rPr>
        <w:t>縣轄市民代表。</w:t>
      </w:r>
      <w:r>
        <w:rPr>
          <w:color w:val="242424"/>
          <w:spacing w:val="-12"/>
        </w:rPr>
        <w:t>」乃以“各機關聘用人員於年度編制概算時</w:t>
      </w:r>
      <w:r>
        <w:rPr>
          <w:rFonts w:ascii="Times New Roman" w:hAnsi="Times New Roman" w:eastAsia="Times New Roman"/>
          <w:color w:val="242424"/>
        </w:rPr>
        <w:t>…</w:t>
      </w:r>
      <w:r>
        <w:rPr>
          <w:color w:val="242424"/>
          <w:spacing w:val="-15"/>
        </w:rPr>
        <w:t>”為據，</w:t>
      </w:r>
      <w:r>
        <w:rPr>
          <w:color w:val="242424"/>
          <w:spacing w:val="-71"/>
        </w:rPr>
        <w:t> </w:t>
      </w:r>
      <w:r>
        <w:rPr>
          <w:color w:val="242424"/>
        </w:rPr>
        <w:t>認定聘用人員為受有俸給之文職人員，仍為公務員服務法</w:t>
      </w:r>
      <w:r>
        <w:rPr>
          <w:spacing w:val="9"/>
        </w:rPr>
        <w:t>第 </w:t>
      </w:r>
      <w:r>
        <w:rPr>
          <w:rFonts w:ascii="Times New Roman" w:hAnsi="Times New Roman" w:eastAsia="Times New Roman"/>
        </w:rPr>
        <w:t>24</w:t>
      </w:r>
      <w:r>
        <w:rPr>
          <w:rFonts w:ascii="Times New Roman" w:hAnsi="Times New Roman" w:eastAsia="Times New Roman"/>
          <w:spacing w:val="22"/>
        </w:rPr>
        <w:t> </w:t>
      </w:r>
      <w:r>
        <w:rPr/>
        <w:t>條所</w:t>
      </w:r>
      <w:r>
        <w:rPr>
          <w:spacing w:val="-2"/>
        </w:rPr>
        <w:t>稱公務員</w:t>
      </w:r>
      <w:r>
        <w:rPr>
          <w:color w:val="242424"/>
          <w:spacing w:val="-2"/>
        </w:rPr>
        <w:t>。銓敘部整個論述脈絡可以簡化為：編制內</w:t>
      </w:r>
      <w:r>
        <w:rPr>
          <w:rFonts w:ascii="Times New Roman" w:hAnsi="Times New Roman" w:eastAsia="Times New Roman"/>
          <w:color w:val="242424"/>
          <w:spacing w:val="-1"/>
        </w:rPr>
        <w:t>→</w:t>
      </w:r>
      <w:r>
        <w:rPr>
          <w:color w:val="242424"/>
          <w:spacing w:val="-1"/>
        </w:rPr>
        <w:t>俸給</w:t>
      </w:r>
      <w:r>
        <w:rPr>
          <w:rFonts w:ascii="Times New Roman" w:hAnsi="Times New Roman" w:eastAsia="Times New Roman"/>
          <w:color w:val="242424"/>
          <w:spacing w:val="-1"/>
        </w:rPr>
        <w:t>→</w:t>
      </w:r>
      <w:r>
        <w:rPr>
          <w:color w:val="242424"/>
          <w:spacing w:val="-1"/>
        </w:rPr>
        <w:t>公務員</w:t>
      </w:r>
      <w:r>
        <w:rPr>
          <w:color w:val="242424"/>
          <w:spacing w:val="3"/>
        </w:rPr>
        <w:t>服務法第 </w:t>
      </w:r>
      <w:r>
        <w:rPr>
          <w:rFonts w:ascii="Times New Roman" w:hAnsi="Times New Roman" w:eastAsia="Times New Roman"/>
          <w:color w:val="242424"/>
        </w:rPr>
        <w:t>24</w:t>
      </w:r>
      <w:r>
        <w:rPr>
          <w:rFonts w:ascii="Times New Roman" w:hAnsi="Times New Roman" w:eastAsia="Times New Roman"/>
          <w:color w:val="242424"/>
          <w:spacing w:val="20"/>
        </w:rPr>
        <w:t> </w:t>
      </w:r>
      <w:r>
        <w:rPr>
          <w:color w:val="242424"/>
        </w:rPr>
        <w:t>條。據此，吾人若謂所謂「公法上職務關係」乃以公務</w:t>
      </w:r>
      <w:r>
        <w:rPr>
          <w:color w:val="242424"/>
          <w:spacing w:val="-2"/>
        </w:rPr>
        <w:t>員服務法的適用為指標</w:t>
      </w:r>
      <w:r>
        <w:rPr>
          <w:rFonts w:ascii="Times New Roman" w:hAnsi="Times New Roman" w:eastAsia="Times New Roman"/>
          <w:color w:val="242424"/>
          <w:spacing w:val="-2"/>
          <w:vertAlign w:val="superscript"/>
        </w:rPr>
        <w:t>18</w:t>
      </w:r>
      <w:r>
        <w:rPr>
          <w:color w:val="242424"/>
          <w:spacing w:val="-2"/>
          <w:vertAlign w:val="baseline"/>
        </w:rPr>
        <w:t>，則所謂「編制內</w:t>
      </w:r>
      <w:r>
        <w:rPr>
          <w:color w:val="242424"/>
          <w:spacing w:val="-30"/>
          <w:vertAlign w:val="baseline"/>
        </w:rPr>
        <w:t>」，即不失為</w:t>
      </w:r>
      <w:r>
        <w:rPr>
          <w:spacing w:val="-2"/>
          <w:vertAlign w:val="baseline"/>
        </w:rPr>
        <w:t>公法上職務關</w:t>
      </w:r>
      <w:r>
        <w:rPr>
          <w:vertAlign w:val="baseline"/>
        </w:rPr>
        <w:t>係的判斷指標。</w:t>
      </w:r>
    </w:p>
    <w:p>
      <w:pPr>
        <w:pStyle w:val="Heading6"/>
        <w:spacing w:line="412" w:lineRule="exact"/>
      </w:pPr>
      <w:bookmarkStart w:name="_TOC_250122" w:id="46"/>
      <w:bookmarkEnd w:id="46"/>
      <w:r>
        <w:rPr/>
        <w:t>三、小結：打破既有格局？抑或僅使定義臻於明確？</w:t>
      </w:r>
    </w:p>
    <w:p>
      <w:pPr>
        <w:pStyle w:val="BodyText"/>
        <w:spacing w:line="295" w:lineRule="auto" w:before="47"/>
        <w:ind w:left="322" w:right="491" w:firstLine="559"/>
        <w:jc w:val="both"/>
      </w:pPr>
      <w:r>
        <w:rPr>
          <w:spacing w:val="-4"/>
        </w:rPr>
        <w:t>是否採取學者建議條文，首先要確定的，毋寧是是否打破現行保</w:t>
      </w:r>
      <w:r>
        <w:rPr>
          <w:spacing w:val="-3"/>
        </w:rPr>
        <w:t>障法既有區分適用對象與準用對象的格局。對此，自然會有肯定與否定見解。從建議條文將公營事業機構人員納入定義範圍，即可得知其</w:t>
      </w:r>
      <w:r>
        <w:rPr>
          <w:spacing w:val="-22"/>
        </w:rPr>
        <w:t>採取肯定說，乃有意大破大立，全盤性地進行調整。至於其論述基礎，</w:t>
      </w:r>
      <w:r>
        <w:rPr>
          <w:spacing w:val="-71"/>
        </w:rPr>
        <w:t> </w:t>
      </w:r>
      <w:r>
        <w:rPr/>
        <w:t>乃以彰顯公法上職務關係的公務員服務法為本</w:t>
      </w:r>
      <w:r>
        <w:rPr>
          <w:rFonts w:ascii="Times New Roman" w:eastAsia="Times New Roman"/>
          <w:vertAlign w:val="superscript"/>
        </w:rPr>
        <w:t>19</w:t>
      </w:r>
      <w:r>
        <w:rPr>
          <w:vertAlign w:val="baseline"/>
        </w:rPr>
        <w:t>。因此，公務員服務</w:t>
      </w:r>
      <w:r>
        <w:rPr>
          <w:spacing w:val="5"/>
          <w:vertAlign w:val="baseline"/>
        </w:rPr>
        <w:t>法第 </w:t>
      </w:r>
      <w:r>
        <w:rPr>
          <w:rFonts w:ascii="Times New Roman" w:eastAsia="Times New Roman"/>
          <w:vertAlign w:val="baseline"/>
        </w:rPr>
        <w:t>24</w:t>
      </w:r>
      <w:r>
        <w:rPr>
          <w:rFonts w:ascii="Times New Roman" w:eastAsia="Times New Roman"/>
          <w:spacing w:val="19"/>
          <w:vertAlign w:val="baseline"/>
        </w:rPr>
        <w:t> </w:t>
      </w:r>
      <w:r>
        <w:rPr>
          <w:vertAlign w:val="baseline"/>
        </w:rPr>
        <w:t>條所稱公務員，便成為其參考座標。若用數學公式表示，保</w:t>
      </w:r>
    </w:p>
    <w:p>
      <w:pPr>
        <w:pStyle w:val="BodyText"/>
        <w:spacing w:line="382" w:lineRule="exact"/>
        <w:ind w:left="322"/>
        <w:jc w:val="both"/>
      </w:pPr>
      <w:r>
        <w:rPr>
          <w:spacing w:val="-11"/>
        </w:rPr>
        <w:t>障法的現況是：「公務員服務法第 </w:t>
      </w:r>
      <w:r>
        <w:rPr>
          <w:rFonts w:ascii="Times New Roman" w:hAnsi="Times New Roman" w:eastAsia="Times New Roman"/>
        </w:rPr>
        <w:t>24</w:t>
      </w:r>
      <w:r>
        <w:rPr>
          <w:rFonts w:ascii="Times New Roman" w:hAnsi="Times New Roman" w:eastAsia="Times New Roman"/>
          <w:spacing w:val="27"/>
        </w:rPr>
        <w:t> </w:t>
      </w:r>
      <w:r>
        <w:rPr/>
        <w:t>條</w:t>
      </w:r>
      <w:r>
        <w:rPr>
          <w:rFonts w:ascii="Verdana" w:hAnsi="Verdana" w:eastAsia="Verdana"/>
        </w:rPr>
        <w:t>−</w:t>
      </w:r>
      <w:r>
        <w:rPr/>
        <w:t>軍職人員</w:t>
      </w:r>
      <w:r>
        <w:rPr>
          <w:rFonts w:ascii="Verdana" w:hAnsi="Verdana" w:eastAsia="Verdana"/>
        </w:rPr>
        <w:t>−</w:t>
      </w:r>
      <w:r>
        <w:rPr/>
        <w:t>政務人員</w:t>
      </w:r>
      <w:r>
        <w:rPr>
          <w:rFonts w:ascii="Verdana" w:hAnsi="Verdana" w:eastAsia="Verdana"/>
        </w:rPr>
        <w:t>−</w:t>
      </w:r>
      <w:r>
        <w:rPr/>
        <w:t>民選</w:t>
      </w:r>
    </w:p>
    <w:p>
      <w:pPr>
        <w:pStyle w:val="BodyText"/>
        <w:spacing w:before="88"/>
        <w:ind w:left="322"/>
        <w:jc w:val="both"/>
      </w:pPr>
      <w:r>
        <w:rPr/>
        <w:t>公職人員</w:t>
      </w:r>
      <w:r>
        <w:rPr>
          <w:rFonts w:ascii="Times New Roman" w:eastAsia="Times New Roman"/>
        </w:rPr>
        <w:t>=</w:t>
      </w:r>
      <w:r>
        <w:rPr>
          <w:spacing w:val="4"/>
        </w:rPr>
        <w:t>保障法第</w:t>
      </w:r>
      <w:r>
        <w:rPr>
          <w:rFonts w:ascii="Times New Roman" w:eastAsia="Times New Roman"/>
        </w:rPr>
        <w:t>3</w:t>
      </w:r>
      <w:r>
        <w:rPr>
          <w:rFonts w:ascii="Times New Roman" w:eastAsia="Times New Roman"/>
          <w:spacing w:val="-36"/>
        </w:rPr>
        <w:t> </w:t>
      </w:r>
      <w:r>
        <w:rPr/>
        <w:t>條的適用對象</w:t>
      </w:r>
      <w:r>
        <w:rPr>
          <w:rFonts w:ascii="Times New Roman" w:eastAsia="Times New Roman"/>
        </w:rPr>
        <w:t>+</w:t>
      </w:r>
      <w:r>
        <w:rPr>
          <w:spacing w:val="18"/>
        </w:rPr>
        <w:t>第</w:t>
      </w:r>
      <w:r>
        <w:rPr>
          <w:rFonts w:ascii="Times New Roman" w:eastAsia="Times New Roman"/>
        </w:rPr>
        <w:t>102</w:t>
      </w:r>
      <w:r>
        <w:rPr>
          <w:rFonts w:ascii="Times New Roman" w:eastAsia="Times New Roman"/>
          <w:spacing w:val="-38"/>
        </w:rPr>
        <w:t> </w:t>
      </w:r>
      <w:r>
        <w:rPr>
          <w:spacing w:val="9"/>
        </w:rPr>
        <w:t>條第</w:t>
      </w:r>
      <w:r>
        <w:rPr>
          <w:rFonts w:ascii="Times New Roman" w:eastAsia="Times New Roman"/>
          <w:spacing w:val="-76"/>
        </w:rPr>
        <w:t>3</w:t>
      </w:r>
      <w:r>
        <w:rPr>
          <w:spacing w:val="-72"/>
        </w:rPr>
        <w:t>、</w:t>
      </w:r>
      <w:r>
        <w:rPr>
          <w:rFonts w:ascii="Times New Roman" w:eastAsia="Times New Roman"/>
        </w:rPr>
        <w:t>4</w:t>
      </w:r>
      <w:r>
        <w:rPr>
          <w:rFonts w:ascii="Times New Roman" w:eastAsia="Times New Roman"/>
          <w:spacing w:val="-38"/>
        </w:rPr>
        <w:t> </w:t>
      </w:r>
      <w:r>
        <w:rPr>
          <w:spacing w:val="-19"/>
        </w:rPr>
        <w:t>款的準用對象」。</w:t>
      </w:r>
    </w:p>
    <w:p>
      <w:pPr>
        <w:pStyle w:val="BodyText"/>
        <w:spacing w:line="292" w:lineRule="auto" w:before="87"/>
        <w:ind w:left="322" w:right="491"/>
        <w:jc w:val="both"/>
      </w:pPr>
      <w:r>
        <w:rPr>
          <w:spacing w:val="-11"/>
        </w:rPr>
        <w:t>相較之下，學者建議條文便是：「公務員服務法第 </w:t>
      </w:r>
      <w:r>
        <w:rPr>
          <w:rFonts w:ascii="Times New Roman" w:hAnsi="Times New Roman" w:eastAsia="Times New Roman"/>
        </w:rPr>
        <w:t>24</w:t>
      </w:r>
      <w:r>
        <w:rPr>
          <w:rFonts w:ascii="Times New Roman" w:hAnsi="Times New Roman" w:eastAsia="Times New Roman"/>
          <w:spacing w:val="-2"/>
        </w:rPr>
        <w:t> </w:t>
      </w:r>
      <w:r>
        <w:rPr/>
        <w:t>條</w:t>
      </w:r>
      <w:r>
        <w:rPr>
          <w:rFonts w:ascii="Verdana" w:hAnsi="Verdana" w:eastAsia="Verdana"/>
        </w:rPr>
        <w:t>−</w:t>
      </w:r>
      <w:r>
        <w:rPr/>
        <w:t>軍職人員</w:t>
      </w:r>
      <w:r>
        <w:rPr>
          <w:rFonts w:ascii="Verdana" w:hAnsi="Verdana" w:eastAsia="Verdana"/>
        </w:rPr>
        <w:t>−</w:t>
      </w:r>
      <w:r>
        <w:rPr>
          <w:rFonts w:ascii="Verdana" w:hAnsi="Verdana" w:eastAsia="Verdana"/>
          <w:spacing w:val="-96"/>
        </w:rPr>
        <w:t> </w:t>
      </w:r>
      <w:r>
        <w:rPr/>
        <w:t>政務人員</w:t>
      </w:r>
      <w:r>
        <w:rPr>
          <w:rFonts w:ascii="Verdana" w:hAnsi="Verdana" w:eastAsia="Verdana"/>
        </w:rPr>
        <w:t>−</w:t>
      </w:r>
      <w:r>
        <w:rPr/>
        <w:t>民選公職人員</w:t>
      </w:r>
      <w:r>
        <w:rPr>
          <w:rFonts w:ascii="Times New Roman" w:hAnsi="Times New Roman" w:eastAsia="Times New Roman"/>
        </w:rPr>
        <w:t>=</w:t>
      </w:r>
      <w:r>
        <w:rPr>
          <w:spacing w:val="-15"/>
        </w:rPr>
        <w:t>保障法的適用對象」。</w:t>
      </w:r>
    </w:p>
    <w:p>
      <w:pPr>
        <w:pStyle w:val="BodyText"/>
        <w:spacing w:before="4"/>
        <w:ind w:left="0" w:right="494"/>
        <w:jc w:val="right"/>
      </w:pPr>
      <w:r>
        <w:rPr>
          <w:spacing w:val="-3"/>
        </w:rPr>
        <w:t>其具體作法有二：其一，將保障法第 </w:t>
      </w:r>
      <w:r>
        <w:rPr>
          <w:rFonts w:ascii="Times New Roman" w:eastAsia="Times New Roman"/>
          <w:spacing w:val="-1"/>
        </w:rPr>
        <w:t>102</w:t>
      </w:r>
      <w:r>
        <w:rPr>
          <w:rFonts w:ascii="Times New Roman" w:eastAsia="Times New Roman"/>
          <w:spacing w:val="-15"/>
        </w:rPr>
        <w:t> </w:t>
      </w:r>
      <w:r>
        <w:rPr>
          <w:spacing w:val="-7"/>
        </w:rPr>
        <w:t>條第 </w:t>
      </w:r>
      <w:r>
        <w:rPr>
          <w:rFonts w:ascii="Times New Roman" w:eastAsia="Times New Roman"/>
          <w:spacing w:val="-1"/>
        </w:rPr>
        <w:t>3</w:t>
      </w:r>
      <w:r>
        <w:rPr>
          <w:rFonts w:ascii="Times New Roman" w:eastAsia="Times New Roman"/>
          <w:spacing w:val="-15"/>
        </w:rPr>
        <w:t> </w:t>
      </w:r>
      <w:r>
        <w:rPr>
          <w:spacing w:val="-1"/>
        </w:rPr>
        <w:t>款的「公營事業</w:t>
      </w:r>
    </w:p>
    <w:p>
      <w:pPr>
        <w:pStyle w:val="BodyText"/>
        <w:spacing w:before="88"/>
        <w:ind w:left="0" w:right="496"/>
        <w:jc w:val="right"/>
      </w:pPr>
      <w:r>
        <w:rPr>
          <w:spacing w:val="-4"/>
        </w:rPr>
        <w:t>機構」明文納入保障法第 </w:t>
      </w:r>
      <w:r>
        <w:rPr>
          <w:rFonts w:ascii="Times New Roman" w:eastAsia="Times New Roman"/>
          <w:spacing w:val="-2"/>
        </w:rPr>
        <w:t>3</w:t>
      </w:r>
      <w:r>
        <w:rPr>
          <w:rFonts w:ascii="Times New Roman" w:eastAsia="Times New Roman"/>
          <w:spacing w:val="-14"/>
        </w:rPr>
        <w:t> </w:t>
      </w:r>
      <w:r>
        <w:rPr>
          <w:spacing w:val="-4"/>
        </w:rPr>
        <w:t>條；其二，將保障法第 </w:t>
      </w:r>
      <w:r>
        <w:rPr>
          <w:rFonts w:ascii="Times New Roman" w:eastAsia="Times New Roman"/>
          <w:spacing w:val="-1"/>
        </w:rPr>
        <w:t>3</w:t>
      </w:r>
      <w:r>
        <w:rPr>
          <w:rFonts w:ascii="Times New Roman" w:eastAsia="Times New Roman"/>
          <w:spacing w:val="-15"/>
        </w:rPr>
        <w:t> </w:t>
      </w:r>
      <w:r>
        <w:rPr>
          <w:spacing w:val="-1"/>
        </w:rPr>
        <w:t>條所稱「依法任</w:t>
      </w:r>
    </w:p>
    <w:p>
      <w:pPr>
        <w:pStyle w:val="BodyText"/>
        <w:spacing w:before="6"/>
        <w:ind w:left="0"/>
        <w:rPr>
          <w:sz w:val="18"/>
        </w:rPr>
      </w:pPr>
      <w:r>
        <w:rPr/>
        <w:pict>
          <v:rect style="position:absolute;margin-left:90.024002pt;margin-top:14.855733pt;width:144.020pt;height:.84003pt;mso-position-horizontal-relative:page;mso-position-vertical-relative:paragraph;z-index:-15705088;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Times New Roman" w:eastAsia="Times New Roman"/>
          <w:sz w:val="20"/>
          <w:vertAlign w:val="superscript"/>
        </w:rPr>
        <w:t>18</w:t>
      </w:r>
      <w:r>
        <w:rPr>
          <w:rFonts w:ascii="Times New Roman" w:eastAsia="Times New Roman"/>
          <w:spacing w:val="44"/>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11</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19</w:t>
      </w:r>
      <w:r>
        <w:rPr>
          <w:rFonts w:ascii="Times New Roman" w:eastAsia="Times New Roman"/>
          <w:spacing w:val="44"/>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11</w:t>
      </w:r>
      <w:r>
        <w:rPr>
          <w:sz w:val="20"/>
          <w:vertAlign w:val="baseline"/>
        </w:rPr>
        <w:t>。</w:t>
      </w:r>
    </w:p>
    <w:p>
      <w:pPr>
        <w:spacing w:after="0" w:line="271" w:lineRule="exact"/>
        <w:jc w:val="left"/>
        <w:rPr>
          <w:sz w:val="20"/>
        </w:rPr>
        <w:sectPr>
          <w:pgSz w:w="11910" w:h="16840"/>
          <w:pgMar w:header="0" w:footer="1225" w:top="1500" w:bottom="1420" w:left="1480" w:right="1300"/>
        </w:sectPr>
      </w:pPr>
    </w:p>
    <w:p>
      <w:pPr>
        <w:pStyle w:val="BodyText"/>
        <w:spacing w:before="45"/>
        <w:ind w:left="322"/>
        <w:jc w:val="both"/>
        <w:rPr>
          <w:rFonts w:ascii="Times New Roman" w:eastAsia="Times New Roman"/>
        </w:rPr>
      </w:pPr>
      <w:r>
        <w:rPr>
          <w:spacing w:val="-12"/>
        </w:rPr>
        <w:t>用」改為「擔任組織法規所定編制內職務</w:t>
      </w:r>
      <w:r>
        <w:rPr>
          <w:spacing w:val="-17"/>
        </w:rPr>
        <w:t>」，期能將現行保障法第 </w:t>
      </w:r>
      <w:r>
        <w:rPr>
          <w:rFonts w:ascii="Times New Roman" w:eastAsia="Times New Roman"/>
        </w:rPr>
        <w:t>102</w:t>
      </w:r>
    </w:p>
    <w:p>
      <w:pPr>
        <w:pStyle w:val="BodyText"/>
        <w:spacing w:line="295" w:lineRule="auto" w:before="89"/>
        <w:ind w:left="322" w:right="491"/>
        <w:jc w:val="both"/>
      </w:pPr>
      <w:r>
        <w:rPr>
          <w:spacing w:val="5"/>
        </w:rPr>
        <w:t>條第 </w:t>
      </w:r>
      <w:r>
        <w:rPr>
          <w:rFonts w:ascii="Times New Roman" w:eastAsia="Times New Roman"/>
        </w:rPr>
        <w:t>4</w:t>
      </w:r>
      <w:r>
        <w:rPr>
          <w:rFonts w:ascii="Times New Roman" w:eastAsia="Times New Roman"/>
          <w:spacing w:val="20"/>
        </w:rPr>
        <w:t> </w:t>
      </w:r>
      <w:r>
        <w:rPr>
          <w:spacing w:val="-6"/>
        </w:rPr>
        <w:t>款的人員納入射程。惟學者建議條文定為「各級行政機關」，</w:t>
      </w:r>
      <w:r>
        <w:rPr>
          <w:spacing w:val="-70"/>
        </w:rPr>
        <w:t> </w:t>
      </w:r>
      <w:r>
        <w:rPr>
          <w:spacing w:val="-13"/>
        </w:rPr>
        <w:t>恐怕值得商榷</w:t>
      </w:r>
      <w:r>
        <w:rPr>
          <w:spacing w:val="-3"/>
        </w:rPr>
        <w:t>（詳如後述</w:t>
      </w:r>
      <w:r>
        <w:rPr>
          <w:spacing w:val="-171"/>
        </w:rPr>
        <w:t>）</w:t>
      </w:r>
      <w:r>
        <w:rPr>
          <w:spacing w:val="-9"/>
        </w:rPr>
        <w:t>。不僅如此，由於所謂「公法上職務關係」</w:t>
      </w:r>
      <w:r>
        <w:rPr/>
        <w:t>在內涵上並不十分確定</w:t>
      </w:r>
      <w:r>
        <w:rPr>
          <w:rFonts w:ascii="Times New Roman" w:eastAsia="Times New Roman"/>
          <w:vertAlign w:val="superscript"/>
        </w:rPr>
        <w:t>20</w:t>
      </w:r>
      <w:r>
        <w:rPr>
          <w:vertAlign w:val="baseline"/>
        </w:rPr>
        <w:t>，作為義務面基本規範的公務員服務法，其</w:t>
      </w:r>
      <w:r>
        <w:rPr>
          <w:spacing w:val="8"/>
          <w:vertAlign w:val="baseline"/>
        </w:rPr>
        <w:t>第 </w:t>
      </w:r>
      <w:r>
        <w:rPr>
          <w:rFonts w:ascii="Times New Roman" w:eastAsia="Times New Roman"/>
          <w:vertAlign w:val="baseline"/>
        </w:rPr>
        <w:t>24</w:t>
      </w:r>
      <w:r>
        <w:rPr>
          <w:rFonts w:ascii="Times New Roman" w:eastAsia="Times New Roman"/>
          <w:spacing w:val="19"/>
          <w:vertAlign w:val="baseline"/>
        </w:rPr>
        <w:t> </w:t>
      </w:r>
      <w:r>
        <w:rPr>
          <w:vertAlign w:val="baseline"/>
        </w:rPr>
        <w:t>條所定義的公務員範圍相當廣泛，不僅自身存在不少問題，例</w:t>
      </w:r>
      <w:r>
        <w:rPr>
          <w:spacing w:val="-3"/>
          <w:vertAlign w:val="baseline"/>
        </w:rPr>
        <w:t>如文武不分，而且套用到以常業文官為主要保障對象的保障法上，也必須斟酌再三，七折八扣，例如政務人員、民選公職人員，即須予以</w:t>
      </w:r>
      <w:r>
        <w:rPr>
          <w:vertAlign w:val="baseline"/>
        </w:rPr>
        <w:t>排除。以其為參考座標，恐怕象徵意義居高。</w:t>
      </w:r>
    </w:p>
    <w:p>
      <w:pPr>
        <w:pStyle w:val="BodyText"/>
        <w:spacing w:line="379" w:lineRule="exact"/>
        <w:ind w:left="881"/>
      </w:pPr>
      <w:r>
        <w:rPr>
          <w:spacing w:val="-1"/>
        </w:rPr>
        <w:t>有鑑於此，本文對於學者建議條文，具體看法如下：</w:t>
      </w:r>
    </w:p>
    <w:p>
      <w:pPr>
        <w:pStyle w:val="Heading6"/>
        <w:spacing w:line="513" w:lineRule="exact"/>
      </w:pPr>
      <w:bookmarkStart w:name="_TOC_250121" w:id="47"/>
      <w:bookmarkEnd w:id="47"/>
      <w:r>
        <w:rPr/>
        <w:t>（一）不宜改為「各級行政機關」</w:t>
      </w:r>
    </w:p>
    <w:p>
      <w:pPr>
        <w:pStyle w:val="BodyText"/>
        <w:spacing w:line="295" w:lineRule="auto" w:before="58"/>
        <w:ind w:right="491" w:firstLine="559"/>
        <w:jc w:val="both"/>
      </w:pPr>
      <w:r>
        <w:rPr>
          <w:spacing w:val="-1"/>
        </w:rPr>
        <w:t>關於學者建議將現行保障法第 </w:t>
      </w:r>
      <w:r>
        <w:rPr>
          <w:rFonts w:ascii="Times New Roman" w:eastAsia="Times New Roman"/>
        </w:rPr>
        <w:t>3 </w:t>
      </w:r>
      <w:r>
        <w:rPr>
          <w:spacing w:val="-2"/>
        </w:rPr>
        <w:t>條第 </w:t>
      </w:r>
      <w:r>
        <w:rPr>
          <w:rFonts w:ascii="Times New Roman" w:eastAsia="Times New Roman"/>
        </w:rPr>
        <w:t>1 </w:t>
      </w:r>
      <w:r>
        <w:rPr>
          <w:spacing w:val="-11"/>
        </w:rPr>
        <w:t>項改為「各級行政機關、</w:t>
      </w:r>
      <w:r>
        <w:rPr>
          <w:spacing w:val="-3"/>
        </w:rPr>
        <w:t>公立學校、公營事業機構（以下簡稱機關</w:t>
      </w:r>
      <w:r>
        <w:rPr>
          <w:spacing w:val="-142"/>
        </w:rPr>
        <w:t>）</w:t>
      </w:r>
      <w:r>
        <w:rPr>
          <w:spacing w:val="-18"/>
        </w:rPr>
        <w:t>」，姑且不論是否將「公營</w:t>
      </w:r>
      <w:r>
        <w:rPr>
          <w:spacing w:val="-6"/>
        </w:rPr>
        <w:t>事業機構」納入，若採學者建議條文所定的「各級行政機關」，則相</w:t>
      </w:r>
      <w:r>
        <w:rPr/>
        <w:t>較於現行保障法第 </w:t>
      </w:r>
      <w:r>
        <w:rPr>
          <w:rFonts w:ascii="Times New Roman" w:eastAsia="Times New Roman"/>
        </w:rPr>
        <w:t>3</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11"/>
        </w:rPr>
        <w:t> </w:t>
      </w:r>
      <w:r>
        <w:rPr>
          <w:spacing w:val="-12"/>
        </w:rPr>
        <w:t>項的「法定機關」，行政機關以外的各級</w:t>
      </w:r>
      <w:r>
        <w:rPr>
          <w:spacing w:val="-3"/>
        </w:rPr>
        <w:t>民意機關，以及司法、考試和監察機關中實際從事行政職務的常務人員都將被排除在外；不僅如此，法官亦復如是。對於現況影響甚深，</w:t>
      </w:r>
      <w:r>
        <w:rPr>
          <w:spacing w:val="-71"/>
        </w:rPr>
        <w:t> </w:t>
      </w:r>
      <w:r>
        <w:rPr>
          <w:spacing w:val="-3"/>
        </w:rPr>
        <w:t>更迭甚大。儘管學者建議條文是以公務員服務法為藍本所勾勒者，但恐非其全貌。尤其法官的部分，國內向來肯認其有公務員服務法的適用，同時，在保障實務上亦許其提起保障程序。如今，雖然依法官法</w:t>
      </w:r>
      <w:r>
        <w:rPr>
          <w:spacing w:val="-8"/>
        </w:rPr>
        <w:t>第 </w:t>
      </w:r>
      <w:r>
        <w:rPr>
          <w:rFonts w:ascii="Times New Roman" w:eastAsia="Times New Roman"/>
        </w:rPr>
        <w:t>47</w:t>
      </w:r>
      <w:r>
        <w:rPr>
          <w:rFonts w:ascii="Times New Roman" w:eastAsia="Times New Roman"/>
          <w:spacing w:val="-13"/>
        </w:rPr>
        <w:t> </w:t>
      </w:r>
      <w:r>
        <w:rPr>
          <w:spacing w:val="-5"/>
        </w:rPr>
        <w:t>條第 </w:t>
      </w:r>
      <w:r>
        <w:rPr>
          <w:rFonts w:ascii="Times New Roman" w:eastAsia="Times New Roman"/>
        </w:rPr>
        <w:t>1</w:t>
      </w:r>
      <w:r>
        <w:rPr>
          <w:rFonts w:ascii="Times New Roman" w:eastAsia="Times New Roman"/>
          <w:spacing w:val="-13"/>
        </w:rPr>
        <w:t> </w:t>
      </w:r>
      <w:r>
        <w:rPr>
          <w:spacing w:val="-6"/>
        </w:rPr>
        <w:t>項第 </w:t>
      </w:r>
      <w:r>
        <w:rPr>
          <w:rFonts w:ascii="Times New Roman" w:eastAsia="Times New Roman"/>
        </w:rPr>
        <w:t>2</w:t>
      </w:r>
      <w:r>
        <w:rPr>
          <w:rFonts w:ascii="Times New Roman" w:eastAsia="Times New Roman"/>
          <w:spacing w:val="-12"/>
        </w:rPr>
        <w:t> </w:t>
      </w:r>
      <w:r>
        <w:rPr>
          <w:spacing w:val="-39"/>
        </w:rPr>
        <w:t>款、第 </w:t>
      </w:r>
      <w:r>
        <w:rPr>
          <w:rFonts w:ascii="Times New Roman" w:eastAsia="Times New Roman"/>
        </w:rPr>
        <w:t>53</w:t>
      </w:r>
      <w:r>
        <w:rPr>
          <w:rFonts w:ascii="Times New Roman" w:eastAsia="Times New Roman"/>
          <w:spacing w:val="-13"/>
        </w:rPr>
        <w:t> </w:t>
      </w:r>
      <w:r>
        <w:rPr>
          <w:spacing w:val="-27"/>
        </w:rPr>
        <w:t>條，其不服司法院所為「撤銷任用資格」、</w:t>
      </w:r>
    </w:p>
    <w:p>
      <w:pPr>
        <w:pStyle w:val="BodyText"/>
        <w:spacing w:line="376" w:lineRule="exact"/>
      </w:pPr>
      <w:r>
        <w:rPr>
          <w:spacing w:val="-35"/>
        </w:rPr>
        <w:t>「免職」、「停止職務」、「解職」、「轉任法官以外職務」或「調動」等</w:t>
      </w:r>
    </w:p>
    <w:p>
      <w:pPr>
        <w:pStyle w:val="BodyText"/>
        <w:spacing w:before="88"/>
      </w:pPr>
      <w:r>
        <w:rPr/>
        <w:t>職務處分，須先向司法院提出異議，仍有不服，再依同法第 </w:t>
      </w:r>
      <w:r>
        <w:rPr>
          <w:rFonts w:ascii="Times New Roman" w:eastAsia="Times New Roman"/>
        </w:rPr>
        <w:t>54</w:t>
      </w:r>
      <w:r>
        <w:rPr>
          <w:rFonts w:ascii="Times New Roman" w:eastAsia="Times New Roman"/>
          <w:spacing w:val="21"/>
        </w:rPr>
        <w:t> </w:t>
      </w:r>
      <w:r>
        <w:rPr/>
        <w:t>條第</w:t>
      </w:r>
    </w:p>
    <w:p>
      <w:pPr>
        <w:pStyle w:val="BodyText"/>
        <w:spacing w:before="89"/>
      </w:pPr>
      <w:r>
        <w:rPr>
          <w:rFonts w:ascii="Times New Roman" w:eastAsia="Times New Roman"/>
        </w:rPr>
        <w:t>3</w:t>
      </w:r>
      <w:r>
        <w:rPr>
          <w:rFonts w:ascii="Times New Roman" w:eastAsia="Times New Roman"/>
          <w:spacing w:val="16"/>
        </w:rPr>
        <w:t> </w:t>
      </w:r>
      <w:r>
        <w:rPr/>
        <w:t>項，向職務法庭起訴，但是法官法第 </w:t>
      </w:r>
      <w:r>
        <w:rPr>
          <w:rFonts w:ascii="Times New Roman" w:eastAsia="Times New Roman"/>
        </w:rPr>
        <w:t>47</w:t>
      </w:r>
      <w:r>
        <w:rPr>
          <w:rFonts w:ascii="Times New Roman" w:eastAsia="Times New Roman"/>
          <w:spacing w:val="16"/>
        </w:rPr>
        <w:t> </w:t>
      </w:r>
      <w:r>
        <w:rPr>
          <w:spacing w:val="4"/>
        </w:rPr>
        <w:t>條第 </w:t>
      </w:r>
      <w:r>
        <w:rPr>
          <w:rFonts w:ascii="Times New Roman" w:eastAsia="Times New Roman"/>
        </w:rPr>
        <w:t>1</w:t>
      </w:r>
      <w:r>
        <w:rPr>
          <w:rFonts w:ascii="Times New Roman" w:eastAsia="Times New Roman"/>
          <w:spacing w:val="16"/>
        </w:rPr>
        <w:t> </w:t>
      </w:r>
      <w:r>
        <w:rPr>
          <w:spacing w:val="4"/>
        </w:rPr>
        <w:t>項第 </w:t>
      </w:r>
      <w:r>
        <w:rPr>
          <w:rFonts w:ascii="Times New Roman" w:eastAsia="Times New Roman"/>
        </w:rPr>
        <w:t>2</w:t>
      </w:r>
      <w:r>
        <w:rPr>
          <w:rFonts w:ascii="Times New Roman" w:eastAsia="Times New Roman"/>
          <w:spacing w:val="17"/>
        </w:rPr>
        <w:t> </w:t>
      </w:r>
      <w:r>
        <w:rPr/>
        <w:t>款所列舉的</w:t>
      </w:r>
    </w:p>
    <w:p>
      <w:pPr>
        <w:pStyle w:val="BodyText"/>
        <w:spacing w:before="88"/>
      </w:pPr>
      <w:r>
        <w:rPr>
          <w:spacing w:val="1"/>
        </w:rPr>
        <w:t>職務處分以外者，其符合保障法第 </w:t>
      </w:r>
      <w:r>
        <w:rPr>
          <w:rFonts w:ascii="Times New Roman" w:eastAsia="Times New Roman"/>
        </w:rPr>
        <w:t>25</w:t>
      </w:r>
      <w:r>
        <w:rPr>
          <w:rFonts w:ascii="Times New Roman" w:eastAsia="Times New Roman"/>
          <w:spacing w:val="18"/>
        </w:rPr>
        <w:t> </w:t>
      </w:r>
      <w:r>
        <w:rPr/>
        <w:t>條（例如公法上財產請求）或</w:t>
      </w:r>
    </w:p>
    <w:p>
      <w:pPr>
        <w:pStyle w:val="BodyText"/>
        <w:spacing w:before="11"/>
        <w:ind w:left="0"/>
        <w:rPr>
          <w:sz w:val="9"/>
        </w:rPr>
      </w:pPr>
      <w:r>
        <w:rPr/>
        <w:pict>
          <v:rect style="position:absolute;margin-left:90.024002pt;margin-top:8.836249pt;width:144.020pt;height:.84003pt;mso-position-horizontal-relative:page;mso-position-vertical-relative:paragraph;z-index:-15704576;mso-wrap-distance-left:0;mso-wrap-distance-right:0" filled="true" fillcolor="#000000" stroked="false">
            <v:fill type="solid"/>
            <w10:wrap type="topAndBottom"/>
          </v:rect>
        </w:pict>
      </w:r>
    </w:p>
    <w:p>
      <w:pPr>
        <w:spacing w:line="223" w:lineRule="auto" w:before="83"/>
        <w:ind w:left="320" w:right="493" w:firstLine="0"/>
        <w:jc w:val="both"/>
        <w:rPr>
          <w:sz w:val="20"/>
        </w:rPr>
      </w:pPr>
      <w:r>
        <w:rPr>
          <w:rFonts w:ascii="Times New Roman" w:eastAsia="Times New Roman"/>
          <w:sz w:val="20"/>
          <w:vertAlign w:val="superscript"/>
        </w:rPr>
        <w:t>20</w:t>
      </w:r>
      <w:r>
        <w:rPr>
          <w:rFonts w:ascii="Times New Roman" w:eastAsia="Times New Roman"/>
          <w:spacing w:val="43"/>
          <w:sz w:val="20"/>
          <w:vertAlign w:val="baseline"/>
        </w:rPr>
        <w:t> </w:t>
      </w:r>
      <w:r>
        <w:rPr>
          <w:spacing w:val="-8"/>
          <w:sz w:val="20"/>
          <w:vertAlign w:val="baseline"/>
        </w:rPr>
        <w:t>大法官解釋使用此概念，精確來說，有二種：「公法上職務關係」與「公法上之職務關係」，</w:t>
      </w:r>
      <w:r>
        <w:rPr>
          <w:spacing w:val="-50"/>
          <w:sz w:val="20"/>
          <w:vertAlign w:val="baseline"/>
        </w:rPr>
        <w:t> </w:t>
      </w:r>
      <w:r>
        <w:rPr>
          <w:spacing w:val="-4"/>
          <w:sz w:val="20"/>
          <w:vertAlign w:val="baseline"/>
        </w:rPr>
        <w:t>前者分別有釋字第 </w:t>
      </w:r>
      <w:r>
        <w:rPr>
          <w:rFonts w:ascii="Times New Roman" w:eastAsia="Times New Roman"/>
          <w:spacing w:val="-2"/>
          <w:sz w:val="20"/>
          <w:vertAlign w:val="baseline"/>
        </w:rPr>
        <w:t>396</w:t>
      </w:r>
      <w:r>
        <w:rPr>
          <w:rFonts w:ascii="Times New Roman" w:eastAsia="Times New Roman"/>
          <w:spacing w:val="-9"/>
          <w:sz w:val="20"/>
          <w:vertAlign w:val="baseline"/>
        </w:rPr>
        <w:t> </w:t>
      </w:r>
      <w:r>
        <w:rPr>
          <w:spacing w:val="-2"/>
          <w:sz w:val="20"/>
          <w:vertAlign w:val="baseline"/>
        </w:rPr>
        <w:t>號解釋文（關於公務員懲戒</w:t>
      </w:r>
      <w:r>
        <w:rPr>
          <w:spacing w:val="-118"/>
          <w:sz w:val="20"/>
          <w:vertAlign w:val="baseline"/>
        </w:rPr>
        <w:t>）</w:t>
      </w:r>
      <w:r>
        <w:rPr>
          <w:spacing w:val="-2"/>
          <w:sz w:val="20"/>
          <w:vertAlign w:val="baseline"/>
        </w:rPr>
        <w:t>、</w:t>
      </w:r>
      <w:r>
        <w:rPr>
          <w:rFonts w:ascii="Times New Roman" w:eastAsia="Times New Roman"/>
          <w:spacing w:val="-2"/>
          <w:sz w:val="20"/>
          <w:vertAlign w:val="baseline"/>
        </w:rPr>
        <w:t>433</w:t>
      </w:r>
      <w:r>
        <w:rPr>
          <w:rFonts w:ascii="Times New Roman" w:eastAsia="Times New Roman"/>
          <w:spacing w:val="-7"/>
          <w:sz w:val="20"/>
          <w:vertAlign w:val="baseline"/>
        </w:rPr>
        <w:t> </w:t>
      </w:r>
      <w:r>
        <w:rPr>
          <w:spacing w:val="-2"/>
          <w:sz w:val="20"/>
          <w:vertAlign w:val="baseline"/>
        </w:rPr>
        <w:t>號解釋理由書（關於公務員懲戒</w:t>
      </w:r>
      <w:r>
        <w:rPr>
          <w:spacing w:val="-118"/>
          <w:sz w:val="20"/>
          <w:vertAlign w:val="baseline"/>
        </w:rPr>
        <w:t>）</w:t>
      </w:r>
      <w:r>
        <w:rPr>
          <w:spacing w:val="-1"/>
          <w:sz w:val="20"/>
          <w:vertAlign w:val="baseline"/>
        </w:rPr>
        <w:t>、</w:t>
      </w:r>
      <w:r>
        <w:rPr>
          <w:rFonts w:ascii="Times New Roman" w:eastAsia="Times New Roman"/>
          <w:spacing w:val="-1"/>
          <w:sz w:val="20"/>
          <w:vertAlign w:val="baseline"/>
        </w:rPr>
        <w:t>618</w:t>
      </w:r>
      <w:r>
        <w:rPr>
          <w:rFonts w:ascii="Times New Roman" w:eastAsia="Times New Roman"/>
          <w:spacing w:val="-47"/>
          <w:sz w:val="20"/>
          <w:vertAlign w:val="baseline"/>
        </w:rPr>
        <w:t> </w:t>
      </w:r>
      <w:r>
        <w:rPr>
          <w:w w:val="95"/>
          <w:sz w:val="20"/>
          <w:vertAlign w:val="baseline"/>
        </w:rPr>
        <w:t>號解釋文（關於原大陸地區人民來臺定居後的服公職基本權）和</w:t>
      </w:r>
      <w:r>
        <w:rPr>
          <w:spacing w:val="86"/>
          <w:sz w:val="20"/>
          <w:vertAlign w:val="baseline"/>
        </w:rPr>
        <w:t> </w:t>
      </w:r>
      <w:r>
        <w:rPr>
          <w:rFonts w:ascii="Times New Roman" w:eastAsia="Times New Roman"/>
          <w:w w:val="95"/>
          <w:sz w:val="20"/>
          <w:vertAlign w:val="baseline"/>
        </w:rPr>
        <w:t>637</w:t>
      </w:r>
      <w:r>
        <w:rPr>
          <w:rFonts w:ascii="Times New Roman" w:eastAsia="Times New Roman"/>
          <w:spacing w:val="86"/>
          <w:sz w:val="20"/>
          <w:vertAlign w:val="baseline"/>
        </w:rPr>
        <w:t> </w:t>
      </w:r>
      <w:r>
        <w:rPr>
          <w:w w:val="95"/>
          <w:sz w:val="20"/>
          <w:vertAlign w:val="baseline"/>
        </w:rPr>
        <w:t>號解釋理由書（關於公務員</w:t>
      </w:r>
      <w:r>
        <w:rPr>
          <w:w w:val="99"/>
          <w:sz w:val="20"/>
          <w:vertAlign w:val="baseline"/>
        </w:rPr>
        <w:t>服務法的旋轉門條款</w:t>
      </w:r>
      <w:r>
        <w:rPr>
          <w:spacing w:val="-101"/>
          <w:w w:val="99"/>
          <w:sz w:val="20"/>
          <w:vertAlign w:val="baseline"/>
        </w:rPr>
        <w:t>）</w:t>
      </w:r>
      <w:r>
        <w:rPr>
          <w:w w:val="99"/>
          <w:sz w:val="20"/>
          <w:vertAlign w:val="baseline"/>
        </w:rPr>
        <w:t>；後者分別有釋字第</w:t>
      </w:r>
      <w:r>
        <w:rPr>
          <w:sz w:val="20"/>
          <w:vertAlign w:val="baseline"/>
        </w:rPr>
        <w:t> </w:t>
      </w:r>
      <w:r>
        <w:rPr>
          <w:rFonts w:ascii="Times New Roman" w:eastAsia="Times New Roman"/>
          <w:spacing w:val="1"/>
          <w:w w:val="99"/>
          <w:sz w:val="20"/>
          <w:vertAlign w:val="baseline"/>
        </w:rPr>
        <w:t>39</w:t>
      </w:r>
      <w:r>
        <w:rPr>
          <w:rFonts w:ascii="Times New Roman" w:eastAsia="Times New Roman"/>
          <w:w w:val="99"/>
          <w:sz w:val="20"/>
          <w:vertAlign w:val="baseline"/>
        </w:rPr>
        <w:t>5</w:t>
      </w:r>
      <w:r>
        <w:rPr>
          <w:rFonts w:ascii="Times New Roman" w:eastAsia="Times New Roman"/>
          <w:spacing w:val="4"/>
          <w:sz w:val="20"/>
          <w:vertAlign w:val="baseline"/>
        </w:rPr>
        <w:t> </w:t>
      </w:r>
      <w:r>
        <w:rPr>
          <w:w w:val="99"/>
          <w:sz w:val="20"/>
          <w:vertAlign w:val="baseline"/>
        </w:rPr>
        <w:t>號解釋理由書</w:t>
      </w:r>
      <w:r>
        <w:rPr>
          <w:spacing w:val="2"/>
          <w:w w:val="99"/>
          <w:sz w:val="20"/>
          <w:vertAlign w:val="baseline"/>
        </w:rPr>
        <w:t>（</w:t>
      </w:r>
      <w:r>
        <w:rPr>
          <w:w w:val="99"/>
          <w:sz w:val="20"/>
          <w:vertAlign w:val="baseline"/>
        </w:rPr>
        <w:t>公務員憲法上保障之權利，雖基</w:t>
      </w:r>
      <w:r>
        <w:rPr>
          <w:sz w:val="20"/>
          <w:vertAlign w:val="baseline"/>
        </w:rPr>
        <w:t>於公法上之職務關係，在其職務上服從義務範圍內，受有相當之限制。</w:t>
      </w:r>
      <w:r>
        <w:rPr>
          <w:spacing w:val="-101"/>
          <w:sz w:val="20"/>
          <w:vertAlign w:val="baseline"/>
        </w:rPr>
        <w:t>）</w:t>
      </w:r>
      <w:r>
        <w:rPr>
          <w:sz w:val="20"/>
          <w:vertAlign w:val="baseline"/>
        </w:rPr>
        <w:t>、</w:t>
      </w:r>
      <w:r>
        <w:rPr>
          <w:rFonts w:ascii="Times New Roman" w:eastAsia="Times New Roman"/>
          <w:sz w:val="20"/>
          <w:vertAlign w:val="baseline"/>
        </w:rPr>
        <w:t>430</w:t>
      </w:r>
      <w:r>
        <w:rPr>
          <w:rFonts w:ascii="Times New Roman" w:eastAsia="Times New Roman"/>
          <w:spacing w:val="2"/>
          <w:sz w:val="20"/>
          <w:vertAlign w:val="baseline"/>
        </w:rPr>
        <w:t> </w:t>
      </w:r>
      <w:r>
        <w:rPr>
          <w:sz w:val="20"/>
          <w:vertAlign w:val="baseline"/>
        </w:rPr>
        <w:t>號解釋文（關於</w:t>
      </w:r>
      <w:r>
        <w:rPr>
          <w:spacing w:val="-1"/>
          <w:sz w:val="20"/>
          <w:vertAlign w:val="baseline"/>
        </w:rPr>
        <w:t>軍人訴願</w:t>
      </w:r>
      <w:r>
        <w:rPr>
          <w:spacing w:val="-104"/>
          <w:sz w:val="20"/>
          <w:vertAlign w:val="baseline"/>
        </w:rPr>
        <w:t>）</w:t>
      </w:r>
      <w:r>
        <w:rPr>
          <w:spacing w:val="-1"/>
          <w:sz w:val="20"/>
          <w:vertAlign w:val="baseline"/>
        </w:rPr>
        <w:t>、</w:t>
      </w:r>
      <w:r>
        <w:rPr>
          <w:rFonts w:ascii="Times New Roman" w:eastAsia="Times New Roman"/>
          <w:spacing w:val="-1"/>
          <w:sz w:val="20"/>
          <w:vertAlign w:val="baseline"/>
        </w:rPr>
        <w:t>433</w:t>
      </w:r>
      <w:r>
        <w:rPr>
          <w:rFonts w:ascii="Times New Roman" w:eastAsia="Times New Roman"/>
          <w:spacing w:val="-11"/>
          <w:sz w:val="20"/>
          <w:vertAlign w:val="baseline"/>
        </w:rPr>
        <w:t> </w:t>
      </w:r>
      <w:r>
        <w:rPr>
          <w:spacing w:val="-1"/>
          <w:sz w:val="20"/>
          <w:vertAlign w:val="baseline"/>
        </w:rPr>
        <w:t>號解釋文</w:t>
      </w:r>
      <w:r>
        <w:rPr>
          <w:sz w:val="20"/>
          <w:vertAlign w:val="baseline"/>
        </w:rPr>
        <w:t>（關於公務員懲戒）</w:t>
      </w:r>
      <w:r>
        <w:rPr>
          <w:spacing w:val="-7"/>
          <w:sz w:val="20"/>
          <w:vertAlign w:val="baseline"/>
        </w:rPr>
        <w:t>和 </w:t>
      </w:r>
      <w:r>
        <w:rPr>
          <w:rFonts w:ascii="Times New Roman" w:eastAsia="Times New Roman"/>
          <w:sz w:val="20"/>
          <w:vertAlign w:val="baseline"/>
        </w:rPr>
        <w:t>596</w:t>
      </w:r>
      <w:r>
        <w:rPr>
          <w:rFonts w:ascii="Times New Roman" w:eastAsia="Times New Roman"/>
          <w:spacing w:val="-11"/>
          <w:sz w:val="20"/>
          <w:vertAlign w:val="baseline"/>
        </w:rPr>
        <w:t> </w:t>
      </w:r>
      <w:r>
        <w:rPr>
          <w:sz w:val="20"/>
          <w:vertAlign w:val="baseline"/>
        </w:rPr>
        <w:t>號解釋理由書（關於公務人員退休</w:t>
      </w:r>
      <w:r>
        <w:rPr>
          <w:spacing w:val="-104"/>
          <w:sz w:val="20"/>
          <w:vertAlign w:val="baseline"/>
        </w:rPr>
        <w:t>）</w:t>
      </w:r>
      <w:r>
        <w:rPr>
          <w:sz w:val="20"/>
          <w:vertAlign w:val="baseline"/>
        </w:rPr>
        <w:t>。歸納</w:t>
      </w:r>
      <w:r>
        <w:rPr>
          <w:w w:val="95"/>
          <w:sz w:val="20"/>
          <w:vertAlign w:val="baseline"/>
        </w:rPr>
        <w:t>言之，按釋字第</w:t>
      </w:r>
      <w:r>
        <w:rPr>
          <w:spacing w:val="79"/>
          <w:sz w:val="20"/>
          <w:vertAlign w:val="baseline"/>
        </w:rPr>
        <w:t> </w:t>
      </w:r>
      <w:r>
        <w:rPr>
          <w:rFonts w:ascii="Times New Roman" w:eastAsia="Times New Roman"/>
          <w:w w:val="95"/>
          <w:sz w:val="20"/>
          <w:vertAlign w:val="baseline"/>
        </w:rPr>
        <w:t>433</w:t>
      </w:r>
      <w:r>
        <w:rPr>
          <w:rFonts w:ascii="Times New Roman" w:eastAsia="Times New Roman"/>
          <w:spacing w:val="86"/>
          <w:sz w:val="20"/>
          <w:vertAlign w:val="baseline"/>
        </w:rPr>
        <w:t> </w:t>
      </w:r>
      <w:r>
        <w:rPr>
          <w:w w:val="95"/>
          <w:sz w:val="20"/>
          <w:vertAlign w:val="baseline"/>
        </w:rPr>
        <w:t>號解釋於解釋文和解釋理由書交錯出現這二個概念，證明大法官並無意區分</w:t>
      </w:r>
      <w:r>
        <w:rPr>
          <w:sz w:val="20"/>
          <w:vertAlign w:val="baseline"/>
        </w:rPr>
        <w:t>之，此其一。主要運用在事關公務員懲戒與公務員服務法的案件上，此其二。</w:t>
      </w:r>
    </w:p>
    <w:p>
      <w:pPr>
        <w:spacing w:after="0" w:line="223" w:lineRule="auto"/>
        <w:jc w:val="both"/>
        <w:rPr>
          <w:sz w:val="20"/>
        </w:rPr>
        <w:sectPr>
          <w:pgSz w:w="11910" w:h="16840"/>
          <w:pgMar w:header="0" w:footer="1225" w:top="1480" w:bottom="1420" w:left="1480" w:right="1300"/>
        </w:sectPr>
      </w:pPr>
    </w:p>
    <w:p>
      <w:pPr>
        <w:pStyle w:val="BodyText"/>
        <w:spacing w:before="85"/>
        <w:jc w:val="both"/>
        <w:rPr>
          <w:rFonts w:ascii="Times New Roman" w:eastAsia="Times New Roman"/>
        </w:rPr>
      </w:pPr>
      <w:r>
        <w:rPr>
          <w:spacing w:val="-2"/>
        </w:rPr>
        <w:t>第 </w:t>
      </w:r>
      <w:r>
        <w:rPr>
          <w:rFonts w:ascii="Times New Roman" w:eastAsia="Times New Roman"/>
        </w:rPr>
        <w:t>77</w:t>
      </w:r>
      <w:r>
        <w:rPr>
          <w:rFonts w:ascii="Times New Roman" w:eastAsia="Times New Roman"/>
          <w:spacing w:val="-2"/>
        </w:rPr>
        <w:t> </w:t>
      </w:r>
      <w:r>
        <w:rPr/>
        <w:t>條時，仍得提起復審或申訴、再申訴。</w:t>
      </w:r>
      <w:r>
        <w:rPr>
          <w:rFonts w:ascii="Times New Roman" w:eastAsia="Times New Roman"/>
          <w:vertAlign w:val="superscript"/>
        </w:rPr>
        <w:t>21</w:t>
      </w:r>
    </w:p>
    <w:p>
      <w:pPr>
        <w:pStyle w:val="BodyText"/>
        <w:spacing w:line="295" w:lineRule="auto" w:before="89"/>
        <w:ind w:right="491" w:firstLine="559"/>
        <w:jc w:val="both"/>
      </w:pPr>
      <w:r>
        <w:rPr>
          <w:spacing w:val="-4"/>
        </w:rPr>
        <w:t>本文認為，學者以公務員服務法，乃至於公法上職務關係為本所</w:t>
      </w:r>
      <w:r>
        <w:rPr>
          <w:spacing w:val="-3"/>
        </w:rPr>
        <w:t>草擬的建議條文，為求明確化，將「法定機關」修改為「各級行政機</w:t>
      </w:r>
      <w:r>
        <w:rPr>
          <w:spacing w:val="-11"/>
        </w:rPr>
        <w:t>關、公立學校、公營事業機構</w:t>
      </w:r>
      <w:r>
        <w:rPr>
          <w:spacing w:val="-22"/>
        </w:rPr>
        <w:t>」，立意良善，但因與保障法制現況</w:t>
      </w:r>
      <w:r>
        <w:rPr/>
        <w:t>（主</w:t>
      </w:r>
      <w:r>
        <w:rPr>
          <w:spacing w:val="-5"/>
        </w:rPr>
        <w:t>要有三：其一，保障法第 </w:t>
      </w:r>
      <w:r>
        <w:rPr>
          <w:rFonts w:ascii="Times New Roman" w:eastAsia="Times New Roman"/>
          <w:spacing w:val="-2"/>
        </w:rPr>
        <w:t>102</w:t>
      </w:r>
      <w:r>
        <w:rPr>
          <w:rFonts w:ascii="Times New Roman" w:eastAsia="Times New Roman"/>
          <w:spacing w:val="-15"/>
        </w:rPr>
        <w:t> </w:t>
      </w:r>
      <w:r>
        <w:rPr>
          <w:spacing w:val="-2"/>
        </w:rPr>
        <w:t>條將公營事業機構人員定為準用對象；</w:t>
      </w:r>
    </w:p>
    <w:p>
      <w:pPr>
        <w:pStyle w:val="BodyText"/>
        <w:spacing w:line="385" w:lineRule="exact"/>
        <w:jc w:val="both"/>
      </w:pPr>
      <w:r>
        <w:rPr>
          <w:spacing w:val="-3"/>
        </w:rPr>
        <w:t>其二，目前慣於依公務人員任用法施行細則第 </w:t>
      </w:r>
      <w:r>
        <w:rPr>
          <w:rFonts w:ascii="Times New Roman" w:eastAsia="Times New Roman"/>
          <w:spacing w:val="-1"/>
        </w:rPr>
        <w:t>2</w:t>
      </w:r>
      <w:r>
        <w:rPr>
          <w:rFonts w:ascii="Times New Roman" w:eastAsia="Times New Roman"/>
          <w:spacing w:val="-15"/>
        </w:rPr>
        <w:t> </w:t>
      </w:r>
      <w:r>
        <w:rPr>
          <w:spacing w:val="-7"/>
        </w:rPr>
        <w:t>條第 </w:t>
      </w:r>
      <w:r>
        <w:rPr>
          <w:rFonts w:ascii="Times New Roman" w:eastAsia="Times New Roman"/>
          <w:spacing w:val="-1"/>
        </w:rPr>
        <w:t>2</w:t>
      </w:r>
      <w:r>
        <w:rPr>
          <w:rFonts w:ascii="Times New Roman" w:eastAsia="Times New Roman"/>
          <w:spacing w:val="-15"/>
        </w:rPr>
        <w:t> </w:t>
      </w:r>
      <w:r>
        <w:rPr>
          <w:spacing w:val="-1"/>
        </w:rPr>
        <w:t>項的體例來解</w:t>
      </w:r>
    </w:p>
    <w:p>
      <w:pPr>
        <w:pStyle w:val="BodyText"/>
        <w:spacing w:line="295" w:lineRule="auto" w:before="89"/>
        <w:ind w:right="491"/>
        <w:jc w:val="both"/>
      </w:pPr>
      <w:r>
        <w:rPr>
          <w:spacing w:val="-5"/>
        </w:rPr>
        <w:t>釋保障法第 </w:t>
      </w:r>
      <w:r>
        <w:rPr>
          <w:rFonts w:ascii="Times New Roman" w:hAnsi="Times New Roman" w:eastAsia="Times New Roman"/>
          <w:spacing w:val="-2"/>
        </w:rPr>
        <w:t>3</w:t>
      </w:r>
      <w:r>
        <w:rPr>
          <w:rFonts w:ascii="Times New Roman" w:hAnsi="Times New Roman" w:eastAsia="Times New Roman"/>
          <w:spacing w:val="-13"/>
        </w:rPr>
        <w:t> </w:t>
      </w:r>
      <w:r>
        <w:rPr>
          <w:spacing w:val="-7"/>
        </w:rPr>
        <w:t>條第 </w:t>
      </w:r>
      <w:r>
        <w:rPr>
          <w:rFonts w:ascii="Times New Roman" w:hAnsi="Times New Roman" w:eastAsia="Times New Roman"/>
          <w:spacing w:val="-2"/>
        </w:rPr>
        <w:t>1</w:t>
      </w:r>
      <w:r>
        <w:rPr>
          <w:rFonts w:ascii="Times New Roman" w:hAnsi="Times New Roman" w:eastAsia="Times New Roman"/>
          <w:spacing w:val="-13"/>
        </w:rPr>
        <w:t> </w:t>
      </w:r>
      <w:r>
        <w:rPr>
          <w:spacing w:val="-2"/>
        </w:rPr>
        <w:t>項所稱的法定機關；其三，現階段適用於公務人員服務法的，並不限於「各級行政機關</w:t>
      </w:r>
      <w:r>
        <w:rPr>
          <w:spacing w:val="-45"/>
        </w:rPr>
        <w:t>」、「公立學校」、「公營事業機</w:t>
      </w:r>
      <w:r>
        <w:rPr>
          <w:spacing w:val="-3"/>
        </w:rPr>
        <w:t>構」的常任人員）落差過大，尤其限縮到“各級行政機關”的部分，</w:t>
      </w:r>
      <w:r>
        <w:rPr>
          <w:spacing w:val="-71"/>
        </w:rPr>
        <w:t> </w:t>
      </w:r>
      <w:r>
        <w:rPr>
          <w:spacing w:val="-12"/>
        </w:rPr>
        <w:t>最有必要審慎考慮。要改善保障法第 </w:t>
      </w:r>
      <w:r>
        <w:rPr>
          <w:rFonts w:ascii="Times New Roman" w:hAnsi="Times New Roman" w:eastAsia="Times New Roman"/>
        </w:rPr>
        <w:t>3</w:t>
      </w:r>
      <w:r>
        <w:rPr>
          <w:rFonts w:ascii="Times New Roman" w:hAnsi="Times New Roman" w:eastAsia="Times New Roman"/>
          <w:spacing w:val="-1"/>
        </w:rPr>
        <w:t> </w:t>
      </w:r>
      <w:r>
        <w:rPr>
          <w:spacing w:val="-21"/>
        </w:rPr>
        <w:t>條所稱「法定機關」概念抽象、</w:t>
      </w:r>
    </w:p>
    <w:p>
      <w:pPr>
        <w:pStyle w:val="BodyText"/>
        <w:spacing w:line="295" w:lineRule="auto"/>
        <w:ind w:right="424"/>
        <w:jc w:val="both"/>
      </w:pPr>
      <w:r>
        <w:rPr>
          <w:spacing w:val="-1"/>
        </w:rPr>
        <w:t>模糊不清的問題，最好還是參考公務人員任用法施行細則第 </w:t>
      </w:r>
      <w:r>
        <w:rPr>
          <w:rFonts w:ascii="Times New Roman" w:eastAsia="Times New Roman"/>
        </w:rPr>
        <w:t>2</w:t>
      </w:r>
      <w:r>
        <w:rPr>
          <w:rFonts w:ascii="Times New Roman" w:eastAsia="Times New Roman"/>
          <w:spacing w:val="-9"/>
        </w:rPr>
        <w:t> </w:t>
      </w:r>
      <w:r>
        <w:rPr/>
        <w:t>條第 </w:t>
      </w:r>
      <w:r>
        <w:rPr>
          <w:rFonts w:ascii="Times New Roman" w:eastAsia="Times New Roman"/>
        </w:rPr>
        <w:t>2</w:t>
      </w:r>
      <w:r>
        <w:rPr>
          <w:rFonts w:ascii="Times New Roman" w:eastAsia="Times New Roman"/>
          <w:spacing w:val="-67"/>
        </w:rPr>
        <w:t> </w:t>
      </w:r>
      <w:r>
        <w:rPr>
          <w:spacing w:val="-2"/>
        </w:rPr>
        <w:t>項的模式進行修正。但即使維持「法定機關」不變，亦非不得從解釋</w:t>
      </w:r>
      <w:r>
        <w:rPr>
          <w:spacing w:val="-10"/>
        </w:rPr>
        <w:t>論著手，循著公務人員任用法施行細則第</w:t>
      </w:r>
      <w:r>
        <w:rPr>
          <w:rFonts w:ascii="Times New Roman" w:eastAsia="Times New Roman"/>
        </w:rPr>
        <w:t>2</w:t>
      </w:r>
      <w:r>
        <w:rPr>
          <w:rFonts w:ascii="Times New Roman" w:eastAsia="Times New Roman"/>
          <w:spacing w:val="-26"/>
        </w:rPr>
        <w:t> </w:t>
      </w:r>
      <w:r>
        <w:rPr>
          <w:spacing w:val="22"/>
        </w:rPr>
        <w:t>條第</w:t>
      </w:r>
      <w:r>
        <w:rPr>
          <w:rFonts w:ascii="Times New Roman" w:eastAsia="Times New Roman"/>
        </w:rPr>
        <w:t>2</w:t>
      </w:r>
      <w:r>
        <w:rPr>
          <w:rFonts w:ascii="Times New Roman" w:eastAsia="Times New Roman"/>
          <w:spacing w:val="-26"/>
        </w:rPr>
        <w:t> </w:t>
      </w:r>
      <w:r>
        <w:rPr>
          <w:spacing w:val="-8"/>
        </w:rPr>
        <w:t>項的路徑進行解釋，</w:t>
      </w:r>
      <w:r>
        <w:rPr>
          <w:spacing w:val="-71"/>
        </w:rPr>
        <w:t> </w:t>
      </w:r>
      <w:r>
        <w:rPr>
          <w:spacing w:val="-6"/>
        </w:rPr>
        <w:t>獲致相同結論。但若直接限縮到所謂「各級行政機關」，恐怕是矯枉</w:t>
      </w:r>
      <w:r>
        <w:rPr/>
        <w:t>過正了。</w:t>
      </w:r>
    </w:p>
    <w:p>
      <w:pPr>
        <w:pStyle w:val="Heading6"/>
        <w:spacing w:line="477" w:lineRule="exact"/>
      </w:pPr>
      <w:r>
        <w:rPr/>
        <w:t>（二</w:t>
      </w:r>
      <w:r>
        <w:rPr>
          <w:spacing w:val="-140"/>
        </w:rPr>
        <w:t>）</w:t>
      </w:r>
      <w:r>
        <w:rPr/>
        <w:t>「依法任用」或可明確化為「依公務人員任用法律任用」</w:t>
      </w:r>
    </w:p>
    <w:p>
      <w:pPr>
        <w:pStyle w:val="BodyText"/>
        <w:spacing w:line="295" w:lineRule="auto" w:before="229"/>
        <w:ind w:right="492" w:firstLine="559"/>
      </w:pPr>
      <w:r>
        <w:rPr>
          <w:spacing w:val="-6"/>
        </w:rPr>
        <w:t>至於將「依法任用」修改為「擔任組織法規所定編制內職務」，</w:t>
      </w:r>
      <w:r>
        <w:rPr>
          <w:spacing w:val="-70"/>
        </w:rPr>
        <w:t> </w:t>
      </w:r>
      <w:r>
        <w:rPr/>
        <w:t>乃刻意將判斷要件的立論基礎從公務人員任用法轉移到公法上職務</w:t>
      </w:r>
    </w:p>
    <w:p>
      <w:pPr>
        <w:pStyle w:val="BodyText"/>
        <w:spacing w:before="8"/>
        <w:ind w:left="0"/>
        <w:rPr>
          <w:sz w:val="24"/>
        </w:rPr>
      </w:pPr>
      <w:r>
        <w:rPr/>
        <w:pict>
          <v:rect style="position:absolute;margin-left:90.024002pt;margin-top:19.144085pt;width:144.020pt;height:.84003pt;mso-position-horizontal-relative:page;mso-position-vertical-relative:paragraph;z-index:-15704064;mso-wrap-distance-left:0;mso-wrap-distance-right:0" filled="true" fillcolor="#000000" stroked="false">
            <v:fill type="solid"/>
            <w10:wrap type="topAndBottom"/>
          </v:rect>
        </w:pict>
      </w:r>
    </w:p>
    <w:p>
      <w:pPr>
        <w:spacing w:line="223" w:lineRule="auto" w:before="82"/>
        <w:ind w:left="320" w:right="450" w:firstLine="0"/>
        <w:jc w:val="both"/>
        <w:rPr>
          <w:sz w:val="20"/>
        </w:rPr>
      </w:pPr>
      <w:r>
        <w:rPr>
          <w:rFonts w:ascii="Times New Roman" w:eastAsia="Times New Roman"/>
          <w:sz w:val="20"/>
          <w:vertAlign w:val="superscript"/>
        </w:rPr>
        <w:t>21</w:t>
      </w:r>
      <w:r>
        <w:rPr>
          <w:rFonts w:ascii="Times New Roman" w:eastAsia="Times New Roman"/>
          <w:spacing w:val="33"/>
          <w:sz w:val="20"/>
          <w:vertAlign w:val="baseline"/>
        </w:rPr>
        <w:t> </w:t>
      </w:r>
      <w:r>
        <w:rPr>
          <w:spacing w:val="-4"/>
          <w:sz w:val="20"/>
          <w:vertAlign w:val="baseline"/>
        </w:rPr>
        <w:t>民國 </w:t>
      </w:r>
      <w:r>
        <w:rPr>
          <w:rFonts w:ascii="Times New Roman" w:eastAsia="Times New Roman"/>
          <w:sz w:val="20"/>
          <w:vertAlign w:val="baseline"/>
        </w:rPr>
        <w:t>100</w:t>
      </w:r>
      <w:r>
        <w:rPr>
          <w:rFonts w:ascii="Times New Roman" w:eastAsia="Times New Roman"/>
          <w:spacing w:val="-8"/>
          <w:sz w:val="20"/>
          <w:vertAlign w:val="baseline"/>
        </w:rPr>
        <w:t> </w:t>
      </w:r>
      <w:r>
        <w:rPr>
          <w:spacing w:val="-5"/>
          <w:sz w:val="20"/>
          <w:vertAlign w:val="baseline"/>
        </w:rPr>
        <w:t>年 </w:t>
      </w:r>
      <w:r>
        <w:rPr>
          <w:rFonts w:ascii="Times New Roman" w:eastAsia="Times New Roman"/>
          <w:sz w:val="20"/>
          <w:vertAlign w:val="baseline"/>
        </w:rPr>
        <w:t>7</w:t>
      </w:r>
      <w:r>
        <w:rPr>
          <w:rFonts w:ascii="Times New Roman" w:eastAsia="Times New Roman"/>
          <w:spacing w:val="-8"/>
          <w:sz w:val="20"/>
          <w:vertAlign w:val="baseline"/>
        </w:rPr>
        <w:t> </w:t>
      </w:r>
      <w:r>
        <w:rPr>
          <w:spacing w:val="-6"/>
          <w:sz w:val="20"/>
          <w:vertAlign w:val="baseline"/>
        </w:rPr>
        <w:t>月 </w:t>
      </w:r>
      <w:r>
        <w:rPr>
          <w:rFonts w:ascii="Times New Roman" w:eastAsia="Times New Roman"/>
          <w:sz w:val="20"/>
          <w:vertAlign w:val="baseline"/>
        </w:rPr>
        <w:t>6</w:t>
      </w:r>
      <w:r>
        <w:rPr>
          <w:rFonts w:ascii="Times New Roman" w:eastAsia="Times New Roman"/>
          <w:spacing w:val="-7"/>
          <w:sz w:val="20"/>
          <w:vertAlign w:val="baseline"/>
        </w:rPr>
        <w:t> </w:t>
      </w:r>
      <w:r>
        <w:rPr>
          <w:spacing w:val="-2"/>
          <w:sz w:val="20"/>
          <w:vertAlign w:val="baseline"/>
        </w:rPr>
        <w:t>日公布的法官法第 </w:t>
      </w:r>
      <w:r>
        <w:rPr>
          <w:rFonts w:ascii="Times New Roman" w:eastAsia="Times New Roman"/>
          <w:sz w:val="20"/>
          <w:vertAlign w:val="baseline"/>
        </w:rPr>
        <w:t>47</w:t>
      </w:r>
      <w:r>
        <w:rPr>
          <w:rFonts w:ascii="Times New Roman" w:eastAsia="Times New Roman"/>
          <w:spacing w:val="-7"/>
          <w:sz w:val="20"/>
          <w:vertAlign w:val="baseline"/>
        </w:rPr>
        <w:t> </w:t>
      </w:r>
      <w:r>
        <w:rPr>
          <w:spacing w:val="-4"/>
          <w:sz w:val="20"/>
          <w:vertAlign w:val="baseline"/>
        </w:rPr>
        <w:t>條第 </w:t>
      </w:r>
      <w:r>
        <w:rPr>
          <w:rFonts w:ascii="Times New Roman" w:eastAsia="Times New Roman"/>
          <w:sz w:val="20"/>
          <w:vertAlign w:val="baseline"/>
        </w:rPr>
        <w:t>1</w:t>
      </w:r>
      <w:r>
        <w:rPr>
          <w:rFonts w:ascii="Times New Roman" w:eastAsia="Times New Roman"/>
          <w:spacing w:val="-7"/>
          <w:sz w:val="20"/>
          <w:vertAlign w:val="baseline"/>
        </w:rPr>
        <w:t> </w:t>
      </w:r>
      <w:r>
        <w:rPr>
          <w:spacing w:val="-12"/>
          <w:sz w:val="20"/>
          <w:vertAlign w:val="baseline"/>
        </w:rPr>
        <w:t>項規定：「司法院設職務法庭，審理下列事項：</w:t>
      </w:r>
      <w:r>
        <w:rPr>
          <w:spacing w:val="1"/>
          <w:sz w:val="20"/>
          <w:vertAlign w:val="baseline"/>
        </w:rPr>
        <w:t> </w:t>
      </w:r>
      <w:r>
        <w:rPr>
          <w:w w:val="95"/>
          <w:sz w:val="20"/>
          <w:vertAlign w:val="baseline"/>
        </w:rPr>
        <w:t>一、法官懲戒之事項。</w:t>
      </w:r>
      <w:r>
        <w:rPr>
          <w:spacing w:val="72"/>
          <w:sz w:val="20"/>
          <w:vertAlign w:val="baseline"/>
        </w:rPr>
        <w:t>   </w:t>
      </w:r>
      <w:r>
        <w:rPr>
          <w:w w:val="95"/>
          <w:sz w:val="20"/>
          <w:vertAlign w:val="baseline"/>
        </w:rPr>
        <w:t>二、法官不服撤銷任用資格、免職、停止職務、解職、轉任法官以外職</w:t>
      </w:r>
      <w:r>
        <w:rPr>
          <w:spacing w:val="-2"/>
          <w:sz w:val="20"/>
          <w:vertAlign w:val="baseline"/>
        </w:rPr>
        <w:t>務或調動之事項。三、職務監督影響法官審判獨立之事項。四、其他依法律應由職務法庭管轄之事</w:t>
      </w:r>
      <w:r>
        <w:rPr>
          <w:spacing w:val="-3"/>
          <w:sz w:val="20"/>
          <w:vertAlign w:val="baseline"/>
        </w:rPr>
        <w:t>項。」其中第 </w:t>
      </w:r>
      <w:r>
        <w:rPr>
          <w:rFonts w:ascii="Times New Roman" w:eastAsia="Times New Roman"/>
          <w:spacing w:val="-1"/>
          <w:sz w:val="20"/>
          <w:vertAlign w:val="baseline"/>
        </w:rPr>
        <w:t>2</w:t>
      </w:r>
      <w:r>
        <w:rPr>
          <w:rFonts w:ascii="Times New Roman" w:eastAsia="Times New Roman"/>
          <w:spacing w:val="-10"/>
          <w:sz w:val="20"/>
          <w:vertAlign w:val="baseline"/>
        </w:rPr>
        <w:t> </w:t>
      </w:r>
      <w:r>
        <w:rPr>
          <w:spacing w:val="-2"/>
          <w:sz w:val="20"/>
          <w:vertAlign w:val="baseline"/>
        </w:rPr>
        <w:t>款之事項，按同法第 </w:t>
      </w:r>
      <w:r>
        <w:rPr>
          <w:rFonts w:ascii="Times New Roman" w:eastAsia="Times New Roman"/>
          <w:spacing w:val="-1"/>
          <w:sz w:val="20"/>
          <w:vertAlign w:val="baseline"/>
        </w:rPr>
        <w:t>53</w:t>
      </w:r>
      <w:r>
        <w:rPr>
          <w:rFonts w:ascii="Times New Roman" w:eastAsia="Times New Roman"/>
          <w:spacing w:val="-10"/>
          <w:sz w:val="20"/>
          <w:vertAlign w:val="baseline"/>
        </w:rPr>
        <w:t> </w:t>
      </w:r>
      <w:r>
        <w:rPr>
          <w:spacing w:val="-5"/>
          <w:sz w:val="20"/>
          <w:vertAlign w:val="baseline"/>
        </w:rPr>
        <w:t>條第 </w:t>
      </w:r>
      <w:r>
        <w:rPr>
          <w:rFonts w:ascii="Times New Roman" w:eastAsia="Times New Roman"/>
          <w:spacing w:val="-1"/>
          <w:sz w:val="20"/>
          <w:vertAlign w:val="baseline"/>
        </w:rPr>
        <w:t>1</w:t>
      </w:r>
      <w:r>
        <w:rPr>
          <w:rFonts w:ascii="Times New Roman" w:eastAsia="Times New Roman"/>
          <w:spacing w:val="-10"/>
          <w:sz w:val="20"/>
          <w:vertAlign w:val="baseline"/>
        </w:rPr>
        <w:t> </w:t>
      </w:r>
      <w:r>
        <w:rPr>
          <w:spacing w:val="-12"/>
          <w:sz w:val="20"/>
          <w:vertAlign w:val="baseline"/>
        </w:rPr>
        <w:t>項規定：「法官不服司法院所為撤銷任用資格、免</w:t>
      </w:r>
      <w:r>
        <w:rPr>
          <w:spacing w:val="-19"/>
          <w:sz w:val="20"/>
          <w:vertAlign w:val="baseline"/>
        </w:rPr>
        <w:t>職、停止職務、解職、轉任法官以外職務或調動等職務處分，應於收受人事令翌日起三十日內， 以</w:t>
      </w:r>
      <w:r>
        <w:rPr>
          <w:spacing w:val="-2"/>
          <w:sz w:val="20"/>
          <w:vertAlign w:val="baseline"/>
        </w:rPr>
        <w:t>書面附具理由向司法院提出異議」乃設有異議程序。但因為有些法官於法官法施行前，已經依法</w:t>
      </w:r>
      <w:r>
        <w:rPr>
          <w:sz w:val="20"/>
          <w:vertAlign w:val="baseline"/>
        </w:rPr>
        <w:t>提起申訴、再申訴或復審，故須有個規定，將其過渡到異議程序去，所以法官法施行細則第</w:t>
      </w:r>
      <w:r>
        <w:rPr>
          <w:rFonts w:ascii="Times New Roman" w:eastAsia="Times New Roman"/>
          <w:w w:val="95"/>
          <w:sz w:val="20"/>
          <w:vertAlign w:val="baseline"/>
        </w:rPr>
        <w:t>26</w:t>
      </w:r>
      <w:r>
        <w:rPr>
          <w:rFonts w:ascii="Times New Roman" w:eastAsia="Times New Roman"/>
          <w:spacing w:val="46"/>
          <w:sz w:val="20"/>
          <w:vertAlign w:val="baseline"/>
        </w:rPr>
        <w:t> </w:t>
      </w:r>
      <w:r>
        <w:rPr>
          <w:rFonts w:ascii="Times New Roman" w:eastAsia="Times New Roman"/>
          <w:spacing w:val="143"/>
          <w:sz w:val="20"/>
          <w:vertAlign w:val="baseline"/>
        </w:rPr>
        <w:t> </w:t>
      </w:r>
      <w:r>
        <w:rPr>
          <w:spacing w:val="-11"/>
          <w:w w:val="95"/>
          <w:sz w:val="20"/>
          <w:vertAlign w:val="baseline"/>
        </w:rPr>
        <w:t>條規定：「本法第四十七條第一項第二款、第三款職務案件，於本法施行前已合法提起申訴、</w:t>
      </w:r>
      <w:r>
        <w:rPr>
          <w:spacing w:val="-2"/>
          <w:sz w:val="20"/>
          <w:vertAlign w:val="baseline"/>
        </w:rPr>
        <w:t>再申訴或復審者，於本法施行後，依下列規定辦理：一、申訴程序尚未終結：視同已依本法第五十三條</w:t>
      </w:r>
      <w:r>
        <w:rPr>
          <w:spacing w:val="-4"/>
          <w:sz w:val="20"/>
          <w:vertAlign w:val="baseline"/>
        </w:rPr>
        <w:t>提出異議，受理申訴機關應將案件改依異議程序進行。二、再申訴或復審程序尚未終結： 視同已</w:t>
      </w:r>
      <w:r>
        <w:rPr>
          <w:spacing w:val="-2"/>
          <w:sz w:val="20"/>
          <w:vertAlign w:val="baseline"/>
        </w:rPr>
        <w:t>依本法第五十三條提出異議，公務人員保障暨培訓委員會應將案件移送至司法院或職務監督權人所屬機關，改依異議程序進行。三、程序已終結：法官如對申訴復函或復審決定不服，得逕向職</w:t>
      </w:r>
      <w:r>
        <w:rPr>
          <w:spacing w:val="-12"/>
          <w:sz w:val="20"/>
          <w:vertAlign w:val="baseline"/>
        </w:rPr>
        <w:t>務法庭起訴。」、第 </w:t>
      </w:r>
      <w:r>
        <w:rPr>
          <w:rFonts w:ascii="Times New Roman" w:eastAsia="Times New Roman"/>
          <w:sz w:val="20"/>
          <w:vertAlign w:val="baseline"/>
        </w:rPr>
        <w:t>27</w:t>
      </w:r>
      <w:r>
        <w:rPr>
          <w:rFonts w:ascii="Times New Roman" w:eastAsia="Times New Roman"/>
          <w:spacing w:val="2"/>
          <w:sz w:val="20"/>
          <w:vertAlign w:val="baseline"/>
        </w:rPr>
        <w:t> </w:t>
      </w:r>
      <w:r>
        <w:rPr>
          <w:spacing w:val="-11"/>
          <w:sz w:val="20"/>
          <w:vertAlign w:val="baseline"/>
        </w:rPr>
        <w:t>條規定：「本法施行前已繫屬於行政法院之本法第四十七條第一項第二款</w:t>
      </w:r>
      <w:r>
        <w:rPr>
          <w:spacing w:val="-3"/>
          <w:sz w:val="20"/>
          <w:vertAlign w:val="baseline"/>
        </w:rPr>
        <w:t>、第三款職務案件，仍由行政法院依行政訴訟法審理。其上訴、抗告者，亦同」。但須指出，即</w:t>
      </w:r>
      <w:r>
        <w:rPr>
          <w:spacing w:val="-1"/>
          <w:sz w:val="20"/>
          <w:vertAlign w:val="baseline"/>
        </w:rPr>
        <w:t>使在法制上發生以上異動，但在法官法第 </w:t>
      </w:r>
      <w:r>
        <w:rPr>
          <w:rFonts w:ascii="Times New Roman" w:eastAsia="Times New Roman"/>
          <w:sz w:val="20"/>
          <w:vertAlign w:val="baseline"/>
        </w:rPr>
        <w:t>47 </w:t>
      </w:r>
      <w:r>
        <w:rPr>
          <w:spacing w:val="-1"/>
          <w:sz w:val="20"/>
          <w:vertAlign w:val="baseline"/>
        </w:rPr>
        <w:t>條第 </w:t>
      </w:r>
      <w:r>
        <w:rPr>
          <w:rFonts w:ascii="Times New Roman" w:eastAsia="Times New Roman"/>
          <w:sz w:val="20"/>
          <w:vertAlign w:val="baseline"/>
        </w:rPr>
        <w:t>1 </w:t>
      </w:r>
      <w:r>
        <w:rPr>
          <w:spacing w:val="-2"/>
          <w:sz w:val="20"/>
          <w:vertAlign w:val="baseline"/>
        </w:rPr>
        <w:t>項第 </w:t>
      </w:r>
      <w:r>
        <w:rPr>
          <w:rFonts w:ascii="Times New Roman" w:eastAsia="Times New Roman"/>
          <w:sz w:val="20"/>
          <w:vertAlign w:val="baseline"/>
        </w:rPr>
        <w:t>2</w:t>
      </w:r>
      <w:r>
        <w:rPr>
          <w:rFonts w:ascii="Times New Roman" w:eastAsia="Times New Roman"/>
          <w:spacing w:val="3"/>
          <w:sz w:val="20"/>
          <w:vertAlign w:val="baseline"/>
        </w:rPr>
        <w:t> </w:t>
      </w:r>
      <w:r>
        <w:rPr>
          <w:spacing w:val="-2"/>
          <w:sz w:val="20"/>
          <w:vertAlign w:val="baseline"/>
        </w:rPr>
        <w:t>款所定不服撤銷任用資格、免職、停止職務、解職、轉任法官以外職務或調動以外的事項，法官仍非不得依保障法提起相關保障程序</w:t>
      </w:r>
      <w:r>
        <w:rPr>
          <w:sz w:val="20"/>
          <w:vertAlign w:val="baseline"/>
        </w:rPr>
        <w:t>。</w:t>
      </w:r>
    </w:p>
    <w:p>
      <w:pPr>
        <w:spacing w:after="0" w:line="223" w:lineRule="auto"/>
        <w:jc w:val="both"/>
        <w:rPr>
          <w:sz w:val="20"/>
        </w:rPr>
        <w:sectPr>
          <w:pgSz w:w="11910" w:h="16840"/>
          <w:pgMar w:header="0" w:footer="1225" w:top="1440" w:bottom="1420" w:left="1480" w:right="1300"/>
        </w:sectPr>
      </w:pPr>
    </w:p>
    <w:p>
      <w:pPr>
        <w:pStyle w:val="BodyText"/>
        <w:spacing w:line="295" w:lineRule="auto" w:before="25"/>
        <w:ind w:right="491"/>
        <w:jc w:val="both"/>
      </w:pPr>
      <w:r>
        <w:rPr>
          <w:spacing w:val="-3"/>
        </w:rPr>
        <w:t>關係，以及公務員服務法。但按理來說，人事制度若設計得當，規範</w:t>
      </w:r>
      <w:r>
        <w:rPr/>
        <w:t>體系足夠嚴謹，本不生此轉移空間。畢竟分官設事（</w:t>
      </w:r>
      <w:r>
        <w:rPr>
          <w:rFonts w:ascii="Times New Roman" w:hAnsi="Times New Roman" w:eastAsia="Times New Roman"/>
        </w:rPr>
        <w:t>ex.</w:t>
      </w:r>
      <w:r>
        <w:rPr/>
        <w:t>中央政府機</w:t>
      </w:r>
      <w:r>
        <w:rPr>
          <w:spacing w:val="-8"/>
          <w:w w:val="100"/>
        </w:rPr>
        <w:t>關總員額法、公務人員任用法</w:t>
      </w:r>
      <w:r>
        <w:rPr>
          <w:rFonts w:ascii="Times New Roman" w:hAnsi="Times New Roman" w:eastAsia="Times New Roman"/>
          <w:spacing w:val="-2"/>
          <w:w w:val="100"/>
        </w:rPr>
        <w:t>§6</w:t>
      </w:r>
      <w:r>
        <w:rPr>
          <w:spacing w:val="-166"/>
          <w:w w:val="100"/>
        </w:rPr>
        <w:t>）</w:t>
      </w:r>
      <w:r>
        <w:rPr>
          <w:spacing w:val="-17"/>
          <w:w w:val="100"/>
        </w:rPr>
        <w:t>；羅織人才</w:t>
      </w:r>
      <w:r>
        <w:rPr>
          <w:w w:val="100"/>
        </w:rPr>
        <w:t>（</w:t>
      </w:r>
      <w:r>
        <w:rPr>
          <w:rFonts w:ascii="Times New Roman" w:hAnsi="Times New Roman" w:eastAsia="Times New Roman"/>
          <w:spacing w:val="-3"/>
          <w:w w:val="100"/>
        </w:rPr>
        <w:t>e</w:t>
      </w:r>
      <w:r>
        <w:rPr>
          <w:rFonts w:ascii="Times New Roman" w:hAnsi="Times New Roman" w:eastAsia="Times New Roman"/>
          <w:w w:val="100"/>
        </w:rPr>
        <w:t>x</w:t>
      </w:r>
      <w:r>
        <w:rPr>
          <w:rFonts w:ascii="Times New Roman" w:hAnsi="Times New Roman" w:eastAsia="Times New Roman"/>
          <w:spacing w:val="-3"/>
          <w:w w:val="100"/>
        </w:rPr>
        <w:t>.</w:t>
      </w:r>
      <w:r>
        <w:rPr>
          <w:spacing w:val="-2"/>
          <w:w w:val="100"/>
        </w:rPr>
        <w:t>公務人員任用法</w:t>
      </w:r>
      <w:r>
        <w:rPr>
          <w:spacing w:val="-139"/>
          <w:w w:val="100"/>
        </w:rPr>
        <w:t>）</w:t>
      </w:r>
      <w:r>
        <w:rPr>
          <w:w w:val="100"/>
        </w:rPr>
        <w:t>；</w:t>
      </w:r>
      <w:r>
        <w:rPr>
          <w:spacing w:val="-25"/>
          <w:w w:val="100"/>
        </w:rPr>
        <w:t>維護官箴</w:t>
      </w:r>
      <w:r>
        <w:rPr>
          <w:w w:val="100"/>
        </w:rPr>
        <w:t>（</w:t>
      </w:r>
      <w:r>
        <w:rPr>
          <w:rFonts w:ascii="Times New Roman" w:hAnsi="Times New Roman" w:eastAsia="Times New Roman"/>
          <w:spacing w:val="-3"/>
          <w:w w:val="100"/>
        </w:rPr>
        <w:t>e</w:t>
      </w:r>
      <w:r>
        <w:rPr>
          <w:rFonts w:ascii="Times New Roman" w:hAnsi="Times New Roman" w:eastAsia="Times New Roman"/>
          <w:w w:val="100"/>
        </w:rPr>
        <w:t>x</w:t>
      </w:r>
      <w:r>
        <w:rPr>
          <w:rFonts w:ascii="Times New Roman" w:hAnsi="Times New Roman" w:eastAsia="Times New Roman"/>
          <w:spacing w:val="-3"/>
          <w:w w:val="100"/>
        </w:rPr>
        <w:t>.</w:t>
      </w:r>
      <w:r>
        <w:rPr>
          <w:spacing w:val="-1"/>
          <w:w w:val="100"/>
        </w:rPr>
        <w:t>公務員服務法</w:t>
      </w:r>
      <w:r>
        <w:rPr>
          <w:spacing w:val="-187"/>
          <w:w w:val="100"/>
        </w:rPr>
        <w:t>）</w:t>
      </w:r>
      <w:r>
        <w:rPr>
          <w:spacing w:val="-14"/>
          <w:w w:val="100"/>
        </w:rPr>
        <w:t>，各個環節間必須首尾相連、前後呼應。</w:t>
      </w:r>
      <w:r>
        <w:rPr/>
        <w:t>若以現行人事法令來說，也就是作為組織編制（員額控制</w:t>
      </w:r>
      <w:r>
        <w:rPr>
          <w:spacing w:val="-140"/>
        </w:rPr>
        <w:t>）</w:t>
      </w:r>
      <w:r>
        <w:rPr/>
        <w:t>、公務人</w:t>
      </w:r>
      <w:r>
        <w:rPr>
          <w:spacing w:val="-3"/>
        </w:rPr>
        <w:t>員關係發生依據的公務人員任用法，必須與維護官箴、具體化公法上</w:t>
      </w:r>
      <w:r>
        <w:rPr/>
        <w:t>職務關係的公務員服務法，乃至於公務人員俸給法，環環相扣。</w:t>
      </w:r>
      <w:r>
        <w:rPr>
          <w:rFonts w:ascii="Times New Roman" w:hAnsi="Times New Roman" w:eastAsia="Times New Roman"/>
          <w:vertAlign w:val="superscript"/>
        </w:rPr>
        <w:t>22</w:t>
      </w:r>
      <w:r>
        <w:rPr>
          <w:vertAlign w:val="baseline"/>
        </w:rPr>
        <w:t>觀</w:t>
      </w:r>
      <w:r>
        <w:rPr>
          <w:spacing w:val="-3"/>
          <w:vertAlign w:val="baseline"/>
        </w:rPr>
        <w:t>乎學理上之公務員概念，亦是將「須經任用程序」與「發生公法上職</w:t>
      </w:r>
      <w:r>
        <w:rPr>
          <w:vertAlign w:val="baseline"/>
        </w:rPr>
        <w:t>務關係」並列</w:t>
      </w:r>
      <w:r>
        <w:rPr>
          <w:rFonts w:ascii="Times New Roman" w:hAnsi="Times New Roman" w:eastAsia="Times New Roman"/>
          <w:vertAlign w:val="superscript"/>
        </w:rPr>
        <w:t>23</w:t>
      </w:r>
      <w:r>
        <w:rPr>
          <w:vertAlign w:val="baseline"/>
        </w:rPr>
        <w:t>。惟此終究是理想，現行公務員服務法與公務人員任</w:t>
      </w:r>
      <w:r>
        <w:rPr>
          <w:spacing w:val="-4"/>
          <w:vertAlign w:val="baseline"/>
        </w:rPr>
        <w:t>用法在規範對象上存有差距是事實。公務人員任用法施行細則第 </w:t>
      </w:r>
      <w:r>
        <w:rPr>
          <w:rFonts w:ascii="Times New Roman" w:hAnsi="Times New Roman" w:eastAsia="Times New Roman"/>
          <w:spacing w:val="-2"/>
          <w:vertAlign w:val="baseline"/>
        </w:rPr>
        <w:t>2</w:t>
      </w:r>
      <w:r>
        <w:rPr>
          <w:rFonts w:ascii="Times New Roman" w:hAnsi="Times New Roman" w:eastAsia="Times New Roman"/>
          <w:spacing w:val="-15"/>
          <w:vertAlign w:val="baseline"/>
        </w:rPr>
        <w:t> </w:t>
      </w:r>
      <w:r>
        <w:rPr>
          <w:spacing w:val="-2"/>
          <w:vertAlign w:val="baseline"/>
        </w:rPr>
        <w:t>條</w:t>
      </w:r>
    </w:p>
    <w:p>
      <w:pPr>
        <w:pStyle w:val="BodyText"/>
        <w:spacing w:line="376" w:lineRule="exact"/>
        <w:jc w:val="both"/>
      </w:pPr>
      <w:r>
        <w:rPr>
          <w:spacing w:val="8"/>
        </w:rPr>
        <w:t>第 </w:t>
      </w:r>
      <w:r>
        <w:rPr>
          <w:rFonts w:ascii="Times New Roman" w:eastAsia="Times New Roman"/>
        </w:rPr>
        <w:t>1</w:t>
      </w:r>
      <w:r>
        <w:rPr>
          <w:rFonts w:ascii="Times New Roman" w:eastAsia="Times New Roman"/>
          <w:spacing w:val="19"/>
        </w:rPr>
        <w:t> </w:t>
      </w:r>
      <w:r>
        <w:rPr>
          <w:spacing w:val="-13"/>
        </w:rPr>
        <w:t>項規定：「本法所稱公務人員，指各機關組織法規中，除政務人</w:t>
      </w:r>
    </w:p>
    <w:p>
      <w:pPr>
        <w:pStyle w:val="BodyText"/>
        <w:spacing w:line="295" w:lineRule="auto" w:before="89"/>
        <w:ind w:right="491"/>
        <w:jc w:val="both"/>
      </w:pPr>
      <w:r>
        <w:rPr>
          <w:spacing w:val="-23"/>
        </w:rPr>
        <w:t>員及民選人員外，定有職稱及官等、職等之人員。」趨近於常業文官，</w:t>
      </w:r>
      <w:r>
        <w:rPr>
          <w:spacing w:val="-71"/>
        </w:rPr>
        <w:t> </w:t>
      </w:r>
      <w:r>
        <w:rPr>
          <w:spacing w:val="-3"/>
        </w:rPr>
        <w:t>乃最狹義的公務人員；相較之下，公務員服務法第 </w:t>
      </w:r>
      <w:r>
        <w:rPr>
          <w:rFonts w:ascii="Times New Roman" w:eastAsia="Times New Roman"/>
          <w:spacing w:val="-1"/>
        </w:rPr>
        <w:t>24</w:t>
      </w:r>
      <w:r>
        <w:rPr>
          <w:rFonts w:ascii="Times New Roman" w:eastAsia="Times New Roman"/>
          <w:spacing w:val="-15"/>
        </w:rPr>
        <w:t> </w:t>
      </w:r>
      <w:r>
        <w:rPr>
          <w:spacing w:val="-25"/>
        </w:rPr>
        <w:t>條規定：「本法</w:t>
      </w:r>
      <w:r>
        <w:rPr/>
        <w:t>於受有俸給之文武職公務員及其他公營事業機關服務人員，均適用之。」屬於廣義的公務員。</w:t>
      </w:r>
      <w:r>
        <w:rPr>
          <w:rFonts w:ascii="Times New Roman" w:eastAsia="Times New Roman"/>
          <w:vertAlign w:val="superscript"/>
        </w:rPr>
        <w:t>24</w:t>
      </w:r>
      <w:r>
        <w:rPr>
          <w:vertAlign w:val="baseline"/>
        </w:rPr>
        <w:t>在這二部法律未整合前，保障法也只能按自身需要而進行調整。</w:t>
      </w:r>
    </w:p>
    <w:p>
      <w:pPr>
        <w:pStyle w:val="BodyText"/>
        <w:spacing w:line="295" w:lineRule="auto"/>
        <w:ind w:right="492" w:firstLine="559"/>
        <w:jc w:val="both"/>
      </w:pPr>
      <w:r>
        <w:rPr>
          <w:spacing w:val="-4"/>
        </w:rPr>
        <w:t>本文認為，著眼於權益保障，公務員服務法體現公法上職務關係</w:t>
      </w:r>
      <w:r>
        <w:rPr>
          <w:spacing w:val="-3"/>
        </w:rPr>
        <w:t>中義務面的具體內容，相較於公務人員任用法規定公務人員關係發生</w:t>
      </w:r>
      <w:r>
        <w:rPr>
          <w:spacing w:val="-11"/>
        </w:rPr>
        <w:t>的方式，毋寧更符合保障法的需要。學者建議將「依法任用」修改為</w:t>
      </w:r>
    </w:p>
    <w:p>
      <w:pPr>
        <w:pStyle w:val="BodyText"/>
        <w:spacing w:line="295" w:lineRule="auto"/>
        <w:ind w:right="493"/>
        <w:jc w:val="both"/>
      </w:pPr>
      <w:r>
        <w:rPr>
          <w:spacing w:val="-3"/>
        </w:rPr>
        <w:t>「擔任組織法規所定編制內職務」在思維上相當值得肯定。但在技術上必須打破保障法現有適用對象與準用對象的格局，將部分準用對象</w:t>
      </w:r>
      <w:r>
        <w:rPr>
          <w:spacing w:val="-4"/>
        </w:rPr>
        <w:t>融入適用對象，在修法幅度上是比較大的。是否有其他腹案？亦值得</w:t>
      </w:r>
      <w:r>
        <w:rPr>
          <w:spacing w:val="-3"/>
        </w:rPr>
        <w:t>評估。換句話說，學者建議條文將保障法連結到公務員服務法，擴大</w:t>
      </w:r>
      <w:r>
        <w:rPr>
          <w:spacing w:val="-22"/>
        </w:rPr>
        <w:t>適用對象後，再以公法上職務關係為基礎，決定準用對象；相較於此，</w:t>
      </w:r>
      <w:r>
        <w:rPr>
          <w:spacing w:val="-71"/>
        </w:rPr>
        <w:t> </w:t>
      </w:r>
      <w:r>
        <w:rPr>
          <w:spacing w:val="-3"/>
        </w:rPr>
        <w:t>亦非不得以公務人員任用法為據，立足其所發生的常業文官（常務人</w:t>
      </w:r>
      <w:r>
        <w:rPr>
          <w:spacing w:val="-4"/>
        </w:rPr>
        <w:t>員）的公法上職務關係，然後再以其為基礎，決定準用對象。因為如</w:t>
      </w:r>
    </w:p>
    <w:p>
      <w:pPr>
        <w:pStyle w:val="BodyText"/>
        <w:spacing w:before="2"/>
        <w:ind w:left="0"/>
        <w:rPr>
          <w:sz w:val="26"/>
        </w:rPr>
      </w:pPr>
      <w:r>
        <w:rPr/>
        <w:pict>
          <v:rect style="position:absolute;margin-left:90.024002pt;margin-top:20.275541pt;width:144.020pt;height:.83997pt;mso-position-horizontal-relative:page;mso-position-vertical-relative:paragraph;z-index:-15703552;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Times New Roman" w:eastAsia="Times New Roman"/>
          <w:sz w:val="20"/>
          <w:vertAlign w:val="superscript"/>
        </w:rPr>
        <w:t>22</w:t>
      </w:r>
      <w:r>
        <w:rPr>
          <w:rFonts w:ascii="Times New Roman" w:eastAsia="Times New Roman"/>
          <w:spacing w:val="48"/>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22</w:t>
      </w:r>
      <w:r>
        <w:rPr>
          <w:sz w:val="20"/>
          <w:vertAlign w:val="baseline"/>
        </w:rPr>
        <w:t>。</w:t>
      </w:r>
    </w:p>
    <w:p>
      <w:pPr>
        <w:spacing w:line="260" w:lineRule="exact" w:before="0"/>
        <w:ind w:left="320" w:right="0" w:firstLine="0"/>
        <w:jc w:val="left"/>
        <w:rPr>
          <w:sz w:val="20"/>
        </w:rPr>
      </w:pPr>
      <w:r>
        <w:rPr>
          <w:rFonts w:ascii="Times New Roman" w:eastAsia="Times New Roman"/>
          <w:sz w:val="20"/>
          <w:vertAlign w:val="superscript"/>
        </w:rPr>
        <w:t>23</w:t>
      </w:r>
      <w:r>
        <w:rPr>
          <w:rFonts w:ascii="Times New Roman" w:eastAsia="Times New Roman"/>
          <w:spacing w:val="48"/>
          <w:sz w:val="20"/>
          <w:vertAlign w:val="baseline"/>
        </w:rPr>
        <w:t> </w:t>
      </w:r>
      <w:r>
        <w:rPr>
          <w:sz w:val="20"/>
          <w:vertAlign w:val="baseline"/>
        </w:rPr>
        <w:t>吳庚，行政法之理論與實用，臺北，三民，</w:t>
      </w:r>
      <w:r>
        <w:rPr>
          <w:rFonts w:ascii="Times New Roman" w:eastAsia="Times New Roman"/>
          <w:sz w:val="20"/>
          <w:vertAlign w:val="baseline"/>
        </w:rPr>
        <w:t>2015 </w:t>
      </w:r>
      <w:r>
        <w:rPr>
          <w:spacing w:val="-2"/>
          <w:sz w:val="20"/>
          <w:vertAlign w:val="baseline"/>
        </w:rPr>
        <w:t>年 </w:t>
      </w:r>
      <w:r>
        <w:rPr>
          <w:rFonts w:ascii="Times New Roman" w:eastAsia="Times New Roman"/>
          <w:sz w:val="20"/>
          <w:vertAlign w:val="baseline"/>
        </w:rPr>
        <w:t>2</w:t>
      </w:r>
      <w:r>
        <w:rPr>
          <w:rFonts w:ascii="Times New Roman" w:eastAsia="Times New Roman"/>
          <w:spacing w:val="-2"/>
          <w:sz w:val="20"/>
          <w:vertAlign w:val="baseline"/>
        </w:rPr>
        <w:t> </w:t>
      </w:r>
      <w:r>
        <w:rPr>
          <w:spacing w:val="-1"/>
          <w:sz w:val="20"/>
          <w:vertAlign w:val="baseline"/>
        </w:rPr>
        <w:t>月，增訂 </w:t>
      </w:r>
      <w:r>
        <w:rPr>
          <w:rFonts w:ascii="Times New Roman" w:eastAsia="Times New Roman"/>
          <w:sz w:val="20"/>
          <w:vertAlign w:val="baseline"/>
        </w:rPr>
        <w:t>13 </w:t>
      </w:r>
      <w:r>
        <w:rPr>
          <w:spacing w:val="-1"/>
          <w:sz w:val="20"/>
          <w:vertAlign w:val="baseline"/>
        </w:rPr>
        <w:t>版，頁 </w:t>
      </w:r>
      <w:r>
        <w:rPr>
          <w:rFonts w:ascii="Times New Roman" w:eastAsia="Times New Roman"/>
          <w:sz w:val="20"/>
          <w:vertAlign w:val="baseline"/>
        </w:rPr>
        <w:t>191-192</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24</w:t>
      </w:r>
      <w:r>
        <w:rPr>
          <w:rFonts w:ascii="Times New Roman" w:eastAsia="Times New Roman"/>
          <w:spacing w:val="49"/>
          <w:sz w:val="20"/>
          <w:vertAlign w:val="baseline"/>
        </w:rPr>
        <w:t> </w:t>
      </w:r>
      <w:r>
        <w:rPr>
          <w:spacing w:val="-1"/>
          <w:sz w:val="20"/>
          <w:vertAlign w:val="baseline"/>
        </w:rPr>
        <w:t>同前註書，頁 </w:t>
      </w:r>
      <w:r>
        <w:rPr>
          <w:rFonts w:ascii="Times New Roman" w:eastAsia="Times New Roman"/>
          <w:sz w:val="20"/>
          <w:vertAlign w:val="baseline"/>
        </w:rPr>
        <w:t>193-194</w:t>
      </w:r>
      <w:r>
        <w:rPr>
          <w:sz w:val="20"/>
          <w:vertAlign w:val="baseline"/>
        </w:rPr>
        <w:t>。</w:t>
      </w:r>
    </w:p>
    <w:p>
      <w:pPr>
        <w:spacing w:after="0" w:line="271" w:lineRule="exact"/>
        <w:jc w:val="left"/>
        <w:rPr>
          <w:sz w:val="20"/>
        </w:rPr>
        <w:sectPr>
          <w:pgSz w:w="11910" w:h="16840"/>
          <w:pgMar w:header="0" w:footer="1225" w:top="1500" w:bottom="1420" w:left="1480" w:right="1300"/>
        </w:sectPr>
      </w:pPr>
    </w:p>
    <w:p>
      <w:pPr>
        <w:pStyle w:val="BodyText"/>
        <w:spacing w:line="295" w:lineRule="auto" w:before="25"/>
        <w:ind w:right="426"/>
        <w:jc w:val="both"/>
      </w:pPr>
      <w:r>
        <w:rPr>
          <w:spacing w:val="-23"/>
        </w:rPr>
        <w:t>前所述，所謂公法上職務關係並不十分確定，乃常業文官</w:t>
      </w:r>
      <w:r>
        <w:rPr/>
        <w:t>（常務人員</w:t>
      </w:r>
      <w:r>
        <w:rPr>
          <w:spacing w:val="-200"/>
        </w:rPr>
        <w:t>）</w:t>
      </w:r>
      <w:r>
        <w:rPr/>
        <w:t>、</w:t>
      </w:r>
      <w:r>
        <w:rPr>
          <w:spacing w:val="-22"/>
        </w:rPr>
        <w:t>政務人員、民選公職人員，乃至於公營事業人員，所共同堆疊起來的。</w:t>
      </w:r>
      <w:r>
        <w:rPr>
          <w:spacing w:val="-2"/>
        </w:rPr>
        <w:t>保障法選擇以常業文官的公法上職務關係為適用對象，然後再按事物本質決定準用對象，並無不可。何況現階段實務見解，如前所述，對</w:t>
      </w:r>
      <w:r>
        <w:rPr>
          <w:spacing w:val="-3"/>
        </w:rPr>
        <w:t>於保障法第 </w:t>
      </w:r>
      <w:r>
        <w:rPr>
          <w:rFonts w:ascii="Times New Roman" w:eastAsia="Times New Roman"/>
        </w:rPr>
        <w:t>3</w:t>
      </w:r>
      <w:r>
        <w:rPr>
          <w:rFonts w:ascii="Times New Roman" w:eastAsia="Times New Roman"/>
          <w:spacing w:val="-12"/>
        </w:rPr>
        <w:t> </w:t>
      </w:r>
      <w:r>
        <w:rPr>
          <w:spacing w:val="-6"/>
        </w:rPr>
        <w:t>條第 </w:t>
      </w:r>
      <w:r>
        <w:rPr>
          <w:rFonts w:ascii="Times New Roman" w:eastAsia="Times New Roman"/>
        </w:rPr>
        <w:t>1</w:t>
      </w:r>
      <w:r>
        <w:rPr>
          <w:rFonts w:ascii="Times New Roman" w:eastAsia="Times New Roman"/>
          <w:spacing w:val="-13"/>
        </w:rPr>
        <w:t> </w:t>
      </w:r>
      <w:r>
        <w:rPr>
          <w:spacing w:val="-19"/>
        </w:rPr>
        <w:t>項所稱「依法任用」，乃解為：「係指依相關公務</w:t>
      </w:r>
      <w:r>
        <w:rPr>
          <w:spacing w:val="-7"/>
        </w:rPr>
        <w:t>人員任用法律規定進用者而言」並不限於依公務人員任用法任用者，</w:t>
      </w:r>
      <w:r>
        <w:rPr>
          <w:spacing w:val="1"/>
        </w:rPr>
        <w:t> </w:t>
      </w:r>
      <w:r>
        <w:rPr>
          <w:spacing w:val="-3"/>
        </w:rPr>
        <w:t>其依公務人員任用法第 </w:t>
      </w:r>
      <w:r>
        <w:rPr>
          <w:rFonts w:ascii="Times New Roman" w:eastAsia="Times New Roman"/>
          <w:spacing w:val="-1"/>
        </w:rPr>
        <w:t>32</w:t>
      </w:r>
      <w:r>
        <w:rPr>
          <w:rFonts w:ascii="Times New Roman" w:eastAsia="Times New Roman"/>
          <w:spacing w:val="-15"/>
        </w:rPr>
        <w:t> </w:t>
      </w:r>
      <w:r>
        <w:rPr>
          <w:spacing w:val="-9"/>
        </w:rPr>
        <w:t>和 </w:t>
      </w:r>
      <w:r>
        <w:rPr>
          <w:rFonts w:ascii="Times New Roman" w:eastAsia="Times New Roman"/>
          <w:spacing w:val="-1"/>
        </w:rPr>
        <w:t>34</w:t>
      </w:r>
      <w:r>
        <w:rPr>
          <w:rFonts w:ascii="Times New Roman" w:eastAsia="Times New Roman"/>
          <w:spacing w:val="-16"/>
        </w:rPr>
        <w:t> </w:t>
      </w:r>
      <w:r>
        <w:rPr>
          <w:spacing w:val="-1"/>
        </w:rPr>
        <w:t>條授權所制定的法律而進用者，亦屬</w:t>
      </w:r>
      <w:r>
        <w:rPr>
          <w:spacing w:val="-2"/>
        </w:rPr>
        <w:t>之。不但法源不限於公務人員任用法本身，而且在方式上亦不以『任用』為限，已經放大到所謂『進用』了。可見，如果礙於學者建議條文將打破保障法既有適用對象與準用對象的格局，修法幅度過大，那麼也可以考慮在不打破既有格局的前提下，使其定義臻於明確化，將</w:t>
      </w:r>
    </w:p>
    <w:p>
      <w:pPr>
        <w:pStyle w:val="BodyText"/>
        <w:spacing w:line="375" w:lineRule="exact"/>
      </w:pPr>
      <w:r>
        <w:rPr>
          <w:spacing w:val="-7"/>
        </w:rPr>
        <w:t>「依法任用」改為「依公務人員任用法律任用」。如此，在適用對象</w:t>
      </w:r>
    </w:p>
    <w:p>
      <w:pPr>
        <w:pStyle w:val="BodyText"/>
        <w:spacing w:before="89"/>
      </w:pPr>
      <w:r>
        <w:rPr>
          <w:spacing w:val="-1"/>
        </w:rPr>
        <w:t>與準用對象的總和上，無論採哪個版本的修正條文都是相同的。</w:t>
      </w:r>
    </w:p>
    <w:p>
      <w:pPr>
        <w:spacing w:after="0"/>
        <w:sectPr>
          <w:pgSz w:w="11910" w:h="16840"/>
          <w:pgMar w:header="0" w:footer="1225" w:top="1500" w:bottom="1420" w:left="1480" w:right="1300"/>
        </w:sectPr>
      </w:pPr>
    </w:p>
    <w:p>
      <w:pPr>
        <w:pStyle w:val="Heading5"/>
        <w:tabs>
          <w:tab w:pos="1741" w:val="left" w:leader="none"/>
        </w:tabs>
        <w:spacing w:line="503" w:lineRule="exact"/>
        <w:ind w:left="462"/>
        <w:jc w:val="center"/>
      </w:pPr>
      <w:bookmarkStart w:name="_TOC_250120" w:id="48"/>
      <w:bookmarkEnd w:id="48"/>
      <w:r>
        <w:rPr/>
        <w:t>第二節</w:t>
        <w:tab/>
        <w:t>準用對象與其同類性取決標準</w:t>
      </w:r>
    </w:p>
    <w:p>
      <w:pPr>
        <w:pStyle w:val="BodyText"/>
        <w:spacing w:line="295" w:lineRule="auto" w:before="202"/>
        <w:ind w:right="492" w:firstLine="559"/>
        <w:jc w:val="both"/>
      </w:pPr>
      <w:r>
        <w:rPr>
          <w:spacing w:val="-4"/>
        </w:rPr>
        <w:t>至於所謂準用對象，乃保障法第 </w:t>
      </w:r>
      <w:r>
        <w:rPr>
          <w:rFonts w:ascii="Times New Roman" w:eastAsia="Times New Roman"/>
          <w:spacing w:val="-2"/>
        </w:rPr>
        <w:t>102</w:t>
      </w:r>
      <w:r>
        <w:rPr>
          <w:rFonts w:ascii="Times New Roman" w:eastAsia="Times New Roman"/>
          <w:spacing w:val="-14"/>
        </w:rPr>
        <w:t> </w:t>
      </w:r>
      <w:r>
        <w:rPr>
          <w:spacing w:val="-2"/>
        </w:rPr>
        <w:t>條所定的五款人員。惟所謂</w:t>
      </w:r>
      <w:r>
        <w:rPr>
          <w:spacing w:val="-3"/>
        </w:rPr>
        <w:t>準用，須該所擬適用之法律事實與該引據之規範所擬規制的事實具有</w:t>
      </w:r>
      <w:r>
        <w:rPr>
          <w:spacing w:val="-2"/>
          <w:w w:val="100"/>
        </w:rPr>
        <w:t>同類的情形</w:t>
      </w:r>
      <w:r>
        <w:rPr>
          <w:rFonts w:ascii="Times New Roman" w:eastAsia="Times New Roman"/>
          <w:spacing w:val="1"/>
          <w:vertAlign w:val="superscript"/>
        </w:rPr>
        <w:t>2</w:t>
      </w:r>
      <w:r>
        <w:rPr>
          <w:rFonts w:ascii="Times New Roman" w:eastAsia="Times New Roman"/>
          <w:spacing w:val="-45"/>
          <w:vertAlign w:val="superscript"/>
        </w:rPr>
        <w:t>5</w:t>
      </w:r>
      <w:r>
        <w:rPr>
          <w:w w:val="100"/>
          <w:vertAlign w:val="baseline"/>
        </w:rPr>
        <w:t>（同類性</w:t>
      </w:r>
      <w:r>
        <w:rPr>
          <w:spacing w:val="-164"/>
          <w:w w:val="100"/>
          <w:vertAlign w:val="baseline"/>
        </w:rPr>
        <w:t>）</w:t>
      </w:r>
      <w:r>
        <w:rPr>
          <w:spacing w:val="-11"/>
          <w:w w:val="100"/>
          <w:vertAlign w:val="baseline"/>
        </w:rPr>
        <w:t>，據此，則保障法第</w:t>
      </w:r>
      <w:r>
        <w:rPr>
          <w:spacing w:val="-4"/>
          <w:vertAlign w:val="baseline"/>
        </w:rPr>
        <w:t> </w:t>
      </w:r>
      <w:r>
        <w:rPr>
          <w:rFonts w:ascii="Times New Roman" w:eastAsia="Times New Roman"/>
          <w:spacing w:val="-2"/>
          <w:w w:val="100"/>
          <w:vertAlign w:val="baseline"/>
        </w:rPr>
        <w:t>1</w:t>
      </w:r>
      <w:r>
        <w:rPr>
          <w:rFonts w:ascii="Times New Roman" w:eastAsia="Times New Roman"/>
          <w:w w:val="100"/>
          <w:vertAlign w:val="baseline"/>
        </w:rPr>
        <w:t>02</w:t>
      </w:r>
      <w:r>
        <w:rPr>
          <w:rFonts w:ascii="Times New Roman" w:eastAsia="Times New Roman"/>
          <w:spacing w:val="-2"/>
          <w:vertAlign w:val="baseline"/>
        </w:rPr>
        <w:t> </w:t>
      </w:r>
      <w:r>
        <w:rPr>
          <w:spacing w:val="-3"/>
          <w:w w:val="100"/>
          <w:vertAlign w:val="baseline"/>
        </w:rPr>
        <w:t>條所定的五款人員按</w:t>
      </w:r>
    </w:p>
    <w:p>
      <w:pPr>
        <w:pStyle w:val="BodyText"/>
        <w:spacing w:line="295" w:lineRule="auto"/>
        <w:ind w:right="496"/>
        <w:jc w:val="both"/>
      </w:pPr>
      <w:r>
        <w:rPr>
          <w:spacing w:val="-5"/>
        </w:rPr>
        <w:t>理皆須與同法第 </w:t>
      </w:r>
      <w:r>
        <w:rPr>
          <w:rFonts w:ascii="Times New Roman" w:eastAsia="Times New Roman"/>
          <w:spacing w:val="-3"/>
        </w:rPr>
        <w:t>3</w:t>
      </w:r>
      <w:r>
        <w:rPr>
          <w:rFonts w:ascii="Times New Roman" w:eastAsia="Times New Roman"/>
          <w:spacing w:val="-15"/>
        </w:rPr>
        <w:t> </w:t>
      </w:r>
      <w:r>
        <w:rPr>
          <w:spacing w:val="-3"/>
        </w:rPr>
        <w:t>條所定者具有同類性，即使各款的同類性取決標準</w:t>
      </w:r>
      <w:r>
        <w:rPr/>
        <w:t>未必相同。但是否如此，殊有必要逐款檢視。</w:t>
      </w:r>
    </w:p>
    <w:p>
      <w:pPr>
        <w:spacing w:line="482" w:lineRule="exact" w:before="0"/>
        <w:ind w:left="320" w:right="0" w:firstLine="0"/>
        <w:jc w:val="left"/>
        <w:rPr>
          <w:rFonts w:ascii="微軟正黑體" w:eastAsia="微軟正黑體" w:hint="eastAsia"/>
          <w:b/>
          <w:sz w:val="27"/>
        </w:rPr>
      </w:pPr>
      <w:r>
        <w:rPr>
          <w:rFonts w:ascii="微軟正黑體" w:eastAsia="微軟正黑體" w:hint="eastAsia"/>
          <w:b/>
          <w:spacing w:val="-3"/>
          <w:sz w:val="28"/>
        </w:rPr>
        <w:t>壹、</w:t>
      </w:r>
      <w:r>
        <w:rPr>
          <w:rFonts w:ascii="微軟正黑體" w:eastAsia="微軟正黑體" w:hint="eastAsia"/>
          <w:b/>
          <w:spacing w:val="-3"/>
          <w:sz w:val="27"/>
        </w:rPr>
        <w:t>教育人員任用條例公布施行前已進用未經銓敘合格之公立學校職員</w:t>
      </w:r>
    </w:p>
    <w:p>
      <w:pPr>
        <w:pStyle w:val="BodyText"/>
        <w:spacing w:line="295" w:lineRule="auto" w:before="231"/>
        <w:ind w:right="489" w:firstLine="559"/>
        <w:jc w:val="both"/>
      </w:pPr>
      <w:r>
        <w:rPr>
          <w:spacing w:val="-1"/>
        </w:rPr>
        <w:t>教育人員任用條例於民國 </w:t>
      </w:r>
      <w:r>
        <w:rPr>
          <w:rFonts w:ascii="Times New Roman" w:hAnsi="Times New Roman" w:eastAsia="Times New Roman"/>
        </w:rPr>
        <w:t>74</w:t>
      </w:r>
      <w:r>
        <w:rPr>
          <w:rFonts w:ascii="Times New Roman" w:hAnsi="Times New Roman" w:eastAsia="Times New Roman"/>
          <w:spacing w:val="-4"/>
        </w:rPr>
        <w:t> </w:t>
      </w:r>
      <w:r>
        <w:rPr>
          <w:spacing w:val="-3"/>
        </w:rPr>
        <w:t>年 </w:t>
      </w:r>
      <w:r>
        <w:rPr>
          <w:rFonts w:ascii="Times New Roman" w:hAnsi="Times New Roman" w:eastAsia="Times New Roman"/>
        </w:rPr>
        <w:t>5</w:t>
      </w:r>
      <w:r>
        <w:rPr>
          <w:rFonts w:ascii="Times New Roman" w:hAnsi="Times New Roman" w:eastAsia="Times New Roman"/>
          <w:spacing w:val="-4"/>
        </w:rPr>
        <w:t> </w:t>
      </w:r>
      <w:r>
        <w:rPr>
          <w:spacing w:val="-2"/>
        </w:rPr>
        <w:t>月 </w:t>
      </w:r>
      <w:r>
        <w:rPr>
          <w:rFonts w:ascii="Times New Roman" w:hAnsi="Times New Roman" w:eastAsia="Times New Roman"/>
        </w:rPr>
        <w:t>1</w:t>
      </w:r>
      <w:r>
        <w:rPr>
          <w:rFonts w:ascii="Times New Roman" w:hAnsi="Times New Roman" w:eastAsia="Times New Roman"/>
          <w:spacing w:val="-4"/>
        </w:rPr>
        <w:t> </w:t>
      </w:r>
      <w:r>
        <w:rPr>
          <w:spacing w:val="-1"/>
        </w:rPr>
        <w:t>日公布時，其第 </w:t>
      </w:r>
      <w:r>
        <w:rPr>
          <w:rFonts w:ascii="Times New Roman" w:hAnsi="Times New Roman" w:eastAsia="Times New Roman"/>
        </w:rPr>
        <w:t>21</w:t>
      </w:r>
      <w:r>
        <w:rPr>
          <w:rFonts w:ascii="Times New Roman" w:hAnsi="Times New Roman" w:eastAsia="Times New Roman"/>
          <w:spacing w:val="-4"/>
        </w:rPr>
        <w:t> </w:t>
      </w:r>
      <w:r>
        <w:rPr/>
        <w:t>條第 </w:t>
      </w:r>
      <w:r>
        <w:rPr>
          <w:rFonts w:ascii="Times New Roman" w:hAnsi="Times New Roman" w:eastAsia="Times New Roman"/>
        </w:rPr>
        <w:t>1</w:t>
      </w:r>
      <w:r>
        <w:rPr>
          <w:rFonts w:ascii="Times New Roman" w:hAnsi="Times New Roman" w:eastAsia="Times New Roman"/>
          <w:spacing w:val="-67"/>
        </w:rPr>
        <w:t> </w:t>
      </w:r>
      <w:r>
        <w:rPr>
          <w:spacing w:val="-13"/>
        </w:rPr>
        <w:t>項明定：「學校職員之任用資格</w:t>
      </w:r>
      <w:r>
        <w:rPr>
          <w:rFonts w:ascii="Times New Roman" w:hAnsi="Times New Roman" w:eastAsia="Times New Roman"/>
        </w:rPr>
        <w:t>……</w:t>
      </w:r>
      <w:r>
        <w:rPr/>
        <w:t>應經學校行政人員考試及格或經</w:t>
      </w:r>
      <w:r>
        <w:rPr>
          <w:spacing w:val="-11"/>
        </w:rPr>
        <w:t>高普考試相當類科考試及格。」。本項於 </w:t>
      </w:r>
      <w:r>
        <w:rPr>
          <w:rFonts w:ascii="Times New Roman" w:hAnsi="Times New Roman" w:eastAsia="Times New Roman"/>
        </w:rPr>
        <w:t>79</w:t>
      </w:r>
      <w:r>
        <w:rPr>
          <w:rFonts w:ascii="Times New Roman" w:hAnsi="Times New Roman" w:eastAsia="Times New Roman"/>
          <w:spacing w:val="6"/>
        </w:rPr>
        <w:t> </w:t>
      </w:r>
      <w:r>
        <w:rPr>
          <w:spacing w:val="2"/>
        </w:rPr>
        <w:t>年 </w:t>
      </w:r>
      <w:r>
        <w:rPr>
          <w:rFonts w:ascii="Times New Roman" w:hAnsi="Times New Roman" w:eastAsia="Times New Roman"/>
        </w:rPr>
        <w:t>12</w:t>
      </w:r>
      <w:r>
        <w:rPr>
          <w:rFonts w:ascii="Times New Roman" w:hAnsi="Times New Roman" w:eastAsia="Times New Roman"/>
          <w:spacing w:val="7"/>
        </w:rPr>
        <w:t> </w:t>
      </w:r>
      <w:r>
        <w:rPr>
          <w:spacing w:val="3"/>
        </w:rPr>
        <w:t>月 </w:t>
      </w:r>
      <w:r>
        <w:rPr>
          <w:rFonts w:ascii="Times New Roman" w:hAnsi="Times New Roman" w:eastAsia="Times New Roman"/>
        </w:rPr>
        <w:t>9</w:t>
      </w:r>
      <w:r>
        <w:rPr>
          <w:rFonts w:ascii="Times New Roman" w:hAnsi="Times New Roman" w:eastAsia="Times New Roman"/>
          <w:spacing w:val="6"/>
        </w:rPr>
        <w:t> </w:t>
      </w:r>
      <w:r>
        <w:rPr/>
        <w:t>日修正公布，</w:t>
      </w:r>
      <w:r>
        <w:rPr>
          <w:spacing w:val="-70"/>
        </w:rPr>
        <w:t> </w:t>
      </w:r>
      <w:r>
        <w:rPr>
          <w:spacing w:val="-36"/>
        </w:rPr>
        <w:t>規定：「</w:t>
      </w:r>
      <w:r>
        <w:rPr>
          <w:color w:val="242424"/>
        </w:rPr>
        <w:t>學校職員之任用資格，除技術人員、主計人員、人事人員及</w:t>
      </w:r>
      <w:r>
        <w:rPr>
          <w:color w:val="242424"/>
          <w:spacing w:val="-3"/>
        </w:rPr>
        <w:t>本條例施行前已遴用之各類學校現任職員，分別適用各該原有關法令之規定外，應經學校行政人員考試及格，或經高普考試相當類科考試</w:t>
      </w:r>
      <w:r>
        <w:rPr>
          <w:color w:val="242424"/>
        </w:rPr>
        <w:t>及格</w:t>
      </w:r>
      <w:r>
        <w:rPr>
          <w:spacing w:val="-18"/>
        </w:rPr>
        <w:t>」。本項條文當中『</w:t>
      </w:r>
      <w:r>
        <w:rPr>
          <w:color w:val="242424"/>
        </w:rPr>
        <w:t>本條例施行前已遴用之各類學校現任職員，</w:t>
      </w:r>
      <w:r>
        <w:rPr>
          <w:color w:val="242424"/>
          <w:spacing w:val="-71"/>
        </w:rPr>
        <w:t> </w:t>
      </w:r>
      <w:r>
        <w:rPr>
          <w:color w:val="242424"/>
        </w:rPr>
        <w:t>分別適用各該原有關法令之規定</w:t>
      </w:r>
      <w:r>
        <w:rPr>
          <w:spacing w:val="-15"/>
        </w:rPr>
        <w:t>』曾有是否違反憲法第</w:t>
      </w:r>
      <w:r>
        <w:rPr>
          <w:rFonts w:ascii="Times New Roman" w:hAnsi="Times New Roman" w:eastAsia="Times New Roman"/>
        </w:rPr>
        <w:t>85</w:t>
      </w:r>
      <w:r>
        <w:rPr>
          <w:rFonts w:ascii="Times New Roman" w:hAnsi="Times New Roman" w:eastAsia="Times New Roman"/>
          <w:spacing w:val="-38"/>
        </w:rPr>
        <w:t> </w:t>
      </w:r>
      <w:r>
        <w:rPr/>
        <w:t>條的疑慮，</w:t>
      </w:r>
    </w:p>
    <w:p>
      <w:pPr>
        <w:pStyle w:val="BodyText"/>
        <w:spacing w:line="379" w:lineRule="exact"/>
        <w:jc w:val="both"/>
      </w:pPr>
      <w:r>
        <w:rPr/>
        <w:t>但經釋字第 </w:t>
      </w:r>
      <w:r>
        <w:rPr>
          <w:rFonts w:ascii="Times New Roman" w:eastAsia="Times New Roman"/>
        </w:rPr>
        <w:t>278</w:t>
      </w:r>
      <w:r>
        <w:rPr>
          <w:rFonts w:ascii="Times New Roman" w:eastAsia="Times New Roman"/>
          <w:spacing w:val="5"/>
        </w:rPr>
        <w:t> </w:t>
      </w:r>
      <w:r>
        <w:rPr/>
        <w:t>號解釋作成合憲宣告。惟至 </w:t>
      </w:r>
      <w:r>
        <w:rPr>
          <w:rFonts w:ascii="Times New Roman" w:eastAsia="Times New Roman"/>
        </w:rPr>
        <w:t>83</w:t>
      </w:r>
      <w:r>
        <w:rPr>
          <w:rFonts w:ascii="Times New Roman" w:eastAsia="Times New Roman"/>
          <w:spacing w:val="3"/>
        </w:rPr>
        <w:t> </w:t>
      </w:r>
      <w:r>
        <w:rPr>
          <w:spacing w:val="2"/>
        </w:rPr>
        <w:t>年 </w:t>
      </w:r>
      <w:r>
        <w:rPr>
          <w:rFonts w:ascii="Times New Roman" w:eastAsia="Times New Roman"/>
        </w:rPr>
        <w:t>7</w:t>
      </w:r>
      <w:r>
        <w:rPr>
          <w:rFonts w:ascii="Times New Roman" w:eastAsia="Times New Roman"/>
          <w:spacing w:val="2"/>
        </w:rPr>
        <w:t> </w:t>
      </w:r>
      <w:r>
        <w:rPr>
          <w:spacing w:val="2"/>
        </w:rPr>
        <w:t>月 </w:t>
      </w:r>
      <w:r>
        <w:rPr>
          <w:rFonts w:ascii="Times New Roman" w:eastAsia="Times New Roman"/>
        </w:rPr>
        <w:t>1</w:t>
      </w:r>
      <w:r>
        <w:rPr>
          <w:rFonts w:ascii="Times New Roman" w:eastAsia="Times New Roman"/>
          <w:spacing w:val="3"/>
        </w:rPr>
        <w:t> </w:t>
      </w:r>
      <w:r>
        <w:rPr/>
        <w:t>日，教育人</w:t>
      </w:r>
    </w:p>
    <w:p>
      <w:pPr>
        <w:pStyle w:val="BodyText"/>
        <w:spacing w:line="295" w:lineRule="auto" w:before="89"/>
        <w:ind w:right="492"/>
        <w:jc w:val="both"/>
        <w:rPr>
          <w:rFonts w:ascii="Times New Roman" w:eastAsia="Times New Roman"/>
        </w:rPr>
      </w:pPr>
      <w:r>
        <w:rPr>
          <w:spacing w:val="-4"/>
        </w:rPr>
        <w:t>員任用條例第 </w:t>
      </w:r>
      <w:r>
        <w:rPr>
          <w:rFonts w:ascii="Times New Roman" w:eastAsia="Times New Roman"/>
          <w:spacing w:val="-1"/>
        </w:rPr>
        <w:t>21</w:t>
      </w:r>
      <w:r>
        <w:rPr>
          <w:rFonts w:ascii="Times New Roman" w:eastAsia="Times New Roman"/>
          <w:spacing w:val="-15"/>
        </w:rPr>
        <w:t> </w:t>
      </w:r>
      <w:r>
        <w:rPr>
          <w:spacing w:val="-6"/>
        </w:rPr>
        <w:t>條第 </w:t>
      </w:r>
      <w:r>
        <w:rPr>
          <w:rFonts w:ascii="Times New Roman" w:eastAsia="Times New Roman"/>
          <w:spacing w:val="-1"/>
        </w:rPr>
        <w:t>2</w:t>
      </w:r>
      <w:r>
        <w:rPr>
          <w:rFonts w:ascii="Times New Roman" w:eastAsia="Times New Roman"/>
          <w:spacing w:val="-15"/>
        </w:rPr>
        <w:t> </w:t>
      </w:r>
      <w:r>
        <w:rPr>
          <w:spacing w:val="-1"/>
        </w:rPr>
        <w:t>項修正，規定</w:t>
      </w:r>
      <w:r>
        <w:rPr>
          <w:spacing w:val="-83"/>
        </w:rPr>
        <w:t>：「</w:t>
      </w:r>
      <w:r>
        <w:rPr>
          <w:color w:val="242424"/>
        </w:rPr>
        <w:t>本條例施行前已遴用之學校</w:t>
      </w:r>
      <w:r>
        <w:rPr>
          <w:color w:val="242424"/>
          <w:spacing w:val="-3"/>
        </w:rPr>
        <w:t>編制內現任職員，其任用資格適用原有關法令規定，並得在各學校間</w:t>
      </w:r>
      <w:r>
        <w:rPr>
          <w:color w:val="242424"/>
          <w:spacing w:val="-1"/>
        </w:rPr>
        <w:t>調任</w:t>
      </w:r>
      <w:r>
        <w:rPr>
          <w:spacing w:val="-1"/>
        </w:rPr>
        <w:t>」增加『</w:t>
      </w:r>
      <w:r>
        <w:rPr>
          <w:color w:val="242424"/>
          <w:spacing w:val="-1"/>
        </w:rPr>
        <w:t>並得在各學校間調任</w:t>
      </w:r>
      <w:r>
        <w:rPr>
          <w:spacing w:val="-3"/>
        </w:rPr>
        <w:t>』的規定，但不久即被釋字第 </w:t>
      </w:r>
      <w:r>
        <w:rPr>
          <w:rFonts w:ascii="Times New Roman" w:eastAsia="Times New Roman"/>
        </w:rPr>
        <w:t>405</w:t>
      </w:r>
    </w:p>
    <w:p>
      <w:pPr>
        <w:pStyle w:val="BodyText"/>
        <w:spacing w:line="295" w:lineRule="auto"/>
        <w:ind w:right="428"/>
        <w:jc w:val="both"/>
      </w:pPr>
      <w:r>
        <w:rPr/>
        <w:t>號解釋宣告違反憲法第 </w:t>
      </w:r>
      <w:r>
        <w:rPr>
          <w:rFonts w:ascii="Times New Roman" w:eastAsia="Times New Roman"/>
        </w:rPr>
        <w:t>85</w:t>
      </w:r>
      <w:r>
        <w:rPr>
          <w:rFonts w:ascii="Times New Roman" w:eastAsia="Times New Roman"/>
          <w:spacing w:val="5"/>
        </w:rPr>
        <w:t> </w:t>
      </w:r>
      <w:r>
        <w:rPr/>
        <w:t>條了。綜觀釋字第 </w:t>
      </w:r>
      <w:r>
        <w:rPr>
          <w:rFonts w:ascii="Times New Roman" w:eastAsia="Times New Roman"/>
        </w:rPr>
        <w:t>278</w:t>
      </w:r>
      <w:r>
        <w:rPr>
          <w:rFonts w:ascii="Times New Roman" w:eastAsia="Times New Roman"/>
          <w:spacing w:val="5"/>
        </w:rPr>
        <w:t> </w:t>
      </w:r>
      <w:r>
        <w:rPr>
          <w:spacing w:val="2"/>
        </w:rPr>
        <w:t>和 </w:t>
      </w:r>
      <w:r>
        <w:rPr>
          <w:rFonts w:ascii="Times New Roman" w:eastAsia="Times New Roman"/>
        </w:rPr>
        <w:t>405</w:t>
      </w:r>
      <w:r>
        <w:rPr>
          <w:rFonts w:ascii="Times New Roman" w:eastAsia="Times New Roman"/>
          <w:spacing w:val="6"/>
        </w:rPr>
        <w:t> </w:t>
      </w:r>
      <w:r>
        <w:rPr/>
        <w:t>號解釋，對</w:t>
      </w:r>
      <w:r>
        <w:rPr>
          <w:spacing w:val="-2"/>
        </w:rPr>
        <w:t>於教育人員任用條例制定前已進用未具任用資格之職員，乃認定其不具任用資格，無法辦理銓敘審查，並非依法任用者，惟其任職的權益仍有保障之必要，但以留在原進用學校為前提。於此前提下，儘管並非依法任用者，但其法律關係與教育人員任用條例公佈施行後所進用</w:t>
      </w:r>
      <w:r>
        <w:rPr>
          <w:spacing w:val="-19"/>
        </w:rPr>
        <w:t>具有任用資格者類似，皆為公法上職務關係，公務員服務法有其適用，</w:t>
      </w:r>
      <w:r>
        <w:rPr>
          <w:spacing w:val="-71"/>
        </w:rPr>
        <w:t> </w:t>
      </w:r>
      <w:r>
        <w:rPr/>
        <w:t>故列為準用對象。</w:t>
      </w:r>
    </w:p>
    <w:p>
      <w:pPr>
        <w:pStyle w:val="BodyText"/>
        <w:spacing w:before="9"/>
        <w:ind w:left="0"/>
        <w:rPr>
          <w:sz w:val="29"/>
        </w:rPr>
      </w:pPr>
      <w:r>
        <w:rPr/>
        <w:pict>
          <v:rect style="position:absolute;margin-left:90.024002pt;margin-top:22.699951pt;width:144.020pt;height:.84003pt;mso-position-horizontal-relative:page;mso-position-vertical-relative:paragraph;z-index:-15703040;mso-wrap-distance-left:0;mso-wrap-distance-right:0" filled="true" fillcolor="#000000" stroked="false">
            <v:fill type="solid"/>
            <w10:wrap type="topAndBottom"/>
          </v:rect>
        </w:pict>
      </w:r>
    </w:p>
    <w:p>
      <w:pPr>
        <w:spacing w:before="68"/>
        <w:ind w:left="320" w:right="0" w:firstLine="0"/>
        <w:jc w:val="left"/>
        <w:rPr>
          <w:sz w:val="20"/>
        </w:rPr>
      </w:pPr>
      <w:r>
        <w:rPr>
          <w:rFonts w:ascii="Times New Roman" w:eastAsia="Times New Roman"/>
          <w:sz w:val="20"/>
          <w:vertAlign w:val="superscript"/>
        </w:rPr>
        <w:t>25</w:t>
      </w:r>
      <w:r>
        <w:rPr>
          <w:rFonts w:ascii="Times New Roman" w:eastAsia="Times New Roman"/>
          <w:spacing w:val="48"/>
          <w:sz w:val="20"/>
          <w:vertAlign w:val="baseline"/>
        </w:rPr>
        <w:t> </w:t>
      </w:r>
      <w:r>
        <w:rPr>
          <w:sz w:val="20"/>
          <w:vertAlign w:val="baseline"/>
        </w:rPr>
        <w:t>李惠宗，案例式法學方法論，臺北，新學林，</w:t>
      </w:r>
      <w:r>
        <w:rPr>
          <w:rFonts w:ascii="Times New Roman" w:eastAsia="Times New Roman"/>
          <w:sz w:val="20"/>
          <w:vertAlign w:val="baseline"/>
        </w:rPr>
        <w:t>2014 </w:t>
      </w:r>
      <w:r>
        <w:rPr>
          <w:spacing w:val="-1"/>
          <w:sz w:val="20"/>
          <w:vertAlign w:val="baseline"/>
        </w:rPr>
        <w:t>年 </w:t>
      </w:r>
      <w:r>
        <w:rPr>
          <w:rFonts w:ascii="Times New Roman" w:eastAsia="Times New Roman"/>
          <w:sz w:val="20"/>
          <w:vertAlign w:val="baseline"/>
        </w:rPr>
        <w:t>9 </w:t>
      </w:r>
      <w:r>
        <w:rPr>
          <w:spacing w:val="-2"/>
          <w:sz w:val="20"/>
          <w:vertAlign w:val="baseline"/>
        </w:rPr>
        <w:t>月 </w:t>
      </w:r>
      <w:r>
        <w:rPr>
          <w:rFonts w:ascii="Times New Roman" w:eastAsia="Times New Roman"/>
          <w:sz w:val="20"/>
          <w:vertAlign w:val="baseline"/>
        </w:rPr>
        <w:t>2</w:t>
      </w:r>
      <w:r>
        <w:rPr>
          <w:rFonts w:ascii="Times New Roman" w:eastAsia="Times New Roman"/>
          <w:spacing w:val="1"/>
          <w:sz w:val="20"/>
          <w:vertAlign w:val="baseline"/>
        </w:rPr>
        <w:t> </w:t>
      </w:r>
      <w:r>
        <w:rPr>
          <w:spacing w:val="-1"/>
          <w:sz w:val="20"/>
          <w:vertAlign w:val="baseline"/>
        </w:rPr>
        <w:t>版，頁 </w:t>
      </w:r>
      <w:r>
        <w:rPr>
          <w:rFonts w:ascii="Times New Roman" w:eastAsia="Times New Roman"/>
          <w:sz w:val="20"/>
          <w:vertAlign w:val="baseline"/>
        </w:rPr>
        <w:t>239</w:t>
      </w:r>
      <w:r>
        <w:rPr>
          <w:sz w:val="20"/>
          <w:vertAlign w:val="baseline"/>
        </w:rPr>
        <w:t>。</w:t>
      </w:r>
    </w:p>
    <w:p>
      <w:pPr>
        <w:spacing w:after="0"/>
        <w:jc w:val="left"/>
        <w:rPr>
          <w:sz w:val="20"/>
        </w:rPr>
        <w:sectPr>
          <w:pgSz w:w="11910" w:h="16840"/>
          <w:pgMar w:header="0" w:footer="1225" w:top="1540" w:bottom="1420" w:left="1480" w:right="1300"/>
        </w:sectPr>
      </w:pPr>
    </w:p>
    <w:p>
      <w:pPr>
        <w:pStyle w:val="Heading6"/>
        <w:spacing w:line="451" w:lineRule="exact"/>
      </w:pPr>
      <w:bookmarkStart w:name="_TOC_250119" w:id="49"/>
      <w:bookmarkEnd w:id="49"/>
      <w:r>
        <w:rPr/>
        <w:t>貳、私立學校改制為公立學校未具任用資格之留用人員</w:t>
      </w:r>
    </w:p>
    <w:p>
      <w:pPr>
        <w:pStyle w:val="BodyText"/>
        <w:spacing w:line="295" w:lineRule="auto" w:before="235"/>
        <w:ind w:right="491" w:firstLine="559"/>
        <w:jc w:val="both"/>
      </w:pPr>
      <w:r>
        <w:rPr>
          <w:spacing w:val="-8"/>
        </w:rPr>
        <w:t>第 </w:t>
      </w:r>
      <w:r>
        <w:rPr>
          <w:rFonts w:ascii="Times New Roman" w:eastAsia="Times New Roman"/>
        </w:rPr>
        <w:t>102</w:t>
      </w:r>
      <w:r>
        <w:rPr>
          <w:rFonts w:ascii="Times New Roman" w:eastAsia="Times New Roman"/>
          <w:spacing w:val="-13"/>
        </w:rPr>
        <w:t> </w:t>
      </w:r>
      <w:r>
        <w:rPr>
          <w:spacing w:val="-5"/>
        </w:rPr>
        <w:t>條第 </w:t>
      </w:r>
      <w:r>
        <w:rPr>
          <w:rFonts w:ascii="Times New Roman" w:eastAsia="Times New Roman"/>
        </w:rPr>
        <w:t>2</w:t>
      </w:r>
      <w:r>
        <w:rPr>
          <w:rFonts w:ascii="Times New Roman" w:eastAsia="Times New Roman"/>
          <w:spacing w:val="-12"/>
        </w:rPr>
        <w:t> </w:t>
      </w:r>
      <w:r>
        <w:rPr>
          <w:spacing w:val="-3"/>
        </w:rPr>
        <w:t>款乃民國 </w:t>
      </w:r>
      <w:r>
        <w:rPr>
          <w:rFonts w:ascii="Times New Roman" w:eastAsia="Times New Roman"/>
        </w:rPr>
        <w:t>92</w:t>
      </w:r>
      <w:r>
        <w:rPr>
          <w:rFonts w:ascii="Times New Roman" w:eastAsia="Times New Roman"/>
          <w:spacing w:val="-12"/>
        </w:rPr>
        <w:t> </w:t>
      </w:r>
      <w:r>
        <w:rPr/>
        <w:t>年修法時所增訂，其立法理由為</w:t>
      </w:r>
      <w:r>
        <w:rPr>
          <w:spacing w:val="-55"/>
        </w:rPr>
        <w:t>：「教</w:t>
      </w:r>
      <w:r>
        <w:rPr>
          <w:spacing w:val="-3"/>
        </w:rPr>
        <w:t>育人員任用條例公佈施行後，有私立學校因捐贈而改制為公立學校，</w:t>
      </w:r>
      <w:r>
        <w:rPr>
          <w:spacing w:val="-71"/>
        </w:rPr>
        <w:t> </w:t>
      </w:r>
      <w:r>
        <w:rPr>
          <w:spacing w:val="-3"/>
        </w:rPr>
        <w:t>為保障其留用人員，爰並依教育部八十八年年十二月十七日台八八人</w:t>
      </w:r>
      <w:r>
        <w:rPr/>
        <w:t>二字第八八一六〇三四二號函之意旨，增訂第二款規定」</w:t>
      </w:r>
      <w:r>
        <w:rPr>
          <w:rFonts w:ascii="Times New Roman" w:eastAsia="Times New Roman"/>
          <w:vertAlign w:val="superscript"/>
        </w:rPr>
        <w:t>26</w:t>
      </w:r>
      <w:r>
        <w:rPr>
          <w:vertAlign w:val="baseline"/>
        </w:rPr>
        <w:t>足見在修法之前，教育部即擴張解釋舊法第 </w:t>
      </w:r>
      <w:r>
        <w:rPr>
          <w:rFonts w:ascii="Times New Roman" w:eastAsia="Times New Roman"/>
          <w:vertAlign w:val="baseline"/>
        </w:rPr>
        <w:t>33</w:t>
      </w:r>
      <w:r>
        <w:rPr>
          <w:rFonts w:ascii="Times New Roman" w:eastAsia="Times New Roman"/>
          <w:spacing w:val="8"/>
          <w:vertAlign w:val="baseline"/>
        </w:rPr>
        <w:t> </w:t>
      </w:r>
      <w:r>
        <w:rPr>
          <w:spacing w:val="3"/>
          <w:vertAlign w:val="baseline"/>
        </w:rPr>
        <w:t>條第 </w:t>
      </w:r>
      <w:r>
        <w:rPr>
          <w:rFonts w:ascii="Times New Roman" w:eastAsia="Times New Roman"/>
          <w:vertAlign w:val="baseline"/>
        </w:rPr>
        <w:t>1</w:t>
      </w:r>
      <w:r>
        <w:rPr>
          <w:rFonts w:ascii="Times New Roman" w:eastAsia="Times New Roman"/>
          <w:spacing w:val="10"/>
          <w:vertAlign w:val="baseline"/>
        </w:rPr>
        <w:t> </w:t>
      </w:r>
      <w:r>
        <w:rPr>
          <w:vertAlign w:val="baseline"/>
        </w:rPr>
        <w:t>款，將該等留用人員解</w:t>
      </w:r>
    </w:p>
    <w:p>
      <w:pPr>
        <w:pStyle w:val="BodyText"/>
        <w:spacing w:line="295" w:lineRule="auto"/>
        <w:ind w:right="493"/>
        <w:jc w:val="both"/>
      </w:pPr>
      <w:r>
        <w:rPr/>
        <w:t>為準用對象。惟此畢竟為解釋論的操作，為免爭議，乃於 </w:t>
      </w:r>
      <w:r>
        <w:rPr>
          <w:rFonts w:ascii="Times New Roman" w:eastAsia="Times New Roman"/>
        </w:rPr>
        <w:t>92</w:t>
      </w:r>
      <w:r>
        <w:rPr>
          <w:rFonts w:ascii="Times New Roman" w:eastAsia="Times New Roman"/>
          <w:spacing w:val="19"/>
        </w:rPr>
        <w:t> </w:t>
      </w:r>
      <w:r>
        <w:rPr/>
        <w:t>年修法</w:t>
      </w:r>
      <w:r>
        <w:rPr>
          <w:spacing w:val="-3"/>
        </w:rPr>
        <w:t>時增訂之。按私立學校職員原非具有任用資格者，惟當私立學校改制為公立學校時，其留用人員若未循</w:t>
      </w:r>
      <w:r>
        <w:rPr>
          <w:color w:val="242424"/>
          <w:spacing w:val="-3"/>
        </w:rPr>
        <w:t>學校行政人員考試或高普考試相當</w:t>
      </w:r>
      <w:r>
        <w:rPr>
          <w:color w:val="242424"/>
          <w:spacing w:val="-4"/>
        </w:rPr>
        <w:t>類科考試及格者，</w:t>
      </w:r>
      <w:r>
        <w:rPr>
          <w:spacing w:val="-3"/>
        </w:rPr>
        <w:t>仍無法取得任用資格。惟其法律關係與教育人員任</w:t>
      </w:r>
      <w:r>
        <w:rPr/>
        <w:t>用條例公佈施行後所進用具有任用資格者類似，情況雷同於前揭第</w:t>
      </w:r>
      <w:r>
        <w:rPr>
          <w:rFonts w:ascii="Times New Roman" w:eastAsia="Times New Roman"/>
        </w:rPr>
        <w:t>102</w:t>
      </w:r>
      <w:r>
        <w:rPr>
          <w:rFonts w:ascii="Times New Roman" w:eastAsia="Times New Roman"/>
          <w:spacing w:val="-2"/>
        </w:rPr>
        <w:t> </w:t>
      </w:r>
      <w:r>
        <w:rPr>
          <w:spacing w:val="-2"/>
        </w:rPr>
        <w:t>條第 </w:t>
      </w:r>
      <w:r>
        <w:rPr>
          <w:rFonts w:ascii="Times New Roman" w:eastAsia="Times New Roman"/>
        </w:rPr>
        <w:t>1</w:t>
      </w:r>
      <w:r>
        <w:rPr>
          <w:rFonts w:ascii="Times New Roman" w:eastAsia="Times New Roman"/>
          <w:spacing w:val="-2"/>
        </w:rPr>
        <w:t> </w:t>
      </w:r>
      <w:r>
        <w:rPr/>
        <w:t>款，乃將其列為準用對象。</w:t>
      </w:r>
    </w:p>
    <w:p>
      <w:pPr>
        <w:pStyle w:val="Heading6"/>
        <w:spacing w:line="476" w:lineRule="exact"/>
      </w:pPr>
      <w:bookmarkStart w:name="_TOC_250118" w:id="50"/>
      <w:bookmarkEnd w:id="50"/>
      <w:r>
        <w:rPr/>
        <w:t>參、公營事業依法任用之人員</w:t>
      </w:r>
    </w:p>
    <w:p>
      <w:pPr>
        <w:pStyle w:val="Heading6"/>
        <w:spacing w:before="197"/>
      </w:pPr>
      <w:bookmarkStart w:name="_TOC_250117" w:id="51"/>
      <w:bookmarkEnd w:id="51"/>
      <w:r>
        <w:rPr>
          <w:spacing w:val="-1"/>
        </w:rPr>
        <w:t>一、公營事業之型態</w:t>
      </w:r>
    </w:p>
    <w:p>
      <w:pPr>
        <w:pStyle w:val="BodyText"/>
        <w:spacing w:line="295" w:lineRule="auto" w:before="235"/>
        <w:ind w:right="492" w:firstLine="559"/>
        <w:jc w:val="both"/>
      </w:pPr>
      <w:r>
        <w:rPr>
          <w:spacing w:val="-4"/>
        </w:rPr>
        <w:t>所謂公營事業，指由各級政府設置或控有過半數股份，以從事私</w:t>
      </w:r>
      <w:r>
        <w:rPr/>
        <w:t>經濟活動為目的之組織體</w:t>
      </w:r>
      <w:r>
        <w:rPr>
          <w:rFonts w:ascii="Times New Roman" w:eastAsia="Times New Roman"/>
          <w:vertAlign w:val="superscript"/>
        </w:rPr>
        <w:t>27</w:t>
      </w:r>
      <w:r>
        <w:rPr>
          <w:vertAlign w:val="baseline"/>
        </w:rPr>
        <w:t>。其經營型態依公營事業移轉民營條例第</w:t>
      </w:r>
      <w:r>
        <w:rPr>
          <w:rFonts w:ascii="Times New Roman" w:eastAsia="Times New Roman"/>
          <w:w w:val="100"/>
          <w:vertAlign w:val="baseline"/>
        </w:rPr>
        <w:t>3</w:t>
      </w:r>
      <w:r>
        <w:rPr>
          <w:rFonts w:ascii="Times New Roman" w:eastAsia="Times New Roman"/>
          <w:spacing w:val="-2"/>
          <w:vertAlign w:val="baseline"/>
        </w:rPr>
        <w:t> </w:t>
      </w:r>
      <w:r>
        <w:rPr>
          <w:spacing w:val="-23"/>
          <w:w w:val="100"/>
          <w:vertAlign w:val="baseline"/>
        </w:rPr>
        <w:t>條，計有三類：</w:t>
      </w:r>
      <w:r>
        <w:rPr>
          <w:w w:val="100"/>
          <w:vertAlign w:val="baseline"/>
        </w:rPr>
        <w:t>（</w:t>
      </w:r>
      <w:r>
        <w:rPr>
          <w:rFonts w:ascii="Times New Roman" w:eastAsia="Times New Roman"/>
          <w:spacing w:val="-4"/>
          <w:w w:val="100"/>
          <w:vertAlign w:val="baseline"/>
        </w:rPr>
        <w:t>1</w:t>
      </w:r>
      <w:r>
        <w:rPr>
          <w:spacing w:val="-5"/>
          <w:w w:val="100"/>
          <w:vertAlign w:val="baseline"/>
        </w:rPr>
        <w:t>）</w:t>
      </w:r>
      <w:r>
        <w:rPr>
          <w:spacing w:val="-14"/>
          <w:w w:val="100"/>
          <w:vertAlign w:val="baseline"/>
        </w:rPr>
        <w:t>各級政府獨資或合營之事業；</w:t>
      </w:r>
      <w:r>
        <w:rPr>
          <w:spacing w:val="1"/>
          <w:w w:val="100"/>
          <w:vertAlign w:val="baseline"/>
        </w:rPr>
        <w:t>（</w:t>
      </w:r>
      <w:r>
        <w:rPr>
          <w:rFonts w:ascii="Times New Roman" w:eastAsia="Times New Roman"/>
          <w:spacing w:val="-2"/>
          <w:w w:val="100"/>
          <w:vertAlign w:val="baseline"/>
        </w:rPr>
        <w:t>2</w:t>
      </w:r>
      <w:r>
        <w:rPr>
          <w:spacing w:val="-8"/>
          <w:w w:val="100"/>
          <w:vertAlign w:val="baseline"/>
        </w:rPr>
        <w:t>）</w:t>
      </w:r>
      <w:r>
        <w:rPr>
          <w:spacing w:val="-1"/>
          <w:w w:val="100"/>
          <w:vertAlign w:val="baseline"/>
        </w:rPr>
        <w:t>依事業組織</w:t>
      </w:r>
      <w:r>
        <w:rPr>
          <w:spacing w:val="-17"/>
          <w:w w:val="100"/>
          <w:vertAlign w:val="baseline"/>
        </w:rPr>
        <w:t>特別法之規定，由政府與人民合資經營之事業</w:t>
      </w:r>
      <w:r>
        <w:rPr>
          <w:spacing w:val="-204"/>
          <w:w w:val="100"/>
          <w:vertAlign w:val="baseline"/>
        </w:rPr>
        <w:t>；</w:t>
      </w:r>
      <w:r>
        <w:rPr>
          <w:spacing w:val="1"/>
          <w:w w:val="100"/>
          <w:vertAlign w:val="baseline"/>
        </w:rPr>
        <w:t>（</w:t>
      </w:r>
      <w:r>
        <w:rPr>
          <w:rFonts w:ascii="Times New Roman" w:eastAsia="Times New Roman"/>
          <w:spacing w:val="-2"/>
          <w:w w:val="100"/>
          <w:vertAlign w:val="baseline"/>
        </w:rPr>
        <w:t>3</w:t>
      </w:r>
      <w:r>
        <w:rPr>
          <w:spacing w:val="-125"/>
          <w:w w:val="100"/>
          <w:vertAlign w:val="baseline"/>
        </w:rPr>
        <w:t>）</w:t>
      </w:r>
      <w:r>
        <w:rPr>
          <w:spacing w:val="-3"/>
          <w:w w:val="100"/>
          <w:vertAlign w:val="baseline"/>
        </w:rPr>
        <w:t>依公司法之規定，</w:t>
      </w:r>
      <w:r>
        <w:rPr>
          <w:spacing w:val="-3"/>
          <w:vertAlign w:val="baseline"/>
        </w:rPr>
        <w:t>由政府與人民合資經營而政府資本超過百分之五十以上之事業。公營</w:t>
      </w:r>
      <w:r>
        <w:rPr>
          <w:spacing w:val="-4"/>
          <w:vertAlign w:val="baseline"/>
        </w:rPr>
        <w:t>事業由國家設置或控股者，按國營事業管理法第 </w:t>
      </w:r>
      <w:r>
        <w:rPr>
          <w:rFonts w:ascii="Times New Roman" w:eastAsia="Times New Roman"/>
          <w:spacing w:val="-2"/>
          <w:vertAlign w:val="baseline"/>
        </w:rPr>
        <w:t>3</w:t>
      </w:r>
      <w:r>
        <w:rPr>
          <w:rFonts w:ascii="Times New Roman" w:eastAsia="Times New Roman"/>
          <w:spacing w:val="-15"/>
          <w:vertAlign w:val="baseline"/>
        </w:rPr>
        <w:t> </w:t>
      </w:r>
      <w:r>
        <w:rPr>
          <w:spacing w:val="-2"/>
          <w:vertAlign w:val="baseline"/>
        </w:rPr>
        <w:t>條，稱國營事業；</w:t>
      </w:r>
      <w:r>
        <w:rPr>
          <w:spacing w:val="-71"/>
          <w:vertAlign w:val="baseline"/>
        </w:rPr>
        <w:t> </w:t>
      </w:r>
      <w:r>
        <w:rPr>
          <w:spacing w:val="-3"/>
          <w:vertAlign w:val="baseline"/>
        </w:rPr>
        <w:t>由地方自治團體設置或控股者，則稱市營、縣（市）營事業。國營事業，尚得依其所屬部會分為三者，包括交通部所屬事業、經濟部所屬</w:t>
      </w:r>
      <w:r>
        <w:rPr>
          <w:vertAlign w:val="baseline"/>
        </w:rPr>
        <w:t>事業與財政部所屬事業。</w:t>
      </w:r>
    </w:p>
    <w:p>
      <w:pPr>
        <w:pStyle w:val="Heading6"/>
        <w:spacing w:line="471" w:lineRule="exact"/>
      </w:pPr>
      <w:bookmarkStart w:name="_TOC_250116" w:id="52"/>
      <w:bookmarkEnd w:id="52"/>
      <w:r>
        <w:rPr>
          <w:spacing w:val="-1"/>
        </w:rPr>
        <w:t>二、依法任用之意涵</w:t>
      </w:r>
    </w:p>
    <w:p>
      <w:pPr>
        <w:pStyle w:val="BodyText"/>
        <w:ind w:left="0"/>
        <w:rPr>
          <w:rFonts w:ascii="微軟正黑體"/>
          <w:b/>
          <w:sz w:val="20"/>
        </w:rPr>
      </w:pPr>
    </w:p>
    <w:p>
      <w:pPr>
        <w:pStyle w:val="BodyText"/>
        <w:ind w:left="0"/>
        <w:rPr>
          <w:rFonts w:ascii="微軟正黑體"/>
          <w:b/>
          <w:sz w:val="14"/>
        </w:rPr>
      </w:pPr>
      <w:r>
        <w:rPr/>
        <w:pict>
          <v:rect style="position:absolute;margin-left:90.024002pt;margin-top:14.822587pt;width:144.020pt;height:.83997pt;mso-position-horizontal-relative:page;mso-position-vertical-relative:paragraph;z-index:-15702528;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Times New Roman" w:eastAsia="Times New Roman"/>
          <w:w w:val="99"/>
          <w:sz w:val="20"/>
          <w:vertAlign w:val="superscript"/>
        </w:rPr>
        <w:t>26</w:t>
      </w:r>
      <w:r>
        <w:rPr>
          <w:rFonts w:ascii="Times New Roman" w:eastAsia="Times New Roman"/>
          <w:spacing w:val="9"/>
          <w:sz w:val="20"/>
          <w:vertAlign w:val="baseline"/>
        </w:rPr>
        <w:t>  </w:t>
      </w:r>
      <w:r>
        <w:rPr>
          <w:spacing w:val="9"/>
          <w:w w:val="99"/>
          <w:sz w:val="20"/>
          <w:vertAlign w:val="baseline"/>
        </w:rPr>
        <w:t>公務人員保障暨培訓委員會，公務人員保障法修正條文對照表（</w:t>
      </w:r>
      <w:r>
        <w:rPr>
          <w:spacing w:val="5"/>
          <w:w w:val="99"/>
          <w:sz w:val="20"/>
          <w:vertAlign w:val="baseline"/>
        </w:rPr>
        <w:t>民國</w:t>
      </w:r>
      <w:r>
        <w:rPr>
          <w:spacing w:val="7"/>
          <w:sz w:val="20"/>
          <w:vertAlign w:val="baseline"/>
        </w:rPr>
        <w:t>  </w:t>
      </w:r>
      <w:r>
        <w:rPr>
          <w:rFonts w:ascii="Times New Roman" w:eastAsia="Times New Roman"/>
          <w:spacing w:val="1"/>
          <w:w w:val="99"/>
          <w:sz w:val="20"/>
          <w:vertAlign w:val="baseline"/>
        </w:rPr>
        <w:t>9</w:t>
      </w:r>
      <w:r>
        <w:rPr>
          <w:rFonts w:ascii="Times New Roman" w:eastAsia="Times New Roman"/>
          <w:w w:val="99"/>
          <w:sz w:val="20"/>
          <w:vertAlign w:val="baseline"/>
        </w:rPr>
        <w:t>2</w:t>
      </w:r>
      <w:r>
        <w:rPr>
          <w:rFonts w:ascii="Times New Roman" w:eastAsia="Times New Roman"/>
          <w:spacing w:val="5"/>
          <w:sz w:val="20"/>
          <w:vertAlign w:val="baseline"/>
        </w:rPr>
        <w:t>  </w:t>
      </w:r>
      <w:r>
        <w:rPr>
          <w:spacing w:val="9"/>
          <w:w w:val="99"/>
          <w:sz w:val="20"/>
          <w:vertAlign w:val="baseline"/>
        </w:rPr>
        <w:t>年</w:t>
      </w:r>
      <w:r>
        <w:rPr>
          <w:spacing w:val="-89"/>
          <w:w w:val="99"/>
          <w:sz w:val="20"/>
          <w:vertAlign w:val="baseline"/>
        </w:rPr>
        <w:t>）</w:t>
      </w:r>
      <w:r>
        <w:rPr>
          <w:spacing w:val="7"/>
          <w:w w:val="99"/>
          <w:sz w:val="20"/>
          <w:vertAlign w:val="baseline"/>
        </w:rPr>
        <w:t>，資料取得</w:t>
      </w:r>
    </w:p>
    <w:p>
      <w:pPr>
        <w:spacing w:line="260" w:lineRule="exact" w:before="0"/>
        <w:ind w:left="320" w:right="0" w:firstLine="0"/>
        <w:jc w:val="left"/>
        <w:rPr>
          <w:sz w:val="20"/>
        </w:rPr>
      </w:pPr>
      <w:hyperlink r:id="rId16">
        <w:r>
          <w:rPr>
            <w:rFonts w:ascii="Times New Roman" w:eastAsia="Times New Roman"/>
            <w:color w:val="0000FF"/>
            <w:sz w:val="20"/>
            <w:u w:val="single" w:color="0000FF"/>
          </w:rPr>
          <w:t>http://www.csptc.gov.tw/FileUpload/45-2795%5CDocuments/protect04.pdf</w:t>
        </w:r>
      </w:hyperlink>
      <w:r>
        <w:rPr>
          <w:spacing w:val="-1"/>
          <w:sz w:val="20"/>
        </w:rPr>
        <w:t>，最後瀏覽日 </w:t>
      </w:r>
      <w:r>
        <w:rPr>
          <w:rFonts w:ascii="Times New Roman" w:eastAsia="Times New Roman"/>
          <w:sz w:val="20"/>
        </w:rPr>
        <w:t>2015/8/20</w:t>
      </w:r>
      <w:r>
        <w:rPr>
          <w:sz w:val="20"/>
        </w:rPr>
        <w:t>。</w:t>
      </w:r>
    </w:p>
    <w:p>
      <w:pPr>
        <w:spacing w:line="271" w:lineRule="exact" w:before="0"/>
        <w:ind w:left="320" w:right="0" w:firstLine="0"/>
        <w:jc w:val="left"/>
        <w:rPr>
          <w:sz w:val="20"/>
        </w:rPr>
      </w:pPr>
      <w:r>
        <w:rPr>
          <w:rFonts w:ascii="Times New Roman" w:eastAsia="Times New Roman"/>
          <w:sz w:val="20"/>
          <w:vertAlign w:val="superscript"/>
        </w:rPr>
        <w:t>27</w:t>
      </w:r>
      <w:r>
        <w:rPr>
          <w:rFonts w:ascii="Times New Roman" w:eastAsia="Times New Roman"/>
          <w:spacing w:val="48"/>
          <w:sz w:val="20"/>
          <w:vertAlign w:val="baseline"/>
        </w:rPr>
        <w:t> </w:t>
      </w:r>
      <w:r>
        <w:rPr>
          <w:spacing w:val="-1"/>
          <w:sz w:val="20"/>
          <w:vertAlign w:val="baseline"/>
        </w:rPr>
        <w:t>吳庚，前揭註 </w:t>
      </w:r>
      <w:r>
        <w:rPr>
          <w:rFonts w:ascii="Times New Roman" w:eastAsia="Times New Roman"/>
          <w:sz w:val="20"/>
          <w:vertAlign w:val="baseline"/>
        </w:rPr>
        <w:t>23 </w:t>
      </w:r>
      <w:r>
        <w:rPr>
          <w:spacing w:val="-1"/>
          <w:sz w:val="20"/>
          <w:vertAlign w:val="baseline"/>
        </w:rPr>
        <w:t>書，頁 </w:t>
      </w:r>
      <w:r>
        <w:rPr>
          <w:rFonts w:ascii="Times New Roman" w:eastAsia="Times New Roman"/>
          <w:sz w:val="20"/>
          <w:vertAlign w:val="baseline"/>
        </w:rPr>
        <w:t>156</w:t>
      </w:r>
      <w:r>
        <w:rPr>
          <w:sz w:val="20"/>
          <w:vertAlign w:val="baseline"/>
        </w:rPr>
        <w:t>。</w:t>
      </w:r>
    </w:p>
    <w:p>
      <w:pPr>
        <w:spacing w:after="0" w:line="271" w:lineRule="exact"/>
        <w:jc w:val="left"/>
        <w:rPr>
          <w:sz w:val="20"/>
        </w:rPr>
        <w:sectPr>
          <w:pgSz w:w="11910" w:h="16840"/>
          <w:pgMar w:header="0" w:footer="1225" w:top="1560" w:bottom="1420" w:left="1480" w:right="1300"/>
        </w:sectPr>
      </w:pPr>
    </w:p>
    <w:p>
      <w:pPr>
        <w:pStyle w:val="Heading6"/>
        <w:spacing w:line="451" w:lineRule="exact"/>
      </w:pPr>
      <w:bookmarkStart w:name="_TOC_250115" w:id="53"/>
      <w:bookmarkEnd w:id="53"/>
      <w:r>
        <w:rPr/>
        <w:t>（一）本款立法意旨與實務見解</w:t>
      </w:r>
    </w:p>
    <w:p>
      <w:pPr>
        <w:pStyle w:val="BodyText"/>
        <w:spacing w:line="295" w:lineRule="auto" w:before="235"/>
        <w:ind w:right="492" w:firstLine="559"/>
        <w:jc w:val="both"/>
      </w:pPr>
      <w:r>
        <w:rPr>
          <w:spacing w:val="-15"/>
        </w:rPr>
        <w:t>本款修法理由有謂：「</w:t>
      </w:r>
      <w:r>
        <w:rPr>
          <w:rFonts w:ascii="Times New Roman" w:hAnsi="Times New Roman" w:eastAsia="Times New Roman"/>
        </w:rPr>
        <w:t>……</w:t>
      </w:r>
      <w:r>
        <w:rPr/>
        <w:t>又行政機關之編制內公務人員，通常</w:t>
      </w:r>
      <w:r>
        <w:rPr>
          <w:spacing w:val="-3"/>
        </w:rPr>
        <w:t>均須依相關公務人員任用法律所定程序，送經銓敘機關銓敘審定，始成為依法任用之正式公務人員，則公營事業之從業人員得納入準用對象範圍者，於認定上，自以依相關公務人員任用法律或依該等法律授權之法規命令進用者為限，不宜將『依法任用』之人員，任意擴張其</w:t>
      </w:r>
      <w:r>
        <w:rPr/>
        <w:t>範圍，爰併為說明。」</w:t>
      </w:r>
      <w:r>
        <w:rPr>
          <w:rFonts w:ascii="Times New Roman" w:hAnsi="Times New Roman" w:eastAsia="Times New Roman"/>
          <w:vertAlign w:val="superscript"/>
        </w:rPr>
        <w:t>28</w:t>
      </w:r>
      <w:r>
        <w:rPr>
          <w:vertAlign w:val="baseline"/>
        </w:rPr>
        <w:t>乃將任用所依之法限於二者：其一，相關公</w:t>
      </w:r>
      <w:r>
        <w:rPr>
          <w:spacing w:val="-3"/>
          <w:vertAlign w:val="baseline"/>
        </w:rPr>
        <w:t>務人員任用法律；其二，該等法律授權訂定的法規命令。分別說明如</w:t>
      </w:r>
      <w:r>
        <w:rPr>
          <w:vertAlign w:val="baseline"/>
        </w:rPr>
        <w:t>下：</w:t>
      </w:r>
    </w:p>
    <w:p>
      <w:pPr>
        <w:pStyle w:val="Heading6"/>
        <w:spacing w:line="472" w:lineRule="exact"/>
        <w:ind w:left="598"/>
      </w:pPr>
      <w:r>
        <w:rPr>
          <w:rFonts w:ascii="Times New Roman" w:eastAsia="Times New Roman"/>
        </w:rPr>
        <w:t>1</w:t>
      </w:r>
      <w:r>
        <w:rPr/>
        <w:t>、依相關公務人員任用法律任用</w:t>
      </w:r>
    </w:p>
    <w:p>
      <w:pPr>
        <w:pStyle w:val="BodyText"/>
        <w:spacing w:line="295" w:lineRule="auto" w:before="235"/>
        <w:ind w:right="496" w:firstLine="559"/>
        <w:jc w:val="both"/>
        <w:rPr>
          <w:rFonts w:ascii="Times New Roman" w:hAnsi="Times New Roman" w:eastAsia="Times New Roman"/>
        </w:rPr>
      </w:pPr>
      <w:r>
        <w:rPr>
          <w:spacing w:val="-4"/>
        </w:rPr>
        <w:t>所謂依法任用，若按前揭修法說明將認定標準放寬到“以依相關公務人員任用法律或依該等法律授權之法規命令進用者為限”，但公營事業人員的任用，除有交通事業人員任用條例提供特別法依據外，</w:t>
      </w:r>
      <w:r>
        <w:rPr>
          <w:spacing w:val="-71"/>
        </w:rPr>
        <w:t> </w:t>
      </w:r>
      <w:r>
        <w:rPr>
          <w:spacing w:val="-4"/>
        </w:rPr>
        <w:t>其他的公營事業人員便無針對性的專法作為依據。至於有無相關公務</w:t>
      </w:r>
      <w:r>
        <w:rPr/>
        <w:t>人員任用法律所授權訂定的法規命令？以及能否符合保障法第 </w:t>
      </w:r>
      <w:r>
        <w:rPr>
          <w:rFonts w:ascii="Times New Roman" w:hAnsi="Times New Roman" w:eastAsia="Times New Roman"/>
        </w:rPr>
        <w:t>102</w:t>
      </w:r>
    </w:p>
    <w:p>
      <w:pPr>
        <w:pStyle w:val="BodyText"/>
        <w:spacing w:line="384" w:lineRule="exact"/>
        <w:jc w:val="both"/>
      </w:pPr>
      <w:r>
        <w:rPr>
          <w:spacing w:val="-2"/>
        </w:rPr>
        <w:t>條第 </w:t>
      </w:r>
      <w:r>
        <w:rPr>
          <w:rFonts w:ascii="Times New Roman" w:eastAsia="Times New Roman"/>
        </w:rPr>
        <w:t>3</w:t>
      </w:r>
      <w:r>
        <w:rPr>
          <w:rFonts w:ascii="Times New Roman" w:eastAsia="Times New Roman"/>
          <w:spacing w:val="-3"/>
        </w:rPr>
        <w:t> </w:t>
      </w:r>
      <w:r>
        <w:rPr/>
        <w:t>款所稱的依法任用？值得分析。</w:t>
      </w:r>
    </w:p>
    <w:p>
      <w:pPr>
        <w:spacing w:line="350" w:lineRule="auto" w:before="58"/>
        <w:ind w:left="879" w:right="2084" w:hanging="279"/>
        <w:jc w:val="left"/>
        <w:rPr>
          <w:sz w:val="28"/>
        </w:rPr>
      </w:pPr>
      <w:r>
        <w:rPr>
          <w:rFonts w:ascii="Times New Roman" w:eastAsia="Times New Roman"/>
          <w:b/>
          <w:sz w:val="28"/>
        </w:rPr>
        <w:t>2</w:t>
      </w:r>
      <w:r>
        <w:rPr>
          <w:rFonts w:ascii="微軟正黑體" w:eastAsia="微軟正黑體" w:hint="eastAsia"/>
          <w:b/>
          <w:sz w:val="28"/>
        </w:rPr>
        <w:t>、依相關公務人員任用法律所授權訂定的法規命令</w:t>
      </w:r>
      <w:r>
        <w:rPr>
          <w:spacing w:val="-1"/>
          <w:sz w:val="28"/>
        </w:rPr>
        <w:t>茲分國營事業與市營、縣</w:t>
      </w:r>
      <w:r>
        <w:rPr>
          <w:sz w:val="28"/>
        </w:rPr>
        <w:t>（市）營事業說明如下：</w:t>
      </w:r>
    </w:p>
    <w:p>
      <w:pPr>
        <w:pStyle w:val="Heading6"/>
        <w:numPr>
          <w:ilvl w:val="0"/>
          <w:numId w:val="4"/>
        </w:numPr>
        <w:tabs>
          <w:tab w:pos="1023" w:val="left" w:leader="none"/>
        </w:tabs>
        <w:spacing w:line="391" w:lineRule="exact" w:before="0" w:after="0"/>
        <w:ind w:left="1022" w:right="0" w:hanging="703"/>
        <w:jc w:val="left"/>
      </w:pPr>
      <w:r>
        <w:rPr/>
        <w:t>國營事業</w:t>
      </w:r>
    </w:p>
    <w:p>
      <w:pPr>
        <w:pStyle w:val="BodyText"/>
        <w:spacing w:line="295" w:lineRule="auto" w:before="236"/>
        <w:ind w:right="498" w:firstLine="559"/>
        <w:jc w:val="both"/>
      </w:pPr>
      <w:r>
        <w:rPr>
          <w:spacing w:val="-4"/>
        </w:rPr>
        <w:t>在國營事業的部分，目前僅有交通部所屬事業有上述交通事業人員任用條例提供其法律位階的依據。至於經濟部與財政部所屬事業機</w:t>
      </w:r>
      <w:r>
        <w:rPr/>
        <w:t>構，其現況如下：</w:t>
      </w:r>
    </w:p>
    <w:p>
      <w:pPr>
        <w:pStyle w:val="Heading6"/>
        <w:spacing w:line="481" w:lineRule="exact"/>
        <w:ind w:left="879"/>
      </w:pPr>
      <w:r>
        <w:rPr>
          <w:rFonts w:ascii="Times New Roman" w:eastAsia="Times New Roman"/>
        </w:rPr>
        <w:t>A</w:t>
      </w:r>
      <w:r>
        <w:rPr/>
        <w:t>、經濟部所屬事業機構</w:t>
      </w:r>
    </w:p>
    <w:p>
      <w:pPr>
        <w:pStyle w:val="BodyText"/>
        <w:spacing w:before="235"/>
        <w:ind w:left="879"/>
      </w:pPr>
      <w:r>
        <w:rPr/>
        <w:t>原先僅有職權命令位階的「經濟部所屬事業機構人事管理準則」</w:t>
      </w:r>
    </w:p>
    <w:p>
      <w:pPr>
        <w:pStyle w:val="BodyText"/>
        <w:ind w:left="0"/>
        <w:rPr>
          <w:sz w:val="20"/>
        </w:rPr>
      </w:pPr>
    </w:p>
    <w:p>
      <w:pPr>
        <w:pStyle w:val="BodyText"/>
        <w:spacing w:before="7"/>
        <w:ind w:left="0"/>
        <w:rPr>
          <w:sz w:val="15"/>
        </w:rPr>
      </w:pPr>
      <w:r>
        <w:rPr/>
        <w:pict>
          <v:rect style="position:absolute;margin-left:90.024002pt;margin-top:12.836043pt;width:144.020pt;height:.84003pt;mso-position-horizontal-relative:page;mso-position-vertical-relative:paragraph;z-index:-15702016;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Times New Roman" w:eastAsia="Times New Roman"/>
          <w:w w:val="99"/>
          <w:sz w:val="20"/>
          <w:vertAlign w:val="superscript"/>
        </w:rPr>
        <w:t>28</w:t>
      </w:r>
      <w:r>
        <w:rPr>
          <w:rFonts w:ascii="Times New Roman" w:eastAsia="Times New Roman"/>
          <w:spacing w:val="9"/>
          <w:sz w:val="20"/>
          <w:vertAlign w:val="baseline"/>
        </w:rPr>
        <w:t>  </w:t>
      </w:r>
      <w:r>
        <w:rPr>
          <w:spacing w:val="9"/>
          <w:w w:val="99"/>
          <w:sz w:val="20"/>
          <w:vertAlign w:val="baseline"/>
        </w:rPr>
        <w:t>公務人員保障暨培訓委員會，公務人員保障法修正條文對照表（</w:t>
      </w:r>
      <w:r>
        <w:rPr>
          <w:spacing w:val="5"/>
          <w:w w:val="99"/>
          <w:sz w:val="20"/>
          <w:vertAlign w:val="baseline"/>
        </w:rPr>
        <w:t>民國</w:t>
      </w:r>
      <w:r>
        <w:rPr>
          <w:spacing w:val="7"/>
          <w:sz w:val="20"/>
          <w:vertAlign w:val="baseline"/>
        </w:rPr>
        <w:t>  </w:t>
      </w:r>
      <w:r>
        <w:rPr>
          <w:rFonts w:ascii="Times New Roman" w:eastAsia="Times New Roman"/>
          <w:spacing w:val="1"/>
          <w:w w:val="99"/>
          <w:sz w:val="20"/>
          <w:vertAlign w:val="baseline"/>
        </w:rPr>
        <w:t>9</w:t>
      </w:r>
      <w:r>
        <w:rPr>
          <w:rFonts w:ascii="Times New Roman" w:eastAsia="Times New Roman"/>
          <w:w w:val="99"/>
          <w:sz w:val="20"/>
          <w:vertAlign w:val="baseline"/>
        </w:rPr>
        <w:t>2</w:t>
      </w:r>
      <w:r>
        <w:rPr>
          <w:rFonts w:ascii="Times New Roman" w:eastAsia="Times New Roman"/>
          <w:spacing w:val="5"/>
          <w:sz w:val="20"/>
          <w:vertAlign w:val="baseline"/>
        </w:rPr>
        <w:t>  </w:t>
      </w:r>
      <w:r>
        <w:rPr>
          <w:spacing w:val="9"/>
          <w:w w:val="99"/>
          <w:sz w:val="20"/>
          <w:vertAlign w:val="baseline"/>
        </w:rPr>
        <w:t>年</w:t>
      </w:r>
      <w:r>
        <w:rPr>
          <w:spacing w:val="-89"/>
          <w:w w:val="99"/>
          <w:sz w:val="20"/>
          <w:vertAlign w:val="baseline"/>
        </w:rPr>
        <w:t>）</w:t>
      </w:r>
      <w:r>
        <w:rPr>
          <w:spacing w:val="7"/>
          <w:w w:val="99"/>
          <w:sz w:val="20"/>
          <w:vertAlign w:val="baseline"/>
        </w:rPr>
        <w:t>，資料取得</w:t>
      </w:r>
    </w:p>
    <w:p>
      <w:pPr>
        <w:spacing w:line="271" w:lineRule="exact" w:before="0"/>
        <w:ind w:left="320" w:right="0" w:firstLine="0"/>
        <w:jc w:val="left"/>
        <w:rPr>
          <w:sz w:val="20"/>
        </w:rPr>
      </w:pPr>
      <w:hyperlink r:id="rId16">
        <w:r>
          <w:rPr>
            <w:rFonts w:ascii="Times New Roman" w:eastAsia="Times New Roman"/>
            <w:color w:val="0000FF"/>
            <w:sz w:val="20"/>
            <w:u w:val="single" w:color="0000FF"/>
          </w:rPr>
          <w:t>http://www.csptc.gov.tw/FileUpload/45-2795%5CDocuments/protect04.pdf</w:t>
        </w:r>
      </w:hyperlink>
      <w:r>
        <w:rPr>
          <w:spacing w:val="-1"/>
          <w:sz w:val="20"/>
        </w:rPr>
        <w:t>，最後瀏覽日 </w:t>
      </w:r>
      <w:r>
        <w:rPr>
          <w:rFonts w:ascii="Times New Roman" w:eastAsia="Times New Roman"/>
          <w:sz w:val="20"/>
        </w:rPr>
        <w:t>2015/8/20</w:t>
      </w:r>
      <w:r>
        <w:rPr>
          <w:sz w:val="20"/>
        </w:rPr>
        <w:t>。</w:t>
      </w:r>
    </w:p>
    <w:p>
      <w:pPr>
        <w:spacing w:after="0" w:line="271" w:lineRule="exact"/>
        <w:jc w:val="left"/>
        <w:rPr>
          <w:sz w:val="20"/>
        </w:rPr>
        <w:sectPr>
          <w:pgSz w:w="11910" w:h="16840"/>
          <w:pgMar w:header="0" w:footer="1225" w:top="1560" w:bottom="1420" w:left="1480" w:right="1300"/>
        </w:sectPr>
      </w:pPr>
    </w:p>
    <w:p>
      <w:pPr>
        <w:pStyle w:val="BodyText"/>
        <w:spacing w:before="85"/>
      </w:pPr>
      <w:r>
        <w:rPr>
          <w:rFonts w:ascii="Times New Roman" w:eastAsia="Times New Roman"/>
          <w:spacing w:val="-2"/>
          <w:vertAlign w:val="superscript"/>
        </w:rPr>
        <w:t>29</w:t>
      </w:r>
      <w:r>
        <w:rPr>
          <w:spacing w:val="-6"/>
          <w:vertAlign w:val="baseline"/>
        </w:rPr>
        <w:t>，但於 </w:t>
      </w:r>
      <w:r>
        <w:rPr>
          <w:rFonts w:ascii="Times New Roman" w:eastAsia="Times New Roman"/>
          <w:spacing w:val="-2"/>
          <w:vertAlign w:val="baseline"/>
        </w:rPr>
        <w:t>104</w:t>
      </w:r>
      <w:r>
        <w:rPr>
          <w:rFonts w:ascii="Times New Roman" w:eastAsia="Times New Roman"/>
          <w:spacing w:val="-14"/>
          <w:vertAlign w:val="baseline"/>
        </w:rPr>
        <w:t> </w:t>
      </w:r>
      <w:r>
        <w:rPr>
          <w:spacing w:val="-9"/>
          <w:vertAlign w:val="baseline"/>
        </w:rPr>
        <w:t>年 </w:t>
      </w:r>
      <w:r>
        <w:rPr>
          <w:rFonts w:ascii="Times New Roman" w:eastAsia="Times New Roman"/>
          <w:spacing w:val="-2"/>
          <w:vertAlign w:val="baseline"/>
        </w:rPr>
        <w:t>7</w:t>
      </w:r>
      <w:r>
        <w:rPr>
          <w:rFonts w:ascii="Times New Roman" w:eastAsia="Times New Roman"/>
          <w:spacing w:val="-14"/>
          <w:vertAlign w:val="baseline"/>
        </w:rPr>
        <w:t> </w:t>
      </w:r>
      <w:r>
        <w:rPr>
          <w:spacing w:val="-9"/>
          <w:vertAlign w:val="baseline"/>
        </w:rPr>
        <w:t>月 </w:t>
      </w:r>
      <w:r>
        <w:rPr>
          <w:rFonts w:ascii="Times New Roman" w:eastAsia="Times New Roman"/>
          <w:spacing w:val="-2"/>
          <w:vertAlign w:val="baseline"/>
        </w:rPr>
        <w:t>17</w:t>
      </w:r>
      <w:r>
        <w:rPr>
          <w:rFonts w:ascii="Times New Roman" w:eastAsia="Times New Roman"/>
          <w:spacing w:val="-14"/>
          <w:vertAlign w:val="baseline"/>
        </w:rPr>
        <w:t> </w:t>
      </w:r>
      <w:r>
        <w:rPr>
          <w:spacing w:val="-2"/>
          <w:vertAlign w:val="baseline"/>
        </w:rPr>
        <w:t>日已經廢止，取而代之的是「經濟部所屬事業</w:t>
      </w:r>
    </w:p>
    <w:p>
      <w:pPr>
        <w:pStyle w:val="BodyText"/>
        <w:spacing w:before="89"/>
      </w:pPr>
      <w:r>
        <w:rPr>
          <w:spacing w:val="-12"/>
        </w:rPr>
        <w:t>機構人員進用辦法」，乃經濟部另以 </w:t>
      </w:r>
      <w:r>
        <w:rPr>
          <w:rFonts w:ascii="Times New Roman" w:eastAsia="Times New Roman"/>
        </w:rPr>
        <w:t>100</w:t>
      </w:r>
      <w:r>
        <w:rPr>
          <w:rFonts w:ascii="Times New Roman" w:eastAsia="Times New Roman"/>
          <w:spacing w:val="9"/>
        </w:rPr>
        <w:t> </w:t>
      </w:r>
      <w:r>
        <w:rPr>
          <w:spacing w:val="2"/>
        </w:rPr>
        <w:t>年 </w:t>
      </w:r>
      <w:r>
        <w:rPr>
          <w:rFonts w:ascii="Times New Roman" w:eastAsia="Times New Roman"/>
        </w:rPr>
        <w:t>12</w:t>
      </w:r>
      <w:r>
        <w:rPr>
          <w:rFonts w:ascii="Times New Roman" w:eastAsia="Times New Roman"/>
          <w:spacing w:val="6"/>
        </w:rPr>
        <w:t> </w:t>
      </w:r>
      <w:r>
        <w:rPr>
          <w:spacing w:val="2"/>
        </w:rPr>
        <w:t>月 </w:t>
      </w:r>
      <w:r>
        <w:rPr>
          <w:rFonts w:ascii="Times New Roman" w:eastAsia="Times New Roman"/>
        </w:rPr>
        <w:t>28</w:t>
      </w:r>
      <w:r>
        <w:rPr>
          <w:rFonts w:ascii="Times New Roman" w:eastAsia="Times New Roman"/>
          <w:spacing w:val="6"/>
        </w:rPr>
        <w:t> </w:t>
      </w:r>
      <w:r>
        <w:rPr/>
        <w:t>日修正的國營事</w:t>
      </w:r>
    </w:p>
    <w:p>
      <w:pPr>
        <w:pStyle w:val="BodyText"/>
        <w:spacing w:line="295" w:lineRule="auto" w:before="89"/>
        <w:ind w:right="491"/>
      </w:pPr>
      <w:r>
        <w:rPr>
          <w:spacing w:val="-3"/>
        </w:rPr>
        <w:t>業管理法第 </w:t>
      </w:r>
      <w:r>
        <w:rPr>
          <w:rFonts w:ascii="Times New Roman" w:eastAsia="Times New Roman"/>
        </w:rPr>
        <w:t>33</w:t>
      </w:r>
      <w:r>
        <w:rPr>
          <w:rFonts w:ascii="Times New Roman" w:eastAsia="Times New Roman"/>
          <w:spacing w:val="-13"/>
        </w:rPr>
        <w:t> </w:t>
      </w:r>
      <w:r>
        <w:rPr>
          <w:spacing w:val="-2"/>
        </w:rPr>
        <w:t>條為授權基礎，於 </w:t>
      </w:r>
      <w:r>
        <w:rPr>
          <w:rFonts w:ascii="Times New Roman" w:eastAsia="Times New Roman"/>
        </w:rPr>
        <w:t>104</w:t>
      </w:r>
      <w:r>
        <w:rPr>
          <w:rFonts w:ascii="Times New Roman" w:eastAsia="Times New Roman"/>
          <w:spacing w:val="-13"/>
        </w:rPr>
        <w:t> </w:t>
      </w:r>
      <w:r>
        <w:rPr>
          <w:spacing w:val="-7"/>
        </w:rPr>
        <w:t>年 </w:t>
      </w:r>
      <w:r>
        <w:rPr>
          <w:rFonts w:ascii="Times New Roman" w:eastAsia="Times New Roman"/>
        </w:rPr>
        <w:t>5</w:t>
      </w:r>
      <w:r>
        <w:rPr>
          <w:rFonts w:ascii="Times New Roman" w:eastAsia="Times New Roman"/>
          <w:spacing w:val="-12"/>
        </w:rPr>
        <w:t> </w:t>
      </w:r>
      <w:r>
        <w:rPr>
          <w:spacing w:val="-6"/>
        </w:rPr>
        <w:t>月 </w:t>
      </w:r>
      <w:r>
        <w:rPr>
          <w:rFonts w:ascii="Times New Roman" w:eastAsia="Times New Roman"/>
        </w:rPr>
        <w:t>22</w:t>
      </w:r>
      <w:r>
        <w:rPr>
          <w:rFonts w:ascii="Times New Roman" w:eastAsia="Times New Roman"/>
          <w:spacing w:val="-13"/>
        </w:rPr>
        <w:t> </w:t>
      </w:r>
      <w:r>
        <w:rPr/>
        <w:t>日公布的。其屬性毋寧為法規命令。惟此有下列二點值得說明：</w:t>
      </w:r>
    </w:p>
    <w:p>
      <w:pPr>
        <w:pStyle w:val="BodyText"/>
        <w:spacing w:line="295" w:lineRule="auto"/>
        <w:ind w:right="494" w:firstLine="559"/>
        <w:jc w:val="both"/>
      </w:pPr>
      <w:r>
        <w:rPr>
          <w:spacing w:val="-4"/>
        </w:rPr>
        <w:t>其一，國營事業管理法第 </w:t>
      </w:r>
      <w:r>
        <w:rPr>
          <w:rFonts w:ascii="Times New Roman" w:eastAsia="Times New Roman"/>
          <w:spacing w:val="-2"/>
        </w:rPr>
        <w:t>33</w:t>
      </w:r>
      <w:r>
        <w:rPr>
          <w:rFonts w:ascii="Times New Roman" w:eastAsia="Times New Roman"/>
          <w:spacing w:val="-15"/>
        </w:rPr>
        <w:t> </w:t>
      </w:r>
      <w:r>
        <w:rPr>
          <w:spacing w:val="-15"/>
        </w:rPr>
        <w:t>條規定：「國營事業人員之進用、考</w:t>
      </w:r>
      <w:r>
        <w:rPr>
          <w:spacing w:val="-3"/>
        </w:rPr>
        <w:t>核、退休、撫卹、資遣及其他人事管理事項，除法律另有規定外，由</w:t>
      </w:r>
      <w:r>
        <w:rPr>
          <w:spacing w:val="-4"/>
        </w:rPr>
        <w:t>國營事業主管機關擬訂辦法，報請行政院核定」所稱『進用』與公務</w:t>
      </w:r>
      <w:r>
        <w:rPr>
          <w:spacing w:val="2"/>
        </w:rPr>
        <w:t>人員任用法第 </w:t>
      </w:r>
      <w:r>
        <w:rPr>
          <w:rFonts w:ascii="Times New Roman" w:eastAsia="Times New Roman"/>
        </w:rPr>
        <w:t>33</w:t>
      </w:r>
      <w:r>
        <w:rPr>
          <w:rFonts w:ascii="Times New Roman" w:eastAsia="Times New Roman"/>
          <w:spacing w:val="19"/>
        </w:rPr>
        <w:t> </w:t>
      </w:r>
      <w:r>
        <w:rPr/>
        <w:t>條後段所稱『任用』在字面上有所差異，其含意是</w:t>
      </w:r>
    </w:p>
    <w:p>
      <w:pPr>
        <w:pStyle w:val="BodyText"/>
        <w:spacing w:line="295" w:lineRule="auto"/>
        <w:ind w:right="357"/>
      </w:pPr>
      <w:r>
        <w:rPr/>
        <w:t>否相容？值得探討。如果相容，則國營事業管理法第 </w:t>
      </w:r>
      <w:r>
        <w:rPr>
          <w:rFonts w:ascii="Times New Roman" w:eastAsia="Times New Roman"/>
        </w:rPr>
        <w:t>33</w:t>
      </w:r>
      <w:r>
        <w:rPr>
          <w:rFonts w:ascii="Times New Roman" w:eastAsia="Times New Roman"/>
          <w:spacing w:val="20"/>
        </w:rPr>
        <w:t> </w:t>
      </w:r>
      <w:r>
        <w:rPr/>
        <w:t>條即符合所</w:t>
      </w:r>
      <w:r>
        <w:rPr>
          <w:spacing w:val="-11"/>
        </w:rPr>
        <w:t>謂「相關公務人員任用法律」。蓋依國內通說，乃以「進用」為上位</w:t>
      </w:r>
      <w:r>
        <w:rPr>
          <w:spacing w:val="-40"/>
        </w:rPr>
        <w:t>概念，將「任用」、「遴用」、「派任」、「聘任」、「聘用」以及「雇用」</w:t>
      </w:r>
      <w:r>
        <w:rPr/>
        <w:t>解為進用的方式</w:t>
      </w:r>
      <w:r>
        <w:rPr>
          <w:rFonts w:ascii="Times New Roman" w:eastAsia="Times New Roman"/>
          <w:vertAlign w:val="superscript"/>
        </w:rPr>
        <w:t>30</w:t>
      </w:r>
      <w:r>
        <w:rPr>
          <w:spacing w:val="-16"/>
          <w:vertAlign w:val="baseline"/>
        </w:rPr>
        <w:t>。據此，則公營事業除了以私法方式執行行政任務，</w:t>
      </w:r>
      <w:r>
        <w:rPr>
          <w:spacing w:val="1"/>
          <w:vertAlign w:val="baseline"/>
        </w:rPr>
        <w:t> </w:t>
      </w:r>
      <w:r>
        <w:rPr>
          <w:vertAlign w:val="baseline"/>
        </w:rPr>
        <w:t>並以私法關係進用的人員，與私人企業的職員並無不同</w:t>
      </w:r>
      <w:r>
        <w:rPr>
          <w:rFonts w:ascii="Times New Roman" w:eastAsia="Times New Roman"/>
          <w:vertAlign w:val="superscript"/>
        </w:rPr>
        <w:t>31</w:t>
      </w:r>
      <w:r>
        <w:rPr>
          <w:vertAlign w:val="baseline"/>
        </w:rPr>
        <w:t>之外，其他</w:t>
      </w:r>
      <w:r>
        <w:rPr>
          <w:spacing w:val="-7"/>
          <w:vertAlign w:val="baseline"/>
        </w:rPr>
        <w:t>人員，無論其以「任用</w:t>
      </w:r>
      <w:r>
        <w:rPr>
          <w:spacing w:val="-42"/>
          <w:vertAlign w:val="baseline"/>
        </w:rPr>
        <w:t>」、「遴用」、「派用」抑或「聘用」的方式進用，</w:t>
      </w:r>
      <w:r>
        <w:rPr>
          <w:spacing w:val="1"/>
          <w:vertAlign w:val="baseline"/>
        </w:rPr>
        <w:t> 仍與公務人員任用法第 </w:t>
      </w:r>
      <w:r>
        <w:rPr>
          <w:rFonts w:ascii="Times New Roman" w:eastAsia="Times New Roman"/>
          <w:vertAlign w:val="baseline"/>
        </w:rPr>
        <w:t>33</w:t>
      </w:r>
      <w:r>
        <w:rPr>
          <w:rFonts w:ascii="Times New Roman" w:eastAsia="Times New Roman"/>
          <w:spacing w:val="20"/>
          <w:vertAlign w:val="baseline"/>
        </w:rPr>
        <w:t> </w:t>
      </w:r>
      <w:r>
        <w:rPr>
          <w:vertAlign w:val="baseline"/>
        </w:rPr>
        <w:t>條將公營事業人員的任用與行政公務人員</w:t>
      </w:r>
    </w:p>
    <w:p>
      <w:pPr>
        <w:pStyle w:val="BodyText"/>
        <w:spacing w:line="295" w:lineRule="auto"/>
        <w:ind w:right="496"/>
      </w:pPr>
      <w:r>
        <w:rPr>
          <w:spacing w:val="-4"/>
        </w:rPr>
        <w:t>（常任文官</w:t>
      </w:r>
      <w:r>
        <w:rPr>
          <w:spacing w:val="-3"/>
        </w:rPr>
        <w:t>）相提並論的立法意旨不相抵觸。換句話說，在非以私法</w:t>
      </w:r>
      <w:r>
        <w:rPr/>
        <w:t>關係進用的範圍內，國營事業管理法第 </w:t>
      </w:r>
      <w:r>
        <w:rPr>
          <w:rFonts w:ascii="Times New Roman" w:eastAsia="Times New Roman"/>
        </w:rPr>
        <w:t>33</w:t>
      </w:r>
      <w:r>
        <w:rPr>
          <w:rFonts w:ascii="Times New Roman" w:eastAsia="Times New Roman"/>
          <w:spacing w:val="14"/>
        </w:rPr>
        <w:t> </w:t>
      </w:r>
      <w:r>
        <w:rPr/>
        <w:t>條所稱進用與公務人員任</w:t>
      </w:r>
    </w:p>
    <w:p>
      <w:pPr>
        <w:pStyle w:val="BodyText"/>
        <w:spacing w:line="295" w:lineRule="auto"/>
        <w:ind w:right="491"/>
        <w:jc w:val="both"/>
      </w:pPr>
      <w:r>
        <w:rPr>
          <w:spacing w:val="4"/>
        </w:rPr>
        <w:t>用法第 </w:t>
      </w:r>
      <w:r>
        <w:rPr>
          <w:rFonts w:ascii="Times New Roman" w:eastAsia="Times New Roman"/>
        </w:rPr>
        <w:t>33</w:t>
      </w:r>
      <w:r>
        <w:rPr>
          <w:rFonts w:ascii="Times New Roman" w:eastAsia="Times New Roman"/>
          <w:spacing w:val="19"/>
        </w:rPr>
        <w:t> </w:t>
      </w:r>
      <w:r>
        <w:rPr/>
        <w:t>條所稱任用仍屬相容，乃符合所謂「相關公務人員任用法</w:t>
      </w:r>
      <w:r>
        <w:rPr>
          <w:spacing w:val="-13"/>
        </w:rPr>
        <w:t>律」。其就進用事項授權主管機關制定辦法，亦符合所謂「相關公務</w:t>
      </w:r>
      <w:r>
        <w:rPr>
          <w:spacing w:val="-17"/>
        </w:rPr>
        <w:t>人員任用法律所授權訂定的法規命令」。</w:t>
      </w:r>
    </w:p>
    <w:p>
      <w:pPr>
        <w:pStyle w:val="BodyText"/>
        <w:spacing w:line="295" w:lineRule="auto"/>
        <w:ind w:right="494" w:firstLine="559"/>
        <w:jc w:val="both"/>
      </w:pPr>
      <w:r>
        <w:rPr>
          <w:spacing w:val="-1"/>
        </w:rPr>
        <w:t>其二，觀乎經濟部所屬事業機構人員進用辦法第 </w:t>
      </w:r>
      <w:r>
        <w:rPr>
          <w:rFonts w:ascii="Times New Roman" w:eastAsia="Times New Roman"/>
        </w:rPr>
        <w:t>3</w:t>
      </w:r>
      <w:r>
        <w:rPr>
          <w:rFonts w:ascii="Times New Roman" w:eastAsia="Times New Roman"/>
          <w:spacing w:val="-10"/>
        </w:rPr>
        <w:t> </w:t>
      </w:r>
      <w:r>
        <w:rPr/>
        <w:t>條，以及第 </w:t>
      </w:r>
      <w:r>
        <w:rPr>
          <w:rFonts w:ascii="Times New Roman" w:eastAsia="Times New Roman"/>
        </w:rPr>
        <w:t>5</w:t>
      </w:r>
      <w:r>
        <w:rPr>
          <w:rFonts w:ascii="Times New Roman" w:eastAsia="Times New Roman"/>
          <w:spacing w:val="-68"/>
        </w:rPr>
        <w:t> </w:t>
      </w:r>
      <w:r>
        <w:rPr>
          <w:spacing w:val="-8"/>
        </w:rPr>
        <w:t>條第 </w:t>
      </w:r>
      <w:r>
        <w:rPr>
          <w:rFonts w:ascii="Times New Roman" w:eastAsia="Times New Roman"/>
          <w:spacing w:val="-3"/>
        </w:rPr>
        <w:t>2</w:t>
      </w:r>
      <w:r>
        <w:rPr>
          <w:spacing w:val="-3"/>
        </w:rPr>
        <w:t>、</w:t>
      </w:r>
      <w:r>
        <w:rPr>
          <w:rFonts w:ascii="Times New Roman" w:eastAsia="Times New Roman"/>
          <w:spacing w:val="-3"/>
        </w:rPr>
        <w:t>3</w:t>
      </w:r>
      <w:r>
        <w:rPr>
          <w:spacing w:val="-3"/>
        </w:rPr>
        <w:t>、</w:t>
      </w:r>
      <w:r>
        <w:rPr>
          <w:rFonts w:ascii="Times New Roman" w:eastAsia="Times New Roman"/>
          <w:spacing w:val="-3"/>
        </w:rPr>
        <w:t>4</w:t>
      </w:r>
      <w:r>
        <w:rPr>
          <w:rFonts w:ascii="Times New Roman" w:eastAsia="Times New Roman"/>
          <w:spacing w:val="-13"/>
        </w:rPr>
        <w:t> </w:t>
      </w:r>
      <w:r>
        <w:rPr>
          <w:spacing w:val="-3"/>
        </w:rPr>
        <w:t>項，除董事長及總經理外，經濟部所屬事業機構人員分</w:t>
      </w:r>
      <w:r>
        <w:rPr>
          <w:spacing w:val="-34"/>
        </w:rPr>
        <w:t>為四種：「派用人員」、「約聘人員」、「僱用人員」與「約僱人員」。其</w:t>
      </w:r>
      <w:r>
        <w:rPr>
          <w:spacing w:val="-13"/>
        </w:rPr>
        <w:t>中，「僱用人員」與「約僱人員」依本辦法第 </w:t>
      </w:r>
      <w:r>
        <w:rPr>
          <w:rFonts w:ascii="Times New Roman" w:eastAsia="Times New Roman"/>
        </w:rPr>
        <w:t>5</w:t>
      </w:r>
      <w:r>
        <w:rPr>
          <w:rFonts w:ascii="Times New Roman" w:eastAsia="Times New Roman"/>
          <w:spacing w:val="7"/>
        </w:rPr>
        <w:t> </w:t>
      </w:r>
      <w:r>
        <w:rPr>
          <w:spacing w:val="1"/>
        </w:rPr>
        <w:t>條第 </w:t>
      </w:r>
      <w:r>
        <w:rPr>
          <w:rFonts w:ascii="Times New Roman" w:eastAsia="Times New Roman"/>
        </w:rPr>
        <w:t>5</w:t>
      </w:r>
      <w:r>
        <w:rPr>
          <w:rFonts w:ascii="Times New Roman" w:eastAsia="Times New Roman"/>
          <w:spacing w:val="7"/>
        </w:rPr>
        <w:t> </w:t>
      </w:r>
      <w:r>
        <w:rPr/>
        <w:t>項後段，乃純</w:t>
      </w:r>
    </w:p>
    <w:p>
      <w:pPr>
        <w:pStyle w:val="BodyText"/>
        <w:spacing w:line="295" w:lineRule="auto"/>
        <w:ind w:right="494"/>
        <w:jc w:val="both"/>
      </w:pPr>
      <w:r>
        <w:rPr>
          <w:spacing w:val="-21"/>
        </w:rPr>
        <w:t>勞工身分；「派用人員」與「約聘人員」依本辦法第 </w:t>
      </w:r>
      <w:r>
        <w:rPr>
          <w:rFonts w:ascii="Times New Roman" w:eastAsia="Times New Roman"/>
        </w:rPr>
        <w:t>5</w:t>
      </w:r>
      <w:r>
        <w:rPr>
          <w:rFonts w:ascii="Times New Roman" w:eastAsia="Times New Roman"/>
          <w:spacing w:val="-9"/>
        </w:rPr>
        <w:t> </w:t>
      </w:r>
      <w:r>
        <w:rPr>
          <w:spacing w:val="-4"/>
        </w:rPr>
        <w:t>條第 </w:t>
      </w:r>
      <w:r>
        <w:rPr>
          <w:rFonts w:ascii="Times New Roman" w:eastAsia="Times New Roman"/>
        </w:rPr>
        <w:t>5</w:t>
      </w:r>
      <w:r>
        <w:rPr>
          <w:rFonts w:ascii="Times New Roman" w:eastAsia="Times New Roman"/>
          <w:spacing w:val="-9"/>
        </w:rPr>
        <w:t> </w:t>
      </w:r>
      <w:r>
        <w:rPr/>
        <w:t>項前段，</w:t>
      </w:r>
      <w:r>
        <w:rPr>
          <w:spacing w:val="-71"/>
        </w:rPr>
        <w:t> </w:t>
      </w:r>
      <w:r>
        <w:rPr>
          <w:spacing w:val="-3"/>
        </w:rPr>
        <w:t>乃公務員兼具勞工身分。前二者依本辦法第 </w:t>
      </w:r>
      <w:r>
        <w:rPr>
          <w:rFonts w:ascii="Times New Roman" w:eastAsia="Times New Roman"/>
          <w:spacing w:val="-1"/>
        </w:rPr>
        <w:t>8</w:t>
      </w:r>
      <w:r>
        <w:rPr>
          <w:spacing w:val="-1"/>
        </w:rPr>
        <w:t>、</w:t>
      </w:r>
      <w:r>
        <w:rPr>
          <w:rFonts w:ascii="Times New Roman" w:eastAsia="Times New Roman"/>
          <w:spacing w:val="-1"/>
        </w:rPr>
        <w:t>9</w:t>
      </w:r>
      <w:r>
        <w:rPr>
          <w:spacing w:val="-1"/>
        </w:rPr>
        <w:t>、</w:t>
      </w:r>
      <w:r>
        <w:rPr>
          <w:rFonts w:ascii="Times New Roman" w:eastAsia="Times New Roman"/>
          <w:spacing w:val="-1"/>
        </w:rPr>
        <w:t>15</w:t>
      </w:r>
      <w:r>
        <w:rPr>
          <w:rFonts w:ascii="Times New Roman" w:eastAsia="Times New Roman"/>
          <w:spacing w:val="-14"/>
        </w:rPr>
        <w:t> </w:t>
      </w:r>
      <w:r>
        <w:rPr>
          <w:spacing w:val="-9"/>
        </w:rPr>
        <w:t>和 </w:t>
      </w:r>
      <w:r>
        <w:rPr>
          <w:rFonts w:ascii="Times New Roman" w:eastAsia="Times New Roman"/>
          <w:spacing w:val="-1"/>
        </w:rPr>
        <w:t>30</w:t>
      </w:r>
      <w:r>
        <w:rPr>
          <w:rFonts w:ascii="Times New Roman" w:eastAsia="Times New Roman"/>
          <w:spacing w:val="-15"/>
        </w:rPr>
        <w:t> </w:t>
      </w:r>
      <w:r>
        <w:rPr>
          <w:spacing w:val="-1"/>
        </w:rPr>
        <w:t>條，乃適</w:t>
      </w:r>
    </w:p>
    <w:p>
      <w:pPr>
        <w:pStyle w:val="BodyText"/>
        <w:spacing w:before="2"/>
        <w:ind w:left="0"/>
        <w:rPr>
          <w:sz w:val="25"/>
        </w:rPr>
      </w:pPr>
      <w:r>
        <w:rPr/>
        <w:pict>
          <v:rect style="position:absolute;margin-left:90.024002pt;margin-top:19.567530pt;width:144.020pt;height:.83997pt;mso-position-horizontal-relative:page;mso-position-vertical-relative:paragraph;z-index:-15701504;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Times New Roman" w:eastAsia="Times New Roman"/>
          <w:sz w:val="20"/>
          <w:vertAlign w:val="superscript"/>
        </w:rPr>
        <w:t>29</w:t>
      </w:r>
      <w:r>
        <w:rPr>
          <w:rFonts w:ascii="Times New Roman" w:eastAsia="Times New Roman"/>
          <w:spacing w:val="48"/>
          <w:sz w:val="20"/>
          <w:vertAlign w:val="baseline"/>
        </w:rPr>
        <w:t> </w:t>
      </w:r>
      <w:r>
        <w:rPr>
          <w:spacing w:val="-1"/>
          <w:sz w:val="20"/>
          <w:vertAlign w:val="baseline"/>
        </w:rPr>
        <w:t>李建良，前揭註 </w:t>
      </w:r>
      <w:r>
        <w:rPr>
          <w:rFonts w:ascii="Times New Roman" w:eastAsia="Times New Roman"/>
          <w:sz w:val="20"/>
          <w:vertAlign w:val="baseline"/>
        </w:rPr>
        <w:t>1 </w:t>
      </w:r>
      <w:r>
        <w:rPr>
          <w:spacing w:val="-1"/>
          <w:sz w:val="20"/>
          <w:vertAlign w:val="baseline"/>
        </w:rPr>
        <w:t>研究報告，頁 </w:t>
      </w:r>
      <w:r>
        <w:rPr>
          <w:rFonts w:ascii="Times New Roman" w:eastAsia="Times New Roman"/>
          <w:sz w:val="20"/>
          <w:vertAlign w:val="baseline"/>
        </w:rPr>
        <w:t>107-108</w:t>
      </w:r>
      <w:r>
        <w:rPr>
          <w:sz w:val="20"/>
          <w:vertAlign w:val="baseline"/>
        </w:rPr>
        <w:t>。</w:t>
      </w:r>
    </w:p>
    <w:p>
      <w:pPr>
        <w:spacing w:line="260" w:lineRule="exact" w:before="0"/>
        <w:ind w:left="320" w:right="0" w:firstLine="0"/>
        <w:jc w:val="left"/>
        <w:rPr>
          <w:sz w:val="20"/>
        </w:rPr>
      </w:pPr>
      <w:r>
        <w:rPr>
          <w:rFonts w:ascii="Times New Roman" w:eastAsia="Times New Roman"/>
          <w:sz w:val="20"/>
          <w:vertAlign w:val="superscript"/>
        </w:rPr>
        <w:t>30</w:t>
      </w:r>
      <w:r>
        <w:rPr>
          <w:rFonts w:ascii="Times New Roman" w:eastAsia="Times New Roman"/>
          <w:spacing w:val="48"/>
          <w:sz w:val="20"/>
          <w:vertAlign w:val="baseline"/>
        </w:rPr>
        <w:t> </w:t>
      </w:r>
      <w:r>
        <w:rPr>
          <w:sz w:val="20"/>
          <w:vertAlign w:val="baseline"/>
        </w:rPr>
        <w:t>陳敏，行政法總論，臺北，自版，</w:t>
      </w:r>
      <w:r>
        <w:rPr>
          <w:rFonts w:ascii="Times New Roman" w:eastAsia="Times New Roman"/>
          <w:sz w:val="20"/>
          <w:vertAlign w:val="baseline"/>
        </w:rPr>
        <w:t>2013</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9 </w:t>
      </w:r>
      <w:r>
        <w:rPr>
          <w:spacing w:val="-1"/>
          <w:sz w:val="20"/>
          <w:vertAlign w:val="baseline"/>
        </w:rPr>
        <w:t>月 </w:t>
      </w:r>
      <w:r>
        <w:rPr>
          <w:rFonts w:ascii="Times New Roman" w:eastAsia="Times New Roman"/>
          <w:sz w:val="20"/>
          <w:vertAlign w:val="baseline"/>
        </w:rPr>
        <w:t>8 </w:t>
      </w:r>
      <w:r>
        <w:rPr>
          <w:spacing w:val="-1"/>
          <w:sz w:val="20"/>
          <w:vertAlign w:val="baseline"/>
        </w:rPr>
        <w:t>版，頁 </w:t>
      </w:r>
      <w:r>
        <w:rPr>
          <w:rFonts w:ascii="Times New Roman" w:eastAsia="Times New Roman"/>
          <w:sz w:val="20"/>
          <w:vertAlign w:val="baseline"/>
        </w:rPr>
        <w:t>1077</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31</w:t>
      </w:r>
      <w:r>
        <w:rPr>
          <w:rFonts w:ascii="Times New Roman" w:eastAsia="Times New Roman"/>
          <w:spacing w:val="49"/>
          <w:sz w:val="20"/>
          <w:vertAlign w:val="baseline"/>
        </w:rPr>
        <w:t> </w:t>
      </w:r>
      <w:r>
        <w:rPr>
          <w:spacing w:val="-1"/>
          <w:sz w:val="20"/>
          <w:vertAlign w:val="baseline"/>
        </w:rPr>
        <w:t>同前註書，頁 </w:t>
      </w:r>
      <w:r>
        <w:rPr>
          <w:rFonts w:ascii="Times New Roman" w:eastAsia="Times New Roman"/>
          <w:sz w:val="20"/>
          <w:vertAlign w:val="baseline"/>
        </w:rPr>
        <w:t>1066-1067</w:t>
      </w:r>
      <w:r>
        <w:rPr>
          <w:sz w:val="20"/>
          <w:vertAlign w:val="baseline"/>
        </w:rPr>
        <w:t>。</w:t>
      </w:r>
    </w:p>
    <w:p>
      <w:pPr>
        <w:spacing w:after="0" w:line="271" w:lineRule="exact"/>
        <w:jc w:val="left"/>
        <w:rPr>
          <w:sz w:val="20"/>
        </w:rPr>
        <w:sectPr>
          <w:pgSz w:w="11910" w:h="16840"/>
          <w:pgMar w:header="0" w:footer="1225" w:top="1440" w:bottom="1420" w:left="1480" w:right="1300"/>
        </w:sectPr>
      </w:pPr>
    </w:p>
    <w:p>
      <w:pPr>
        <w:pStyle w:val="BodyText"/>
        <w:spacing w:line="295" w:lineRule="auto" w:before="25"/>
        <w:ind w:right="494"/>
        <w:jc w:val="both"/>
      </w:pPr>
      <w:r>
        <w:rPr>
          <w:w w:val="100"/>
        </w:rPr>
        <w:t>用勞動基準法</w:t>
      </w:r>
      <w:r>
        <w:rPr>
          <w:spacing w:val="2"/>
          <w:w w:val="100"/>
        </w:rPr>
        <w:t>（</w:t>
      </w:r>
      <w:r>
        <w:rPr>
          <w:w w:val="100"/>
        </w:rPr>
        <w:t>尤其終止勞動契約</w:t>
      </w:r>
      <w:r>
        <w:rPr>
          <w:spacing w:val="-140"/>
          <w:w w:val="100"/>
        </w:rPr>
        <w:t>）</w:t>
      </w:r>
      <w:r>
        <w:rPr>
          <w:spacing w:val="-1"/>
          <w:w w:val="100"/>
        </w:rPr>
        <w:t>，屬於私法關係，與私人企業的</w:t>
      </w:r>
      <w:r>
        <w:rPr>
          <w:spacing w:val="-3"/>
        </w:rPr>
        <w:t>職員並無不同。後二者，亦即派用人員與約聘人員，乃兼具公務員與勞工二種身分，其具公務員身分的面向，仍屬公法上職務關係，與公</w:t>
      </w:r>
      <w:r>
        <w:rPr>
          <w:spacing w:val="2"/>
        </w:rPr>
        <w:t>務人員任用法第 </w:t>
      </w:r>
      <w:r>
        <w:rPr>
          <w:rFonts w:ascii="Times New Roman" w:eastAsia="Times New Roman"/>
        </w:rPr>
        <w:t>33</w:t>
      </w:r>
      <w:r>
        <w:rPr>
          <w:rFonts w:ascii="Times New Roman" w:eastAsia="Times New Roman"/>
          <w:spacing w:val="21"/>
        </w:rPr>
        <w:t> </w:t>
      </w:r>
      <w:r>
        <w:rPr/>
        <w:t>條的立意相合，不失為「依相關公務人員任用法律所授權訂定的法規命令」任用者。</w:t>
      </w:r>
    </w:p>
    <w:p>
      <w:pPr>
        <w:pStyle w:val="Heading6"/>
        <w:spacing w:line="477" w:lineRule="exact"/>
        <w:ind w:left="0" w:right="5252"/>
        <w:jc w:val="right"/>
      </w:pPr>
      <w:r>
        <w:rPr>
          <w:rFonts w:ascii="Times New Roman" w:eastAsia="Times New Roman"/>
        </w:rPr>
        <w:t>B</w:t>
      </w:r>
      <w:r>
        <w:rPr/>
        <w:t>、財政部所屬事業機構</w:t>
      </w:r>
    </w:p>
    <w:p>
      <w:pPr>
        <w:pStyle w:val="BodyText"/>
        <w:spacing w:line="295" w:lineRule="auto" w:before="235"/>
        <w:ind w:right="496" w:firstLine="559"/>
        <w:jc w:val="both"/>
      </w:pPr>
      <w:r>
        <w:rPr>
          <w:spacing w:val="-21"/>
        </w:rPr>
        <w:t>至於財政部所屬事業，截至目前為止，仍只有職權命令位階的「財</w:t>
      </w:r>
      <w:r>
        <w:rPr>
          <w:spacing w:val="-2"/>
        </w:rPr>
        <w:t>政部所屬國營金融保險事業機構人事管理準則</w:t>
      </w:r>
      <w:r>
        <w:rPr>
          <w:spacing w:val="-23"/>
        </w:rPr>
        <w:t>」。對此，保訓會 </w:t>
      </w:r>
      <w:r>
        <w:rPr>
          <w:rFonts w:ascii="Times New Roman" w:eastAsia="Times New Roman"/>
          <w:spacing w:val="-1"/>
        </w:rPr>
        <w:t>97</w:t>
      </w:r>
      <w:r>
        <w:rPr>
          <w:rFonts w:ascii="Times New Roman" w:eastAsia="Times New Roman"/>
          <w:spacing w:val="-16"/>
        </w:rPr>
        <w:t> </w:t>
      </w:r>
      <w:r>
        <w:rPr>
          <w:spacing w:val="-1"/>
        </w:rPr>
        <w:t>公</w:t>
      </w:r>
    </w:p>
    <w:p>
      <w:pPr>
        <w:pStyle w:val="BodyText"/>
        <w:spacing w:line="295" w:lineRule="auto"/>
        <w:ind w:right="493"/>
        <w:jc w:val="both"/>
      </w:pPr>
      <w:r>
        <w:rPr>
          <w:spacing w:val="-3"/>
        </w:rPr>
        <w:t>審決字第 </w:t>
      </w:r>
      <w:r>
        <w:rPr>
          <w:rFonts w:ascii="Times New Roman" w:eastAsia="Times New Roman"/>
        </w:rPr>
        <w:t>0247</w:t>
      </w:r>
      <w:r>
        <w:rPr>
          <w:rFonts w:ascii="Times New Roman" w:eastAsia="Times New Roman"/>
          <w:spacing w:val="-12"/>
        </w:rPr>
        <w:t> </w:t>
      </w:r>
      <w:r>
        <w:rPr>
          <w:spacing w:val="-15"/>
        </w:rPr>
        <w:t>號決定指出：「上開保障法第 </w:t>
      </w:r>
      <w:r>
        <w:rPr>
          <w:rFonts w:ascii="Times New Roman" w:eastAsia="Times New Roman"/>
        </w:rPr>
        <w:t>102</w:t>
      </w:r>
      <w:r>
        <w:rPr>
          <w:rFonts w:ascii="Times New Roman" w:eastAsia="Times New Roman"/>
          <w:spacing w:val="-13"/>
        </w:rPr>
        <w:t> </w:t>
      </w:r>
      <w:r>
        <w:rPr>
          <w:spacing w:val="-5"/>
        </w:rPr>
        <w:t>條第 </w:t>
      </w:r>
      <w:r>
        <w:rPr>
          <w:rFonts w:ascii="Times New Roman" w:eastAsia="Times New Roman"/>
        </w:rPr>
        <w:t>3</w:t>
      </w:r>
      <w:r>
        <w:rPr>
          <w:rFonts w:ascii="Times New Roman" w:eastAsia="Times New Roman"/>
          <w:spacing w:val="-13"/>
        </w:rPr>
        <w:t> </w:t>
      </w:r>
      <w:r>
        <w:rPr/>
        <w:t>款所稱之『依</w:t>
      </w:r>
      <w:r>
        <w:rPr>
          <w:spacing w:val="-13"/>
        </w:rPr>
        <w:t>法任用』，自應作相同解釋，即以依法律任用者為限。目前部分公營</w:t>
      </w:r>
      <w:r>
        <w:rPr>
          <w:spacing w:val="-4"/>
        </w:rPr>
        <w:t>事業仍未制定任用法律，僅以內部行政規章進用人員，該等公營事業</w:t>
      </w:r>
      <w:r>
        <w:rPr>
          <w:spacing w:val="-3"/>
        </w:rPr>
        <w:t>從業人員因非依據法律而任用，即非屬保障法第 </w:t>
      </w:r>
      <w:r>
        <w:rPr>
          <w:rFonts w:ascii="Times New Roman" w:eastAsia="Times New Roman"/>
          <w:spacing w:val="-1"/>
        </w:rPr>
        <w:t>102</w:t>
      </w:r>
      <w:r>
        <w:rPr>
          <w:rFonts w:ascii="Times New Roman" w:eastAsia="Times New Roman"/>
          <w:spacing w:val="-15"/>
        </w:rPr>
        <w:t> </w:t>
      </w:r>
      <w:r>
        <w:rPr>
          <w:spacing w:val="-7"/>
        </w:rPr>
        <w:t>條第 </w:t>
      </w:r>
      <w:r>
        <w:rPr>
          <w:rFonts w:ascii="Times New Roman" w:eastAsia="Times New Roman"/>
          <w:spacing w:val="-1"/>
        </w:rPr>
        <w:t>3</w:t>
      </w:r>
      <w:r>
        <w:rPr>
          <w:rFonts w:ascii="Times New Roman" w:eastAsia="Times New Roman"/>
          <w:spacing w:val="-14"/>
        </w:rPr>
        <w:t> </w:t>
      </w:r>
      <w:r>
        <w:rPr>
          <w:spacing w:val="-1"/>
        </w:rPr>
        <w:t>款所稱之</w:t>
      </w:r>
      <w:r>
        <w:rPr>
          <w:spacing w:val="-3"/>
        </w:rPr>
        <w:t>依法任用之人員，有關其權益之爭執，無保障法之適用或準用，自不</w:t>
      </w:r>
      <w:r>
        <w:rPr>
          <w:spacing w:val="-5"/>
        </w:rPr>
        <w:t>得依保障法所定之程序請求救濟」明確指出以職權命令</w:t>
      </w:r>
      <w:r>
        <w:rPr>
          <w:spacing w:val="-1"/>
        </w:rPr>
        <w:t>（內部行政規</w:t>
      </w:r>
      <w:r>
        <w:rPr/>
        <w:t>章</w:t>
      </w:r>
      <w:r>
        <w:rPr>
          <w:spacing w:val="-94"/>
        </w:rPr>
        <w:t>）</w:t>
      </w:r>
      <w:r>
        <w:rPr>
          <w:spacing w:val="-1"/>
        </w:rPr>
        <w:t>為任用基礎的國營事業機構人員不符合保障法第 </w:t>
      </w:r>
      <w:r>
        <w:rPr>
          <w:rFonts w:ascii="Times New Roman" w:eastAsia="Times New Roman"/>
        </w:rPr>
        <w:t>102</w:t>
      </w:r>
      <w:r>
        <w:rPr>
          <w:rFonts w:ascii="Times New Roman" w:eastAsia="Times New Roman"/>
          <w:spacing w:val="-2"/>
        </w:rPr>
        <w:t> </w:t>
      </w:r>
      <w:r>
        <w:rPr>
          <w:spacing w:val="-2"/>
        </w:rPr>
        <w:t>條第 </w:t>
      </w:r>
      <w:r>
        <w:rPr>
          <w:rFonts w:ascii="Times New Roman" w:eastAsia="Times New Roman"/>
        </w:rPr>
        <w:t>3</w:t>
      </w:r>
      <w:r>
        <w:rPr>
          <w:rFonts w:ascii="Times New Roman" w:eastAsia="Times New Roman"/>
          <w:spacing w:val="-1"/>
        </w:rPr>
        <w:t> </w:t>
      </w:r>
      <w:r>
        <w:rPr/>
        <w:t>款的依法任用。</w:t>
      </w:r>
    </w:p>
    <w:p>
      <w:pPr>
        <w:pStyle w:val="Heading6"/>
        <w:numPr>
          <w:ilvl w:val="0"/>
          <w:numId w:val="4"/>
        </w:numPr>
        <w:tabs>
          <w:tab w:pos="1023" w:val="left" w:leader="none"/>
        </w:tabs>
        <w:spacing w:line="472" w:lineRule="exact" w:before="0" w:after="0"/>
        <w:ind w:left="1022" w:right="5297" w:hanging="1023"/>
        <w:jc w:val="right"/>
      </w:pPr>
      <w:r>
        <w:rPr/>
        <w:t>市營、縣（市）營事業</w:t>
      </w:r>
    </w:p>
    <w:p>
      <w:pPr>
        <w:pStyle w:val="BodyText"/>
        <w:spacing w:line="295" w:lineRule="auto" w:before="233"/>
        <w:ind w:right="491" w:firstLine="559"/>
        <w:jc w:val="both"/>
      </w:pPr>
      <w:r>
        <w:rPr>
          <w:spacing w:val="-4"/>
        </w:rPr>
        <w:t>在市營、縣</w:t>
      </w:r>
      <w:r>
        <w:rPr>
          <w:spacing w:val="-3"/>
        </w:rPr>
        <w:t>（市）營事業的部分，過去尚有省營，皆適用「臺灣</w:t>
      </w:r>
      <w:r>
        <w:rPr/>
        <w:t>地區省（市）</w:t>
      </w:r>
      <w:r>
        <w:rPr>
          <w:spacing w:val="-11"/>
        </w:rPr>
        <w:t>營事業機構人員遴用暫行辦法」。但由於精省，省營事</w:t>
      </w:r>
      <w:r>
        <w:rPr/>
        <w:t>業已經改隸屬於中央目的事業主管機關</w:t>
      </w:r>
      <w:r>
        <w:rPr>
          <w:rFonts w:ascii="Times New Roman" w:eastAsia="Times New Roman"/>
          <w:vertAlign w:val="superscript"/>
        </w:rPr>
        <w:t>32</w:t>
      </w:r>
      <w:r>
        <w:rPr>
          <w:vertAlign w:val="baseline"/>
        </w:rPr>
        <w:t>；至於台北、高雄兩市，本仍適用前揭辦法</w:t>
      </w:r>
      <w:r>
        <w:rPr>
          <w:rFonts w:ascii="Times New Roman" w:eastAsia="Times New Roman"/>
          <w:vertAlign w:val="superscript"/>
        </w:rPr>
        <w:t>33</w:t>
      </w:r>
      <w:r>
        <w:rPr>
          <w:spacing w:val="2"/>
          <w:vertAlign w:val="baseline"/>
        </w:rPr>
        <w:t>，但高雄市業於 </w:t>
      </w:r>
      <w:r>
        <w:rPr>
          <w:rFonts w:ascii="Times New Roman" w:eastAsia="Times New Roman"/>
          <w:vertAlign w:val="baseline"/>
        </w:rPr>
        <w:t>90</w:t>
      </w:r>
      <w:r>
        <w:rPr>
          <w:rFonts w:ascii="Times New Roman" w:eastAsia="Times New Roman"/>
          <w:spacing w:val="15"/>
          <w:vertAlign w:val="baseline"/>
        </w:rPr>
        <w:t> </w:t>
      </w:r>
      <w:r>
        <w:rPr>
          <w:spacing w:val="8"/>
          <w:vertAlign w:val="baseline"/>
        </w:rPr>
        <w:t>年 </w:t>
      </w:r>
      <w:r>
        <w:rPr>
          <w:rFonts w:ascii="Times New Roman" w:eastAsia="Times New Roman"/>
          <w:vertAlign w:val="baseline"/>
        </w:rPr>
        <w:t>7</w:t>
      </w:r>
      <w:r>
        <w:rPr>
          <w:rFonts w:ascii="Times New Roman" w:eastAsia="Times New Roman"/>
          <w:spacing w:val="15"/>
          <w:vertAlign w:val="baseline"/>
        </w:rPr>
        <w:t> </w:t>
      </w:r>
      <w:r>
        <w:rPr>
          <w:spacing w:val="8"/>
          <w:vertAlign w:val="baseline"/>
        </w:rPr>
        <w:t>月 </w:t>
      </w:r>
      <w:r>
        <w:rPr>
          <w:rFonts w:ascii="Times New Roman" w:eastAsia="Times New Roman"/>
          <w:vertAlign w:val="baseline"/>
        </w:rPr>
        <w:t>30</w:t>
      </w:r>
      <w:r>
        <w:rPr>
          <w:rFonts w:ascii="Times New Roman" w:eastAsia="Times New Roman"/>
          <w:spacing w:val="17"/>
          <w:vertAlign w:val="baseline"/>
        </w:rPr>
        <w:t> </w:t>
      </w:r>
      <w:r>
        <w:rPr>
          <w:vertAlign w:val="baseline"/>
        </w:rPr>
        <w:t>日廢止之</w:t>
      </w:r>
      <w:r>
        <w:rPr>
          <w:rFonts w:ascii="Times New Roman" w:eastAsia="Times New Roman"/>
          <w:vertAlign w:val="superscript"/>
        </w:rPr>
        <w:t>34</w:t>
      </w:r>
      <w:r>
        <w:rPr>
          <w:vertAlign w:val="baseline"/>
        </w:rPr>
        <w:t>。惟此並</w:t>
      </w:r>
    </w:p>
    <w:p>
      <w:pPr>
        <w:pStyle w:val="BodyText"/>
        <w:spacing w:line="385" w:lineRule="exact"/>
      </w:pPr>
      <w:r>
        <w:rPr/>
        <w:t>不包括交通事業人員，蓋交通事業人員任用條例第 </w:t>
      </w:r>
      <w:r>
        <w:rPr>
          <w:rFonts w:ascii="Times New Roman" w:eastAsia="Times New Roman"/>
        </w:rPr>
        <w:t>12</w:t>
      </w:r>
      <w:r>
        <w:rPr>
          <w:rFonts w:ascii="Times New Roman" w:eastAsia="Times New Roman"/>
          <w:spacing w:val="19"/>
        </w:rPr>
        <w:t> </w:t>
      </w:r>
      <w:r>
        <w:rPr/>
        <w:t>條前段規定：</w:t>
      </w:r>
    </w:p>
    <w:p>
      <w:pPr>
        <w:pStyle w:val="BodyText"/>
        <w:spacing w:line="295" w:lineRule="auto" w:before="88"/>
        <w:ind w:right="494"/>
      </w:pPr>
      <w:r>
        <w:rPr/>
        <w:pict>
          <v:rect style="position:absolute;margin-left:90.024002pt;margin-top:58.870026pt;width:144.020pt;height:.83997pt;mso-position-horizontal-relative:page;mso-position-vertical-relative:paragraph;z-index:-15700992;mso-wrap-distance-left:0;mso-wrap-distance-right:0" filled="true" fillcolor="#000000" stroked="false">
            <v:fill type="solid"/>
            <w10:wrap type="topAndBottom"/>
          </v:rect>
        </w:pict>
      </w:r>
      <w:r>
        <w:rPr>
          <w:spacing w:val="-4"/>
        </w:rPr>
        <w:t>「公營交通事業人員之任用，準用本條例之規定」乃使交通事業人員任用條例準用於市營、縣</w:t>
      </w:r>
      <w:r>
        <w:rPr>
          <w:spacing w:val="-3"/>
        </w:rPr>
        <w:t>（市）營交通事業。值得注意的是，前揭辦</w:t>
      </w:r>
    </w:p>
    <w:p>
      <w:pPr>
        <w:spacing w:line="223" w:lineRule="auto" w:before="82"/>
        <w:ind w:left="320" w:right="500" w:firstLine="0"/>
        <w:jc w:val="both"/>
        <w:rPr>
          <w:sz w:val="20"/>
        </w:rPr>
      </w:pPr>
      <w:r>
        <w:rPr>
          <w:rFonts w:ascii="Times New Roman" w:eastAsia="Times New Roman"/>
          <w:sz w:val="20"/>
          <w:vertAlign w:val="superscript"/>
        </w:rPr>
        <w:t>32</w:t>
      </w:r>
      <w:r>
        <w:rPr>
          <w:rFonts w:ascii="Times New Roman" w:eastAsia="Times New Roman"/>
          <w:spacing w:val="42"/>
          <w:sz w:val="20"/>
          <w:vertAlign w:val="baseline"/>
        </w:rPr>
        <w:t> </w:t>
      </w:r>
      <w:r>
        <w:rPr>
          <w:sz w:val="20"/>
          <w:vertAlign w:val="baseline"/>
        </w:rPr>
        <w:t>依臺灣省政府功能業務與組織調整暫行條例（</w:t>
      </w:r>
      <w:r>
        <w:rPr>
          <w:spacing w:val="-1"/>
          <w:sz w:val="20"/>
          <w:vertAlign w:val="baseline"/>
        </w:rPr>
        <w:t>業於民國 </w:t>
      </w:r>
      <w:r>
        <w:rPr>
          <w:rFonts w:ascii="Times New Roman" w:eastAsia="Times New Roman"/>
          <w:sz w:val="20"/>
          <w:vertAlign w:val="baseline"/>
        </w:rPr>
        <w:t>94</w:t>
      </w:r>
      <w:r>
        <w:rPr>
          <w:rFonts w:ascii="Times New Roman" w:eastAsia="Times New Roman"/>
          <w:spacing w:val="-3"/>
          <w:sz w:val="20"/>
          <w:vertAlign w:val="baseline"/>
        </w:rPr>
        <w:t> </w:t>
      </w:r>
      <w:r>
        <w:rPr>
          <w:spacing w:val="-3"/>
          <w:sz w:val="20"/>
          <w:vertAlign w:val="baseline"/>
        </w:rPr>
        <w:t>年 </w:t>
      </w:r>
      <w:r>
        <w:rPr>
          <w:rFonts w:ascii="Times New Roman" w:eastAsia="Times New Roman"/>
          <w:sz w:val="20"/>
          <w:vertAlign w:val="baseline"/>
        </w:rPr>
        <w:t>12</w:t>
      </w:r>
      <w:r>
        <w:rPr>
          <w:rFonts w:ascii="Times New Roman" w:eastAsia="Times New Roman"/>
          <w:spacing w:val="-3"/>
          <w:sz w:val="20"/>
          <w:vertAlign w:val="baseline"/>
        </w:rPr>
        <w:t> </w:t>
      </w:r>
      <w:r>
        <w:rPr>
          <w:spacing w:val="-3"/>
          <w:sz w:val="20"/>
          <w:vertAlign w:val="baseline"/>
        </w:rPr>
        <w:t>月 </w:t>
      </w:r>
      <w:r>
        <w:rPr>
          <w:rFonts w:ascii="Times New Roman" w:eastAsia="Times New Roman"/>
          <w:sz w:val="20"/>
          <w:vertAlign w:val="baseline"/>
        </w:rPr>
        <w:t>31</w:t>
      </w:r>
      <w:r>
        <w:rPr>
          <w:rFonts w:ascii="Times New Roman" w:eastAsia="Times New Roman"/>
          <w:spacing w:val="-3"/>
          <w:sz w:val="20"/>
          <w:vertAlign w:val="baseline"/>
        </w:rPr>
        <w:t> </w:t>
      </w:r>
      <w:r>
        <w:rPr>
          <w:sz w:val="20"/>
          <w:vertAlign w:val="baseline"/>
        </w:rPr>
        <w:t>日屆期失效）</w:t>
      </w:r>
      <w:r>
        <w:rPr>
          <w:spacing w:val="-3"/>
          <w:sz w:val="20"/>
          <w:vertAlign w:val="baseline"/>
        </w:rPr>
        <w:t>第 </w:t>
      </w:r>
      <w:r>
        <w:rPr>
          <w:rFonts w:ascii="Times New Roman" w:eastAsia="Times New Roman"/>
          <w:sz w:val="20"/>
          <w:vertAlign w:val="baseline"/>
        </w:rPr>
        <w:t>4</w:t>
      </w:r>
      <w:r>
        <w:rPr>
          <w:rFonts w:ascii="Times New Roman" w:eastAsia="Times New Roman"/>
          <w:spacing w:val="-3"/>
          <w:sz w:val="20"/>
          <w:vertAlign w:val="baseline"/>
        </w:rPr>
        <w:t> </w:t>
      </w:r>
      <w:r>
        <w:rPr>
          <w:sz w:val="20"/>
          <w:vertAlign w:val="baseline"/>
        </w:rPr>
        <w:t>條第</w:t>
      </w:r>
      <w:r>
        <w:rPr>
          <w:rFonts w:ascii="Times New Roman" w:eastAsia="Times New Roman"/>
          <w:w w:val="95"/>
          <w:sz w:val="20"/>
          <w:vertAlign w:val="baseline"/>
        </w:rPr>
        <w:t>3</w:t>
      </w:r>
      <w:r>
        <w:rPr>
          <w:rFonts w:ascii="Times New Roman" w:eastAsia="Times New Roman"/>
          <w:spacing w:val="48"/>
          <w:sz w:val="20"/>
          <w:vertAlign w:val="baseline"/>
        </w:rPr>
        <w:t>  </w:t>
      </w:r>
      <w:r>
        <w:rPr>
          <w:spacing w:val="-12"/>
          <w:w w:val="95"/>
          <w:sz w:val="20"/>
          <w:vertAlign w:val="baseline"/>
        </w:rPr>
        <w:t>項規定：「本省省營事業及投資事業，改由中央目的事業主管機關管理。各該事業移轉民營前，</w:t>
      </w:r>
      <w:r>
        <w:rPr>
          <w:spacing w:val="1"/>
          <w:w w:val="95"/>
          <w:sz w:val="20"/>
          <w:vertAlign w:val="baseline"/>
        </w:rPr>
        <w:t> </w:t>
      </w:r>
      <w:r>
        <w:rPr>
          <w:spacing w:val="-6"/>
          <w:sz w:val="20"/>
          <w:vertAlign w:val="baseline"/>
        </w:rPr>
        <w:t>其員工仍用原省營事業之人事法令。」。</w:t>
      </w:r>
    </w:p>
    <w:p>
      <w:pPr>
        <w:spacing w:line="255" w:lineRule="exact" w:before="0"/>
        <w:ind w:left="320" w:right="0" w:firstLine="0"/>
        <w:jc w:val="both"/>
        <w:rPr>
          <w:sz w:val="20"/>
        </w:rPr>
      </w:pPr>
      <w:r>
        <w:rPr>
          <w:rFonts w:ascii="Times New Roman" w:eastAsia="Times New Roman"/>
          <w:sz w:val="20"/>
          <w:vertAlign w:val="superscript"/>
        </w:rPr>
        <w:t>33</w:t>
      </w:r>
      <w:r>
        <w:rPr>
          <w:rFonts w:ascii="Times New Roman" w:eastAsia="Times New Roman"/>
          <w:spacing w:val="48"/>
          <w:sz w:val="20"/>
          <w:vertAlign w:val="baseline"/>
        </w:rPr>
        <w:t> </w:t>
      </w:r>
      <w:r>
        <w:rPr>
          <w:sz w:val="20"/>
          <w:vertAlign w:val="baseline"/>
        </w:rPr>
        <w:t>徐有守，考銓制度，臺北，商務，</w:t>
      </w:r>
      <w:r>
        <w:rPr>
          <w:rFonts w:ascii="Times New Roman" w:eastAsia="Times New Roman"/>
          <w:sz w:val="20"/>
          <w:vertAlign w:val="baseline"/>
        </w:rPr>
        <w:t>2007 </w:t>
      </w:r>
      <w:r>
        <w:rPr>
          <w:spacing w:val="-1"/>
          <w:sz w:val="20"/>
          <w:vertAlign w:val="baseline"/>
        </w:rPr>
        <w:t>年，頁 </w:t>
      </w:r>
      <w:r>
        <w:rPr>
          <w:rFonts w:ascii="Times New Roman" w:eastAsia="Times New Roman"/>
          <w:sz w:val="20"/>
          <w:vertAlign w:val="baseline"/>
        </w:rPr>
        <w:t>341-342</w:t>
      </w:r>
      <w:r>
        <w:rPr>
          <w:sz w:val="20"/>
          <w:vertAlign w:val="baseline"/>
        </w:rPr>
        <w:t>。</w:t>
      </w:r>
    </w:p>
    <w:p>
      <w:pPr>
        <w:spacing w:line="225" w:lineRule="auto" w:before="2"/>
        <w:ind w:left="320" w:right="496" w:firstLine="0"/>
        <w:jc w:val="both"/>
        <w:rPr>
          <w:sz w:val="20"/>
        </w:rPr>
      </w:pPr>
      <w:r>
        <w:rPr>
          <w:rFonts w:ascii="Times New Roman" w:eastAsia="Times New Roman"/>
          <w:sz w:val="20"/>
          <w:vertAlign w:val="superscript"/>
        </w:rPr>
        <w:t>34</w:t>
      </w:r>
      <w:r>
        <w:rPr>
          <w:rFonts w:ascii="Times New Roman" w:eastAsia="Times New Roman"/>
          <w:spacing w:val="24"/>
          <w:sz w:val="20"/>
          <w:vertAlign w:val="baseline"/>
        </w:rPr>
        <w:t> </w:t>
      </w:r>
      <w:r>
        <w:rPr>
          <w:spacing w:val="5"/>
          <w:sz w:val="20"/>
          <w:vertAlign w:val="baseline"/>
        </w:rPr>
        <w:t>詳請參閱 </w:t>
      </w:r>
      <w:hyperlink r:id="rId17">
        <w:r>
          <w:rPr>
            <w:rFonts w:ascii="Times New Roman" w:eastAsia="Times New Roman"/>
            <w:color w:val="0000FF"/>
            <w:sz w:val="20"/>
            <w:u w:val="single" w:color="0000FF"/>
            <w:vertAlign w:val="baseline"/>
          </w:rPr>
          <w:t>http://www.rootlaw.com.tw/LawHistory.aspx?LawID=B240140020001000-0900730</w:t>
        </w:r>
      </w:hyperlink>
      <w:r>
        <w:rPr>
          <w:sz w:val="20"/>
          <w:vertAlign w:val="baseline"/>
        </w:rPr>
        <w:t>，最</w:t>
      </w:r>
      <w:r>
        <w:rPr>
          <w:spacing w:val="-1"/>
          <w:sz w:val="20"/>
          <w:vertAlign w:val="baseline"/>
        </w:rPr>
        <w:t>後瀏覽日 </w:t>
      </w:r>
      <w:r>
        <w:rPr>
          <w:rFonts w:ascii="Times New Roman" w:eastAsia="Times New Roman"/>
          <w:sz w:val="20"/>
          <w:vertAlign w:val="baseline"/>
        </w:rPr>
        <w:t>2015/8/20</w:t>
      </w:r>
      <w:r>
        <w:rPr>
          <w:sz w:val="20"/>
          <w:vertAlign w:val="baseline"/>
        </w:rPr>
        <w:t>。</w:t>
      </w:r>
    </w:p>
    <w:p>
      <w:pPr>
        <w:spacing w:after="0" w:line="225" w:lineRule="auto"/>
        <w:jc w:val="both"/>
        <w:rPr>
          <w:sz w:val="20"/>
        </w:rPr>
        <w:sectPr>
          <w:pgSz w:w="11910" w:h="16840"/>
          <w:pgMar w:header="0" w:footer="1225" w:top="1500" w:bottom="1420" w:left="1480" w:right="1300"/>
        </w:sectPr>
      </w:pPr>
    </w:p>
    <w:p>
      <w:pPr>
        <w:pStyle w:val="BodyText"/>
        <w:spacing w:before="85"/>
        <w:jc w:val="both"/>
      </w:pPr>
      <w:r>
        <w:rPr>
          <w:spacing w:val="-11"/>
        </w:rPr>
        <w:t>法屬性為職權命令，並無法源依據</w:t>
      </w:r>
      <w:r>
        <w:rPr>
          <w:rFonts w:ascii="Times New Roman" w:eastAsia="Times New Roman"/>
          <w:spacing w:val="-22"/>
          <w:vertAlign w:val="superscript"/>
        </w:rPr>
        <w:t>35</w:t>
      </w:r>
      <w:r>
        <w:rPr>
          <w:spacing w:val="-19"/>
          <w:vertAlign w:val="baseline"/>
        </w:rPr>
        <w:t>。而且，釋字第 </w:t>
      </w:r>
      <w:r>
        <w:rPr>
          <w:rFonts w:ascii="Times New Roman" w:eastAsia="Times New Roman"/>
          <w:spacing w:val="-2"/>
          <w:vertAlign w:val="baseline"/>
        </w:rPr>
        <w:t>557</w:t>
      </w:r>
      <w:r>
        <w:rPr>
          <w:rFonts w:ascii="Times New Roman" w:eastAsia="Times New Roman"/>
          <w:spacing w:val="11"/>
          <w:vertAlign w:val="baseline"/>
        </w:rPr>
        <w:t> </w:t>
      </w:r>
      <w:r>
        <w:rPr>
          <w:spacing w:val="-1"/>
          <w:vertAlign w:val="baseline"/>
        </w:rPr>
        <w:t>號解釋揭示：</w:t>
      </w:r>
    </w:p>
    <w:p>
      <w:pPr>
        <w:pStyle w:val="BodyText"/>
        <w:spacing w:line="295" w:lineRule="auto" w:before="89"/>
        <w:ind w:right="495"/>
        <w:jc w:val="both"/>
      </w:pPr>
      <w:r>
        <w:rPr/>
        <w:t>「行政院於中華民國四十九年十二月一日以台四十九人字第六七一</w:t>
      </w:r>
      <w:r>
        <w:rPr>
          <w:spacing w:val="-4"/>
        </w:rPr>
        <w:t>九號令，准許已退休人員得暫時續住現住宿舍，俟退休人員居住房屋問題處理辦法公布後再行處理。繼於五十六年十月十二日以台五十六</w:t>
      </w:r>
      <w:r>
        <w:rPr/>
        <w:t>人字第八</w:t>
      </w:r>
      <w:r>
        <w:rPr>
          <w:rFonts w:ascii="Times New Roman" w:hAnsi="Times New Roman" w:eastAsia="Times New Roman"/>
        </w:rPr>
        <w:t>○</w:t>
      </w:r>
      <w:r>
        <w:rPr/>
        <w:t>五三號令，將上開令文所稱退休人員限於依法任用並依公</w:t>
      </w:r>
      <w:r>
        <w:rPr>
          <w:spacing w:val="-4"/>
        </w:rPr>
        <w:t>務人員退休法辦理退休之公務人員為其適用範圍。又於七十四年五月十八日以台七十四人政肆字第一四九二七號函稱：對於事務管理規則修正前配住宿舍，而於該規則修正後退休之人員准予續住至宿舍處理</w:t>
      </w:r>
      <w:r>
        <w:rPr>
          <w:spacing w:val="-3"/>
        </w:rPr>
        <w:t>時為止等語，並未改變前述函令關於退休人員適用範圍之涵義。台灣</w:t>
      </w:r>
      <w:r>
        <w:rPr>
          <w:spacing w:val="-4"/>
        </w:rPr>
        <w:t>省菸酒公賣局為公營事業機構，其職員之任用非依公務人員任用法，</w:t>
      </w:r>
      <w:r>
        <w:rPr>
          <w:spacing w:val="-71"/>
        </w:rPr>
        <w:t> </w:t>
      </w:r>
      <w:r>
        <w:rPr>
          <w:spacing w:val="-4"/>
        </w:rPr>
        <w:t>其退休亦非依公務人員退休法辦理，自非行政院台四十九人字第六七一九號令及台七十四人政肆字第一四九二七號函適用之對象」認定依</w:t>
      </w:r>
      <w:r>
        <w:rPr/>
        <w:t>本辦法任用的臺灣省菸酒公賣局的職員並非依法任用者。</w:t>
      </w:r>
    </w:p>
    <w:p>
      <w:pPr>
        <w:pStyle w:val="Heading6"/>
        <w:spacing w:line="466" w:lineRule="exact"/>
      </w:pPr>
      <w:bookmarkStart w:name="_TOC_250114" w:id="54"/>
      <w:bookmarkEnd w:id="54"/>
      <w:r>
        <w:rPr/>
        <w:t>（二）學說見解</w:t>
      </w:r>
    </w:p>
    <w:p>
      <w:pPr>
        <w:pStyle w:val="BodyText"/>
        <w:spacing w:line="295" w:lineRule="auto" w:before="235"/>
        <w:ind w:right="492" w:firstLine="559"/>
        <w:jc w:val="both"/>
      </w:pPr>
      <w:r>
        <w:rPr>
          <w:spacing w:val="-7"/>
        </w:rPr>
        <w:t>相較於實務上採取相對嚴格的解釋，學者主張：「按依公務人員</w:t>
      </w:r>
      <w:r>
        <w:rPr>
          <w:spacing w:val="3"/>
        </w:rPr>
        <w:t>任用法第 </w:t>
      </w:r>
      <w:r>
        <w:rPr>
          <w:rFonts w:ascii="Times New Roman" w:eastAsia="Times New Roman"/>
        </w:rPr>
        <w:t>33</w:t>
      </w:r>
      <w:r>
        <w:rPr>
          <w:rFonts w:ascii="Times New Roman" w:eastAsia="Times New Roman"/>
          <w:spacing w:val="19"/>
        </w:rPr>
        <w:t> </w:t>
      </w:r>
      <w:r>
        <w:rPr/>
        <w:t>條之規定，公營事業人員之任用應以法律定之，目前除</w:t>
      </w:r>
      <w:r>
        <w:rPr>
          <w:spacing w:val="-3"/>
        </w:rPr>
        <w:t>交通事業人員外，其他公營事業人員並未依據法律任用，固有法制不備之處，然而，這種法制上之缺失不應由公務人員承受不利之後果，</w:t>
      </w:r>
      <w:r>
        <w:rPr>
          <w:spacing w:val="-71"/>
        </w:rPr>
        <w:t> </w:t>
      </w:r>
      <w:r>
        <w:rPr>
          <w:spacing w:val="-12"/>
        </w:rPr>
        <w:t>而所謂『依法任用』，就其可能文義而言，並非一定要解釋為依據形</w:t>
      </w:r>
      <w:r>
        <w:rPr>
          <w:spacing w:val="-24"/>
        </w:rPr>
        <w:t>式意義之法律任用，而容許不同之解釋。再者，即使所謂『依法任用』</w:t>
      </w:r>
      <w:r>
        <w:rPr>
          <w:spacing w:val="-3"/>
        </w:rPr>
        <w:t>解釋為依據法律任用，未依法任用至多應只影響任用之合法性，而不影響其有效性。此等人員既經任用而處於公法上職務關係，須承擔特殊之義務，即應相應地給予特別的保障。因此，似宜將此等人員納入</w:t>
      </w:r>
      <w:r>
        <w:rPr/>
        <w:t>公務人員保障法之保障範圍。」</w:t>
      </w:r>
      <w:r>
        <w:rPr>
          <w:rFonts w:ascii="Times New Roman" w:eastAsia="Times New Roman"/>
          <w:vertAlign w:val="superscript"/>
        </w:rPr>
        <w:t>36</w:t>
      </w:r>
      <w:r>
        <w:rPr>
          <w:vertAlign w:val="baseline"/>
        </w:rPr>
        <w:t>乃立足於公法上職務關係與權益保障，認為即使依內部行政規章而任用者，仍屬依法任用。</w:t>
      </w:r>
    </w:p>
    <w:p>
      <w:pPr>
        <w:pStyle w:val="BodyText"/>
        <w:spacing w:before="2"/>
        <w:ind w:left="0"/>
        <w:rPr>
          <w:sz w:val="25"/>
        </w:rPr>
      </w:pPr>
      <w:r>
        <w:rPr/>
        <w:pict>
          <v:rect style="position:absolute;margin-left:90.024002pt;margin-top:19.546743pt;width:144.020pt;height:.84003pt;mso-position-horizontal-relative:page;mso-position-vertical-relative:paragraph;z-index:-15700480;mso-wrap-distance-left:0;mso-wrap-distance-right:0" filled="true" fillcolor="#000000" stroked="false">
            <v:fill type="solid"/>
            <w10:wrap type="topAndBottom"/>
          </v:rect>
        </w:pict>
      </w:r>
    </w:p>
    <w:p>
      <w:pPr>
        <w:tabs>
          <w:tab w:pos="939" w:val="left" w:leader="none"/>
        </w:tabs>
        <w:spacing w:line="271" w:lineRule="exact" w:before="68"/>
        <w:ind w:left="320" w:right="0" w:firstLine="0"/>
        <w:jc w:val="left"/>
        <w:rPr>
          <w:sz w:val="20"/>
        </w:rPr>
      </w:pPr>
      <w:r>
        <w:rPr>
          <w:rFonts w:ascii="Times New Roman" w:eastAsia="Times New Roman"/>
          <w:sz w:val="20"/>
          <w:vertAlign w:val="superscript"/>
        </w:rPr>
        <w:t>35</w:t>
      </w:r>
      <w:r>
        <w:rPr>
          <w:rFonts w:ascii="Times New Roman" w:eastAsia="Times New Roman"/>
          <w:sz w:val="20"/>
          <w:vertAlign w:val="baseline"/>
        </w:rPr>
        <w:tab/>
      </w:r>
      <w:r>
        <w:rPr>
          <w:sz w:val="20"/>
          <w:vertAlign w:val="baseline"/>
        </w:rPr>
        <w:t>考 試 院 ，   文   官   制   度   與   專   技   考   試   詞   彙   ，   資   料   取   得</w:t>
      </w:r>
    </w:p>
    <w:p>
      <w:pPr>
        <w:spacing w:line="260" w:lineRule="exact" w:before="0"/>
        <w:ind w:left="320" w:right="0" w:firstLine="0"/>
        <w:jc w:val="left"/>
        <w:rPr>
          <w:sz w:val="20"/>
        </w:rPr>
      </w:pPr>
      <w:hyperlink r:id="rId18">
        <w:r>
          <w:rPr>
            <w:rFonts w:ascii="Times New Roman" w:eastAsia="Times New Roman"/>
            <w:color w:val="0000FF"/>
            <w:sz w:val="20"/>
            <w:u w:val="single" w:color="0000FF"/>
          </w:rPr>
          <w:t>http://www.exam.gov.tw/cp.asp?xItem=12636&amp;ctNode=684&amp;mp=1</w:t>
        </w:r>
      </w:hyperlink>
      <w:r>
        <w:rPr>
          <w:spacing w:val="-2"/>
          <w:sz w:val="20"/>
        </w:rPr>
        <w:t>，最後瀏覽日 </w:t>
      </w:r>
      <w:r>
        <w:rPr>
          <w:rFonts w:ascii="Times New Roman" w:eastAsia="Times New Roman"/>
          <w:sz w:val="20"/>
        </w:rPr>
        <w:t>2015/8/20</w:t>
      </w:r>
      <w:r>
        <w:rPr>
          <w:sz w:val="20"/>
        </w:rPr>
        <w:t>。</w:t>
      </w:r>
    </w:p>
    <w:p>
      <w:pPr>
        <w:spacing w:line="225" w:lineRule="auto" w:before="2"/>
        <w:ind w:left="320" w:right="448" w:firstLine="0"/>
        <w:jc w:val="left"/>
        <w:rPr>
          <w:sz w:val="20"/>
        </w:rPr>
      </w:pPr>
      <w:r>
        <w:rPr>
          <w:rFonts w:ascii="Times New Roman" w:eastAsia="Times New Roman"/>
          <w:sz w:val="20"/>
          <w:vertAlign w:val="superscript"/>
        </w:rPr>
        <w:t>36</w:t>
      </w:r>
      <w:r>
        <w:rPr>
          <w:rFonts w:ascii="Times New Roman" w:eastAsia="Times New Roman"/>
          <w:spacing w:val="45"/>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2"/>
          <w:sz w:val="20"/>
          <w:vertAlign w:val="baseline"/>
        </w:rPr>
        <w:t> </w:t>
      </w:r>
      <w:r>
        <w:rPr>
          <w:spacing w:val="-1"/>
          <w:sz w:val="20"/>
          <w:vertAlign w:val="baseline"/>
        </w:rPr>
        <w:t>研究報告，頁 </w:t>
      </w:r>
      <w:r>
        <w:rPr>
          <w:rFonts w:ascii="Times New Roman" w:eastAsia="Times New Roman"/>
          <w:sz w:val="20"/>
          <w:vertAlign w:val="baseline"/>
        </w:rPr>
        <w:t>14-16</w:t>
      </w:r>
      <w:r>
        <w:rPr>
          <w:sz w:val="20"/>
          <w:vertAlign w:val="baseline"/>
        </w:rPr>
        <w:t>。相同見解，請參閱李建良，前揭註 </w:t>
      </w:r>
      <w:r>
        <w:rPr>
          <w:rFonts w:ascii="Times New Roman" w:eastAsia="Times New Roman"/>
          <w:sz w:val="20"/>
          <w:vertAlign w:val="baseline"/>
        </w:rPr>
        <w:t>1</w:t>
      </w:r>
      <w:r>
        <w:rPr>
          <w:rFonts w:ascii="Times New Roman" w:eastAsia="Times New Roman"/>
          <w:spacing w:val="2"/>
          <w:sz w:val="20"/>
          <w:vertAlign w:val="baseline"/>
        </w:rPr>
        <w:t> </w:t>
      </w:r>
      <w:r>
        <w:rPr>
          <w:sz w:val="20"/>
          <w:vertAlign w:val="baseline"/>
        </w:rPr>
        <w:t>研究報告，</w:t>
      </w:r>
      <w:r>
        <w:rPr>
          <w:spacing w:val="-49"/>
          <w:sz w:val="20"/>
          <w:vertAlign w:val="baseline"/>
        </w:rPr>
        <w:t> </w:t>
      </w:r>
      <w:r>
        <w:rPr>
          <w:spacing w:val="-1"/>
          <w:sz w:val="20"/>
          <w:vertAlign w:val="baseline"/>
        </w:rPr>
        <w:t>頁 </w:t>
      </w:r>
      <w:r>
        <w:rPr>
          <w:rFonts w:ascii="Times New Roman" w:eastAsia="Times New Roman"/>
          <w:sz w:val="20"/>
          <w:vertAlign w:val="baseline"/>
        </w:rPr>
        <w:t>108</w:t>
      </w:r>
      <w:r>
        <w:rPr>
          <w:sz w:val="20"/>
          <w:vertAlign w:val="baseline"/>
        </w:rPr>
        <w:t>。</w:t>
      </w:r>
    </w:p>
    <w:p>
      <w:pPr>
        <w:spacing w:after="0" w:line="225" w:lineRule="auto"/>
        <w:jc w:val="left"/>
        <w:rPr>
          <w:sz w:val="20"/>
        </w:rPr>
        <w:sectPr>
          <w:pgSz w:w="11910" w:h="16840"/>
          <w:pgMar w:header="0" w:footer="1225" w:top="1440" w:bottom="1420" w:left="1480" w:right="1300"/>
        </w:sectPr>
      </w:pPr>
    </w:p>
    <w:p>
      <w:pPr>
        <w:pStyle w:val="Heading6"/>
        <w:spacing w:line="451" w:lineRule="exact"/>
      </w:pPr>
      <w:bookmarkStart w:name="_TOC_250113" w:id="55"/>
      <w:bookmarkEnd w:id="55"/>
      <w:r>
        <w:rPr/>
        <w:t>三、本款同類性的取決標準</w:t>
      </w:r>
    </w:p>
    <w:p>
      <w:pPr>
        <w:pStyle w:val="BodyText"/>
        <w:spacing w:line="295" w:lineRule="auto" w:before="235"/>
        <w:ind w:right="492" w:firstLine="559"/>
        <w:jc w:val="both"/>
      </w:pPr>
      <w:r>
        <w:rPr>
          <w:spacing w:val="-5"/>
        </w:rPr>
        <w:t>本款相較於本法第 </w:t>
      </w:r>
      <w:r>
        <w:rPr>
          <w:rFonts w:ascii="Times New Roman" w:eastAsia="Times New Roman"/>
          <w:spacing w:val="-3"/>
        </w:rPr>
        <w:t>3</w:t>
      </w:r>
      <w:r>
        <w:rPr>
          <w:rFonts w:ascii="Times New Roman" w:eastAsia="Times New Roman"/>
          <w:spacing w:val="-12"/>
        </w:rPr>
        <w:t> </w:t>
      </w:r>
      <w:r>
        <w:rPr>
          <w:spacing w:val="-3"/>
        </w:rPr>
        <w:t>條，其共同點在於二者都強調依法任用；不</w:t>
      </w:r>
      <w:r>
        <w:rPr>
          <w:spacing w:val="-5"/>
        </w:rPr>
        <w:t>同點在於組織型態。本法第 </w:t>
      </w:r>
      <w:r>
        <w:rPr>
          <w:rFonts w:ascii="Times New Roman" w:eastAsia="Times New Roman"/>
          <w:spacing w:val="-2"/>
        </w:rPr>
        <w:t>3</w:t>
      </w:r>
      <w:r>
        <w:rPr>
          <w:rFonts w:ascii="Times New Roman" w:eastAsia="Times New Roman"/>
          <w:spacing w:val="-14"/>
        </w:rPr>
        <w:t> </w:t>
      </w:r>
      <w:r>
        <w:rPr>
          <w:spacing w:val="-2"/>
        </w:rPr>
        <w:t>條將組織型態限於「法定機關」與「公</w:t>
      </w:r>
      <w:r>
        <w:rPr>
          <w:spacing w:val="-22"/>
        </w:rPr>
        <w:t>立學校」，本款則是針對「公營事業機構」。我國的公營事業機構儘管</w:t>
      </w:r>
      <w:r>
        <w:rPr>
          <w:spacing w:val="-3"/>
        </w:rPr>
        <w:t>是以私法方式執行行政任務，惟於現行法制下，其人事行政事項受行</w:t>
      </w:r>
      <w:r>
        <w:rPr/>
        <w:t>政法規之羈束幾乎與行政機關無異</w:t>
      </w:r>
      <w:r>
        <w:rPr>
          <w:rFonts w:ascii="Times New Roman" w:eastAsia="Times New Roman"/>
          <w:vertAlign w:val="superscript"/>
        </w:rPr>
        <w:t>37</w:t>
      </w:r>
      <w:r>
        <w:rPr>
          <w:vertAlign w:val="baseline"/>
        </w:rPr>
        <w:t>。準此，則其被列為準用人員，</w:t>
      </w:r>
      <w:r>
        <w:rPr>
          <w:spacing w:val="-71"/>
          <w:vertAlign w:val="baseline"/>
        </w:rPr>
        <w:t> </w:t>
      </w:r>
      <w:r>
        <w:rPr>
          <w:vertAlign w:val="baseline"/>
        </w:rPr>
        <w:t>其同類性的取決標準從形式上來看，乃是以公務人員任用法第 </w:t>
      </w:r>
      <w:r>
        <w:rPr>
          <w:rFonts w:ascii="Times New Roman" w:eastAsia="Times New Roman"/>
          <w:vertAlign w:val="baseline"/>
        </w:rPr>
        <w:t>33</w:t>
      </w:r>
      <w:r>
        <w:rPr>
          <w:rFonts w:ascii="Times New Roman" w:eastAsia="Times New Roman"/>
          <w:spacing w:val="19"/>
          <w:vertAlign w:val="baseline"/>
        </w:rPr>
        <w:t> </w:t>
      </w:r>
      <w:r>
        <w:rPr>
          <w:vertAlign w:val="baseline"/>
        </w:rPr>
        <w:t>條</w:t>
      </w:r>
    </w:p>
    <w:p>
      <w:pPr>
        <w:pStyle w:val="BodyText"/>
        <w:spacing w:line="382" w:lineRule="exact"/>
        <w:jc w:val="both"/>
      </w:pPr>
      <w:r>
        <w:rPr/>
        <w:t>為依據的依法任用；從實質上來看，乃是公務人員任用法第 </w:t>
      </w:r>
      <w:r>
        <w:rPr>
          <w:rFonts w:ascii="Times New Roman" w:eastAsia="Times New Roman"/>
        </w:rPr>
        <w:t>33</w:t>
      </w:r>
      <w:r>
        <w:rPr>
          <w:rFonts w:ascii="Times New Roman" w:eastAsia="Times New Roman"/>
          <w:spacing w:val="20"/>
        </w:rPr>
        <w:t> </w:t>
      </w:r>
      <w:r>
        <w:rPr/>
        <w:t>條、</w:t>
      </w:r>
    </w:p>
    <w:p>
      <w:pPr>
        <w:pStyle w:val="BodyText"/>
        <w:spacing w:line="295" w:lineRule="auto" w:before="89"/>
        <w:ind w:right="496"/>
        <w:jc w:val="both"/>
      </w:pPr>
      <w:r>
        <w:rPr/>
        <w:t>交通事業人員任用條例，以及國營事業管理法第 </w:t>
      </w:r>
      <w:r>
        <w:rPr>
          <w:rFonts w:ascii="Times New Roman" w:eastAsia="Times New Roman"/>
        </w:rPr>
        <w:t>33</w:t>
      </w:r>
      <w:r>
        <w:rPr>
          <w:rFonts w:ascii="Times New Roman" w:eastAsia="Times New Roman"/>
          <w:spacing w:val="15"/>
        </w:rPr>
        <w:t> </w:t>
      </w:r>
      <w:r>
        <w:rPr/>
        <w:t>條暨其授權訂定</w:t>
      </w:r>
      <w:r>
        <w:rPr>
          <w:spacing w:val="-4"/>
        </w:rPr>
        <w:t>的法規命令所共同型塑的公法上職務關係。至於市營、縣</w:t>
      </w:r>
      <w:r>
        <w:rPr>
          <w:spacing w:val="-3"/>
        </w:rPr>
        <w:t>（市）營事</w:t>
      </w:r>
      <w:r>
        <w:rPr/>
        <w:t>業機構從業人員，則亦須在上述脈絡下取決之。</w:t>
      </w:r>
    </w:p>
    <w:p>
      <w:pPr>
        <w:pStyle w:val="Heading6"/>
        <w:spacing w:line="480" w:lineRule="exact"/>
      </w:pPr>
      <w:bookmarkStart w:name="_TOC_250112" w:id="56"/>
      <w:bookmarkEnd w:id="56"/>
      <w:r>
        <w:rPr/>
        <w:t>肆、各機關依法派用、聘用、聘任、僱用或留用人員</w:t>
      </w:r>
    </w:p>
    <w:p>
      <w:pPr>
        <w:pStyle w:val="BodyText"/>
        <w:spacing w:before="235"/>
        <w:ind w:left="879"/>
      </w:pPr>
      <w:r>
        <w:rPr>
          <w:spacing w:val="-1"/>
        </w:rPr>
        <w:t>保障法（舊）</w:t>
      </w:r>
      <w:r>
        <w:rPr>
          <w:spacing w:val="-9"/>
        </w:rPr>
        <w:t>第 </w:t>
      </w:r>
      <w:r>
        <w:rPr>
          <w:rFonts w:ascii="Times New Roman" w:eastAsia="Times New Roman"/>
          <w:spacing w:val="-1"/>
        </w:rPr>
        <w:t>33</w:t>
      </w:r>
      <w:r>
        <w:rPr>
          <w:rFonts w:ascii="Times New Roman" w:eastAsia="Times New Roman"/>
          <w:spacing w:val="-15"/>
        </w:rPr>
        <w:t> </w:t>
      </w:r>
      <w:r>
        <w:rPr>
          <w:spacing w:val="-7"/>
        </w:rPr>
        <w:t>條第 </w:t>
      </w:r>
      <w:r>
        <w:rPr>
          <w:rFonts w:ascii="Times New Roman" w:eastAsia="Times New Roman"/>
          <w:spacing w:val="-1"/>
        </w:rPr>
        <w:t>3</w:t>
      </w:r>
      <w:r>
        <w:rPr>
          <w:rFonts w:ascii="Times New Roman" w:eastAsia="Times New Roman"/>
          <w:spacing w:val="-14"/>
        </w:rPr>
        <w:t> </w:t>
      </w:r>
      <w:r>
        <w:rPr>
          <w:spacing w:val="-14"/>
        </w:rPr>
        <w:t>款原本規定：「機關組織編制中依法聘</w:t>
      </w:r>
    </w:p>
    <w:p>
      <w:pPr>
        <w:pStyle w:val="BodyText"/>
        <w:spacing w:line="290" w:lineRule="auto" w:before="88"/>
        <w:ind w:right="491"/>
        <w:rPr>
          <w:rFonts w:ascii="微軟正黑體" w:eastAsia="微軟正黑體" w:hint="eastAsia"/>
          <w:b/>
        </w:rPr>
      </w:pPr>
      <w:r>
        <w:rPr>
          <w:spacing w:val="-3"/>
        </w:rPr>
        <w:t>用（任</w:t>
      </w:r>
      <w:r>
        <w:rPr>
          <w:spacing w:val="-161"/>
        </w:rPr>
        <w:t>）</w:t>
      </w:r>
      <w:r>
        <w:rPr>
          <w:spacing w:val="-19"/>
        </w:rPr>
        <w:t>、僱用人員」。本款於民國 </w:t>
      </w:r>
      <w:r>
        <w:rPr>
          <w:rFonts w:ascii="Times New Roman" w:eastAsia="Times New Roman"/>
          <w:spacing w:val="-3"/>
        </w:rPr>
        <w:t>92</w:t>
      </w:r>
      <w:r>
        <w:rPr>
          <w:rFonts w:ascii="Times New Roman" w:eastAsia="Times New Roman"/>
          <w:spacing w:val="-12"/>
        </w:rPr>
        <w:t> </w:t>
      </w:r>
      <w:r>
        <w:rPr>
          <w:spacing w:val="-3"/>
        </w:rPr>
        <w:t>年修正時，改列為保障法第 </w:t>
      </w:r>
      <w:r>
        <w:rPr>
          <w:rFonts w:ascii="Times New Roman" w:eastAsia="Times New Roman"/>
          <w:spacing w:val="-2"/>
        </w:rPr>
        <w:t>102</w:t>
      </w:r>
      <w:r>
        <w:rPr>
          <w:rFonts w:ascii="Times New Roman" w:eastAsia="Times New Roman"/>
          <w:spacing w:val="-67"/>
        </w:rPr>
        <w:t> </w:t>
      </w:r>
      <w:r>
        <w:rPr/>
        <w:t>條第 </w:t>
      </w:r>
      <w:r>
        <w:rPr>
          <w:rFonts w:ascii="Times New Roman" w:eastAsia="Times New Roman"/>
        </w:rPr>
        <w:t>4</w:t>
      </w:r>
      <w:r>
        <w:rPr>
          <w:rFonts w:ascii="Times New Roman" w:eastAsia="Times New Roman"/>
          <w:spacing w:val="4"/>
        </w:rPr>
        <w:t> </w:t>
      </w:r>
      <w:r>
        <w:rPr>
          <w:spacing w:val="-35"/>
        </w:rPr>
        <w:t>款，規定：「各機關依法派用、聘用、聘任、僱用或留用人員」。</w:t>
      </w:r>
      <w:r>
        <w:rPr>
          <w:spacing w:val="-3"/>
        </w:rPr>
        <w:t>後者相較於前者，有二個主要轉變，其一，不再以「組織編制中」為</w:t>
      </w:r>
      <w:r>
        <w:rPr/>
        <w:t>要件；其二，準用人員種類從「聘用（任</w:t>
      </w:r>
      <w:r>
        <w:rPr>
          <w:spacing w:val="-142"/>
        </w:rPr>
        <w:t>）</w:t>
      </w:r>
      <w:r>
        <w:rPr/>
        <w:t>」與「僱用」二種，增加</w:t>
      </w:r>
      <w:r>
        <w:rPr>
          <w:spacing w:val="-46"/>
        </w:rPr>
        <w:t>到「派用」、「聘用」、「聘任」、「僱用」或「留用」五種。茲說明如下：</w:t>
      </w:r>
      <w:r>
        <w:rPr>
          <w:spacing w:val="-70"/>
        </w:rPr>
        <w:t> </w:t>
      </w:r>
      <w:r>
        <w:rPr>
          <w:rFonts w:ascii="微軟正黑體" w:eastAsia="微軟正黑體" w:hint="eastAsia"/>
          <w:b/>
        </w:rPr>
        <w:t>一、是否仍限於組織編制中？</w:t>
      </w:r>
    </w:p>
    <w:p>
      <w:pPr>
        <w:pStyle w:val="Heading6"/>
        <w:spacing w:before="99"/>
      </w:pPr>
      <w:bookmarkStart w:name="_TOC_250111" w:id="57"/>
      <w:bookmarkEnd w:id="57"/>
      <w:r>
        <w:rPr/>
        <w:t>（一）修法理由與現階段實務見解</w:t>
      </w:r>
    </w:p>
    <w:p>
      <w:pPr>
        <w:pStyle w:val="BodyText"/>
        <w:spacing w:line="295" w:lineRule="auto" w:before="235"/>
        <w:ind w:right="494" w:firstLine="559"/>
        <w:jc w:val="both"/>
      </w:pPr>
      <w:r>
        <w:rPr>
          <w:spacing w:val="6"/>
        </w:rPr>
        <w:t>關於 </w:t>
      </w:r>
      <w:r>
        <w:rPr>
          <w:rFonts w:ascii="Times New Roman" w:eastAsia="Times New Roman"/>
        </w:rPr>
        <w:t>92</w:t>
      </w:r>
      <w:r>
        <w:rPr>
          <w:rFonts w:ascii="Times New Roman" w:eastAsia="Times New Roman"/>
          <w:spacing w:val="21"/>
        </w:rPr>
        <w:t> </w:t>
      </w:r>
      <w:r>
        <w:rPr>
          <w:spacing w:val="-19"/>
        </w:rPr>
        <w:t>年修法刪除「組織編制中」，其說明指出：「按現行條文</w:t>
      </w:r>
      <w:r>
        <w:rPr>
          <w:spacing w:val="-3"/>
        </w:rPr>
        <w:t>第三款係將聘僱人員限於機關『組織編制中』者，方列為保障之準用對象，惟因各機關之聘僱人員中，有為機關組織編制中所明列者，有為非屬機關組織編中明列者，造成同屬依相關法律或法律授權之命令進用者，如依聘用人員聘用條例聘用之人員，其有者受本法保障，有</w:t>
      </w:r>
    </w:p>
    <w:p>
      <w:pPr>
        <w:pStyle w:val="BodyText"/>
        <w:ind w:left="0"/>
        <w:rPr>
          <w:sz w:val="20"/>
        </w:rPr>
      </w:pPr>
    </w:p>
    <w:p>
      <w:pPr>
        <w:pStyle w:val="BodyText"/>
        <w:spacing w:before="3"/>
        <w:ind w:left="0"/>
        <w:rPr>
          <w:sz w:val="10"/>
        </w:rPr>
      </w:pPr>
      <w:r>
        <w:rPr/>
        <w:pict>
          <v:rect style="position:absolute;margin-left:90.024002pt;margin-top:9.131598pt;width:144.020pt;height:.84003pt;mso-position-horizontal-relative:page;mso-position-vertical-relative:paragraph;z-index:-15699968;mso-wrap-distance-left:0;mso-wrap-distance-right:0" filled="true" fillcolor="#000000" stroked="false">
            <v:fill type="solid"/>
            <w10:wrap type="topAndBottom"/>
          </v:rect>
        </w:pict>
      </w:r>
    </w:p>
    <w:p>
      <w:pPr>
        <w:spacing w:before="68"/>
        <w:ind w:left="320" w:right="0" w:firstLine="0"/>
        <w:jc w:val="left"/>
        <w:rPr>
          <w:sz w:val="20"/>
        </w:rPr>
      </w:pPr>
      <w:r>
        <w:rPr>
          <w:rFonts w:ascii="Times New Roman" w:eastAsia="Times New Roman"/>
          <w:sz w:val="20"/>
          <w:vertAlign w:val="superscript"/>
        </w:rPr>
        <w:t>37</w:t>
      </w:r>
      <w:r>
        <w:rPr>
          <w:rFonts w:ascii="Times New Roman" w:eastAsia="Times New Roman"/>
          <w:spacing w:val="48"/>
          <w:sz w:val="20"/>
          <w:vertAlign w:val="baseline"/>
        </w:rPr>
        <w:t> </w:t>
      </w:r>
      <w:r>
        <w:rPr>
          <w:spacing w:val="-1"/>
          <w:sz w:val="20"/>
          <w:vertAlign w:val="baseline"/>
        </w:rPr>
        <w:t>吳庚，前揭註 </w:t>
      </w:r>
      <w:r>
        <w:rPr>
          <w:rFonts w:ascii="Times New Roman" w:eastAsia="Times New Roman"/>
          <w:sz w:val="20"/>
          <w:vertAlign w:val="baseline"/>
        </w:rPr>
        <w:t>23 </w:t>
      </w:r>
      <w:r>
        <w:rPr>
          <w:spacing w:val="-1"/>
          <w:sz w:val="20"/>
          <w:vertAlign w:val="baseline"/>
        </w:rPr>
        <w:t>書，頁 </w:t>
      </w:r>
      <w:r>
        <w:rPr>
          <w:rFonts w:ascii="Times New Roman" w:eastAsia="Times New Roman"/>
          <w:sz w:val="20"/>
          <w:vertAlign w:val="baseline"/>
        </w:rPr>
        <w:t>157</w:t>
      </w:r>
      <w:r>
        <w:rPr>
          <w:sz w:val="20"/>
          <w:vertAlign w:val="baseline"/>
        </w:rPr>
        <w:t>。</w:t>
      </w:r>
    </w:p>
    <w:p>
      <w:pPr>
        <w:spacing w:after="0"/>
        <w:jc w:val="left"/>
        <w:rPr>
          <w:sz w:val="20"/>
        </w:rPr>
        <w:sectPr>
          <w:pgSz w:w="11910" w:h="16840"/>
          <w:pgMar w:header="0" w:footer="1225" w:top="1560" w:bottom="1420" w:left="1480" w:right="1300"/>
        </w:sectPr>
      </w:pPr>
    </w:p>
    <w:p>
      <w:pPr>
        <w:pStyle w:val="BodyText"/>
        <w:spacing w:line="295" w:lineRule="auto" w:before="25"/>
        <w:ind w:right="498"/>
        <w:jc w:val="both"/>
      </w:pPr>
      <w:r>
        <w:rPr>
          <w:spacing w:val="-4"/>
        </w:rPr>
        <w:t>者不受保障，實有不平，且造成實務上之困擾，為使經依相關法律或法律授權命令進用之人員均能準用本法之保障規定，爰予刪除『組織</w:t>
      </w:r>
      <w:r>
        <w:rPr>
          <w:spacing w:val="-9"/>
        </w:rPr>
        <w:t>編制中』之要件，款次並改為第四款」。</w:t>
      </w:r>
    </w:p>
    <w:p>
      <w:pPr>
        <w:pStyle w:val="BodyText"/>
        <w:spacing w:line="387" w:lineRule="exact"/>
        <w:ind w:left="879"/>
        <w:jc w:val="both"/>
      </w:pPr>
      <w:r>
        <w:rPr/>
        <w:t>保訓會於修法後也配合作成公保字第 </w:t>
      </w:r>
      <w:r>
        <w:rPr>
          <w:rFonts w:ascii="Times New Roman" w:eastAsia="Times New Roman"/>
        </w:rPr>
        <w:t>0920007619</w:t>
      </w:r>
      <w:r>
        <w:rPr>
          <w:rFonts w:ascii="Times New Roman" w:eastAsia="Times New Roman"/>
          <w:spacing w:val="19"/>
        </w:rPr>
        <w:t> </w:t>
      </w:r>
      <w:r>
        <w:rPr/>
        <w:t>號令，揭示：</w:t>
      </w:r>
    </w:p>
    <w:p>
      <w:pPr>
        <w:pStyle w:val="BodyText"/>
        <w:spacing w:line="295" w:lineRule="auto" w:before="89"/>
        <w:ind w:right="426"/>
        <w:jc w:val="both"/>
      </w:pPr>
      <w:r>
        <w:rPr>
          <w:spacing w:val="-3"/>
        </w:rPr>
        <w:t>「按公務人員保障法第 </w:t>
      </w:r>
      <w:r>
        <w:rPr>
          <w:rFonts w:ascii="Times New Roman" w:eastAsia="Times New Roman"/>
          <w:spacing w:val="-1"/>
        </w:rPr>
        <w:t>102</w:t>
      </w:r>
      <w:r>
        <w:rPr>
          <w:rFonts w:ascii="Times New Roman" w:eastAsia="Times New Roman"/>
          <w:spacing w:val="-15"/>
        </w:rPr>
        <w:t> </w:t>
      </w:r>
      <w:r>
        <w:rPr>
          <w:spacing w:val="-7"/>
        </w:rPr>
        <w:t>條第 </w:t>
      </w:r>
      <w:r>
        <w:rPr>
          <w:rFonts w:ascii="Times New Roman" w:eastAsia="Times New Roman"/>
          <w:spacing w:val="-1"/>
        </w:rPr>
        <w:t>4</w:t>
      </w:r>
      <w:r>
        <w:rPr>
          <w:rFonts w:ascii="Times New Roman" w:eastAsia="Times New Roman"/>
          <w:spacing w:val="-15"/>
        </w:rPr>
        <w:t> </w:t>
      </w:r>
      <w:r>
        <w:rPr>
          <w:spacing w:val="-1"/>
        </w:rPr>
        <w:t>款規定，各機關依法僱用人員，準</w:t>
      </w:r>
      <w:r>
        <w:rPr>
          <w:spacing w:val="-2"/>
        </w:rPr>
        <w:t>用本法之規定。基於本法所保障之對象係具公務人員身分或準公務人</w:t>
      </w:r>
      <w:r>
        <w:rPr>
          <w:spacing w:val="-20"/>
        </w:rPr>
        <w:t>員身分，並與機關間成立公法上職務關係，故本款所稱依法僱用人員，</w:t>
      </w:r>
      <w:r>
        <w:rPr>
          <w:spacing w:val="-71"/>
        </w:rPr>
        <w:t> </w:t>
      </w:r>
      <w:r>
        <w:rPr>
          <w:spacing w:val="-17"/>
          <w:w w:val="100"/>
        </w:rPr>
        <w:t>除須同時具備下列二要件：</w:t>
      </w:r>
      <w:r>
        <w:rPr>
          <w:w w:val="100"/>
        </w:rPr>
        <w:t>（一</w:t>
      </w:r>
      <w:r>
        <w:rPr>
          <w:spacing w:val="-27"/>
          <w:w w:val="100"/>
        </w:rPr>
        <w:t>）</w:t>
      </w:r>
      <w:r>
        <w:rPr>
          <w:spacing w:val="-19"/>
          <w:w w:val="100"/>
        </w:rPr>
        <w:t>須為各機關僱用之人員。</w:t>
      </w:r>
      <w:r>
        <w:rPr>
          <w:w w:val="100"/>
        </w:rPr>
        <w:t>（二</w:t>
      </w:r>
      <w:r>
        <w:rPr>
          <w:spacing w:val="-25"/>
          <w:w w:val="100"/>
        </w:rPr>
        <w:t>）</w:t>
      </w:r>
      <w:r>
        <w:rPr>
          <w:color w:val="242424"/>
          <w:w w:val="100"/>
        </w:rPr>
        <w:t>須依</w:t>
      </w:r>
      <w:r>
        <w:rPr>
          <w:color w:val="242424"/>
          <w:spacing w:val="-2"/>
        </w:rPr>
        <w:t>據相關法律或法律授權之法規命令所進用者外，尚須與機關間成立公</w:t>
      </w:r>
      <w:r>
        <w:rPr>
          <w:color w:val="242424"/>
        </w:rPr>
        <w:t>法上職務關係者」</w:t>
      </w:r>
      <w:r>
        <w:rPr>
          <w:rFonts w:ascii="Times New Roman" w:eastAsia="Times New Roman"/>
          <w:color w:val="242424"/>
          <w:vertAlign w:val="superscript"/>
        </w:rPr>
        <w:t>38</w:t>
      </w:r>
      <w:r>
        <w:rPr>
          <w:color w:val="242424"/>
          <w:vertAlign w:val="baseline"/>
        </w:rPr>
        <w:t>已經排除了「組織編制中」這項要件。</w:t>
      </w:r>
      <w:r>
        <w:rPr>
          <w:vertAlign w:val="baseline"/>
        </w:rPr>
        <w:t>但於審理實務上，保訓會卻仍以「組織編制中」為審查要件。例如 </w:t>
      </w:r>
      <w:r>
        <w:rPr>
          <w:rFonts w:ascii="Times New Roman" w:eastAsia="Times New Roman"/>
          <w:vertAlign w:val="baseline"/>
        </w:rPr>
        <w:t>97</w:t>
      </w:r>
      <w:r>
        <w:rPr>
          <w:rFonts w:ascii="Times New Roman" w:eastAsia="Times New Roman"/>
          <w:spacing w:val="20"/>
          <w:vertAlign w:val="baseline"/>
        </w:rPr>
        <w:t> </w:t>
      </w:r>
      <w:r>
        <w:rPr>
          <w:vertAlign w:val="baseline"/>
        </w:rPr>
        <w:t>公審決</w:t>
      </w:r>
    </w:p>
    <w:p>
      <w:pPr>
        <w:pStyle w:val="BodyText"/>
        <w:spacing w:line="295" w:lineRule="auto"/>
        <w:ind w:right="491"/>
        <w:jc w:val="both"/>
      </w:pPr>
      <w:r>
        <w:rPr>
          <w:spacing w:val="5"/>
        </w:rPr>
        <w:t>字第 </w:t>
      </w:r>
      <w:r>
        <w:rPr>
          <w:rFonts w:ascii="Times New Roman" w:hAnsi="Times New Roman" w:eastAsia="Times New Roman"/>
        </w:rPr>
        <w:t>0190</w:t>
      </w:r>
      <w:r>
        <w:rPr>
          <w:rFonts w:ascii="Times New Roman" w:hAnsi="Times New Roman" w:eastAsia="Times New Roman"/>
          <w:spacing w:val="19"/>
        </w:rPr>
        <w:t> </w:t>
      </w:r>
      <w:r>
        <w:rPr/>
        <w:t>號決定面對中央研究院約僱技術員，乃於第二點理由中指</w:t>
      </w:r>
      <w:r>
        <w:rPr>
          <w:spacing w:val="-47"/>
        </w:rPr>
        <w:t>出：「</w:t>
      </w:r>
      <w:r>
        <w:rPr>
          <w:rFonts w:ascii="Times New Roman" w:hAnsi="Times New Roman" w:eastAsia="Times New Roman"/>
        </w:rPr>
        <w:t>……</w:t>
      </w:r>
      <w:r>
        <w:rPr>
          <w:u w:val="single"/>
        </w:rPr>
        <w:t>茲以中央研究院組織法及該院組織規程並無約僱技術員之</w:t>
      </w:r>
      <w:r>
        <w:rPr>
          <w:spacing w:val="-275"/>
          <w:u w:val="single"/>
        </w:rPr>
        <w:t>編制</w:t>
      </w:r>
      <w:r>
        <w:rPr>
          <w:u w:val="single"/>
        </w:rPr>
        <w:t>，復以該院約聘僱人員處理原則並非基於公務人員相關任用法律授</w:t>
      </w:r>
      <w:r>
        <w:rPr>
          <w:spacing w:val="-3"/>
          <w:u w:val="single"/>
        </w:rPr>
        <w:t>權，而係中央研究院本諸職權所訂定之規定</w:t>
      </w:r>
      <w:r>
        <w:rPr>
          <w:spacing w:val="-3"/>
        </w:rPr>
        <w:t>，是復審人並非保障法第</w:t>
      </w:r>
      <w:r>
        <w:rPr>
          <w:rFonts w:ascii="Times New Roman" w:hAnsi="Times New Roman" w:eastAsia="Times New Roman"/>
          <w:spacing w:val="-1"/>
        </w:rPr>
        <w:t>3</w:t>
      </w:r>
      <w:r>
        <w:rPr>
          <w:rFonts w:ascii="Times New Roman" w:hAnsi="Times New Roman" w:eastAsia="Times New Roman"/>
          <w:spacing w:val="-16"/>
        </w:rPr>
        <w:t> </w:t>
      </w:r>
      <w:r>
        <w:rPr/>
        <w:t>條所稱依法任用之公務人員，</w:t>
      </w:r>
      <w:r>
        <w:rPr>
          <w:spacing w:val="-3"/>
          <w:u w:val="single"/>
        </w:rPr>
        <w:t>亦非屬同法第 </w:t>
      </w:r>
      <w:r>
        <w:rPr>
          <w:rFonts w:ascii="Times New Roman" w:hAnsi="Times New Roman" w:eastAsia="Times New Roman"/>
          <w:u w:val="single"/>
        </w:rPr>
        <w:t>102</w:t>
      </w:r>
      <w:r>
        <w:rPr>
          <w:rFonts w:ascii="Times New Roman" w:hAnsi="Times New Roman" w:eastAsia="Times New Roman"/>
          <w:spacing w:val="-16"/>
          <w:u w:val="single"/>
        </w:rPr>
        <w:t> </w:t>
      </w:r>
      <w:r>
        <w:rPr>
          <w:spacing w:val="-6"/>
          <w:u w:val="single"/>
        </w:rPr>
        <w:t>條第 </w:t>
      </w:r>
      <w:r>
        <w:rPr>
          <w:rFonts w:ascii="Times New Roman" w:hAnsi="Times New Roman" w:eastAsia="Times New Roman"/>
          <w:u w:val="single"/>
        </w:rPr>
        <w:t>4</w:t>
      </w:r>
      <w:r>
        <w:rPr>
          <w:rFonts w:ascii="Times New Roman" w:hAnsi="Times New Roman" w:eastAsia="Times New Roman"/>
          <w:spacing w:val="-16"/>
          <w:u w:val="single"/>
        </w:rPr>
        <w:t> </w:t>
      </w:r>
      <w:r>
        <w:rPr>
          <w:u w:val="single"/>
        </w:rPr>
        <w:t>款所稱各機</w:t>
      </w:r>
      <w:r>
        <w:rPr>
          <w:spacing w:val="-3"/>
          <w:u w:val="single"/>
        </w:rPr>
        <w:t>關依據法律或法律授權之法規命令所僱用之人員，</w:t>
      </w:r>
      <w:r>
        <w:rPr>
          <w:spacing w:val="-3"/>
        </w:rPr>
        <w:t>核非保障法之保障對象，有關其權益之爭執，自無法依保障法之規定請求救濟，爰其向本會提起復審，於法未合，應不予受理」仍以「組織編制中」為要件</w:t>
      </w:r>
      <w:r>
        <w:rPr/>
        <w:t>，是否符合修法意旨？不無商榷餘地。</w:t>
      </w:r>
    </w:p>
    <w:p>
      <w:pPr>
        <w:pStyle w:val="Heading6"/>
        <w:spacing w:line="471" w:lineRule="exact"/>
      </w:pPr>
      <w:bookmarkStart w:name="_TOC_250110" w:id="58"/>
      <w:bookmarkEnd w:id="58"/>
      <w:r>
        <w:rPr/>
        <w:t>（二）組織編制之判斷與規範目的</w:t>
      </w:r>
    </w:p>
    <w:p>
      <w:pPr>
        <w:pStyle w:val="BodyText"/>
        <w:spacing w:line="295" w:lineRule="auto" w:before="224"/>
        <w:ind w:right="492" w:firstLine="559"/>
        <w:jc w:val="both"/>
      </w:pPr>
      <w:r>
        <w:rPr>
          <w:spacing w:val="-4"/>
        </w:rPr>
        <w:t>其實，是否於組織編制中，須視各機關的組織法規</w:t>
      </w:r>
      <w:r>
        <w:rPr>
          <w:spacing w:val="-3"/>
        </w:rPr>
        <w:t>（組織法、組</w:t>
      </w:r>
      <w:r>
        <w:rPr>
          <w:w w:val="100"/>
        </w:rPr>
        <w:t>織通則、組織自治條例、組織規程、組織準則</w:t>
      </w:r>
      <w:r>
        <w:rPr>
          <w:spacing w:val="-140"/>
          <w:w w:val="100"/>
        </w:rPr>
        <w:t>）</w:t>
      </w:r>
      <w:r>
        <w:rPr>
          <w:spacing w:val="-2"/>
          <w:w w:val="100"/>
        </w:rPr>
        <w:t>，以及組織編制表而</w:t>
      </w:r>
      <w:r>
        <w:rPr>
          <w:spacing w:val="-3"/>
        </w:rPr>
        <w:t>定，保訓會於 </w:t>
      </w:r>
      <w:r>
        <w:rPr>
          <w:rFonts w:ascii="Times New Roman" w:eastAsia="Times New Roman"/>
        </w:rPr>
        <w:t>90</w:t>
      </w:r>
      <w:r>
        <w:rPr>
          <w:rFonts w:ascii="Times New Roman" w:eastAsia="Times New Roman"/>
          <w:spacing w:val="-13"/>
        </w:rPr>
        <w:t> </w:t>
      </w:r>
      <w:r>
        <w:rPr>
          <w:spacing w:val="-8"/>
        </w:rPr>
        <w:t>年 </w:t>
      </w:r>
      <w:r>
        <w:rPr>
          <w:rFonts w:ascii="Times New Roman" w:eastAsia="Times New Roman"/>
        </w:rPr>
        <w:t>9</w:t>
      </w:r>
      <w:r>
        <w:rPr>
          <w:rFonts w:ascii="Times New Roman" w:eastAsia="Times New Roman"/>
          <w:spacing w:val="-13"/>
        </w:rPr>
        <w:t> </w:t>
      </w:r>
      <w:r>
        <w:rPr>
          <w:spacing w:val="-6"/>
        </w:rPr>
        <w:t>月 </w:t>
      </w:r>
      <w:r>
        <w:rPr>
          <w:rFonts w:ascii="Times New Roman" w:eastAsia="Times New Roman"/>
        </w:rPr>
        <w:t>21</w:t>
      </w:r>
      <w:r>
        <w:rPr>
          <w:rFonts w:ascii="Times New Roman" w:eastAsia="Times New Roman"/>
          <w:spacing w:val="-13"/>
        </w:rPr>
        <w:t> </w:t>
      </w:r>
      <w:r>
        <w:rPr>
          <w:spacing w:val="-2"/>
        </w:rPr>
        <w:t>日作成公保字第 </w:t>
      </w:r>
      <w:r>
        <w:rPr>
          <w:rFonts w:ascii="Times New Roman" w:eastAsia="Times New Roman"/>
        </w:rPr>
        <w:t>9005601</w:t>
      </w:r>
      <w:r>
        <w:rPr>
          <w:rFonts w:ascii="Times New Roman" w:eastAsia="Times New Roman"/>
          <w:spacing w:val="-13"/>
        </w:rPr>
        <w:t> </w:t>
      </w:r>
      <w:r>
        <w:rPr/>
        <w:t>號函，亦如此解</w:t>
      </w:r>
      <w:r>
        <w:rPr>
          <w:spacing w:val="-1"/>
        </w:rPr>
        <w:t>讀。關於組織編制，所牽涉的法令相當多</w:t>
      </w:r>
      <w:r>
        <w:rPr>
          <w:rFonts w:ascii="Times New Roman" w:eastAsia="Times New Roman"/>
          <w:vertAlign w:val="superscript"/>
        </w:rPr>
        <w:t>39</w:t>
      </w:r>
      <w:r>
        <w:rPr>
          <w:vertAlign w:val="baseline"/>
        </w:rPr>
        <w:t>。舉其要者，包括「中央</w:t>
      </w:r>
    </w:p>
    <w:p>
      <w:pPr>
        <w:pStyle w:val="BodyText"/>
        <w:spacing w:before="13"/>
        <w:ind w:left="0"/>
        <w:rPr>
          <w:sz w:val="25"/>
        </w:rPr>
      </w:pPr>
      <w:r>
        <w:rPr/>
        <w:pict>
          <v:rect style="position:absolute;margin-left:90.024002pt;margin-top:20.086794pt;width:144.020pt;height:.84003pt;mso-position-horizontal-relative:page;mso-position-vertical-relative:paragraph;z-index:-15699456;mso-wrap-distance-left:0;mso-wrap-distance-right:0" filled="true" fillcolor="#000000" stroked="false">
            <v:fill type="solid"/>
            <w10:wrap type="topAndBottom"/>
          </v:rect>
        </w:pict>
      </w:r>
    </w:p>
    <w:p>
      <w:pPr>
        <w:tabs>
          <w:tab w:pos="1069" w:val="left" w:leader="none"/>
          <w:tab w:pos="1527" w:val="left" w:leader="none"/>
          <w:tab w:pos="1987" w:val="left" w:leader="none"/>
          <w:tab w:pos="2445" w:val="left" w:leader="none"/>
          <w:tab w:pos="2906" w:val="left" w:leader="none"/>
          <w:tab w:pos="3364" w:val="left" w:leader="none"/>
          <w:tab w:pos="3825" w:val="left" w:leader="none"/>
          <w:tab w:pos="4283" w:val="left" w:leader="none"/>
          <w:tab w:pos="4743" w:val="left" w:leader="none"/>
          <w:tab w:pos="5204" w:val="left" w:leader="none"/>
          <w:tab w:pos="5662" w:val="left" w:leader="none"/>
          <w:tab w:pos="6123" w:val="left" w:leader="none"/>
          <w:tab w:pos="6581" w:val="left" w:leader="none"/>
          <w:tab w:pos="7041" w:val="left" w:leader="none"/>
          <w:tab w:pos="7502" w:val="left" w:leader="none"/>
          <w:tab w:pos="7960" w:val="left" w:leader="none"/>
          <w:tab w:pos="8421" w:val="left" w:leader="none"/>
        </w:tabs>
        <w:spacing w:line="271" w:lineRule="exact" w:before="68"/>
        <w:ind w:left="320" w:right="0" w:firstLine="0"/>
        <w:jc w:val="left"/>
        <w:rPr>
          <w:sz w:val="20"/>
        </w:rPr>
      </w:pPr>
      <w:r>
        <w:rPr>
          <w:rFonts w:ascii="Times New Roman" w:eastAsia="Times New Roman"/>
          <w:sz w:val="20"/>
          <w:vertAlign w:val="superscript"/>
        </w:rPr>
        <w:t>38</w:t>
      </w:r>
      <w:r>
        <w:rPr>
          <w:rFonts w:ascii="Times New Roman" w:eastAsia="Times New Roman"/>
          <w:sz w:val="20"/>
          <w:vertAlign w:val="baseline"/>
        </w:rPr>
        <w:tab/>
      </w:r>
      <w:r>
        <w:rPr>
          <w:sz w:val="20"/>
          <w:vertAlign w:val="baseline"/>
        </w:rPr>
        <w:t>考</w:t>
        <w:tab/>
        <w:t>試</w:t>
        <w:tab/>
        <w:t>院</w:t>
        <w:tab/>
        <w:t>，</w:t>
        <w:tab/>
        <w:t>全</w:t>
        <w:tab/>
        <w:t>國</w:t>
        <w:tab/>
        <w:t>人</w:t>
        <w:tab/>
        <w:t>事</w:t>
        <w:tab/>
        <w:t>法</w:t>
        <w:tab/>
        <w:t>規</w:t>
        <w:tab/>
        <w:t>釋</w:t>
        <w:tab/>
        <w:t>例</w:t>
        <w:tab/>
        <w:t>，</w:t>
        <w:tab/>
        <w:t>資</w:t>
        <w:tab/>
        <w:t>料</w:t>
        <w:tab/>
        <w:t>取</w:t>
        <w:tab/>
        <w:t>得</w:t>
      </w:r>
    </w:p>
    <w:p>
      <w:pPr>
        <w:spacing w:line="260" w:lineRule="exact" w:before="0"/>
        <w:ind w:left="320" w:right="0" w:firstLine="0"/>
        <w:jc w:val="left"/>
        <w:rPr>
          <w:sz w:val="20"/>
        </w:rPr>
      </w:pPr>
      <w:hyperlink r:id="rId19">
        <w:r>
          <w:rPr>
            <w:rFonts w:ascii="Times New Roman" w:eastAsia="Times New Roman"/>
            <w:color w:val="0000FF"/>
            <w:sz w:val="20"/>
            <w:u w:val="single" w:color="0000FF"/>
          </w:rPr>
          <w:t>http://weblaw.exam.gov.tw/SorderContent.aspx?SOID=91381</w:t>
        </w:r>
      </w:hyperlink>
      <w:r>
        <w:rPr>
          <w:sz w:val="20"/>
        </w:rPr>
        <w:t>，最後瀏覽日：</w:t>
      </w:r>
      <w:r>
        <w:rPr>
          <w:rFonts w:ascii="Times New Roman" w:eastAsia="Times New Roman"/>
          <w:sz w:val="20"/>
        </w:rPr>
        <w:t>2015/9/7</w:t>
      </w:r>
      <w:r>
        <w:rPr>
          <w:sz w:val="20"/>
        </w:rPr>
        <w:t>。</w:t>
      </w:r>
    </w:p>
    <w:p>
      <w:pPr>
        <w:spacing w:line="225" w:lineRule="auto" w:before="2"/>
        <w:ind w:left="320" w:right="501" w:firstLine="0"/>
        <w:jc w:val="left"/>
        <w:rPr>
          <w:sz w:val="20"/>
        </w:rPr>
      </w:pPr>
      <w:r>
        <w:rPr>
          <w:rFonts w:ascii="Times New Roman" w:eastAsia="Times New Roman"/>
          <w:sz w:val="20"/>
          <w:vertAlign w:val="superscript"/>
        </w:rPr>
        <w:t>39</w:t>
      </w:r>
      <w:r>
        <w:rPr>
          <w:rFonts w:ascii="Times New Roman" w:eastAsia="Times New Roman"/>
          <w:spacing w:val="48"/>
          <w:sz w:val="20"/>
          <w:vertAlign w:val="baseline"/>
        </w:rPr>
        <w:t> </w:t>
      </w:r>
      <w:r>
        <w:rPr>
          <w:spacing w:val="1"/>
          <w:sz w:val="20"/>
          <w:vertAlign w:val="baseline"/>
        </w:rPr>
        <w:t>考試院，建國一百年國家考試暨文官制度，民國 </w:t>
      </w:r>
      <w:r>
        <w:rPr>
          <w:rFonts w:ascii="Times New Roman" w:eastAsia="Times New Roman"/>
          <w:sz w:val="20"/>
          <w:vertAlign w:val="baseline"/>
        </w:rPr>
        <w:t>102</w:t>
      </w:r>
      <w:r>
        <w:rPr>
          <w:rFonts w:ascii="Times New Roman" w:eastAsia="Times New Roman"/>
          <w:spacing w:val="37"/>
          <w:sz w:val="20"/>
          <w:vertAlign w:val="baseline"/>
        </w:rPr>
        <w:t> </w:t>
      </w:r>
      <w:r>
        <w:rPr>
          <w:spacing w:val="16"/>
          <w:sz w:val="20"/>
          <w:vertAlign w:val="baseline"/>
        </w:rPr>
        <w:t>年 </w:t>
      </w:r>
      <w:r>
        <w:rPr>
          <w:rFonts w:ascii="Times New Roman" w:eastAsia="Times New Roman"/>
          <w:sz w:val="20"/>
          <w:vertAlign w:val="baseline"/>
        </w:rPr>
        <w:t>1</w:t>
      </w:r>
      <w:r>
        <w:rPr>
          <w:rFonts w:ascii="Times New Roman" w:eastAsia="Times New Roman"/>
          <w:spacing w:val="35"/>
          <w:sz w:val="20"/>
          <w:vertAlign w:val="baseline"/>
        </w:rPr>
        <w:t> </w:t>
      </w:r>
      <w:r>
        <w:rPr>
          <w:spacing w:val="16"/>
          <w:sz w:val="20"/>
          <w:vertAlign w:val="baseline"/>
        </w:rPr>
        <w:t>月 </w:t>
      </w:r>
      <w:r>
        <w:rPr>
          <w:rFonts w:ascii="Times New Roman" w:eastAsia="Times New Roman"/>
          <w:sz w:val="20"/>
          <w:vertAlign w:val="baseline"/>
        </w:rPr>
        <w:t>16</w:t>
      </w:r>
      <w:r>
        <w:rPr>
          <w:rFonts w:ascii="Times New Roman" w:eastAsia="Times New Roman"/>
          <w:spacing w:val="36"/>
          <w:sz w:val="20"/>
          <w:vertAlign w:val="baseline"/>
        </w:rPr>
        <w:t> </w:t>
      </w:r>
      <w:r>
        <w:rPr>
          <w:spacing w:val="8"/>
          <w:sz w:val="20"/>
          <w:vertAlign w:val="baseline"/>
        </w:rPr>
        <w:t>日，頁 </w:t>
      </w:r>
      <w:r>
        <w:rPr>
          <w:rFonts w:ascii="Times New Roman" w:eastAsia="Times New Roman"/>
          <w:sz w:val="20"/>
          <w:vertAlign w:val="baseline"/>
        </w:rPr>
        <w:t>221-222</w:t>
      </w:r>
      <w:r>
        <w:rPr>
          <w:sz w:val="20"/>
          <w:vertAlign w:val="baseline"/>
        </w:rPr>
        <w:t>。資料取得</w:t>
      </w:r>
      <w:hyperlink r:id="rId20">
        <w:r>
          <w:rPr>
            <w:rFonts w:ascii="Times New Roman" w:eastAsia="Times New Roman"/>
            <w:color w:val="0000FF"/>
            <w:sz w:val="20"/>
            <w:u w:val="single" w:color="0000FF"/>
            <w:vertAlign w:val="baseline"/>
          </w:rPr>
          <w:t>http://www.exam.gov.tw/cp.asp?xItem=17381&amp;ctNode=1131&amp;mp=1</w:t>
        </w:r>
      </w:hyperlink>
      <w:r>
        <w:rPr>
          <w:spacing w:val="-1"/>
          <w:sz w:val="20"/>
          <w:vertAlign w:val="baseline"/>
        </w:rPr>
        <w:t>，最後瀏覽日 </w:t>
      </w:r>
      <w:r>
        <w:rPr>
          <w:rFonts w:ascii="Times New Roman" w:eastAsia="Times New Roman"/>
          <w:sz w:val="20"/>
          <w:vertAlign w:val="baseline"/>
        </w:rPr>
        <w:t>2015/9/9</w:t>
      </w:r>
      <w:r>
        <w:rPr>
          <w:sz w:val="20"/>
          <w:vertAlign w:val="baseline"/>
        </w:rPr>
        <w:t>。</w:t>
      </w:r>
    </w:p>
    <w:p>
      <w:pPr>
        <w:spacing w:after="0" w:line="225" w:lineRule="auto"/>
        <w:jc w:val="left"/>
        <w:rPr>
          <w:sz w:val="20"/>
        </w:rPr>
        <w:sectPr>
          <w:pgSz w:w="11910" w:h="16840"/>
          <w:pgMar w:header="0" w:footer="1225" w:top="1500" w:bottom="1420" w:left="1480" w:right="1300"/>
        </w:sectPr>
      </w:pPr>
    </w:p>
    <w:p>
      <w:pPr>
        <w:pStyle w:val="BodyText"/>
        <w:spacing w:line="295" w:lineRule="auto" w:before="25"/>
        <w:ind w:right="493"/>
        <w:jc w:val="both"/>
      </w:pPr>
      <w:r>
        <w:rPr>
          <w:spacing w:val="-21"/>
        </w:rPr>
        <w:t>政府機關總員額法」、「公務人員任用法」及「各機關職稱及官等職等</w:t>
      </w:r>
      <w:r>
        <w:rPr>
          <w:spacing w:val="-15"/>
        </w:rPr>
        <w:t>配置準則」。其中，中央政府機關總員額法第 </w:t>
      </w:r>
      <w:r>
        <w:rPr>
          <w:rFonts w:ascii="Times New Roman" w:eastAsia="Times New Roman"/>
        </w:rPr>
        <w:t>6</w:t>
      </w:r>
      <w:r>
        <w:rPr>
          <w:rFonts w:ascii="Times New Roman" w:eastAsia="Times New Roman"/>
          <w:spacing w:val="-16"/>
        </w:rPr>
        <w:t> </w:t>
      </w:r>
      <w:r>
        <w:rPr>
          <w:spacing w:val="-6"/>
        </w:rPr>
        <w:t>條第 </w:t>
      </w:r>
      <w:r>
        <w:rPr>
          <w:rFonts w:ascii="Times New Roman" w:eastAsia="Times New Roman"/>
        </w:rPr>
        <w:t>1</w:t>
      </w:r>
      <w:r>
        <w:rPr>
          <w:rFonts w:ascii="Times New Roman" w:eastAsia="Times New Roman"/>
          <w:spacing w:val="-16"/>
        </w:rPr>
        <w:t> </w:t>
      </w:r>
      <w:r>
        <w:rPr>
          <w:spacing w:val="-24"/>
        </w:rPr>
        <w:t>項規定：「機關</w:t>
      </w:r>
      <w:r>
        <w:rPr>
          <w:spacing w:val="-3"/>
        </w:rPr>
        <w:t>組織除以法律定其職稱、官等、職等及員額者外，應依公務人員任用</w:t>
      </w:r>
      <w:r>
        <w:rPr>
          <w:spacing w:val="-21"/>
        </w:rPr>
        <w:t>法第六條規定，就其職責程度、業務性質及機關層級，依職務列等表，</w:t>
      </w:r>
      <w:r>
        <w:rPr>
          <w:spacing w:val="-71"/>
        </w:rPr>
        <w:t> </w:t>
      </w:r>
      <w:r>
        <w:rPr>
          <w:spacing w:val="-8"/>
        </w:rPr>
        <w:t>妥適配置各官等職等之人員，訂定編制表」、公務人員任用法第 </w:t>
      </w:r>
      <w:r>
        <w:rPr>
          <w:rFonts w:ascii="Times New Roman" w:eastAsia="Times New Roman"/>
        </w:rPr>
        <w:t>6</w:t>
      </w:r>
      <w:r>
        <w:rPr>
          <w:rFonts w:ascii="Times New Roman" w:eastAsia="Times New Roman"/>
          <w:spacing w:val="17"/>
        </w:rPr>
        <w:t> </w:t>
      </w:r>
      <w:r>
        <w:rPr/>
        <w:t>條</w:t>
      </w:r>
    </w:p>
    <w:p>
      <w:pPr>
        <w:pStyle w:val="BodyText"/>
        <w:spacing w:line="295" w:lineRule="auto"/>
        <w:ind w:right="491"/>
        <w:jc w:val="both"/>
      </w:pPr>
      <w:r>
        <w:rPr>
          <w:spacing w:val="8"/>
        </w:rPr>
        <w:t>第 </w:t>
      </w:r>
      <w:r>
        <w:rPr>
          <w:rFonts w:ascii="Times New Roman" w:eastAsia="Times New Roman"/>
        </w:rPr>
        <w:t>3</w:t>
      </w:r>
      <w:r>
        <w:rPr>
          <w:rFonts w:ascii="Times New Roman" w:eastAsia="Times New Roman"/>
          <w:spacing w:val="19"/>
        </w:rPr>
        <w:t> </w:t>
      </w:r>
      <w:r>
        <w:rPr>
          <w:spacing w:val="-13"/>
        </w:rPr>
        <w:t>項規定：「各機關組織除以法律定其職稱、官等、職等及員額者</w:t>
      </w:r>
      <w:r>
        <w:rPr>
          <w:spacing w:val="-3"/>
        </w:rPr>
        <w:t>外，應依其業務性質就其適用之職務列等表選置職稱，並妥適配置各</w:t>
      </w:r>
      <w:r>
        <w:rPr>
          <w:spacing w:val="-22"/>
        </w:rPr>
        <w:t>官等、職等職務，訂定編制表，函送考試院核備」可謂通則性的規定。</w:t>
      </w:r>
      <w:r>
        <w:rPr>
          <w:spacing w:val="-2"/>
        </w:rPr>
        <w:t>公務人員任用法第 </w:t>
      </w:r>
      <w:r>
        <w:rPr>
          <w:rFonts w:ascii="Times New Roman" w:eastAsia="Times New Roman"/>
        </w:rPr>
        <w:t>6</w:t>
      </w:r>
      <w:r>
        <w:rPr>
          <w:rFonts w:ascii="Times New Roman" w:eastAsia="Times New Roman"/>
          <w:spacing w:val="-13"/>
        </w:rPr>
        <w:t> </w:t>
      </w:r>
      <w:r>
        <w:rPr>
          <w:spacing w:val="-5"/>
        </w:rPr>
        <w:t>條第 </w:t>
      </w:r>
      <w:r>
        <w:rPr>
          <w:rFonts w:ascii="Times New Roman" w:eastAsia="Times New Roman"/>
        </w:rPr>
        <w:t>3</w:t>
      </w:r>
      <w:r>
        <w:rPr>
          <w:rFonts w:ascii="Times New Roman" w:eastAsia="Times New Roman"/>
          <w:spacing w:val="-14"/>
        </w:rPr>
        <w:t> </w:t>
      </w:r>
      <w:r>
        <w:rPr>
          <w:spacing w:val="-3"/>
        </w:rPr>
        <w:t>項，乃民國 </w:t>
      </w:r>
      <w:r>
        <w:rPr>
          <w:rFonts w:ascii="Times New Roman" w:eastAsia="Times New Roman"/>
        </w:rPr>
        <w:t>91</w:t>
      </w:r>
      <w:r>
        <w:rPr>
          <w:rFonts w:ascii="Times New Roman" w:eastAsia="Times New Roman"/>
          <w:spacing w:val="-13"/>
        </w:rPr>
        <w:t> </w:t>
      </w:r>
      <w:r>
        <w:rPr>
          <w:spacing w:val="-3"/>
        </w:rPr>
        <w:t>年增訂，並於 </w:t>
      </w:r>
      <w:r>
        <w:rPr>
          <w:rFonts w:ascii="Times New Roman" w:eastAsia="Times New Roman"/>
        </w:rPr>
        <w:t>97</w:t>
      </w:r>
      <w:r>
        <w:rPr>
          <w:rFonts w:ascii="Times New Roman" w:eastAsia="Times New Roman"/>
          <w:spacing w:val="-13"/>
        </w:rPr>
        <w:t> </w:t>
      </w:r>
      <w:r>
        <w:rPr/>
        <w:t>年稍加修</w:t>
      </w:r>
    </w:p>
    <w:p>
      <w:pPr>
        <w:pStyle w:val="BodyText"/>
        <w:spacing w:line="386" w:lineRule="exact"/>
        <w:jc w:val="both"/>
      </w:pPr>
      <w:r>
        <w:rPr>
          <w:spacing w:val="-3"/>
        </w:rPr>
        <w:t>正成為現行條文。所謂各機關，依據公務人員任用法第 </w:t>
      </w:r>
      <w:r>
        <w:rPr>
          <w:rFonts w:ascii="Times New Roman" w:eastAsia="Times New Roman"/>
          <w:spacing w:val="-1"/>
        </w:rPr>
        <w:t>6</w:t>
      </w:r>
      <w:r>
        <w:rPr>
          <w:rFonts w:ascii="Times New Roman" w:eastAsia="Times New Roman"/>
          <w:spacing w:val="-14"/>
        </w:rPr>
        <w:t> </w:t>
      </w:r>
      <w:r>
        <w:rPr>
          <w:spacing w:val="-6"/>
        </w:rPr>
        <w:t>條第 </w:t>
      </w:r>
      <w:r>
        <w:rPr>
          <w:rFonts w:ascii="Times New Roman" w:eastAsia="Times New Roman"/>
          <w:spacing w:val="-1"/>
        </w:rPr>
        <w:t>4</w:t>
      </w:r>
      <w:r>
        <w:rPr>
          <w:rFonts w:ascii="Times New Roman" w:eastAsia="Times New Roman"/>
          <w:spacing w:val="-13"/>
        </w:rPr>
        <w:t> </w:t>
      </w:r>
      <w:r>
        <w:rPr>
          <w:spacing w:val="-1"/>
        </w:rPr>
        <w:t>項所</w:t>
      </w:r>
    </w:p>
    <w:p>
      <w:pPr>
        <w:pStyle w:val="BodyText"/>
        <w:spacing w:line="295" w:lineRule="auto" w:before="81"/>
        <w:ind w:right="494"/>
        <w:jc w:val="both"/>
      </w:pPr>
      <w:r>
        <w:rPr>
          <w:spacing w:val="-4"/>
        </w:rPr>
        <w:t>授權公布的「各機關職稱及官等職等配置準則」的第 </w:t>
      </w:r>
      <w:r>
        <w:rPr>
          <w:rFonts w:ascii="Times New Roman" w:eastAsia="Times New Roman"/>
          <w:spacing w:val="-2"/>
        </w:rPr>
        <w:t>2</w:t>
      </w:r>
      <w:r>
        <w:rPr>
          <w:rFonts w:ascii="Times New Roman" w:eastAsia="Times New Roman"/>
          <w:spacing w:val="-15"/>
        </w:rPr>
        <w:t> </w:t>
      </w:r>
      <w:r>
        <w:rPr>
          <w:spacing w:val="-2"/>
        </w:rPr>
        <w:t>條，乃包括各</w:t>
      </w:r>
      <w:r>
        <w:rPr>
          <w:spacing w:val="-3"/>
        </w:rPr>
        <w:t>機關（構）及公立學校。其除非有法律已經明定其職稱、官等、職等</w:t>
      </w:r>
      <w:r>
        <w:rPr/>
        <w:t>及員額，否則，即須按該準則訂定組織編制表。</w:t>
      </w:r>
    </w:p>
    <w:p>
      <w:pPr>
        <w:pStyle w:val="BodyText"/>
        <w:spacing w:line="295" w:lineRule="auto"/>
        <w:ind w:right="494" w:firstLine="559"/>
        <w:jc w:val="both"/>
      </w:pPr>
      <w:r>
        <w:rPr>
          <w:spacing w:val="-4"/>
        </w:rPr>
        <w:t>凡此，按中央政府機關總員額法第 </w:t>
      </w:r>
      <w:r>
        <w:rPr>
          <w:rFonts w:ascii="Times New Roman" w:eastAsia="Times New Roman"/>
          <w:spacing w:val="-2"/>
        </w:rPr>
        <w:t>1</w:t>
      </w:r>
      <w:r>
        <w:rPr>
          <w:rFonts w:ascii="Times New Roman" w:eastAsia="Times New Roman"/>
          <w:spacing w:val="-15"/>
        </w:rPr>
        <w:t> </w:t>
      </w:r>
      <w:r>
        <w:rPr>
          <w:spacing w:val="-2"/>
        </w:rPr>
        <w:t>條，乃以「管理中央政府機</w:t>
      </w:r>
      <w:r>
        <w:rPr>
          <w:spacing w:val="-32"/>
        </w:rPr>
        <w:t>關員額」、「增進員額調配彈性」、「提升用人效能」為目的。換句話說，</w:t>
      </w:r>
      <w:r>
        <w:rPr>
          <w:spacing w:val="-71"/>
        </w:rPr>
        <w:t> </w:t>
      </w:r>
      <w:r>
        <w:rPr>
          <w:spacing w:val="-3"/>
        </w:rPr>
        <w:t>組織編制乃是在提升用人效能的目標下，對於各機關的分官設事、員</w:t>
      </w:r>
      <w:r>
        <w:rPr>
          <w:spacing w:val="-21"/>
        </w:rPr>
        <w:t>額進行總量管制。藉此，尚得連結預算監督，使公帑都能花在刀口上。</w:t>
      </w:r>
      <w:r>
        <w:rPr>
          <w:spacing w:val="-4"/>
        </w:rPr>
        <w:t>但計畫永遠趕不上變化，行政院暨所屬機關約僱人員僱用辦法第 </w:t>
      </w:r>
      <w:r>
        <w:rPr>
          <w:rFonts w:ascii="Times New Roman" w:eastAsia="Times New Roman"/>
          <w:spacing w:val="-2"/>
        </w:rPr>
        <w:t>2</w:t>
      </w:r>
      <w:r>
        <w:rPr>
          <w:rFonts w:ascii="Times New Roman" w:eastAsia="Times New Roman"/>
          <w:spacing w:val="-16"/>
        </w:rPr>
        <w:t> </w:t>
      </w:r>
      <w:r>
        <w:rPr>
          <w:spacing w:val="-2"/>
        </w:rPr>
        <w:t>條</w:t>
      </w:r>
    </w:p>
    <w:p>
      <w:pPr>
        <w:pStyle w:val="BodyText"/>
        <w:spacing w:line="295" w:lineRule="auto"/>
        <w:ind w:right="427"/>
        <w:jc w:val="both"/>
      </w:pPr>
      <w:r>
        <w:rPr>
          <w:spacing w:val="-10"/>
        </w:rPr>
        <w:t>第 </w:t>
      </w:r>
      <w:r>
        <w:rPr>
          <w:rFonts w:ascii="Times New Roman" w:eastAsia="Times New Roman"/>
          <w:spacing w:val="-1"/>
        </w:rPr>
        <w:t>1</w:t>
      </w:r>
      <w:r>
        <w:rPr>
          <w:rFonts w:ascii="Times New Roman" w:eastAsia="Times New Roman"/>
          <w:spacing w:val="-14"/>
        </w:rPr>
        <w:t> </w:t>
      </w:r>
      <w:r>
        <w:rPr>
          <w:spacing w:val="-7"/>
        </w:rPr>
        <w:t>項第 </w:t>
      </w:r>
      <w:r>
        <w:rPr>
          <w:rFonts w:ascii="Times New Roman" w:eastAsia="Times New Roman"/>
          <w:spacing w:val="-1"/>
        </w:rPr>
        <w:t>2</w:t>
      </w:r>
      <w:r>
        <w:rPr>
          <w:rFonts w:ascii="Times New Roman" w:eastAsia="Times New Roman"/>
          <w:spacing w:val="-15"/>
        </w:rPr>
        <w:t> </w:t>
      </w:r>
      <w:r>
        <w:rPr>
          <w:spacing w:val="-1"/>
        </w:rPr>
        <w:t>款即容許各機關因辦理臨時新增業務，在新增員額未核定</w:t>
      </w:r>
      <w:r>
        <w:rPr>
          <w:spacing w:val="-2"/>
        </w:rPr>
        <w:t>前，僱用約僱人員，惟須以所任工作係相當分類職位公務人員第五職</w:t>
      </w:r>
      <w:r>
        <w:rPr>
          <w:spacing w:val="-17"/>
        </w:rPr>
        <w:t>等以下之臨時性工作，而本機關確無適當人員可資擔任者為限。可見，</w:t>
      </w:r>
      <w:r>
        <w:rPr>
          <w:spacing w:val="-71"/>
        </w:rPr>
        <w:t> </w:t>
      </w:r>
      <w:r>
        <w:rPr>
          <w:spacing w:val="-2"/>
        </w:rPr>
        <w:t>僱用人員並非不得超出組織編制。主要關鍵在於預算編列，誠如同辦</w:t>
      </w:r>
      <w:r>
        <w:rPr>
          <w:spacing w:val="2"/>
        </w:rPr>
        <w:t>法第 </w:t>
      </w:r>
      <w:r>
        <w:rPr>
          <w:rFonts w:ascii="Times New Roman" w:eastAsia="Times New Roman"/>
        </w:rPr>
        <w:t>2</w:t>
      </w:r>
      <w:r>
        <w:rPr>
          <w:rFonts w:ascii="Times New Roman" w:eastAsia="Times New Roman"/>
          <w:spacing w:val="10"/>
        </w:rPr>
        <w:t> </w:t>
      </w:r>
      <w:r>
        <w:rPr>
          <w:spacing w:val="3"/>
        </w:rPr>
        <w:t>條第 </w:t>
      </w:r>
      <w:r>
        <w:rPr>
          <w:rFonts w:ascii="Times New Roman" w:eastAsia="Times New Roman"/>
        </w:rPr>
        <w:t>2</w:t>
      </w:r>
      <w:r>
        <w:rPr>
          <w:rFonts w:ascii="Times New Roman" w:eastAsia="Times New Roman"/>
          <w:spacing w:val="10"/>
        </w:rPr>
        <w:t> </w:t>
      </w:r>
      <w:r>
        <w:rPr>
          <w:spacing w:val="-13"/>
        </w:rPr>
        <w:t>項規定：「前項約僱人員之僱用以年度計畫中已列有預</w:t>
      </w:r>
      <w:r>
        <w:rPr>
          <w:spacing w:val="-12"/>
        </w:rPr>
        <w:t>算或經專案呈准者為限」。</w:t>
      </w:r>
    </w:p>
    <w:p>
      <w:pPr>
        <w:pStyle w:val="Heading6"/>
        <w:spacing w:line="476" w:lineRule="exact"/>
      </w:pPr>
      <w:bookmarkStart w:name="_TOC_250109" w:id="59"/>
      <w:bookmarkEnd w:id="59"/>
      <w:r>
        <w:rPr/>
        <w:t>（三）本文見解：本款準用對象不該限於組織編制中</w:t>
      </w:r>
    </w:p>
    <w:p>
      <w:pPr>
        <w:pStyle w:val="BodyText"/>
        <w:spacing w:line="295" w:lineRule="auto" w:before="223"/>
        <w:ind w:right="494" w:firstLine="559"/>
        <w:jc w:val="both"/>
      </w:pPr>
      <w:r>
        <w:rPr>
          <w:w w:val="100"/>
        </w:rPr>
        <w:t>相較之下，所謂依法任用（或者派用、聘用、聘任、僱用</w:t>
      </w:r>
      <w:r>
        <w:rPr>
          <w:spacing w:val="-140"/>
          <w:w w:val="100"/>
        </w:rPr>
        <w:t>）</w:t>
      </w:r>
      <w:r>
        <w:rPr>
          <w:w w:val="100"/>
        </w:rPr>
        <w:t>，其</w:t>
      </w:r>
      <w:r>
        <w:rPr>
          <w:spacing w:val="-3"/>
        </w:rPr>
        <w:t>所依之法，主要係指公務人員任用法及其所授權制定的特別法，以及</w:t>
      </w:r>
      <w:r>
        <w:rPr>
          <w:spacing w:val="-15"/>
        </w:rPr>
        <w:t>法規命令。該等法令，誠如公務人員任用法第 </w:t>
      </w:r>
      <w:r>
        <w:rPr>
          <w:rFonts w:ascii="Times New Roman" w:eastAsia="Times New Roman"/>
        </w:rPr>
        <w:t>2</w:t>
      </w:r>
      <w:r>
        <w:rPr>
          <w:rFonts w:ascii="Times New Roman" w:eastAsia="Times New Roman"/>
          <w:spacing w:val="8"/>
        </w:rPr>
        <w:t> </w:t>
      </w:r>
      <w:r>
        <w:rPr>
          <w:spacing w:val="-22"/>
        </w:rPr>
        <w:t>條末段所定，乃以「人</w:t>
      </w:r>
    </w:p>
    <w:p>
      <w:pPr>
        <w:spacing w:after="0" w:line="295" w:lineRule="auto"/>
        <w:jc w:val="both"/>
        <w:sectPr>
          <w:pgSz w:w="11910" w:h="16840"/>
          <w:pgMar w:header="0" w:footer="1225" w:top="1500" w:bottom="1420" w:left="1480" w:right="1300"/>
        </w:sectPr>
      </w:pPr>
    </w:p>
    <w:p>
      <w:pPr>
        <w:pStyle w:val="BodyText"/>
        <w:spacing w:line="292" w:lineRule="auto" w:before="25"/>
        <w:ind w:right="428"/>
        <w:jc w:val="both"/>
        <w:rPr>
          <w:rFonts w:ascii="微軟正黑體" w:eastAsia="微軟正黑體" w:hint="eastAsia"/>
          <w:b/>
        </w:rPr>
      </w:pPr>
      <w:r>
        <w:rPr>
          <w:spacing w:val="-7"/>
        </w:rPr>
        <w:t>與事之適切配合」為宗旨，其相較於組織編制以機關員額的總量管制</w:t>
      </w:r>
      <w:r>
        <w:rPr>
          <w:spacing w:val="-2"/>
        </w:rPr>
        <w:t>為規範標的，乃以個別公務人員的進用為規範對象。不僅規範宗旨與對象不同，綜觀公務人員任用法令，並未有將「組織編制中」列為積</w:t>
      </w:r>
      <w:r>
        <w:rPr>
          <w:spacing w:val="-20"/>
        </w:rPr>
        <w:t>極資格，抑或進用行為的成立或者生效要件者；逾越組織編制進用者，</w:t>
      </w:r>
      <w:r>
        <w:rPr>
          <w:spacing w:val="-71"/>
        </w:rPr>
        <w:t> </w:t>
      </w:r>
      <w:r>
        <w:rPr>
          <w:spacing w:val="-2"/>
        </w:rPr>
        <w:t>其進用行為亦不因此罹於瑕疵。可見，是否在組織編制中並不會影響法律關係的發生、存續、內容與消滅。據此，其權益保障機制自然也不該以此為要件。保訓會必須忠於修法意旨，調整現階段實務作法。</w:t>
      </w:r>
      <w:r>
        <w:rPr>
          <w:rFonts w:ascii="微軟正黑體" w:eastAsia="微軟正黑體" w:hint="eastAsia"/>
          <w:b/>
        </w:rPr>
        <w:t>二、本款各種人員之法制定位與現況</w:t>
      </w:r>
    </w:p>
    <w:p>
      <w:pPr>
        <w:pStyle w:val="BodyText"/>
        <w:spacing w:line="295" w:lineRule="auto" w:before="109"/>
        <w:ind w:right="494" w:firstLine="559"/>
        <w:jc w:val="both"/>
      </w:pPr>
      <w:r>
        <w:rPr>
          <w:spacing w:val="-1"/>
        </w:rPr>
        <w:t>本款增訂為五種人員，</w:t>
      </w:r>
      <w:r>
        <w:rPr>
          <w:rFonts w:ascii="Times New Roman" w:eastAsia="Times New Roman"/>
        </w:rPr>
        <w:t>92</w:t>
      </w:r>
      <w:r>
        <w:rPr>
          <w:rFonts w:ascii="Times New Roman" w:eastAsia="Times New Roman"/>
          <w:spacing w:val="-18"/>
        </w:rPr>
        <w:t> </w:t>
      </w:r>
      <w:r>
        <w:rPr>
          <w:spacing w:val="-13"/>
        </w:rPr>
        <w:t>年修法理由指出：「另為配合修正條文</w:t>
      </w:r>
      <w:r>
        <w:rPr>
          <w:spacing w:val="-3"/>
        </w:rPr>
        <w:t>第三條刪除派用人員之適用對象規定，改列為本款之準用對象範圍；</w:t>
      </w:r>
      <w:r>
        <w:rPr>
          <w:spacing w:val="-71"/>
        </w:rPr>
        <w:t> </w:t>
      </w:r>
      <w:r>
        <w:rPr>
          <w:w w:val="100"/>
        </w:rPr>
        <w:t>又聘用與聘任，其性質尚有差別，爰將本款之聘用</w:t>
      </w:r>
      <w:r>
        <w:rPr>
          <w:spacing w:val="2"/>
          <w:w w:val="100"/>
        </w:rPr>
        <w:t>（任</w:t>
      </w:r>
      <w:r>
        <w:rPr>
          <w:spacing w:val="-142"/>
          <w:w w:val="100"/>
        </w:rPr>
        <w:t>）</w:t>
      </w:r>
      <w:r>
        <w:rPr>
          <w:spacing w:val="-3"/>
          <w:w w:val="100"/>
        </w:rPr>
        <w:t>，拆解為聘</w:t>
      </w:r>
      <w:r>
        <w:rPr>
          <w:spacing w:val="-4"/>
        </w:rPr>
        <w:t>用、聘任，以資區分；又有關各機關未具任用資格之人員，於機關組織變革時，於組織法規中常有留用之舉，該等留用之人員亦均有執行</w:t>
      </w:r>
      <w:r>
        <w:rPr>
          <w:spacing w:val="-3"/>
        </w:rPr>
        <w:t>公務之職權及負義務，該等人員實亦應列入本法之保障對象，爰亦予增列準用。」除更精確地區分每種人員外，更強調該等人員均有執行公務之職權並且負擔義務。茲分別說明各種人員的法制定位與現況如</w:t>
      </w:r>
      <w:r>
        <w:rPr/>
        <w:t>下：</w:t>
      </w:r>
    </w:p>
    <w:p>
      <w:pPr>
        <w:pStyle w:val="Heading6"/>
        <w:spacing w:line="471" w:lineRule="exact"/>
      </w:pPr>
      <w:bookmarkStart w:name="_TOC_250108" w:id="60"/>
      <w:bookmarkEnd w:id="60"/>
      <w:r>
        <w:rPr/>
        <w:t>（一）派用人員</w:t>
      </w:r>
    </w:p>
    <w:p>
      <w:pPr>
        <w:spacing w:before="205"/>
        <w:ind w:left="601" w:right="0" w:firstLine="0"/>
        <w:jc w:val="left"/>
        <w:rPr>
          <w:rFonts w:ascii="微軟正黑體" w:eastAsia="微軟正黑體" w:hint="eastAsia"/>
          <w:b/>
          <w:sz w:val="28"/>
        </w:rPr>
      </w:pPr>
      <w:r>
        <w:rPr>
          <w:rFonts w:ascii="Times New Roman" w:eastAsia="Times New Roman"/>
          <w:b/>
          <w:sz w:val="28"/>
        </w:rPr>
        <w:t>1</w:t>
      </w:r>
      <w:r>
        <w:rPr>
          <w:rFonts w:ascii="微軟正黑體" w:eastAsia="微軟正黑體" w:hint="eastAsia"/>
          <w:b/>
          <w:sz w:val="28"/>
        </w:rPr>
        <w:t>、派用人員派用條例之廢止</w:t>
      </w:r>
    </w:p>
    <w:p>
      <w:pPr>
        <w:pStyle w:val="BodyText"/>
        <w:spacing w:before="235"/>
        <w:ind w:left="877"/>
        <w:jc w:val="both"/>
      </w:pPr>
      <w:r>
        <w:rPr>
          <w:spacing w:val="-5"/>
        </w:rPr>
        <w:t>民國 </w:t>
      </w:r>
      <w:r>
        <w:rPr>
          <w:rFonts w:ascii="Times New Roman" w:eastAsia="Times New Roman"/>
        </w:rPr>
        <w:t>104</w:t>
      </w:r>
      <w:r>
        <w:rPr>
          <w:rFonts w:ascii="Times New Roman" w:eastAsia="Times New Roman"/>
          <w:spacing w:val="-10"/>
        </w:rPr>
        <w:t> </w:t>
      </w:r>
      <w:r>
        <w:rPr>
          <w:spacing w:val="-7"/>
        </w:rPr>
        <w:t>年 </w:t>
      </w:r>
      <w:r>
        <w:rPr>
          <w:rFonts w:ascii="Times New Roman" w:eastAsia="Times New Roman"/>
        </w:rPr>
        <w:t>6</w:t>
      </w:r>
      <w:r>
        <w:rPr>
          <w:rFonts w:ascii="Times New Roman" w:eastAsia="Times New Roman"/>
          <w:spacing w:val="-10"/>
        </w:rPr>
        <w:t> </w:t>
      </w:r>
      <w:r>
        <w:rPr>
          <w:spacing w:val="-6"/>
        </w:rPr>
        <w:t>月 </w:t>
      </w:r>
      <w:r>
        <w:rPr>
          <w:rFonts w:ascii="Times New Roman" w:eastAsia="Times New Roman"/>
        </w:rPr>
        <w:t>17</w:t>
      </w:r>
      <w:r>
        <w:rPr>
          <w:rFonts w:ascii="Times New Roman" w:eastAsia="Times New Roman"/>
          <w:spacing w:val="-11"/>
        </w:rPr>
        <w:t> </w:t>
      </w:r>
      <w:r>
        <w:rPr>
          <w:spacing w:val="-1"/>
        </w:rPr>
        <w:t>日，總統公布公務人員任用法第 </w:t>
      </w:r>
      <w:r>
        <w:rPr>
          <w:rFonts w:ascii="Times New Roman" w:eastAsia="Times New Roman"/>
        </w:rPr>
        <w:t>36</w:t>
      </w:r>
      <w:r>
        <w:rPr>
          <w:rFonts w:ascii="Times New Roman" w:eastAsia="Times New Roman"/>
          <w:spacing w:val="-11"/>
        </w:rPr>
        <w:t> </w:t>
      </w:r>
      <w:r>
        <w:rPr>
          <w:spacing w:val="-5"/>
        </w:rPr>
        <w:t>之 </w:t>
      </w:r>
      <w:r>
        <w:rPr>
          <w:rFonts w:ascii="Times New Roman" w:eastAsia="Times New Roman"/>
        </w:rPr>
        <w:t>1</w:t>
      </w:r>
      <w:r>
        <w:rPr>
          <w:rFonts w:ascii="Times New Roman" w:eastAsia="Times New Roman"/>
          <w:spacing w:val="-10"/>
        </w:rPr>
        <w:t> </w:t>
      </w:r>
      <w:r>
        <w:rPr/>
        <w:t>條，</w:t>
      </w:r>
    </w:p>
    <w:p>
      <w:pPr>
        <w:pStyle w:val="BodyText"/>
        <w:spacing w:line="295" w:lineRule="auto" w:before="89"/>
        <w:ind w:right="494"/>
        <w:jc w:val="both"/>
      </w:pPr>
      <w:r>
        <w:rPr>
          <w:spacing w:val="6"/>
        </w:rPr>
        <w:t>其第 </w:t>
      </w:r>
      <w:r>
        <w:rPr>
          <w:rFonts w:ascii="Times New Roman" w:eastAsia="Times New Roman"/>
        </w:rPr>
        <w:t>1</w:t>
      </w:r>
      <w:r>
        <w:rPr>
          <w:rFonts w:ascii="Times New Roman" w:eastAsia="Times New Roman"/>
          <w:spacing w:val="21"/>
        </w:rPr>
        <w:t> </w:t>
      </w:r>
      <w:r>
        <w:rPr>
          <w:spacing w:val="-14"/>
        </w:rPr>
        <w:t>項規定：「派用人員派用條例</w:t>
      </w:r>
      <w:r>
        <w:rPr/>
        <w:t>（以下簡稱派用條例）廢止後，</w:t>
      </w:r>
      <w:r>
        <w:rPr>
          <w:spacing w:val="-70"/>
        </w:rPr>
        <w:t> </w:t>
      </w:r>
      <w:r>
        <w:rPr>
          <w:spacing w:val="-3"/>
        </w:rPr>
        <w:t>原依派用條例銓敍審定有案之現職人員，依下列規定辦理：一、臨時</w:t>
      </w:r>
      <w:r>
        <w:rPr>
          <w:spacing w:val="-20"/>
          <w:w w:val="100"/>
        </w:rPr>
        <w:t>機關派用人員：</w:t>
      </w:r>
      <w:r>
        <w:rPr>
          <w:spacing w:val="2"/>
          <w:w w:val="100"/>
        </w:rPr>
        <w:t>（</w:t>
      </w:r>
      <w:r>
        <w:rPr>
          <w:w w:val="100"/>
        </w:rPr>
        <w:t>一</w:t>
      </w:r>
      <w:r>
        <w:rPr>
          <w:spacing w:val="2"/>
          <w:w w:val="100"/>
        </w:rPr>
        <w:t>）</w:t>
      </w:r>
      <w:r>
        <w:rPr>
          <w:spacing w:val="-1"/>
          <w:w w:val="100"/>
        </w:rPr>
        <w:t>具所敍官等職等任用資格者，改依本法或原適</w:t>
      </w:r>
      <w:r>
        <w:rPr>
          <w:spacing w:val="-16"/>
        </w:rPr>
        <w:t>用之任用法規任用。</w:t>
      </w:r>
      <w:r>
        <w:rPr/>
        <w:t>（二）未具所敍官等職等任用資格者，於派用條</w:t>
      </w:r>
      <w:r>
        <w:rPr>
          <w:spacing w:val="-3"/>
        </w:rPr>
        <w:t>例廢止之日起九年內，得適用原派用條例及其施行細則繼續派用，並自派用條例廢止滿九年之翌日起，留任原職稱原官等之職務至離職時</w:t>
      </w:r>
      <w:r>
        <w:rPr>
          <w:spacing w:val="-4"/>
        </w:rPr>
        <w:t>為止。二、臨時專任職務派用人員，於派用條例廢止之日起九年內，</w:t>
      </w:r>
    </w:p>
    <w:p>
      <w:pPr>
        <w:spacing w:after="0" w:line="295" w:lineRule="auto"/>
        <w:jc w:val="both"/>
        <w:sectPr>
          <w:pgSz w:w="11910" w:h="16840"/>
          <w:pgMar w:header="0" w:footer="1225" w:top="1500" w:bottom="1420" w:left="1480" w:right="1300"/>
        </w:sectPr>
      </w:pPr>
    </w:p>
    <w:p>
      <w:pPr>
        <w:pStyle w:val="BodyText"/>
        <w:spacing w:line="295" w:lineRule="auto" w:before="25"/>
        <w:ind w:right="495"/>
        <w:jc w:val="both"/>
        <w:rPr>
          <w:rFonts w:ascii="Times New Roman" w:eastAsia="Times New Roman"/>
        </w:rPr>
      </w:pPr>
      <w:r>
        <w:rPr>
          <w:spacing w:val="-3"/>
        </w:rPr>
        <w:t>得適用原派用條例等相關規定繼續派用至派用期限屆滿時為止，並自</w:t>
      </w:r>
      <w:r>
        <w:rPr>
          <w:spacing w:val="-4"/>
        </w:rPr>
        <w:t>派用條例廢止滿九年之翌日起，留任原職稱原官等之職務至派用期限</w:t>
      </w:r>
      <w:r>
        <w:rPr>
          <w:spacing w:val="-3"/>
        </w:rPr>
        <w:t>屆滿時為止。派用期限屆滿不予延長時，應辦理退休或資遣。但機關</w:t>
      </w:r>
      <w:r>
        <w:rPr>
          <w:spacing w:val="-23"/>
        </w:rPr>
        <w:t>基於業務需要，認有延長之必要，得酌予延長，每次不得逾三年。三、</w:t>
      </w:r>
      <w:r>
        <w:rPr>
          <w:spacing w:val="-4"/>
        </w:rPr>
        <w:t>派用條例廢止前已由派用機關改制為任用機關，依各該組織法規留任</w:t>
      </w:r>
      <w:r>
        <w:rPr>
          <w:spacing w:val="-8"/>
        </w:rPr>
        <w:t>或繼續派用之派用人員，仍依原有之組織法規辦理。」。為配合第 </w:t>
      </w:r>
      <w:r>
        <w:rPr>
          <w:rFonts w:ascii="Times New Roman" w:eastAsia="Times New Roman"/>
        </w:rPr>
        <w:t>36</w:t>
      </w:r>
    </w:p>
    <w:p>
      <w:pPr>
        <w:pStyle w:val="BodyText"/>
        <w:spacing w:line="295" w:lineRule="auto"/>
        <w:ind w:right="494"/>
        <w:jc w:val="both"/>
      </w:pPr>
      <w:r>
        <w:rPr>
          <w:spacing w:val="-9"/>
        </w:rPr>
        <w:t>之 </w:t>
      </w:r>
      <w:r>
        <w:rPr>
          <w:rFonts w:ascii="Times New Roman" w:eastAsia="Times New Roman"/>
          <w:spacing w:val="-1"/>
        </w:rPr>
        <w:t>1</w:t>
      </w:r>
      <w:r>
        <w:rPr>
          <w:rFonts w:ascii="Times New Roman" w:eastAsia="Times New Roman"/>
          <w:spacing w:val="-15"/>
        </w:rPr>
        <w:t> </w:t>
      </w:r>
      <w:r>
        <w:rPr>
          <w:spacing w:val="-3"/>
        </w:rPr>
        <w:t>條的增訂，同法第 </w:t>
      </w:r>
      <w:r>
        <w:rPr>
          <w:rFonts w:ascii="Times New Roman" w:eastAsia="Times New Roman"/>
          <w:spacing w:val="-1"/>
        </w:rPr>
        <w:t>36</w:t>
      </w:r>
      <w:r>
        <w:rPr>
          <w:rFonts w:ascii="Times New Roman" w:eastAsia="Times New Roman"/>
          <w:spacing w:val="-15"/>
        </w:rPr>
        <w:t> </w:t>
      </w:r>
      <w:r>
        <w:rPr>
          <w:spacing w:val="-14"/>
        </w:rPr>
        <w:t>條亦修正為：「各機關以契約定期聘用之專</w:t>
      </w:r>
      <w:r>
        <w:rPr>
          <w:spacing w:val="-3"/>
        </w:rPr>
        <w:t>業或技術人員，其聘用另以法律定之」相較於前，所謂派用人員，已</w:t>
      </w:r>
      <w:r>
        <w:rPr/>
        <w:t>經不復見於本條規定。</w:t>
      </w:r>
    </w:p>
    <w:p>
      <w:pPr>
        <w:pStyle w:val="Heading6"/>
        <w:spacing w:line="481" w:lineRule="exact"/>
        <w:ind w:left="601"/>
      </w:pPr>
      <w:r>
        <w:rPr>
          <w:rFonts w:ascii="Times New Roman" w:eastAsia="Times New Roman"/>
        </w:rPr>
        <w:t>2</w:t>
      </w:r>
      <w:r>
        <w:rPr/>
        <w:t>、過渡期間之派用人員保障</w:t>
      </w:r>
    </w:p>
    <w:p>
      <w:pPr>
        <w:pStyle w:val="ListParagraph"/>
        <w:numPr>
          <w:ilvl w:val="1"/>
          <w:numId w:val="4"/>
        </w:numPr>
        <w:tabs>
          <w:tab w:pos="1303" w:val="left" w:leader="none"/>
        </w:tabs>
        <w:spacing w:line="240" w:lineRule="auto" w:before="196" w:after="0"/>
        <w:ind w:left="1303" w:right="0" w:hanging="707"/>
        <w:jc w:val="left"/>
        <w:rPr>
          <w:rFonts w:ascii="微軟正黑體" w:eastAsia="微軟正黑體" w:hint="eastAsia"/>
          <w:b/>
          <w:sz w:val="28"/>
        </w:rPr>
      </w:pPr>
      <w:r>
        <w:rPr>
          <w:rFonts w:ascii="微軟正黑體" w:eastAsia="微軟正黑體" w:hint="eastAsia"/>
          <w:b/>
          <w:sz w:val="28"/>
        </w:rPr>
        <w:t>過渡措施</w:t>
      </w:r>
    </w:p>
    <w:p>
      <w:pPr>
        <w:pStyle w:val="BodyText"/>
        <w:spacing w:line="295" w:lineRule="auto" w:before="235"/>
        <w:ind w:right="492" w:firstLine="559"/>
        <w:jc w:val="both"/>
      </w:pPr>
      <w:r>
        <w:rPr/>
        <w:t>觀乎公務人員任用法第 </w:t>
      </w:r>
      <w:r>
        <w:rPr>
          <w:rFonts w:ascii="Times New Roman" w:eastAsia="Times New Roman"/>
        </w:rPr>
        <w:t>36</w:t>
      </w:r>
      <w:r>
        <w:rPr>
          <w:rFonts w:ascii="Times New Roman" w:eastAsia="Times New Roman"/>
          <w:spacing w:val="10"/>
        </w:rPr>
        <w:t> </w:t>
      </w:r>
      <w:r>
        <w:rPr>
          <w:spacing w:val="3"/>
        </w:rPr>
        <w:t>之 </w:t>
      </w:r>
      <w:r>
        <w:rPr>
          <w:rFonts w:ascii="Times New Roman" w:eastAsia="Times New Roman"/>
        </w:rPr>
        <w:t>1</w:t>
      </w:r>
      <w:r>
        <w:rPr>
          <w:rFonts w:ascii="Times New Roman" w:eastAsia="Times New Roman"/>
          <w:spacing w:val="10"/>
        </w:rPr>
        <w:t> </w:t>
      </w:r>
      <w:r>
        <w:rPr/>
        <w:t>條，其於廢止派用人員派用條例</w:t>
      </w:r>
      <w:r>
        <w:rPr>
          <w:spacing w:val="-3"/>
        </w:rPr>
        <w:t>的同時，亦定有過渡條款。整體來說，從今往後，派用人員即將進入盤整階段，其一，其屬於臨時機關中具有任用資格者，將改依公務人員任用法或者以公務人員任用法第 </w:t>
      </w:r>
      <w:r>
        <w:rPr>
          <w:rFonts w:ascii="Times New Roman" w:eastAsia="Times New Roman"/>
          <w:spacing w:val="-1"/>
        </w:rPr>
        <w:t>32</w:t>
      </w:r>
      <w:r>
        <w:rPr>
          <w:spacing w:val="-1"/>
        </w:rPr>
        <w:t>、</w:t>
      </w:r>
      <w:r>
        <w:rPr>
          <w:rFonts w:ascii="Times New Roman" w:eastAsia="Times New Roman"/>
          <w:spacing w:val="-1"/>
        </w:rPr>
        <w:t>33</w:t>
      </w:r>
      <w:r>
        <w:rPr>
          <w:rFonts w:ascii="Times New Roman" w:eastAsia="Times New Roman"/>
          <w:spacing w:val="-15"/>
        </w:rPr>
        <w:t> </w:t>
      </w:r>
      <w:r>
        <w:rPr>
          <w:spacing w:val="-9"/>
        </w:rPr>
        <w:t>或 </w:t>
      </w:r>
      <w:r>
        <w:rPr>
          <w:rFonts w:ascii="Times New Roman" w:eastAsia="Times New Roman"/>
          <w:spacing w:val="-1"/>
        </w:rPr>
        <w:t>35</w:t>
      </w:r>
      <w:r>
        <w:rPr>
          <w:rFonts w:ascii="Times New Roman" w:eastAsia="Times New Roman"/>
          <w:spacing w:val="-16"/>
        </w:rPr>
        <w:t> </w:t>
      </w:r>
      <w:r>
        <w:rPr>
          <w:spacing w:val="-1"/>
        </w:rPr>
        <w:t>條為基礎所制定的特</w:t>
      </w:r>
      <w:r>
        <w:rPr>
          <w:spacing w:val="-4"/>
        </w:rPr>
        <w:t>別法任用之。其二，其不具有任用資格者，得於 </w:t>
      </w:r>
      <w:r>
        <w:rPr>
          <w:rFonts w:ascii="Times New Roman" w:eastAsia="Times New Roman"/>
          <w:spacing w:val="-2"/>
        </w:rPr>
        <w:t>9</w:t>
      </w:r>
      <w:r>
        <w:rPr>
          <w:rFonts w:ascii="Times New Roman" w:eastAsia="Times New Roman"/>
          <w:spacing w:val="-16"/>
        </w:rPr>
        <w:t> </w:t>
      </w:r>
      <w:r>
        <w:rPr>
          <w:spacing w:val="-2"/>
        </w:rPr>
        <w:t>年的過渡期間內適</w:t>
      </w:r>
      <w:r>
        <w:rPr>
          <w:spacing w:val="-3"/>
        </w:rPr>
        <w:t>用原來的派用人員派用條例暨其施行細則繼續派用，所謂繼續派用，</w:t>
      </w:r>
      <w:r>
        <w:rPr>
          <w:spacing w:val="-71"/>
        </w:rPr>
        <w:t> </w:t>
      </w:r>
      <w:r>
        <w:rPr/>
        <w:t>並不排除陞遷</w:t>
      </w:r>
      <w:r>
        <w:rPr>
          <w:rFonts w:ascii="Times New Roman" w:eastAsia="Times New Roman"/>
          <w:vertAlign w:val="superscript"/>
        </w:rPr>
        <w:t>40</w:t>
      </w:r>
      <w:r>
        <w:rPr>
          <w:vertAlign w:val="baseline"/>
        </w:rPr>
        <w:t>；於此 </w:t>
      </w:r>
      <w:r>
        <w:rPr>
          <w:rFonts w:ascii="Times New Roman" w:eastAsia="Times New Roman"/>
          <w:vertAlign w:val="baseline"/>
        </w:rPr>
        <w:t>9</w:t>
      </w:r>
      <w:r>
        <w:rPr>
          <w:rFonts w:ascii="Times New Roman" w:eastAsia="Times New Roman"/>
          <w:spacing w:val="-1"/>
          <w:vertAlign w:val="baseline"/>
        </w:rPr>
        <w:t> </w:t>
      </w:r>
      <w:r>
        <w:rPr>
          <w:vertAlign w:val="baseline"/>
        </w:rPr>
        <w:t>年過渡期間屆滿後，該等派用人員可以留任</w:t>
      </w:r>
    </w:p>
    <w:p>
      <w:pPr>
        <w:pStyle w:val="BodyText"/>
        <w:spacing w:line="381" w:lineRule="exact"/>
        <w:jc w:val="both"/>
        <w:rPr>
          <w:rFonts w:ascii="Times New Roman" w:eastAsia="Times New Roman"/>
        </w:rPr>
      </w:pPr>
      <w:r>
        <w:rPr>
          <w:spacing w:val="1"/>
        </w:rPr>
        <w:t>原職稱原官等之職務，到離職為止。隨著公務人員任用法第 </w:t>
      </w:r>
      <w:r>
        <w:rPr>
          <w:rFonts w:ascii="Times New Roman" w:eastAsia="Times New Roman"/>
        </w:rPr>
        <w:t>36</w:t>
      </w:r>
      <w:r>
        <w:rPr>
          <w:rFonts w:ascii="Times New Roman" w:eastAsia="Times New Roman"/>
          <w:spacing w:val="36"/>
        </w:rPr>
        <w:t> </w:t>
      </w:r>
      <w:r>
        <w:rPr>
          <w:spacing w:val="16"/>
        </w:rPr>
        <w:t>之 </w:t>
      </w:r>
      <w:r>
        <w:rPr>
          <w:rFonts w:ascii="Times New Roman" w:eastAsia="Times New Roman"/>
        </w:rPr>
        <w:t>1</w:t>
      </w:r>
    </w:p>
    <w:p>
      <w:pPr>
        <w:pStyle w:val="BodyText"/>
        <w:spacing w:before="89"/>
      </w:pPr>
      <w:r>
        <w:rPr>
          <w:spacing w:val="-3"/>
        </w:rPr>
        <w:t>條廢止派用人員派用條例，未來，保障法第 </w:t>
      </w:r>
      <w:r>
        <w:rPr>
          <w:rFonts w:ascii="Times New Roman" w:eastAsia="Times New Roman"/>
          <w:spacing w:val="-1"/>
        </w:rPr>
        <w:t>102</w:t>
      </w:r>
      <w:r>
        <w:rPr>
          <w:rFonts w:ascii="Times New Roman" w:eastAsia="Times New Roman"/>
          <w:spacing w:val="-15"/>
        </w:rPr>
        <w:t> </w:t>
      </w:r>
      <w:r>
        <w:rPr>
          <w:spacing w:val="-7"/>
        </w:rPr>
        <w:t>條第 </w:t>
      </w:r>
      <w:r>
        <w:rPr>
          <w:rFonts w:ascii="Times New Roman" w:eastAsia="Times New Roman"/>
          <w:spacing w:val="-1"/>
        </w:rPr>
        <w:t>4</w:t>
      </w:r>
      <w:r>
        <w:rPr>
          <w:rFonts w:ascii="Times New Roman" w:eastAsia="Times New Roman"/>
          <w:spacing w:val="-15"/>
        </w:rPr>
        <w:t> </w:t>
      </w:r>
      <w:r>
        <w:rPr>
          <w:spacing w:val="-1"/>
        </w:rPr>
        <w:t>款所稱之派用</w:t>
      </w:r>
    </w:p>
    <w:p>
      <w:pPr>
        <w:pStyle w:val="BodyText"/>
        <w:spacing w:before="88"/>
      </w:pPr>
      <w:r>
        <w:rPr>
          <w:spacing w:val="-5"/>
        </w:rPr>
        <w:t>人員也將逐漸在法定的 </w:t>
      </w:r>
      <w:r>
        <w:rPr>
          <w:rFonts w:ascii="Times New Roman" w:eastAsia="Times New Roman"/>
          <w:spacing w:val="-3"/>
        </w:rPr>
        <w:t>9</w:t>
      </w:r>
      <w:r>
        <w:rPr>
          <w:rFonts w:ascii="Times New Roman" w:eastAsia="Times New Roman"/>
          <w:spacing w:val="-14"/>
        </w:rPr>
        <w:t> </w:t>
      </w:r>
      <w:r>
        <w:rPr>
          <w:spacing w:val="-3"/>
        </w:rPr>
        <w:t>年過渡期間經過後，走入歷史。從中，也意</w:t>
      </w:r>
    </w:p>
    <w:p>
      <w:pPr>
        <w:pStyle w:val="BodyText"/>
        <w:spacing w:before="89"/>
      </w:pPr>
      <w:r>
        <w:rPr>
          <w:spacing w:val="3"/>
        </w:rPr>
        <w:t>味著民國 </w:t>
      </w:r>
      <w:r>
        <w:rPr>
          <w:rFonts w:ascii="Times New Roman" w:eastAsia="Times New Roman"/>
        </w:rPr>
        <w:t>92</w:t>
      </w:r>
      <w:r>
        <w:rPr>
          <w:rFonts w:ascii="Times New Roman" w:eastAsia="Times New Roman"/>
          <w:spacing w:val="19"/>
        </w:rPr>
        <w:t> </w:t>
      </w:r>
      <w:r>
        <w:rPr/>
        <w:t>年修法將派用人員從適用對象移到準用對象是否符合法</w:t>
      </w:r>
    </w:p>
    <w:p>
      <w:pPr>
        <w:pStyle w:val="BodyText"/>
        <w:spacing w:before="88"/>
        <w:rPr>
          <w:rFonts w:ascii="Times New Roman" w:eastAsia="Times New Roman"/>
        </w:rPr>
      </w:pPr>
      <w:r>
        <w:rPr/>
        <w:t>理？將不再有爭論</w:t>
      </w:r>
      <w:r>
        <w:rPr>
          <w:rFonts w:ascii="Times New Roman" w:eastAsia="Times New Roman"/>
          <w:vertAlign w:val="superscript"/>
        </w:rPr>
        <w:t>41</w:t>
      </w:r>
      <w:r>
        <w:rPr>
          <w:spacing w:val="3"/>
          <w:vertAlign w:val="baseline"/>
        </w:rPr>
        <w:t>必要。未來，隨著過渡期間經過，保障法第 </w:t>
      </w:r>
      <w:r>
        <w:rPr>
          <w:rFonts w:ascii="Times New Roman" w:eastAsia="Times New Roman"/>
          <w:vertAlign w:val="baseline"/>
        </w:rPr>
        <w:t>102</w:t>
      </w:r>
    </w:p>
    <w:p>
      <w:pPr>
        <w:pStyle w:val="BodyText"/>
        <w:spacing w:before="11"/>
        <w:ind w:left="0"/>
        <w:rPr>
          <w:rFonts w:ascii="Times New Roman"/>
          <w:sz w:val="11"/>
        </w:rPr>
      </w:pPr>
      <w:r>
        <w:rPr/>
        <w:pict>
          <v:rect style="position:absolute;margin-left:90.024002pt;margin-top:8.835551pt;width:144.020pt;height:.84003pt;mso-position-horizontal-relative:page;mso-position-vertical-relative:paragraph;z-index:-15698944;mso-wrap-distance-left:0;mso-wrap-distance-right:0" filled="true" fillcolor="#000000" stroked="false">
            <v:fill type="solid"/>
            <w10:wrap type="topAndBottom"/>
          </v:rect>
        </w:pict>
      </w:r>
    </w:p>
    <w:p>
      <w:pPr>
        <w:tabs>
          <w:tab w:pos="898" w:val="left" w:leader="none"/>
          <w:tab w:pos="1476" w:val="left" w:leader="none"/>
          <w:tab w:pos="2055" w:val="left" w:leader="none"/>
          <w:tab w:pos="2635" w:val="left" w:leader="none"/>
          <w:tab w:pos="3214" w:val="left" w:leader="none"/>
          <w:tab w:pos="3792" w:val="left" w:leader="none"/>
          <w:tab w:pos="4370" w:val="left" w:leader="none"/>
          <w:tab w:pos="4951" w:val="left" w:leader="none"/>
          <w:tab w:pos="5529" w:val="left" w:leader="none"/>
          <w:tab w:pos="6107" w:val="left" w:leader="none"/>
          <w:tab w:pos="6688" w:val="left" w:leader="none"/>
          <w:tab w:pos="7269" w:val="left" w:leader="none"/>
          <w:tab w:pos="7847" w:val="left" w:leader="none"/>
          <w:tab w:pos="8425" w:val="left" w:leader="none"/>
        </w:tabs>
        <w:spacing w:line="223" w:lineRule="auto" w:before="83"/>
        <w:ind w:left="320" w:right="499" w:firstLine="0"/>
        <w:jc w:val="left"/>
        <w:rPr>
          <w:sz w:val="20"/>
        </w:rPr>
      </w:pPr>
      <w:r>
        <w:rPr>
          <w:rFonts w:ascii="Times New Roman" w:eastAsia="Times New Roman"/>
          <w:sz w:val="20"/>
          <w:vertAlign w:val="superscript"/>
        </w:rPr>
        <w:t>40</w:t>
      </w:r>
      <w:r>
        <w:rPr>
          <w:rFonts w:ascii="Times New Roman" w:eastAsia="Times New Roman"/>
          <w:spacing w:val="42"/>
          <w:sz w:val="20"/>
          <w:vertAlign w:val="baseline"/>
        </w:rPr>
        <w:t> </w:t>
      </w:r>
      <w:r>
        <w:rPr>
          <w:sz w:val="20"/>
          <w:vertAlign w:val="baseline"/>
        </w:rPr>
        <w:t>過渡期間之所以定為</w:t>
      </w:r>
      <w:r>
        <w:rPr>
          <w:spacing w:val="-6"/>
          <w:sz w:val="20"/>
          <w:vertAlign w:val="baseline"/>
        </w:rPr>
        <w:t> </w:t>
      </w:r>
      <w:r>
        <w:rPr>
          <w:rFonts w:ascii="Times New Roman" w:eastAsia="Times New Roman"/>
          <w:sz w:val="20"/>
          <w:vertAlign w:val="baseline"/>
        </w:rPr>
        <w:t>9</w:t>
      </w:r>
      <w:r>
        <w:rPr>
          <w:rFonts w:ascii="Times New Roman" w:eastAsia="Times New Roman"/>
          <w:spacing w:val="-3"/>
          <w:sz w:val="20"/>
          <w:vertAlign w:val="baseline"/>
        </w:rPr>
        <w:t> </w:t>
      </w:r>
      <w:r>
        <w:rPr>
          <w:sz w:val="20"/>
          <w:vertAlign w:val="baseline"/>
        </w:rPr>
        <w:t>年，銓敘部於考試院審查報告中指出</w:t>
      </w:r>
      <w:r>
        <w:rPr>
          <w:spacing w:val="-106"/>
          <w:sz w:val="20"/>
          <w:vertAlign w:val="baseline"/>
        </w:rPr>
        <w:t>：</w:t>
      </w:r>
      <w:r>
        <w:rPr>
          <w:sz w:val="20"/>
          <w:vertAlign w:val="baseline"/>
        </w:rPr>
        <w:t>「若以本年</w:t>
      </w:r>
      <w:r>
        <w:rPr>
          <w:spacing w:val="-6"/>
          <w:sz w:val="20"/>
          <w:vertAlign w:val="baseline"/>
        </w:rPr>
        <w:t> </w:t>
      </w:r>
      <w:r>
        <w:rPr>
          <w:rFonts w:ascii="Times New Roman" w:eastAsia="Times New Roman"/>
          <w:sz w:val="20"/>
          <w:vertAlign w:val="baseline"/>
        </w:rPr>
        <w:t>7</w:t>
      </w:r>
      <w:r>
        <w:rPr>
          <w:rFonts w:ascii="Times New Roman" w:eastAsia="Times New Roman"/>
          <w:spacing w:val="-3"/>
          <w:sz w:val="20"/>
          <w:vertAlign w:val="baseline"/>
        </w:rPr>
        <w:t> </w:t>
      </w:r>
      <w:r>
        <w:rPr>
          <w:sz w:val="20"/>
          <w:vertAlign w:val="baseline"/>
        </w:rPr>
        <w:t>月</w:t>
      </w:r>
      <w:r>
        <w:rPr>
          <w:spacing w:val="-6"/>
          <w:sz w:val="20"/>
          <w:vertAlign w:val="baseline"/>
        </w:rPr>
        <w:t> </w:t>
      </w:r>
      <w:r>
        <w:rPr>
          <w:rFonts w:ascii="Times New Roman" w:eastAsia="Times New Roman"/>
          <w:sz w:val="20"/>
          <w:vertAlign w:val="baseline"/>
        </w:rPr>
        <w:t>1</w:t>
      </w:r>
      <w:r>
        <w:rPr>
          <w:rFonts w:ascii="Times New Roman" w:eastAsia="Times New Roman"/>
          <w:spacing w:val="-3"/>
          <w:sz w:val="20"/>
          <w:vertAlign w:val="baseline"/>
        </w:rPr>
        <w:t> </w:t>
      </w:r>
      <w:r>
        <w:rPr>
          <w:sz w:val="20"/>
          <w:vertAlign w:val="baseline"/>
        </w:rPr>
        <w:t>日作為派用條</w:t>
      </w:r>
      <w:r>
        <w:rPr>
          <w:w w:val="95"/>
          <w:sz w:val="20"/>
          <w:vertAlign w:val="baseline"/>
        </w:rPr>
        <w:t>例廢止生效日試算，除中央選舉委員會（以下簡稱中選會）等機關外，</w:t>
      </w:r>
      <w:r>
        <w:rPr>
          <w:rFonts w:ascii="Times New Roman" w:eastAsia="Times New Roman"/>
          <w:w w:val="95"/>
          <w:sz w:val="20"/>
          <w:vertAlign w:val="baseline"/>
        </w:rPr>
        <w:t>9</w:t>
      </w:r>
      <w:r>
        <w:rPr>
          <w:rFonts w:ascii="Times New Roman" w:eastAsia="Times New Roman"/>
          <w:spacing w:val="71"/>
          <w:sz w:val="20"/>
          <w:vertAlign w:val="baseline"/>
        </w:rPr>
        <w:t> </w:t>
      </w:r>
      <w:r>
        <w:rPr>
          <w:rFonts w:ascii="Times New Roman" w:eastAsia="Times New Roman"/>
          <w:spacing w:val="72"/>
          <w:sz w:val="20"/>
          <w:vertAlign w:val="baseline"/>
        </w:rPr>
        <w:t> </w:t>
      </w:r>
      <w:r>
        <w:rPr>
          <w:w w:val="95"/>
          <w:sz w:val="20"/>
          <w:vertAlign w:val="baseline"/>
        </w:rPr>
        <w:t>年後未符自願退休條件之派用人員僅</w:t>
      </w:r>
      <w:r>
        <w:rPr>
          <w:spacing w:val="82"/>
          <w:sz w:val="20"/>
          <w:vertAlign w:val="baseline"/>
        </w:rPr>
        <w:t> </w:t>
      </w:r>
      <w:r>
        <w:rPr>
          <w:rFonts w:ascii="Times New Roman" w:eastAsia="Times New Roman"/>
          <w:w w:val="95"/>
          <w:sz w:val="20"/>
          <w:vertAlign w:val="baseline"/>
        </w:rPr>
        <w:t>405</w:t>
      </w:r>
      <w:r>
        <w:rPr>
          <w:rFonts w:ascii="Times New Roman" w:eastAsia="Times New Roman"/>
          <w:spacing w:val="90"/>
          <w:sz w:val="20"/>
          <w:vertAlign w:val="baseline"/>
        </w:rPr>
        <w:t> </w:t>
      </w:r>
      <w:r>
        <w:rPr>
          <w:w w:val="95"/>
          <w:sz w:val="20"/>
          <w:vertAlign w:val="baseline"/>
        </w:rPr>
        <w:t>人，該等人員於過渡期間可依原規定陞遷，其後仍可繼續任職，已合理保障其權益；至過渡期間派用與任用人員陞遷比率之衡平性，則由機關首長考量。又其中臨時專任職務</w:t>
      </w:r>
      <w:r>
        <w:rPr>
          <w:spacing w:val="80"/>
          <w:sz w:val="20"/>
          <w:vertAlign w:val="baseline"/>
        </w:rPr>
        <w:t> </w:t>
      </w:r>
      <w:r>
        <w:rPr>
          <w:sz w:val="20"/>
          <w:vertAlign w:val="baseline"/>
        </w:rPr>
        <w:t>派用人員於</w:t>
      </w:r>
      <w:r>
        <w:rPr>
          <w:spacing w:val="-4"/>
          <w:sz w:val="20"/>
          <w:vertAlign w:val="baseline"/>
        </w:rPr>
        <w:t> </w:t>
      </w:r>
      <w:r>
        <w:rPr>
          <w:rFonts w:ascii="Times New Roman" w:eastAsia="Times New Roman"/>
          <w:sz w:val="20"/>
          <w:vertAlign w:val="baseline"/>
        </w:rPr>
        <w:t>9 </w:t>
      </w:r>
      <w:r>
        <w:rPr>
          <w:sz w:val="20"/>
          <w:vertAlign w:val="baseline"/>
        </w:rPr>
        <w:t>年過渡期滿時，僅餘</w:t>
      </w:r>
      <w:r>
        <w:rPr>
          <w:spacing w:val="-2"/>
          <w:sz w:val="20"/>
          <w:vertAlign w:val="baseline"/>
        </w:rPr>
        <w:t> </w:t>
      </w:r>
      <w:r>
        <w:rPr>
          <w:rFonts w:ascii="Times New Roman" w:eastAsia="Times New Roman"/>
          <w:sz w:val="20"/>
          <w:vertAlign w:val="baseline"/>
        </w:rPr>
        <w:t>1</w:t>
      </w:r>
      <w:r>
        <w:rPr>
          <w:rFonts w:ascii="Times New Roman" w:eastAsia="Times New Roman"/>
          <w:spacing w:val="3"/>
          <w:sz w:val="20"/>
          <w:vertAlign w:val="baseline"/>
        </w:rPr>
        <w:t> </w:t>
      </w:r>
      <w:r>
        <w:rPr>
          <w:sz w:val="20"/>
          <w:vertAlign w:val="baseline"/>
        </w:rPr>
        <w:t>人未符退休條件，且其年資僅差</w:t>
      </w:r>
      <w:r>
        <w:rPr>
          <w:spacing w:val="-2"/>
          <w:sz w:val="20"/>
          <w:vertAlign w:val="baseline"/>
        </w:rPr>
        <w:t> </w:t>
      </w:r>
      <w:r>
        <w:rPr>
          <w:rFonts w:ascii="Times New Roman" w:eastAsia="Times New Roman"/>
          <w:sz w:val="20"/>
          <w:vertAlign w:val="baseline"/>
        </w:rPr>
        <w:t>1</w:t>
      </w:r>
      <w:r>
        <w:rPr>
          <w:rFonts w:ascii="Times New Roman" w:eastAsia="Times New Roman"/>
          <w:spacing w:val="3"/>
          <w:sz w:val="20"/>
          <w:vertAlign w:val="baseline"/>
        </w:rPr>
        <w:t> </w:t>
      </w:r>
      <w:r>
        <w:rPr>
          <w:sz w:val="20"/>
          <w:vertAlign w:val="baseline"/>
        </w:rPr>
        <w:t>年多即符合退休條件</w:t>
      </w:r>
      <w:r>
        <w:rPr>
          <w:spacing w:val="-101"/>
          <w:sz w:val="20"/>
          <w:vertAlign w:val="baseline"/>
        </w:rPr>
        <w:t>」。</w:t>
      </w:r>
      <w:r>
        <w:rPr>
          <w:sz w:val="20"/>
          <w:vertAlign w:val="baseline"/>
        </w:rPr>
        <w:t>詳</w:t>
        <w:tab/>
        <w:t>請</w:t>
        <w:tab/>
        <w:t>參</w:t>
        <w:tab/>
        <w:t>閱</w:t>
        <w:tab/>
        <w:t>考</w:t>
        <w:tab/>
        <w:t>試</w:t>
        <w:tab/>
        <w:t>院</w:t>
        <w:tab/>
        <w:t>公</w:t>
        <w:tab/>
        <w:t>布</w:t>
        <w:tab/>
        <w:t>欄</w:t>
        <w:tab/>
        <w:t>，</w:t>
        <w:tab/>
        <w:t>資</w:t>
        <w:tab/>
        <w:t>料</w:t>
        <w:tab/>
        <w:t>取</w:t>
        <w:tab/>
      </w:r>
      <w:r>
        <w:rPr>
          <w:spacing w:val="-2"/>
          <w:sz w:val="20"/>
          <w:vertAlign w:val="baseline"/>
        </w:rPr>
        <w:t>得</w:t>
      </w:r>
      <w:hyperlink r:id="rId21">
        <w:r>
          <w:rPr>
            <w:rFonts w:ascii="Times New Roman" w:eastAsia="Times New Roman"/>
            <w:color w:val="0000FF"/>
            <w:sz w:val="20"/>
            <w:u w:val="single" w:color="0000FF"/>
            <w:vertAlign w:val="baseline"/>
          </w:rPr>
          <w:t>http://www.exam.gov.tw/cp.asp?xItem=21829&amp;ctNode=411&amp;mp=3</w:t>
        </w:r>
      </w:hyperlink>
      <w:r>
        <w:rPr>
          <w:sz w:val="20"/>
          <w:vertAlign w:val="baseline"/>
        </w:rPr>
        <w:t>，最後瀏覽日</w:t>
      </w:r>
      <w:r>
        <w:rPr>
          <w:spacing w:val="-6"/>
          <w:sz w:val="20"/>
          <w:vertAlign w:val="baseline"/>
        </w:rPr>
        <w:t> </w:t>
      </w:r>
      <w:r>
        <w:rPr>
          <w:rFonts w:ascii="Times New Roman" w:eastAsia="Times New Roman"/>
          <w:sz w:val="20"/>
          <w:vertAlign w:val="baseline"/>
        </w:rPr>
        <w:t>2015/8/29</w:t>
      </w:r>
      <w:r>
        <w:rPr>
          <w:sz w:val="20"/>
          <w:vertAlign w:val="baseline"/>
        </w:rPr>
        <w:t>。</w:t>
      </w:r>
    </w:p>
    <w:p>
      <w:pPr>
        <w:spacing w:line="266" w:lineRule="exact" w:before="0"/>
        <w:ind w:left="320" w:right="0" w:firstLine="0"/>
        <w:jc w:val="left"/>
        <w:rPr>
          <w:sz w:val="20"/>
        </w:rPr>
      </w:pPr>
      <w:r>
        <w:rPr>
          <w:rFonts w:ascii="Times New Roman" w:eastAsia="Times New Roman"/>
          <w:sz w:val="20"/>
          <w:vertAlign w:val="superscript"/>
        </w:rPr>
        <w:t>41</w:t>
      </w:r>
      <w:r>
        <w:rPr>
          <w:rFonts w:ascii="Times New Roman" w:eastAsia="Times New Roman"/>
          <w:spacing w:val="48"/>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8</w:t>
      </w:r>
      <w:r>
        <w:rPr>
          <w:sz w:val="20"/>
          <w:vertAlign w:val="baseline"/>
        </w:rPr>
        <w:t>。</w:t>
      </w:r>
    </w:p>
    <w:p>
      <w:pPr>
        <w:spacing w:after="0" w:line="266" w:lineRule="exact"/>
        <w:jc w:val="left"/>
        <w:rPr>
          <w:sz w:val="20"/>
        </w:rPr>
        <w:sectPr>
          <w:pgSz w:w="11910" w:h="16840"/>
          <w:pgMar w:header="0" w:footer="1225" w:top="1500" w:bottom="1420" w:left="1480" w:right="1300"/>
        </w:sectPr>
      </w:pPr>
    </w:p>
    <w:p>
      <w:pPr>
        <w:pStyle w:val="BodyText"/>
        <w:spacing w:before="45"/>
        <w:jc w:val="both"/>
      </w:pPr>
      <w:r>
        <w:rPr>
          <w:spacing w:val="-2"/>
        </w:rPr>
        <w:t>條第 </w:t>
      </w:r>
      <w:r>
        <w:rPr>
          <w:rFonts w:ascii="Times New Roman" w:eastAsia="Times New Roman"/>
        </w:rPr>
        <w:t>4</w:t>
      </w:r>
      <w:r>
        <w:rPr>
          <w:rFonts w:ascii="Times New Roman" w:eastAsia="Times New Roman"/>
          <w:spacing w:val="-2"/>
        </w:rPr>
        <w:t> </w:t>
      </w:r>
      <w:r>
        <w:rPr/>
        <w:t>款當中的派用人員，亦須配合刪除。</w:t>
      </w:r>
    </w:p>
    <w:p>
      <w:pPr>
        <w:pStyle w:val="Heading6"/>
        <w:numPr>
          <w:ilvl w:val="1"/>
          <w:numId w:val="4"/>
        </w:numPr>
        <w:tabs>
          <w:tab w:pos="1303" w:val="left" w:leader="none"/>
        </w:tabs>
        <w:spacing w:line="240" w:lineRule="auto" w:before="59" w:after="0"/>
        <w:ind w:left="1303" w:right="0" w:hanging="707"/>
        <w:jc w:val="left"/>
      </w:pPr>
      <w:r>
        <w:rPr/>
        <w:t>派用人員作為準用對象</w:t>
      </w:r>
    </w:p>
    <w:p>
      <w:pPr>
        <w:pStyle w:val="BodyText"/>
        <w:spacing w:line="295" w:lineRule="auto" w:before="235"/>
        <w:ind w:right="493" w:firstLine="559"/>
        <w:jc w:val="both"/>
      </w:pPr>
      <w:r>
        <w:rPr>
          <w:spacing w:val="-4"/>
        </w:rPr>
        <w:t>以上，乃派用人員的未來。至於派用人員的現在，派用人員派用</w:t>
      </w:r>
      <w:r>
        <w:rPr/>
        <w:t>條例（廢）</w:t>
      </w:r>
      <w:r>
        <w:rPr>
          <w:spacing w:val="9"/>
        </w:rPr>
        <w:t>第 </w:t>
      </w:r>
      <w:r>
        <w:rPr>
          <w:rFonts w:ascii="Times New Roman" w:eastAsia="Times New Roman"/>
        </w:rPr>
        <w:t>2</w:t>
      </w:r>
      <w:r>
        <w:rPr>
          <w:rFonts w:ascii="Times New Roman" w:eastAsia="Times New Roman"/>
          <w:spacing w:val="22"/>
        </w:rPr>
        <w:t> </w:t>
      </w:r>
      <w:r>
        <w:rPr>
          <w:spacing w:val="-13"/>
        </w:rPr>
        <w:t>條規定：「派用人員之設置，以臨時機關或有限期之</w:t>
      </w:r>
      <w:r>
        <w:rPr>
          <w:spacing w:val="-3"/>
        </w:rPr>
        <w:t>臨時專任職務為限，其性質、期限、職稱及員額，臨時機關應於法定</w:t>
      </w:r>
      <w:r>
        <w:rPr>
          <w:spacing w:val="-17"/>
        </w:rPr>
        <w:t>組織中規定；有期限之臨時專任職務，應列入預算</w:t>
      </w:r>
      <w:r>
        <w:rPr>
          <w:spacing w:val="-57"/>
        </w:rPr>
        <w:t>」、第 </w:t>
      </w:r>
      <w:r>
        <w:rPr>
          <w:rFonts w:ascii="Times New Roman" w:eastAsia="Times New Roman"/>
        </w:rPr>
        <w:t>3</w:t>
      </w:r>
      <w:r>
        <w:rPr>
          <w:rFonts w:ascii="Times New Roman" w:eastAsia="Times New Roman"/>
          <w:spacing w:val="9"/>
        </w:rPr>
        <w:t> </w:t>
      </w:r>
      <w:r>
        <w:rPr>
          <w:spacing w:val="-41"/>
        </w:rPr>
        <w:t>條規定：「派</w:t>
      </w:r>
      <w:r>
        <w:rPr>
          <w:spacing w:val="-3"/>
        </w:rPr>
        <w:t>用人員分為簡派、薦派、委派三等；其職務等級表，準用公務人員任用法第二條之規定」整體來看，其與依公務人員任用法所任用的公務人員間其實僅有任職期間屬於臨時性抑或永業性的差別。若同屬在職</w:t>
      </w:r>
      <w:r>
        <w:rPr/>
        <w:t>期間，其身分保障並無差異。就此，保障法第 </w:t>
      </w:r>
      <w:r>
        <w:rPr>
          <w:rFonts w:ascii="Times New Roman" w:eastAsia="Times New Roman"/>
        </w:rPr>
        <w:t>9</w:t>
      </w:r>
      <w:r>
        <w:rPr>
          <w:rFonts w:ascii="Times New Roman" w:eastAsia="Times New Roman"/>
          <w:spacing w:val="18"/>
        </w:rPr>
        <w:t> </w:t>
      </w:r>
      <w:r>
        <w:rPr>
          <w:spacing w:val="-17"/>
        </w:rPr>
        <w:t>條前段規定：「公務</w:t>
      </w:r>
      <w:r>
        <w:rPr>
          <w:spacing w:val="-3"/>
        </w:rPr>
        <w:t>人員之身分應予保障，非依法律不得剝奪。」理應同等適用於派用人</w:t>
      </w:r>
      <w:r>
        <w:rPr/>
        <w:t>員，舊法原將派用人員定為適用對象，並非毫無理由。但民國 </w:t>
      </w:r>
      <w:r>
        <w:rPr>
          <w:rFonts w:ascii="Times New Roman" w:eastAsia="Times New Roman"/>
        </w:rPr>
        <w:t>92</w:t>
      </w:r>
      <w:r>
        <w:rPr>
          <w:rFonts w:ascii="Times New Roman" w:eastAsia="Times New Roman"/>
          <w:spacing w:val="19"/>
        </w:rPr>
        <w:t> </w:t>
      </w:r>
      <w:r>
        <w:rPr/>
        <w:t>年</w:t>
      </w:r>
    </w:p>
    <w:p>
      <w:pPr>
        <w:pStyle w:val="BodyText"/>
        <w:spacing w:line="376" w:lineRule="exact"/>
        <w:jc w:val="both"/>
      </w:pPr>
      <w:r>
        <w:rPr>
          <w:spacing w:val="-1"/>
        </w:rPr>
        <w:t>修法將其移至第 </w:t>
      </w:r>
      <w:r>
        <w:rPr>
          <w:rFonts w:ascii="Times New Roman" w:eastAsia="Times New Roman"/>
        </w:rPr>
        <w:t>102 </w:t>
      </w:r>
      <w:r>
        <w:rPr/>
        <w:t>條第 </w:t>
      </w:r>
      <w:r>
        <w:rPr>
          <w:rFonts w:ascii="Times New Roman" w:eastAsia="Times New Roman"/>
        </w:rPr>
        <w:t>4</w:t>
      </w:r>
      <w:r>
        <w:rPr>
          <w:rFonts w:ascii="Times New Roman" w:eastAsia="Times New Roman"/>
          <w:spacing w:val="-1"/>
        </w:rPr>
        <w:t> </w:t>
      </w:r>
      <w:r>
        <w:rPr/>
        <w:t>款，列為準用對象。</w:t>
      </w:r>
    </w:p>
    <w:p>
      <w:pPr>
        <w:pStyle w:val="Heading6"/>
        <w:spacing w:before="59"/>
      </w:pPr>
      <w:bookmarkStart w:name="_TOC_250107" w:id="61"/>
      <w:bookmarkEnd w:id="61"/>
      <w:r>
        <w:rPr/>
        <w:t>（二）聘用人員</w:t>
      </w:r>
    </w:p>
    <w:p>
      <w:pPr>
        <w:spacing w:before="205"/>
        <w:ind w:left="601" w:right="0" w:firstLine="0"/>
        <w:jc w:val="left"/>
        <w:rPr>
          <w:rFonts w:ascii="微軟正黑體" w:eastAsia="微軟正黑體" w:hint="eastAsia"/>
          <w:b/>
          <w:sz w:val="28"/>
        </w:rPr>
      </w:pPr>
      <w:r>
        <w:rPr>
          <w:rFonts w:ascii="Times New Roman" w:eastAsia="Times New Roman"/>
          <w:b/>
          <w:sz w:val="28"/>
        </w:rPr>
        <w:t>1</w:t>
      </w:r>
      <w:r>
        <w:rPr>
          <w:rFonts w:ascii="微軟正黑體" w:eastAsia="微軟正黑體" w:hint="eastAsia"/>
          <w:b/>
          <w:sz w:val="28"/>
        </w:rPr>
        <w:t>、機關進用聘用人員之限制</w:t>
      </w:r>
    </w:p>
    <w:p>
      <w:pPr>
        <w:pStyle w:val="BodyText"/>
        <w:spacing w:line="295" w:lineRule="auto" w:before="235"/>
        <w:ind w:right="496" w:firstLine="556"/>
        <w:jc w:val="both"/>
      </w:pPr>
      <w:r>
        <w:rPr>
          <w:spacing w:val="-3"/>
        </w:rPr>
        <w:t>公務人員任用法第 </w:t>
      </w:r>
      <w:r>
        <w:rPr>
          <w:rFonts w:ascii="Times New Roman" w:eastAsia="Times New Roman"/>
          <w:spacing w:val="-1"/>
        </w:rPr>
        <w:t>36</w:t>
      </w:r>
      <w:r>
        <w:rPr>
          <w:rFonts w:ascii="Times New Roman" w:eastAsia="Times New Roman"/>
          <w:spacing w:val="-16"/>
        </w:rPr>
        <w:t> </w:t>
      </w:r>
      <w:r>
        <w:rPr>
          <w:spacing w:val="-1"/>
        </w:rPr>
        <w:t>條規定</w:t>
      </w:r>
      <w:r>
        <w:rPr>
          <w:spacing w:val="-15"/>
        </w:rPr>
        <w:t>：「各機關以契約定期聘用之專業或</w:t>
      </w:r>
      <w:r>
        <w:rPr>
          <w:spacing w:val="-4"/>
        </w:rPr>
        <w:t>技術人員，其聘用另以法律定之」據此，乃另定聘用人員聘用條例。</w:t>
      </w:r>
      <w:r>
        <w:rPr>
          <w:spacing w:val="3"/>
        </w:rPr>
        <w:t>本條例第 </w:t>
      </w:r>
      <w:r>
        <w:rPr>
          <w:rFonts w:ascii="Times New Roman" w:eastAsia="Times New Roman"/>
        </w:rPr>
        <w:t>2</w:t>
      </w:r>
      <w:r>
        <w:rPr>
          <w:rFonts w:ascii="Times New Roman" w:eastAsia="Times New Roman"/>
          <w:spacing w:val="21"/>
        </w:rPr>
        <w:t> </w:t>
      </w:r>
      <w:r>
        <w:rPr>
          <w:spacing w:val="-13"/>
        </w:rPr>
        <w:t>條前段規定：「各機關應業務需要，定期聘用人員」解釋</w:t>
      </w:r>
    </w:p>
    <w:p>
      <w:pPr>
        <w:pStyle w:val="BodyText"/>
        <w:spacing w:line="295" w:lineRule="auto"/>
        <w:ind w:right="491"/>
        <w:jc w:val="both"/>
      </w:pPr>
      <w:r>
        <w:rPr>
          <w:spacing w:val="-18"/>
        </w:rPr>
        <w:t>上，各機關只須應業務需要便得辦理聘用，但須依同條例第</w:t>
      </w:r>
      <w:r>
        <w:rPr>
          <w:rFonts w:ascii="Times New Roman" w:eastAsia="Times New Roman"/>
        </w:rPr>
        <w:t>3</w:t>
      </w:r>
      <w:r>
        <w:rPr>
          <w:rFonts w:ascii="Times New Roman" w:eastAsia="Times New Roman"/>
          <w:spacing w:val="-38"/>
        </w:rPr>
        <w:t> </w:t>
      </w:r>
      <w:r>
        <w:rPr/>
        <w:t>條後段，</w:t>
      </w:r>
      <w:r>
        <w:rPr>
          <w:spacing w:val="-71"/>
        </w:rPr>
        <w:t> </w:t>
      </w:r>
      <w:r>
        <w:rPr>
          <w:spacing w:val="-22"/>
        </w:rPr>
        <w:t>將職稱、員額、期限及報酬，應詳列預算，並列冊送銓敘部登記備查。</w:t>
      </w:r>
      <w:r>
        <w:rPr/>
        <w:t>所謂專門或技術人員，依據聘用人員聘用條例施行細則第 </w:t>
      </w:r>
      <w:r>
        <w:rPr>
          <w:rFonts w:ascii="Times New Roman" w:eastAsia="Times New Roman"/>
        </w:rPr>
        <w:t>2</w:t>
      </w:r>
      <w:r>
        <w:rPr/>
        <w:t>、</w:t>
      </w:r>
      <w:r>
        <w:rPr>
          <w:rFonts w:ascii="Times New Roman" w:eastAsia="Times New Roman"/>
        </w:rPr>
        <w:t>3</w:t>
      </w:r>
      <w:r>
        <w:rPr>
          <w:rFonts w:ascii="Times New Roman" w:eastAsia="Times New Roman"/>
          <w:spacing w:val="20"/>
        </w:rPr>
        <w:t> </w:t>
      </w:r>
      <w:r>
        <w:rPr/>
        <w:t>條，</w:t>
      </w:r>
      <w:r>
        <w:rPr>
          <w:spacing w:val="-70"/>
        </w:rPr>
        <w:t> </w:t>
      </w:r>
      <w:r>
        <w:rPr>
          <w:spacing w:val="-3"/>
        </w:rPr>
        <w:t>係指所具專門知識堪任發展科學技術、執行專門性之業務或專司技術</w:t>
      </w:r>
      <w:r>
        <w:rPr/>
        <w:t>性研究設計工作，而且非本機關現有人員所能擔任者。</w:t>
      </w:r>
    </w:p>
    <w:p>
      <w:pPr>
        <w:pStyle w:val="BodyText"/>
        <w:spacing w:line="384" w:lineRule="exact"/>
        <w:ind w:left="879"/>
        <w:jc w:val="both"/>
        <w:rPr>
          <w:rFonts w:ascii="Times New Roman" w:eastAsia="Times New Roman"/>
        </w:rPr>
      </w:pPr>
      <w:r>
        <w:rPr>
          <w:spacing w:val="-2"/>
        </w:rPr>
        <w:t>聘用人員除了限於專業及技術人員之外，聘用人員聘用條例第 </w:t>
      </w:r>
      <w:r>
        <w:rPr>
          <w:rFonts w:ascii="Times New Roman" w:eastAsia="Times New Roman"/>
        </w:rPr>
        <w:t>7</w:t>
      </w:r>
    </w:p>
    <w:p>
      <w:pPr>
        <w:pStyle w:val="BodyText"/>
        <w:spacing w:line="295" w:lineRule="auto" w:before="84"/>
        <w:ind w:right="496"/>
        <w:jc w:val="both"/>
      </w:pPr>
      <w:r>
        <w:rPr>
          <w:spacing w:val="6"/>
        </w:rPr>
        <w:t>條第 </w:t>
      </w:r>
      <w:r>
        <w:rPr>
          <w:rFonts w:ascii="Times New Roman" w:eastAsia="Times New Roman"/>
        </w:rPr>
        <w:t>1</w:t>
      </w:r>
      <w:r>
        <w:rPr>
          <w:rFonts w:ascii="Times New Roman" w:eastAsia="Times New Roman"/>
          <w:spacing w:val="20"/>
        </w:rPr>
        <w:t> </w:t>
      </w:r>
      <w:r>
        <w:rPr>
          <w:spacing w:val="-13"/>
        </w:rPr>
        <w:t>項規定：「聘用人員不適用各該機關組織法規所定簡任職或薦</w:t>
      </w:r>
      <w:r>
        <w:rPr>
          <w:spacing w:val="-4"/>
        </w:rPr>
        <w:t>任職各項職務之名稱，並不得兼任有職等之職務。」法條只提及簡任</w:t>
      </w:r>
      <w:r>
        <w:rPr>
          <w:spacing w:val="-11"/>
        </w:rPr>
        <w:t>職與薦任職，並不包括委任職；但按行政院人事行政總局的解釋，乃</w:t>
      </w:r>
    </w:p>
    <w:p>
      <w:pPr>
        <w:spacing w:after="0" w:line="295" w:lineRule="auto"/>
        <w:jc w:val="both"/>
        <w:sectPr>
          <w:pgSz w:w="11910" w:h="16840"/>
          <w:pgMar w:header="0" w:footer="1225" w:top="1480" w:bottom="1420" w:left="1480" w:right="1300"/>
        </w:sectPr>
      </w:pPr>
    </w:p>
    <w:p>
      <w:pPr>
        <w:pStyle w:val="BodyText"/>
        <w:spacing w:line="295" w:lineRule="auto" w:before="25"/>
        <w:ind w:right="492"/>
        <w:jc w:val="both"/>
      </w:pPr>
      <w:r>
        <w:rPr>
          <w:spacing w:val="-3"/>
        </w:rPr>
        <w:t>限制聘用人員不得擔任或兼任各機關組織法規（含編制表）定有職稱</w:t>
      </w:r>
      <w:r>
        <w:rPr/>
        <w:t>及官等職等之職務</w:t>
      </w:r>
      <w:r>
        <w:rPr>
          <w:rFonts w:ascii="Times New Roman" w:eastAsia="Times New Roman"/>
          <w:vertAlign w:val="superscript"/>
        </w:rPr>
        <w:t>42</w:t>
      </w:r>
      <w:r>
        <w:rPr>
          <w:vertAlign w:val="baseline"/>
        </w:rPr>
        <w:t>，卻又包括委任職。就此，考試院所提出的聘用人員人事條例草案第 </w:t>
      </w:r>
      <w:r>
        <w:rPr>
          <w:rFonts w:ascii="Times New Roman" w:eastAsia="Times New Roman"/>
          <w:vertAlign w:val="baseline"/>
        </w:rPr>
        <w:t>4</w:t>
      </w:r>
      <w:r>
        <w:rPr>
          <w:rFonts w:ascii="Times New Roman" w:eastAsia="Times New Roman"/>
          <w:spacing w:val="11"/>
          <w:vertAlign w:val="baseline"/>
        </w:rPr>
        <w:t> </w:t>
      </w:r>
      <w:r>
        <w:rPr>
          <w:spacing w:val="2"/>
          <w:vertAlign w:val="baseline"/>
        </w:rPr>
        <w:t>條第 </w:t>
      </w:r>
      <w:r>
        <w:rPr>
          <w:rFonts w:ascii="Times New Roman" w:eastAsia="Times New Roman"/>
          <w:vertAlign w:val="baseline"/>
        </w:rPr>
        <w:t>1</w:t>
      </w:r>
      <w:r>
        <w:rPr>
          <w:rFonts w:ascii="Times New Roman" w:eastAsia="Times New Roman"/>
          <w:spacing w:val="11"/>
          <w:vertAlign w:val="baseline"/>
        </w:rPr>
        <w:t> </w:t>
      </w:r>
      <w:r>
        <w:rPr>
          <w:spacing w:val="-13"/>
          <w:vertAlign w:val="baseline"/>
        </w:rPr>
        <w:t>項即明定為：「聘用人員不得擔任各機</w:t>
      </w:r>
      <w:r>
        <w:rPr>
          <w:spacing w:val="-3"/>
          <w:vertAlign w:val="baseline"/>
        </w:rPr>
        <w:t>關組織法規定有職稱及官等、職等（級別）之職務。」乃將上開行政院人事行政總局的解釋成文化。除了不得擔任或者兼任各機關有職稱及官等職等之職務之外，依聘用人員聘用條例第 </w:t>
      </w:r>
      <w:r>
        <w:rPr>
          <w:rFonts w:ascii="Times New Roman" w:eastAsia="Times New Roman"/>
          <w:spacing w:val="-1"/>
          <w:vertAlign w:val="baseline"/>
        </w:rPr>
        <w:t>7</w:t>
      </w:r>
      <w:r>
        <w:rPr>
          <w:rFonts w:ascii="Times New Roman" w:eastAsia="Times New Roman"/>
          <w:spacing w:val="-13"/>
          <w:vertAlign w:val="baseline"/>
        </w:rPr>
        <w:t> </w:t>
      </w:r>
      <w:r>
        <w:rPr>
          <w:spacing w:val="-7"/>
          <w:vertAlign w:val="baseline"/>
        </w:rPr>
        <w:t>條第 </w:t>
      </w:r>
      <w:r>
        <w:rPr>
          <w:rFonts w:ascii="Times New Roman" w:eastAsia="Times New Roman"/>
          <w:spacing w:val="-1"/>
          <w:vertAlign w:val="baseline"/>
        </w:rPr>
        <w:t>2</w:t>
      </w:r>
      <w:r>
        <w:rPr>
          <w:rFonts w:ascii="Times New Roman" w:eastAsia="Times New Roman"/>
          <w:spacing w:val="-14"/>
          <w:vertAlign w:val="baseline"/>
        </w:rPr>
        <w:t> </w:t>
      </w:r>
      <w:r>
        <w:rPr>
          <w:spacing w:val="-1"/>
          <w:vertAlign w:val="baseline"/>
        </w:rPr>
        <w:t>項，聘用人</w:t>
      </w:r>
      <w:r>
        <w:rPr>
          <w:vertAlign w:val="baseline"/>
        </w:rPr>
        <w:t>員亦不得充任各機關法定主管職位。</w:t>
      </w:r>
    </w:p>
    <w:p>
      <w:pPr>
        <w:pStyle w:val="Heading6"/>
        <w:spacing w:line="474" w:lineRule="exact"/>
        <w:ind w:left="601"/>
      </w:pPr>
      <w:r>
        <w:rPr>
          <w:rFonts w:ascii="Times New Roman" w:eastAsia="Times New Roman"/>
        </w:rPr>
        <w:t>2</w:t>
      </w:r>
      <w:r>
        <w:rPr/>
        <w:t>、聘用行為的法律性質</w:t>
      </w:r>
    </w:p>
    <w:p>
      <w:pPr>
        <w:pStyle w:val="BodyText"/>
        <w:spacing w:line="295" w:lineRule="auto" w:before="236"/>
        <w:ind w:right="492" w:firstLine="559"/>
        <w:jc w:val="both"/>
        <w:rPr>
          <w:rFonts w:ascii="Times New Roman" w:eastAsia="Times New Roman"/>
        </w:rPr>
      </w:pPr>
      <w:r>
        <w:rPr>
          <w:spacing w:val="-16"/>
        </w:rPr>
        <w:t>所謂「聘用」，依公務人員任用法第 </w:t>
      </w:r>
      <w:r>
        <w:rPr>
          <w:rFonts w:ascii="Times New Roman" w:eastAsia="Times New Roman"/>
          <w:spacing w:val="-2"/>
        </w:rPr>
        <w:t>36</w:t>
      </w:r>
      <w:r>
        <w:rPr>
          <w:rFonts w:ascii="Times New Roman" w:eastAsia="Times New Roman"/>
          <w:spacing w:val="-15"/>
        </w:rPr>
        <w:t> </w:t>
      </w:r>
      <w:r>
        <w:rPr>
          <w:spacing w:val="-2"/>
        </w:rPr>
        <w:t>條，乃明文規定為契約關</w:t>
      </w:r>
      <w:r>
        <w:rPr>
          <w:spacing w:val="-19"/>
        </w:rPr>
        <w:t>係。至於該契約之性質為何？在實務界，最高法院 </w:t>
      </w:r>
      <w:r>
        <w:rPr>
          <w:rFonts w:ascii="Times New Roman" w:eastAsia="Times New Roman"/>
        </w:rPr>
        <w:t>40</w:t>
      </w:r>
      <w:r>
        <w:rPr>
          <w:rFonts w:ascii="Times New Roman" w:eastAsia="Times New Roman"/>
          <w:spacing w:val="-10"/>
        </w:rPr>
        <w:t> </w:t>
      </w:r>
      <w:r>
        <w:rPr>
          <w:spacing w:val="-2"/>
        </w:rPr>
        <w:t>年台上字第 </w:t>
      </w:r>
      <w:r>
        <w:rPr>
          <w:rFonts w:ascii="Times New Roman" w:eastAsia="Times New Roman"/>
        </w:rPr>
        <w:t>1027</w:t>
      </w:r>
    </w:p>
    <w:p>
      <w:pPr>
        <w:pStyle w:val="BodyText"/>
        <w:spacing w:line="295" w:lineRule="auto"/>
        <w:ind w:right="496"/>
        <w:jc w:val="both"/>
      </w:pPr>
      <w:r>
        <w:rPr>
          <w:spacing w:val="-3"/>
        </w:rPr>
        <w:t>號判決，乃認定此種契約屬公法關係。但行政法院 </w:t>
      </w:r>
      <w:r>
        <w:rPr>
          <w:rFonts w:ascii="Times New Roman" w:eastAsia="Times New Roman"/>
          <w:spacing w:val="-1"/>
        </w:rPr>
        <w:t>51</w:t>
      </w:r>
      <w:r>
        <w:rPr>
          <w:rFonts w:ascii="Times New Roman" w:eastAsia="Times New Roman"/>
          <w:spacing w:val="-14"/>
        </w:rPr>
        <w:t> </w:t>
      </w:r>
      <w:r>
        <w:rPr>
          <w:spacing w:val="-5"/>
        </w:rPr>
        <w:t>年裁字第 </w:t>
      </w:r>
      <w:r>
        <w:rPr>
          <w:rFonts w:ascii="Times New Roman" w:eastAsia="Times New Roman"/>
          <w:spacing w:val="-1"/>
        </w:rPr>
        <w:t>49</w:t>
      </w:r>
      <w:r>
        <w:rPr>
          <w:rFonts w:ascii="Times New Roman" w:eastAsia="Times New Roman"/>
          <w:spacing w:val="-15"/>
        </w:rPr>
        <w:t> </w:t>
      </w:r>
      <w:r>
        <w:rPr>
          <w:spacing w:val="-1"/>
        </w:rPr>
        <w:t>號</w:t>
      </w:r>
      <w:r>
        <w:rPr>
          <w:spacing w:val="-10"/>
        </w:rPr>
        <w:t>判決卻認定其為私法契約。行政法院採取私法關係的見解，將導致以</w:t>
      </w:r>
    </w:p>
    <w:p>
      <w:pPr>
        <w:pStyle w:val="BodyText"/>
        <w:spacing w:line="295" w:lineRule="auto"/>
        <w:ind w:right="493"/>
        <w:jc w:val="both"/>
      </w:pPr>
      <w:r>
        <w:rPr>
          <w:spacing w:val="-3"/>
        </w:rPr>
        <w:t>「任用」以外的方式進用的人員全被排除在公法上職務關係之外。但</w:t>
      </w:r>
      <w:r>
        <w:rPr>
          <w:spacing w:val="-7"/>
        </w:rPr>
        <w:t>在學界，陳敏教授，即認為所謂「聘任」或「聘用」，性質上應該屬</w:t>
      </w:r>
      <w:r>
        <w:rPr/>
        <w:t>於行政契約</w:t>
      </w:r>
      <w:r>
        <w:rPr>
          <w:rFonts w:ascii="Times New Roman" w:eastAsia="Times New Roman"/>
          <w:vertAlign w:val="superscript"/>
        </w:rPr>
        <w:t>43</w:t>
      </w:r>
      <w:r>
        <w:rPr>
          <w:vertAlign w:val="baseline"/>
        </w:rPr>
        <w:t>。</w:t>
      </w:r>
    </w:p>
    <w:p>
      <w:pPr>
        <w:pStyle w:val="Heading6"/>
        <w:spacing w:line="480" w:lineRule="exact"/>
        <w:ind w:left="601"/>
      </w:pPr>
      <w:r>
        <w:rPr>
          <w:rFonts w:ascii="Times New Roman" w:eastAsia="Times New Roman"/>
        </w:rPr>
        <w:t>3</w:t>
      </w:r>
      <w:r>
        <w:rPr/>
        <w:t>、聘用人員屬於公務員服務法之規範對象？</w:t>
      </w:r>
    </w:p>
    <w:p>
      <w:pPr>
        <w:pStyle w:val="BodyText"/>
        <w:spacing w:line="295" w:lineRule="auto" w:before="229"/>
        <w:ind w:right="356" w:firstLine="559"/>
      </w:pPr>
      <w:r>
        <w:rPr>
          <w:spacing w:val="1"/>
        </w:rPr>
        <w:t>聘用人員聘用條例第 </w:t>
      </w:r>
      <w:r>
        <w:rPr>
          <w:rFonts w:ascii="Times New Roman" w:eastAsia="Times New Roman"/>
        </w:rPr>
        <w:t>6</w:t>
      </w:r>
      <w:r>
        <w:rPr>
          <w:rFonts w:ascii="Times New Roman" w:eastAsia="Times New Roman"/>
          <w:spacing w:val="21"/>
        </w:rPr>
        <w:t> </w:t>
      </w:r>
      <w:r>
        <w:rPr>
          <w:spacing w:val="-13"/>
        </w:rPr>
        <w:t>條規定：「聘用人員不適用俸給法、退休</w:t>
      </w:r>
      <w:r>
        <w:rPr>
          <w:spacing w:val="-16"/>
        </w:rPr>
        <w:t>法及撫卹法之規定；其在約聘期間病故或因公死亡者，得酌給撫慰金」</w:t>
      </w:r>
      <w:r>
        <w:rPr/>
        <w:t>足見聘用人員所領取的並非俸給，乃是報酬</w:t>
      </w:r>
      <w:r>
        <w:rPr>
          <w:rFonts w:ascii="Times New Roman" w:eastAsia="Times New Roman"/>
          <w:vertAlign w:val="superscript"/>
        </w:rPr>
        <w:t>44</w:t>
      </w:r>
      <w:r>
        <w:rPr>
          <w:vertAlign w:val="baseline"/>
        </w:rPr>
        <w:t>。公務員服務法第   </w:t>
      </w:r>
      <w:r>
        <w:rPr>
          <w:rFonts w:ascii="Times New Roman" w:eastAsia="Times New Roman"/>
          <w:vertAlign w:val="baseline"/>
        </w:rPr>
        <w:t>24</w:t>
      </w:r>
      <w:r>
        <w:rPr>
          <w:rFonts w:ascii="Times New Roman" w:eastAsia="Times New Roman"/>
          <w:spacing w:val="1"/>
          <w:vertAlign w:val="baseline"/>
        </w:rPr>
        <w:t> </w:t>
      </w:r>
      <w:r>
        <w:rPr>
          <w:spacing w:val="-13"/>
          <w:vertAlign w:val="baseline"/>
        </w:rPr>
        <w:t>條規定：「本法於受有俸給之文武職公務員及其他公營事業機關服務</w:t>
      </w:r>
      <w:r>
        <w:rPr>
          <w:vertAlign w:val="baseline"/>
        </w:rPr>
        <w:t>人員，均適用之」乃以受有俸給之文武職公務員及其他公營事業機關服務人員為規範對象，按文義解釋，聘用人員所領取者既非俸給，則</w:t>
      </w:r>
      <w:r>
        <w:rPr>
          <w:spacing w:val="-2"/>
          <w:vertAlign w:val="baseline"/>
        </w:rPr>
        <w:t>其非屬公務員服務法所規範者。但司法院 </w:t>
      </w:r>
      <w:r>
        <w:rPr>
          <w:rFonts w:ascii="Times New Roman" w:eastAsia="Times New Roman"/>
          <w:vertAlign w:val="baseline"/>
        </w:rPr>
        <w:t>35</w:t>
      </w:r>
      <w:r>
        <w:rPr>
          <w:rFonts w:ascii="Times New Roman" w:eastAsia="Times New Roman"/>
          <w:spacing w:val="-16"/>
          <w:vertAlign w:val="baseline"/>
        </w:rPr>
        <w:t> </w:t>
      </w:r>
      <w:r>
        <w:rPr>
          <w:spacing w:val="-3"/>
          <w:vertAlign w:val="baseline"/>
        </w:rPr>
        <w:t>年院解字第 </w:t>
      </w:r>
      <w:r>
        <w:rPr>
          <w:rFonts w:ascii="Times New Roman" w:eastAsia="Times New Roman"/>
          <w:vertAlign w:val="baseline"/>
        </w:rPr>
        <w:t>3159</w:t>
      </w:r>
      <w:r>
        <w:rPr>
          <w:rFonts w:ascii="Times New Roman" w:eastAsia="Times New Roman"/>
          <w:spacing w:val="-17"/>
          <w:vertAlign w:val="baseline"/>
        </w:rPr>
        <w:t> </w:t>
      </w:r>
      <w:r>
        <w:rPr>
          <w:vertAlign w:val="baseline"/>
        </w:rPr>
        <w:t>號解釋</w:t>
      </w:r>
      <w:r>
        <w:rPr>
          <w:spacing w:val="-36"/>
          <w:vertAlign w:val="baseline"/>
        </w:rPr>
        <w:t>有謂：「</w:t>
      </w:r>
      <w:r>
        <w:rPr>
          <w:color w:val="242424"/>
          <w:vertAlign w:val="baseline"/>
        </w:rPr>
        <w:t>公務員服務法第二十四條所稱之俸給，不僅指現行文官官等官俸表所定級俸而言，其他法令所定國家公務員之俸給亦屬之。又同</w:t>
      </w:r>
    </w:p>
    <w:p>
      <w:pPr>
        <w:pStyle w:val="BodyText"/>
        <w:spacing w:before="2"/>
        <w:ind w:left="0"/>
        <w:rPr>
          <w:sz w:val="8"/>
        </w:rPr>
      </w:pPr>
      <w:r>
        <w:rPr/>
        <w:pict>
          <v:rect style="position:absolute;margin-left:90.024002pt;margin-top:7.679678pt;width:144.020pt;height:.84003pt;mso-position-horizontal-relative:page;mso-position-vertical-relative:paragraph;z-index:-15698432;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Times New Roman" w:eastAsia="Times New Roman"/>
          <w:sz w:val="20"/>
          <w:vertAlign w:val="superscript"/>
        </w:rPr>
        <w:t>42</w:t>
      </w:r>
      <w:r>
        <w:rPr>
          <w:rFonts w:ascii="Times New Roman" w:eastAsia="Times New Roman"/>
          <w:spacing w:val="48"/>
          <w:sz w:val="20"/>
          <w:vertAlign w:val="baseline"/>
        </w:rPr>
        <w:t> </w:t>
      </w:r>
      <w:r>
        <w:rPr>
          <w:spacing w:val="-1"/>
          <w:sz w:val="20"/>
          <w:vertAlign w:val="baseline"/>
        </w:rPr>
        <w:t>行政院人事行政總局，前揭註彙編，頁 </w:t>
      </w:r>
      <w:r>
        <w:rPr>
          <w:rFonts w:ascii="Times New Roman" w:eastAsia="Times New Roman"/>
          <w:sz w:val="20"/>
          <w:vertAlign w:val="baseline"/>
        </w:rPr>
        <w:t>66</w:t>
      </w:r>
      <w:r>
        <w:rPr>
          <w:sz w:val="20"/>
          <w:vertAlign w:val="baseline"/>
        </w:rPr>
        <w:t>。</w:t>
      </w:r>
    </w:p>
    <w:p>
      <w:pPr>
        <w:spacing w:line="260" w:lineRule="exact" w:before="0"/>
        <w:ind w:left="320" w:right="0" w:firstLine="0"/>
        <w:jc w:val="left"/>
        <w:rPr>
          <w:sz w:val="20"/>
        </w:rPr>
      </w:pPr>
      <w:r>
        <w:rPr>
          <w:rFonts w:ascii="Times New Roman" w:eastAsia="Times New Roman"/>
          <w:sz w:val="20"/>
          <w:vertAlign w:val="superscript"/>
        </w:rPr>
        <w:t>43</w:t>
      </w:r>
      <w:r>
        <w:rPr>
          <w:rFonts w:ascii="Times New Roman" w:eastAsia="Times New Roman"/>
          <w:spacing w:val="49"/>
          <w:sz w:val="20"/>
          <w:vertAlign w:val="baseline"/>
        </w:rPr>
        <w:t> </w:t>
      </w:r>
      <w:r>
        <w:rPr>
          <w:spacing w:val="-1"/>
          <w:sz w:val="20"/>
          <w:vertAlign w:val="baseline"/>
        </w:rPr>
        <w:t>陳敏，前揭註 </w:t>
      </w:r>
      <w:r>
        <w:rPr>
          <w:rFonts w:ascii="Times New Roman" w:eastAsia="Times New Roman"/>
          <w:sz w:val="20"/>
          <w:vertAlign w:val="baseline"/>
        </w:rPr>
        <w:t>30</w:t>
      </w:r>
      <w:r>
        <w:rPr>
          <w:rFonts w:ascii="Times New Roman" w:eastAsia="Times New Roman"/>
          <w:spacing w:val="1"/>
          <w:sz w:val="20"/>
          <w:vertAlign w:val="baseline"/>
        </w:rPr>
        <w:t> </w:t>
      </w:r>
      <w:r>
        <w:rPr>
          <w:spacing w:val="-1"/>
          <w:sz w:val="20"/>
          <w:vertAlign w:val="baseline"/>
        </w:rPr>
        <w:t>書，頁 </w:t>
      </w:r>
      <w:r>
        <w:rPr>
          <w:rFonts w:ascii="Times New Roman" w:eastAsia="Times New Roman"/>
          <w:sz w:val="20"/>
          <w:vertAlign w:val="baseline"/>
        </w:rPr>
        <w:t>1077</w:t>
      </w:r>
      <w:r>
        <w:rPr>
          <w:sz w:val="20"/>
          <w:vertAlign w:val="baseline"/>
        </w:rPr>
        <w:t>。</w:t>
      </w:r>
    </w:p>
    <w:p>
      <w:pPr>
        <w:spacing w:line="225" w:lineRule="auto" w:before="2"/>
        <w:ind w:left="320" w:right="482" w:firstLine="0"/>
        <w:jc w:val="left"/>
        <w:rPr>
          <w:sz w:val="20"/>
        </w:rPr>
      </w:pPr>
      <w:r>
        <w:rPr>
          <w:rFonts w:ascii="Times New Roman" w:eastAsia="Times New Roman"/>
          <w:sz w:val="20"/>
          <w:vertAlign w:val="superscript"/>
        </w:rPr>
        <w:t>44</w:t>
      </w:r>
      <w:r>
        <w:rPr>
          <w:rFonts w:ascii="Times New Roman" w:eastAsia="Times New Roman"/>
          <w:spacing w:val="30"/>
          <w:sz w:val="20"/>
          <w:vertAlign w:val="baseline"/>
        </w:rPr>
        <w:t> </w:t>
      </w:r>
      <w:r>
        <w:rPr>
          <w:spacing w:val="13"/>
          <w:sz w:val="20"/>
          <w:vertAlign w:val="baseline"/>
        </w:rPr>
        <w:t>行政院人事行政總局，常用聘僱法規釋例彙編，民國 </w:t>
      </w:r>
      <w:r>
        <w:rPr>
          <w:rFonts w:ascii="Times New Roman" w:eastAsia="Times New Roman"/>
          <w:sz w:val="20"/>
          <w:vertAlign w:val="baseline"/>
        </w:rPr>
        <w:t>101</w:t>
      </w:r>
      <w:r>
        <w:rPr>
          <w:rFonts w:ascii="Times New Roman" w:eastAsia="Times New Roman"/>
          <w:spacing w:val="12"/>
          <w:sz w:val="20"/>
          <w:vertAlign w:val="baseline"/>
        </w:rPr>
        <w:t> </w:t>
      </w:r>
      <w:r>
        <w:rPr>
          <w:spacing w:val="4"/>
          <w:sz w:val="20"/>
          <w:vertAlign w:val="baseline"/>
        </w:rPr>
        <w:t>年 </w:t>
      </w:r>
      <w:r>
        <w:rPr>
          <w:rFonts w:ascii="Times New Roman" w:eastAsia="Times New Roman"/>
          <w:sz w:val="20"/>
          <w:vertAlign w:val="baseline"/>
        </w:rPr>
        <w:t>9</w:t>
      </w:r>
      <w:r>
        <w:rPr>
          <w:rFonts w:ascii="Times New Roman" w:eastAsia="Times New Roman"/>
          <w:spacing w:val="12"/>
          <w:sz w:val="20"/>
          <w:vertAlign w:val="baseline"/>
        </w:rPr>
        <w:t> </w:t>
      </w:r>
      <w:r>
        <w:rPr>
          <w:spacing w:val="9"/>
          <w:sz w:val="20"/>
          <w:vertAlign w:val="baseline"/>
        </w:rPr>
        <w:t>月，頁 </w:t>
      </w:r>
      <w:r>
        <w:rPr>
          <w:rFonts w:ascii="Times New Roman" w:eastAsia="Times New Roman"/>
          <w:spacing w:val="9"/>
          <w:sz w:val="20"/>
          <w:vertAlign w:val="baseline"/>
        </w:rPr>
        <w:t>66</w:t>
      </w:r>
      <w:r>
        <w:rPr>
          <w:spacing w:val="16"/>
          <w:sz w:val="20"/>
          <w:vertAlign w:val="baseline"/>
        </w:rPr>
        <w:t>。資料取得</w:t>
      </w:r>
      <w:hyperlink r:id="rId22">
        <w:r>
          <w:rPr>
            <w:rFonts w:ascii="Times New Roman" w:eastAsia="Times New Roman"/>
            <w:color w:val="0000FF"/>
            <w:sz w:val="20"/>
            <w:u w:val="single" w:color="0000FF"/>
            <w:vertAlign w:val="baseline"/>
          </w:rPr>
          <w:t>http://203.64.161.7/~acc/notice/101_acc116.pdf</w:t>
        </w:r>
      </w:hyperlink>
      <w:r>
        <w:rPr>
          <w:spacing w:val="-1"/>
          <w:sz w:val="20"/>
          <w:vertAlign w:val="baseline"/>
        </w:rPr>
        <w:t>，最後瀏覽日 </w:t>
      </w:r>
      <w:r>
        <w:rPr>
          <w:rFonts w:ascii="Times New Roman" w:eastAsia="Times New Roman"/>
          <w:sz w:val="20"/>
          <w:vertAlign w:val="baseline"/>
        </w:rPr>
        <w:t>2015/8/29</w:t>
      </w:r>
      <w:r>
        <w:rPr>
          <w:sz w:val="20"/>
          <w:vertAlign w:val="baseline"/>
        </w:rPr>
        <w:t>。</w:t>
      </w:r>
    </w:p>
    <w:p>
      <w:pPr>
        <w:spacing w:after="0" w:line="225" w:lineRule="auto"/>
        <w:jc w:val="left"/>
        <w:rPr>
          <w:sz w:val="20"/>
        </w:rPr>
        <w:sectPr>
          <w:pgSz w:w="11910" w:h="16840"/>
          <w:pgMar w:header="0" w:footer="1225" w:top="1500" w:bottom="1420" w:left="1480" w:right="1300"/>
        </w:sectPr>
      </w:pPr>
    </w:p>
    <w:p>
      <w:pPr>
        <w:pStyle w:val="BodyText"/>
        <w:spacing w:line="295" w:lineRule="auto" w:before="25"/>
        <w:ind w:right="491"/>
        <w:jc w:val="both"/>
      </w:pPr>
      <w:r>
        <w:rPr>
          <w:color w:val="242424"/>
          <w:spacing w:val="-3"/>
        </w:rPr>
        <w:t>條所稱之俸給，不以由國家預算內開支者為限，國家公務員之俸給由</w:t>
      </w:r>
      <w:r>
        <w:rPr>
          <w:color w:val="242424"/>
        </w:rPr>
        <w:t>縣市或鄉鎮自治經費內開支者亦包括在內</w:t>
      </w:r>
      <w:r>
        <w:rPr>
          <w:spacing w:val="-11"/>
        </w:rPr>
        <w:t>」乃將俸給解為超出公務人</w:t>
      </w:r>
      <w:r>
        <w:rPr/>
        <w:t>員俸給法</w:t>
      </w:r>
      <w:r>
        <w:rPr>
          <w:rFonts w:ascii="Times New Roman" w:eastAsia="Times New Roman"/>
          <w:vertAlign w:val="superscript"/>
        </w:rPr>
        <w:t>45</w:t>
      </w:r>
      <w:r>
        <w:rPr>
          <w:vertAlign w:val="baseline"/>
        </w:rPr>
        <w:t>，包括</w:t>
      </w:r>
      <w:r>
        <w:rPr>
          <w:color w:val="242424"/>
          <w:vertAlign w:val="baseline"/>
        </w:rPr>
        <w:t>其他法令所定國家公務員之俸給。至於何謂『其他法令所定國家公務員之俸給』？按銓敘部 </w:t>
      </w:r>
      <w:r>
        <w:rPr>
          <w:rFonts w:ascii="Times New Roman" w:eastAsia="Times New Roman"/>
          <w:color w:val="242424"/>
          <w:vertAlign w:val="baseline"/>
        </w:rPr>
        <w:t>75</w:t>
      </w:r>
      <w:r>
        <w:rPr>
          <w:rFonts w:ascii="Times New Roman" w:eastAsia="Times New Roman"/>
          <w:color w:val="242424"/>
          <w:spacing w:val="5"/>
          <w:vertAlign w:val="baseline"/>
        </w:rPr>
        <w:t> </w:t>
      </w:r>
      <w:r>
        <w:rPr>
          <w:color w:val="242424"/>
          <w:spacing w:val="2"/>
          <w:vertAlign w:val="baseline"/>
        </w:rPr>
        <w:t>年 </w:t>
      </w:r>
      <w:r>
        <w:rPr>
          <w:rFonts w:ascii="Times New Roman" w:eastAsia="Times New Roman"/>
          <w:color w:val="242424"/>
          <w:vertAlign w:val="baseline"/>
        </w:rPr>
        <w:t>9</w:t>
      </w:r>
      <w:r>
        <w:rPr>
          <w:rFonts w:ascii="Times New Roman" w:eastAsia="Times New Roman"/>
          <w:color w:val="242424"/>
          <w:spacing w:val="8"/>
          <w:vertAlign w:val="baseline"/>
        </w:rPr>
        <w:t> </w:t>
      </w:r>
      <w:r>
        <w:rPr>
          <w:color w:val="242424"/>
          <w:spacing w:val="2"/>
          <w:vertAlign w:val="baseline"/>
        </w:rPr>
        <w:t>月 </w:t>
      </w:r>
      <w:r>
        <w:rPr>
          <w:rFonts w:ascii="Times New Roman" w:eastAsia="Times New Roman"/>
          <w:color w:val="242424"/>
          <w:vertAlign w:val="baseline"/>
        </w:rPr>
        <w:t>8</w:t>
      </w:r>
      <w:r>
        <w:rPr>
          <w:rFonts w:ascii="Times New Roman" w:eastAsia="Times New Roman"/>
          <w:color w:val="242424"/>
          <w:spacing w:val="5"/>
          <w:vertAlign w:val="baseline"/>
        </w:rPr>
        <w:t> </w:t>
      </w:r>
      <w:r>
        <w:rPr>
          <w:color w:val="242424"/>
          <w:vertAlign w:val="baseline"/>
        </w:rPr>
        <w:t>日（</w:t>
      </w:r>
      <w:r>
        <w:rPr>
          <w:rFonts w:ascii="Times New Roman" w:eastAsia="Times New Roman"/>
          <w:color w:val="242424"/>
          <w:vertAlign w:val="baseline"/>
        </w:rPr>
        <w:t>75</w:t>
      </w:r>
      <w:r>
        <w:rPr>
          <w:color w:val="242424"/>
          <w:vertAlign w:val="baseline"/>
        </w:rPr>
        <w:t>）臺銓</w:t>
      </w:r>
    </w:p>
    <w:p>
      <w:pPr>
        <w:pStyle w:val="BodyText"/>
        <w:spacing w:line="385" w:lineRule="exact"/>
        <w:jc w:val="both"/>
      </w:pPr>
      <w:r>
        <w:rPr>
          <w:color w:val="242424"/>
          <w:spacing w:val="-6"/>
        </w:rPr>
        <w:t>華參字第 </w:t>
      </w:r>
      <w:r>
        <w:rPr>
          <w:rFonts w:ascii="Times New Roman" w:eastAsia="Times New Roman"/>
          <w:color w:val="242424"/>
          <w:spacing w:val="-3"/>
        </w:rPr>
        <w:t>43193</w:t>
      </w:r>
      <w:r>
        <w:rPr>
          <w:rFonts w:ascii="Times New Roman" w:eastAsia="Times New Roman"/>
          <w:color w:val="242424"/>
          <w:spacing w:val="-13"/>
        </w:rPr>
        <w:t> </w:t>
      </w:r>
      <w:r>
        <w:rPr>
          <w:color w:val="242424"/>
          <w:spacing w:val="-3"/>
        </w:rPr>
        <w:t>號函所示，乃以行政院暨所屬各級機關聘用人員注意</w:t>
      </w:r>
    </w:p>
    <w:p>
      <w:pPr>
        <w:pStyle w:val="BodyText"/>
        <w:spacing w:line="295" w:lineRule="auto" w:before="89"/>
        <w:ind w:right="496"/>
        <w:jc w:val="both"/>
      </w:pPr>
      <w:r>
        <w:rPr>
          <w:color w:val="242424"/>
          <w:spacing w:val="4"/>
        </w:rPr>
        <w:t>事項第 </w:t>
      </w:r>
      <w:r>
        <w:rPr>
          <w:rFonts w:ascii="Times New Roman" w:hAnsi="Times New Roman" w:eastAsia="Times New Roman"/>
          <w:color w:val="242424"/>
        </w:rPr>
        <w:t>4</w:t>
      </w:r>
      <w:r>
        <w:rPr>
          <w:rFonts w:ascii="Times New Roman" w:hAnsi="Times New Roman" w:eastAsia="Times New Roman"/>
          <w:color w:val="242424"/>
          <w:spacing w:val="20"/>
        </w:rPr>
        <w:t> </w:t>
      </w:r>
      <w:r>
        <w:rPr>
          <w:color w:val="242424"/>
          <w:spacing w:val="-13"/>
        </w:rPr>
        <w:t>點：「各機關聘用人員於年度編制概算時</w:t>
      </w:r>
      <w:r>
        <w:rPr>
          <w:rFonts w:ascii="Times New Roman" w:hAnsi="Times New Roman" w:eastAsia="Times New Roman"/>
          <w:color w:val="242424"/>
        </w:rPr>
        <w:t>…</w:t>
      </w:r>
      <w:r>
        <w:rPr>
          <w:color w:val="242424"/>
        </w:rPr>
        <w:t>」為據，認定聘用人員為受有俸給之文職人員，仍為公務員服務法所規範者。</w:t>
      </w:r>
    </w:p>
    <w:p>
      <w:pPr>
        <w:pStyle w:val="Heading6"/>
        <w:spacing w:line="482" w:lineRule="exact"/>
      </w:pPr>
      <w:bookmarkStart w:name="_TOC_250106" w:id="62"/>
      <w:bookmarkEnd w:id="62"/>
      <w:r>
        <w:rPr/>
        <w:t>（三）聘任人員</w:t>
      </w:r>
    </w:p>
    <w:p>
      <w:pPr>
        <w:spacing w:before="143"/>
        <w:ind w:left="598" w:right="0" w:firstLine="0"/>
        <w:jc w:val="left"/>
        <w:rPr>
          <w:rFonts w:ascii="微軟正黑體" w:eastAsia="微軟正黑體" w:hint="eastAsia"/>
          <w:b/>
          <w:sz w:val="28"/>
        </w:rPr>
      </w:pPr>
      <w:r>
        <w:rPr>
          <w:rFonts w:ascii="Times New Roman" w:eastAsia="Times New Roman"/>
          <w:b/>
          <w:sz w:val="28"/>
        </w:rPr>
        <w:t>1</w:t>
      </w:r>
      <w:r>
        <w:rPr>
          <w:rFonts w:ascii="微軟正黑體" w:eastAsia="微軟正黑體" w:hint="eastAsia"/>
          <w:b/>
          <w:sz w:val="28"/>
        </w:rPr>
        <w:t>、聘任人員的定義</w:t>
      </w:r>
    </w:p>
    <w:p>
      <w:pPr>
        <w:pStyle w:val="BodyText"/>
        <w:spacing w:line="295" w:lineRule="auto" w:before="58"/>
        <w:ind w:right="491" w:firstLine="559"/>
        <w:jc w:val="both"/>
      </w:pPr>
      <w:r>
        <w:rPr>
          <w:spacing w:val="-4"/>
        </w:rPr>
        <w:t>所謂聘任人員，有學者以此為聘用人員與雇用人員的上位概念，</w:t>
      </w:r>
      <w:r>
        <w:rPr>
          <w:spacing w:val="-71"/>
        </w:rPr>
        <w:t> </w:t>
      </w:r>
      <w:r>
        <w:rPr/>
        <w:t>而謂其係以契約定期或不定期雇用之公務人員</w:t>
      </w:r>
      <w:r>
        <w:rPr>
          <w:rFonts w:ascii="Times New Roman" w:eastAsia="Times New Roman"/>
          <w:vertAlign w:val="superscript"/>
        </w:rPr>
        <w:t>46</w:t>
      </w:r>
      <w:r>
        <w:rPr>
          <w:vertAlign w:val="baseline"/>
        </w:rPr>
        <w:t>。但實務上係指依教育人員任用條例聘任的社會教育機構專業人員及學術研究機構研究人員，以及依其他法令聘任之人員</w:t>
      </w:r>
      <w:r>
        <w:rPr>
          <w:rFonts w:ascii="Times New Roman" w:eastAsia="Times New Roman"/>
          <w:vertAlign w:val="superscript"/>
        </w:rPr>
        <w:t>47</w:t>
      </w:r>
      <w:r>
        <w:rPr>
          <w:vertAlign w:val="baseline"/>
        </w:rPr>
        <w:t>。所謂依其他法令聘任的人員，</w:t>
      </w:r>
      <w:r>
        <w:rPr>
          <w:spacing w:val="-71"/>
          <w:vertAlign w:val="baseline"/>
        </w:rPr>
        <w:t> </w:t>
      </w:r>
      <w:r>
        <w:rPr>
          <w:spacing w:val="-3"/>
          <w:vertAlign w:val="baseline"/>
        </w:rPr>
        <w:t>例如：依國立海洋生物博物館編制表所聘任的研究員、副研究員、助理研究員或研究助理，以及依中央研究院組織法、中央研究院研究所組織規程所聘任的研究員、副研究員、助理研究員或研究助理。至於</w:t>
      </w:r>
      <w:r>
        <w:rPr>
          <w:spacing w:val="1"/>
          <w:vertAlign w:val="baseline"/>
        </w:rPr>
        <w:t>教育人員任用條例所謂的教育人員，其第 </w:t>
      </w:r>
      <w:r>
        <w:rPr>
          <w:rFonts w:ascii="Times New Roman" w:eastAsia="Times New Roman"/>
          <w:vertAlign w:val="baseline"/>
        </w:rPr>
        <w:t>2</w:t>
      </w:r>
      <w:r>
        <w:rPr>
          <w:rFonts w:ascii="Times New Roman" w:eastAsia="Times New Roman"/>
          <w:spacing w:val="20"/>
          <w:vertAlign w:val="baseline"/>
        </w:rPr>
        <w:t> </w:t>
      </w:r>
      <w:r>
        <w:rPr>
          <w:spacing w:val="-16"/>
          <w:vertAlign w:val="baseline"/>
        </w:rPr>
        <w:t>條明定：「本條例所稱教</w:t>
      </w:r>
      <w:r>
        <w:rPr>
          <w:spacing w:val="-3"/>
          <w:vertAlign w:val="baseline"/>
        </w:rPr>
        <w:t>育人員為各公立各級學校校長、教師、職員、運動教練，社會教育機</w:t>
      </w:r>
      <w:r>
        <w:rPr>
          <w:spacing w:val="-4"/>
          <w:vertAlign w:val="baseline"/>
        </w:rPr>
        <w:t>構專業人員及各級主管教育行政機關所屬學術研究機構</w:t>
      </w:r>
      <w:r>
        <w:rPr>
          <w:vertAlign w:val="baseline"/>
        </w:rPr>
        <w:t>（以下簡稱學</w:t>
      </w:r>
      <w:r>
        <w:rPr>
          <w:spacing w:val="-3"/>
          <w:vertAlign w:val="baseline"/>
        </w:rPr>
        <w:t>術研究機構）研究人員」其中，除職員是以任用方式進用之外，其他</w:t>
      </w:r>
      <w:r>
        <w:rPr>
          <w:vertAlign w:val="baseline"/>
        </w:rPr>
        <w:t>皆屬聘任。</w:t>
      </w:r>
    </w:p>
    <w:p>
      <w:pPr>
        <w:pStyle w:val="Heading6"/>
        <w:spacing w:line="466" w:lineRule="exact"/>
        <w:ind w:left="598"/>
      </w:pPr>
      <w:r>
        <w:rPr>
          <w:rFonts w:ascii="Times New Roman" w:eastAsia="Times New Roman"/>
        </w:rPr>
        <w:t>2</w:t>
      </w:r>
      <w:r>
        <w:rPr/>
        <w:t>、公立國民中、小學校長亦屬以聘任進用者</w:t>
      </w:r>
    </w:p>
    <w:p>
      <w:pPr>
        <w:pStyle w:val="BodyText"/>
        <w:spacing w:line="295" w:lineRule="auto" w:before="235"/>
        <w:ind w:right="213" w:firstLine="559"/>
      </w:pPr>
      <w:r>
        <w:rPr/>
        <w:t>必須釐清的，是公立國民小學校長與中等學校校長。國內學者有</w:t>
      </w:r>
      <w:r>
        <w:rPr>
          <w:spacing w:val="-3"/>
        </w:rPr>
        <w:t>將其解為以任用方式進用者</w:t>
      </w:r>
      <w:r>
        <w:rPr>
          <w:rFonts w:ascii="Times New Roman" w:eastAsia="Times New Roman"/>
          <w:spacing w:val="-45"/>
          <w:vertAlign w:val="superscript"/>
        </w:rPr>
        <w:t>48</w:t>
      </w:r>
      <w:r>
        <w:rPr>
          <w:spacing w:val="-8"/>
          <w:vertAlign w:val="baseline"/>
        </w:rPr>
        <w:t>，但衡諸民國 </w:t>
      </w:r>
      <w:r>
        <w:rPr>
          <w:rFonts w:ascii="Times New Roman" w:eastAsia="Times New Roman"/>
          <w:vertAlign w:val="baseline"/>
        </w:rPr>
        <w:t>88</w:t>
      </w:r>
      <w:r>
        <w:rPr>
          <w:rFonts w:ascii="Times New Roman" w:eastAsia="Times New Roman"/>
          <w:spacing w:val="10"/>
          <w:vertAlign w:val="baseline"/>
        </w:rPr>
        <w:t> </w:t>
      </w:r>
      <w:r>
        <w:rPr>
          <w:spacing w:val="-4"/>
          <w:vertAlign w:val="baseline"/>
        </w:rPr>
        <w:t>年修訂後的國民教育法，</w:t>
      </w:r>
    </w:p>
    <w:p>
      <w:pPr>
        <w:pStyle w:val="BodyText"/>
        <w:spacing w:before="10"/>
        <w:ind w:left="0"/>
        <w:rPr>
          <w:sz w:val="24"/>
        </w:rPr>
      </w:pPr>
      <w:r>
        <w:rPr/>
        <w:pict>
          <v:rect style="position:absolute;margin-left:90.024002pt;margin-top:19.269485pt;width:144.020pt;height:.84003pt;mso-position-horizontal-relative:page;mso-position-vertical-relative:paragraph;z-index:-15697920;mso-wrap-distance-left:0;mso-wrap-distance-right:0" filled="true" fillcolor="#000000" stroked="false">
            <v:fill type="solid"/>
            <w10:wrap type="topAndBottom"/>
          </v:rect>
        </w:pict>
      </w:r>
    </w:p>
    <w:p>
      <w:pPr>
        <w:spacing w:line="223" w:lineRule="auto" w:before="82"/>
        <w:ind w:left="320" w:right="576" w:firstLine="0"/>
        <w:jc w:val="left"/>
        <w:rPr>
          <w:sz w:val="20"/>
        </w:rPr>
      </w:pPr>
      <w:r>
        <w:rPr>
          <w:rFonts w:ascii="Times New Roman" w:eastAsia="Times New Roman"/>
          <w:sz w:val="20"/>
          <w:vertAlign w:val="superscript"/>
        </w:rPr>
        <w:t>45</w:t>
      </w:r>
      <w:r>
        <w:rPr>
          <w:rFonts w:ascii="Times New Roman" w:eastAsia="Times New Roman"/>
          <w:spacing w:val="34"/>
          <w:sz w:val="20"/>
          <w:vertAlign w:val="baseline"/>
        </w:rPr>
        <w:t> </w:t>
      </w:r>
      <w:r>
        <w:rPr>
          <w:sz w:val="20"/>
          <w:vertAlign w:val="baseline"/>
        </w:rPr>
        <w:t>解釋文中所謂官等官俸表，後來被公務人員俸給法所取代。詳請參閱游鉦添，公務員概念與體系之檢討，輔大法研所碩士論文，</w:t>
      </w:r>
      <w:r>
        <w:rPr>
          <w:rFonts w:ascii="Times New Roman" w:eastAsia="Times New Roman"/>
          <w:sz w:val="20"/>
          <w:vertAlign w:val="baseline"/>
        </w:rPr>
        <w:t>1992 </w:t>
      </w:r>
      <w:r>
        <w:rPr>
          <w:spacing w:val="-1"/>
          <w:sz w:val="20"/>
          <w:vertAlign w:val="baseline"/>
        </w:rPr>
        <w:t>年，頁 </w:t>
      </w:r>
      <w:r>
        <w:rPr>
          <w:rFonts w:ascii="Times New Roman" w:eastAsia="Times New Roman"/>
          <w:sz w:val="20"/>
          <w:vertAlign w:val="baseline"/>
        </w:rPr>
        <w:t>113</w:t>
      </w:r>
      <w:r>
        <w:rPr>
          <w:sz w:val="20"/>
          <w:vertAlign w:val="baseline"/>
        </w:rPr>
        <w:t>。</w:t>
      </w:r>
    </w:p>
    <w:p>
      <w:pPr>
        <w:spacing w:line="256" w:lineRule="exact" w:before="0"/>
        <w:ind w:left="320" w:right="0" w:firstLine="0"/>
        <w:jc w:val="left"/>
        <w:rPr>
          <w:sz w:val="20"/>
        </w:rPr>
      </w:pPr>
      <w:r>
        <w:rPr>
          <w:rFonts w:ascii="Times New Roman" w:eastAsia="Times New Roman"/>
          <w:sz w:val="20"/>
          <w:vertAlign w:val="superscript"/>
        </w:rPr>
        <w:t>46</w:t>
      </w:r>
      <w:r>
        <w:rPr>
          <w:rFonts w:ascii="Times New Roman" w:eastAsia="Times New Roman"/>
          <w:spacing w:val="49"/>
          <w:sz w:val="20"/>
          <w:vertAlign w:val="baseline"/>
        </w:rPr>
        <w:t> </w:t>
      </w:r>
      <w:r>
        <w:rPr>
          <w:spacing w:val="-1"/>
          <w:sz w:val="20"/>
          <w:vertAlign w:val="baseline"/>
        </w:rPr>
        <w:t>陳敏，前揭註 </w:t>
      </w:r>
      <w:r>
        <w:rPr>
          <w:rFonts w:ascii="Times New Roman" w:eastAsia="Times New Roman"/>
          <w:sz w:val="20"/>
          <w:vertAlign w:val="baseline"/>
        </w:rPr>
        <w:t>30</w:t>
      </w:r>
      <w:r>
        <w:rPr>
          <w:rFonts w:ascii="Times New Roman" w:eastAsia="Times New Roman"/>
          <w:spacing w:val="1"/>
          <w:sz w:val="20"/>
          <w:vertAlign w:val="baseline"/>
        </w:rPr>
        <w:t> </w:t>
      </w:r>
      <w:r>
        <w:rPr>
          <w:spacing w:val="-1"/>
          <w:sz w:val="20"/>
          <w:vertAlign w:val="baseline"/>
        </w:rPr>
        <w:t>書，頁 </w:t>
      </w:r>
      <w:r>
        <w:rPr>
          <w:rFonts w:ascii="Times New Roman" w:eastAsia="Times New Roman"/>
          <w:sz w:val="20"/>
          <w:vertAlign w:val="baseline"/>
        </w:rPr>
        <w:t>1074</w:t>
      </w:r>
      <w:r>
        <w:rPr>
          <w:sz w:val="20"/>
          <w:vertAlign w:val="baseline"/>
        </w:rPr>
        <w:t>。</w:t>
      </w:r>
    </w:p>
    <w:p>
      <w:pPr>
        <w:spacing w:line="260" w:lineRule="exact" w:before="0"/>
        <w:ind w:left="320" w:right="0" w:firstLine="0"/>
        <w:jc w:val="left"/>
        <w:rPr>
          <w:sz w:val="20"/>
        </w:rPr>
      </w:pPr>
      <w:r>
        <w:rPr>
          <w:rFonts w:ascii="Times New Roman" w:eastAsia="Times New Roman"/>
          <w:sz w:val="20"/>
          <w:vertAlign w:val="superscript"/>
        </w:rPr>
        <w:t>47</w:t>
      </w:r>
      <w:r>
        <w:rPr>
          <w:rFonts w:ascii="Times New Roman" w:eastAsia="Times New Roman"/>
          <w:spacing w:val="48"/>
          <w:sz w:val="20"/>
          <w:vertAlign w:val="baseline"/>
        </w:rPr>
        <w:t> </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12</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48</w:t>
      </w:r>
      <w:r>
        <w:rPr>
          <w:rFonts w:ascii="Times New Roman" w:eastAsia="Times New Roman"/>
          <w:spacing w:val="48"/>
          <w:sz w:val="20"/>
          <w:vertAlign w:val="baseline"/>
        </w:rPr>
        <w:t> </w:t>
      </w:r>
      <w:r>
        <w:rPr>
          <w:spacing w:val="-1"/>
          <w:sz w:val="20"/>
          <w:vertAlign w:val="baseline"/>
        </w:rPr>
        <w:t>游鉦添，前揭註 </w:t>
      </w:r>
      <w:r>
        <w:rPr>
          <w:rFonts w:ascii="Times New Roman" w:eastAsia="Times New Roman"/>
          <w:sz w:val="20"/>
          <w:vertAlign w:val="baseline"/>
        </w:rPr>
        <w:t>45 </w:t>
      </w:r>
      <w:r>
        <w:rPr>
          <w:spacing w:val="-1"/>
          <w:sz w:val="20"/>
          <w:vertAlign w:val="baseline"/>
        </w:rPr>
        <w:t>碩士論文，頁 </w:t>
      </w:r>
      <w:r>
        <w:rPr>
          <w:rFonts w:ascii="Times New Roman" w:eastAsia="Times New Roman"/>
          <w:sz w:val="20"/>
          <w:vertAlign w:val="baseline"/>
        </w:rPr>
        <w:t>162</w:t>
      </w:r>
      <w:r>
        <w:rPr>
          <w:spacing w:val="-1"/>
          <w:sz w:val="20"/>
          <w:vertAlign w:val="baseline"/>
        </w:rPr>
        <w:t>；陳耀祥主持，前揭註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12</w:t>
      </w:r>
      <w:r>
        <w:rPr>
          <w:sz w:val="20"/>
          <w:vertAlign w:val="baseline"/>
        </w:rPr>
        <w:t>。</w:t>
      </w:r>
    </w:p>
    <w:p>
      <w:pPr>
        <w:spacing w:after="0" w:line="271" w:lineRule="exact"/>
        <w:jc w:val="left"/>
        <w:rPr>
          <w:sz w:val="20"/>
        </w:rPr>
        <w:sectPr>
          <w:pgSz w:w="11910" w:h="16840"/>
          <w:pgMar w:header="0" w:footer="1225" w:top="1500" w:bottom="1420" w:left="1480" w:right="1300"/>
        </w:sectPr>
      </w:pPr>
    </w:p>
    <w:p>
      <w:pPr>
        <w:pStyle w:val="BodyText"/>
        <w:spacing w:before="85"/>
      </w:pPr>
      <w:r>
        <w:rPr/>
        <w:t>乃將國民中小學校長從所謂「甄選派任」改為「遴選聘任」</w:t>
      </w:r>
      <w:r>
        <w:rPr>
          <w:rFonts w:ascii="Times New Roman" w:eastAsia="Times New Roman"/>
          <w:vertAlign w:val="superscript"/>
        </w:rPr>
        <w:t>49</w:t>
      </w:r>
      <w:r>
        <w:rPr>
          <w:vertAlign w:val="baseline"/>
        </w:rPr>
        <w:t>，並於</w:t>
      </w:r>
    </w:p>
    <w:p>
      <w:pPr>
        <w:pStyle w:val="BodyText"/>
        <w:spacing w:before="89"/>
      </w:pPr>
      <w:r>
        <w:rPr>
          <w:rFonts w:ascii="Times New Roman" w:eastAsia="Times New Roman"/>
        </w:rPr>
        <w:t>100</w:t>
      </w:r>
      <w:r>
        <w:rPr>
          <w:rFonts w:ascii="Times New Roman" w:eastAsia="Times New Roman"/>
          <w:spacing w:val="-8"/>
        </w:rPr>
        <w:t> </w:t>
      </w:r>
      <w:r>
        <w:rPr>
          <w:spacing w:val="-1"/>
        </w:rPr>
        <w:t>年底修正教育人員任用條例，將其第 </w:t>
      </w:r>
      <w:r>
        <w:rPr>
          <w:rFonts w:ascii="Times New Roman" w:eastAsia="Times New Roman"/>
        </w:rPr>
        <w:t>23</w:t>
      </w:r>
      <w:r>
        <w:rPr>
          <w:rFonts w:ascii="Times New Roman" w:eastAsia="Times New Roman"/>
          <w:spacing w:val="-8"/>
        </w:rPr>
        <w:t> </w:t>
      </w:r>
      <w:r>
        <w:rPr>
          <w:spacing w:val="-5"/>
        </w:rPr>
        <w:t>和 </w:t>
      </w:r>
      <w:r>
        <w:rPr>
          <w:rFonts w:ascii="Times New Roman" w:eastAsia="Times New Roman"/>
        </w:rPr>
        <w:t>24</w:t>
      </w:r>
      <w:r>
        <w:rPr>
          <w:rFonts w:ascii="Times New Roman" w:eastAsia="Times New Roman"/>
          <w:spacing w:val="-8"/>
        </w:rPr>
        <w:t> </w:t>
      </w:r>
      <w:r>
        <w:rPr/>
        <w:t>條所規定的國小校</w:t>
      </w:r>
    </w:p>
    <w:p>
      <w:pPr>
        <w:pStyle w:val="BodyText"/>
        <w:spacing w:line="295" w:lineRule="auto" w:before="89"/>
        <w:ind w:right="493"/>
        <w:jc w:val="both"/>
      </w:pPr>
      <w:r>
        <w:rPr>
          <w:spacing w:val="-1"/>
        </w:rPr>
        <w:t>長和中等學校校長的任用程序加以刪除。現行國民教育法第 </w:t>
      </w:r>
      <w:r>
        <w:rPr>
          <w:rFonts w:ascii="Times New Roman" w:hAnsi="Times New Roman" w:eastAsia="Times New Roman"/>
        </w:rPr>
        <w:t>9</w:t>
      </w:r>
      <w:r>
        <w:rPr>
          <w:rFonts w:ascii="Times New Roman" w:hAnsi="Times New Roman" w:eastAsia="Times New Roman"/>
          <w:spacing w:val="-11"/>
        </w:rPr>
        <w:t> </w:t>
      </w:r>
      <w:r>
        <w:rPr/>
        <w:t>條第 </w:t>
      </w:r>
      <w:r>
        <w:rPr>
          <w:rFonts w:ascii="Times New Roman" w:hAnsi="Times New Roman" w:eastAsia="Times New Roman"/>
        </w:rPr>
        <w:t>3</w:t>
      </w:r>
      <w:r>
        <w:rPr>
          <w:rFonts w:ascii="Times New Roman" w:hAnsi="Times New Roman" w:eastAsia="Times New Roman"/>
          <w:spacing w:val="-67"/>
        </w:rPr>
        <w:t> </w:t>
      </w:r>
      <w:r>
        <w:rPr>
          <w:spacing w:val="-19"/>
        </w:rPr>
        <w:t>項前段規定：「縣</w:t>
      </w:r>
      <w:r>
        <w:rPr/>
        <w:t>（市）立國民中、小學校長，由縣（市）政府組織</w:t>
      </w:r>
      <w:r>
        <w:rPr>
          <w:spacing w:val="-4"/>
        </w:rPr>
        <w:t>遴選委員會就公開甄選、儲訓之合格人員、任期屆滿或連任任期已達</w:t>
      </w:r>
      <w:r>
        <w:rPr>
          <w:spacing w:val="-6"/>
        </w:rPr>
        <w:t>二分之一以上之現職校長或曾任校長人員中遴選後聘任之」、第 </w:t>
      </w:r>
      <w:r>
        <w:rPr>
          <w:rFonts w:ascii="Times New Roman" w:hAnsi="Times New Roman" w:eastAsia="Times New Roman"/>
        </w:rPr>
        <w:t>4</w:t>
      </w:r>
      <w:r>
        <w:rPr>
          <w:rFonts w:ascii="Times New Roman" w:hAnsi="Times New Roman" w:eastAsia="Times New Roman"/>
          <w:spacing w:val="19"/>
        </w:rPr>
        <w:t> </w:t>
      </w:r>
      <w:r>
        <w:rPr/>
        <w:t>項</w:t>
      </w:r>
      <w:r>
        <w:rPr>
          <w:spacing w:val="-13"/>
        </w:rPr>
        <w:t>規定：「直轄市立國民中、小學校長，由直轄市政府教育局組織遴選</w:t>
      </w:r>
      <w:r>
        <w:rPr>
          <w:spacing w:val="-3"/>
        </w:rPr>
        <w:t>委員會就公開甄選、儲訓之合格人員、任期屆滿或連任任期已達二分之一以上之現職校長或曾任校長人員中遴選後，報請直轄市政府聘任</w:t>
      </w:r>
      <w:r>
        <w:rPr>
          <w:spacing w:val="-16"/>
        </w:rPr>
        <w:t>之」只踐行：「遴選→聘任」二道程序；相較於依民國 </w:t>
      </w:r>
      <w:r>
        <w:rPr>
          <w:rFonts w:ascii="Times New Roman" w:hAnsi="Times New Roman" w:eastAsia="Times New Roman"/>
          <w:spacing w:val="-2"/>
        </w:rPr>
        <w:t>74</w:t>
      </w:r>
      <w:r>
        <w:rPr>
          <w:rFonts w:ascii="Times New Roman" w:hAnsi="Times New Roman" w:eastAsia="Times New Roman"/>
          <w:spacing w:val="-15"/>
        </w:rPr>
        <w:t> </w:t>
      </w:r>
      <w:r>
        <w:rPr>
          <w:spacing w:val="-2"/>
        </w:rPr>
        <w:t>年所公布的</w:t>
      </w:r>
      <w:r>
        <w:rPr>
          <w:spacing w:val="-4"/>
        </w:rPr>
        <w:t>教育人員任用條例第 </w:t>
      </w:r>
      <w:r>
        <w:rPr>
          <w:rFonts w:ascii="Times New Roman" w:hAnsi="Times New Roman" w:eastAsia="Times New Roman"/>
          <w:spacing w:val="-2"/>
        </w:rPr>
        <w:t>27</w:t>
      </w:r>
      <w:r>
        <w:rPr>
          <w:rFonts w:ascii="Times New Roman" w:hAnsi="Times New Roman" w:eastAsia="Times New Roman"/>
          <w:spacing w:val="-14"/>
        </w:rPr>
        <w:t> </w:t>
      </w:r>
      <w:r>
        <w:rPr>
          <w:spacing w:val="-18"/>
        </w:rPr>
        <w:t>條，須踐行：「審查資格</w:t>
      </w:r>
      <w:r>
        <w:rPr>
          <w:rFonts w:ascii="Times New Roman" w:hAnsi="Times New Roman" w:eastAsia="Times New Roman"/>
          <w:spacing w:val="-1"/>
        </w:rPr>
        <w:t>→</w:t>
      </w:r>
      <w:r>
        <w:rPr>
          <w:spacing w:val="-1"/>
        </w:rPr>
        <w:t>公開甄選</w:t>
      </w:r>
      <w:r>
        <w:rPr>
          <w:rFonts w:ascii="Times New Roman" w:hAnsi="Times New Roman" w:eastAsia="Times New Roman"/>
          <w:spacing w:val="-1"/>
        </w:rPr>
        <w:t>→</w:t>
      </w:r>
      <w:r>
        <w:rPr>
          <w:spacing w:val="-1"/>
        </w:rPr>
        <w:t>儲訓考</w:t>
      </w:r>
      <w:r>
        <w:rPr>
          <w:spacing w:val="-3"/>
        </w:rPr>
        <w:t>核（及格後）</w:t>
      </w:r>
      <w:r>
        <w:rPr>
          <w:rFonts w:ascii="Times New Roman" w:hAnsi="Times New Roman" w:eastAsia="Times New Roman"/>
          <w:spacing w:val="-3"/>
        </w:rPr>
        <w:t>→</w:t>
      </w:r>
      <w:r>
        <w:rPr>
          <w:spacing w:val="-3"/>
        </w:rPr>
        <w:t>列冊候用</w:t>
      </w:r>
      <w:r>
        <w:rPr>
          <w:rFonts w:ascii="Times New Roman" w:hAnsi="Times New Roman" w:eastAsia="Times New Roman"/>
          <w:spacing w:val="-3"/>
        </w:rPr>
        <w:t>→</w:t>
      </w:r>
      <w:r>
        <w:rPr>
          <w:spacing w:val="-3"/>
        </w:rPr>
        <w:t>正式分發派任」五道程序，顯有不同。而</w:t>
      </w:r>
      <w:r>
        <w:rPr>
          <w:spacing w:val="-4"/>
        </w:rPr>
        <w:t>且往昔所謂正式分發派任，仍凸顯行為的單方性，與任用行為屬性接</w:t>
      </w:r>
      <w:r>
        <w:rPr>
          <w:spacing w:val="-3"/>
        </w:rPr>
        <w:t>近，相較於聘任傾向雙方性，亦有所不同。因此，本文傾向認為教育</w:t>
      </w:r>
      <w:r>
        <w:rPr>
          <w:spacing w:val="-4"/>
        </w:rPr>
        <w:t>人員任用條例所規範的教育人員中，國民中、小學校長亦屬以聘任進</w:t>
      </w:r>
      <w:r>
        <w:rPr/>
        <w:t>用者。</w:t>
      </w:r>
    </w:p>
    <w:p>
      <w:pPr>
        <w:pStyle w:val="Heading6"/>
        <w:spacing w:line="463" w:lineRule="exact"/>
        <w:ind w:left="598"/>
      </w:pPr>
      <w:r>
        <w:rPr>
          <w:rFonts w:ascii="Times New Roman" w:eastAsia="Times New Roman"/>
        </w:rPr>
        <w:t>3</w:t>
      </w:r>
      <w:r>
        <w:rPr/>
        <w:t>、以聘任進用的教育人員是否皆屬準用對象？</w:t>
      </w:r>
    </w:p>
    <w:p>
      <w:pPr>
        <w:pStyle w:val="BodyText"/>
        <w:spacing w:before="235"/>
        <w:ind w:left="0" w:right="494"/>
        <w:jc w:val="right"/>
      </w:pPr>
      <w:r>
        <w:rPr>
          <w:spacing w:val="-5"/>
        </w:rPr>
        <w:t>公立學校職員，乃保障法第 </w:t>
      </w:r>
      <w:r>
        <w:rPr>
          <w:rFonts w:ascii="Times New Roman" w:eastAsia="Times New Roman"/>
          <w:spacing w:val="-2"/>
        </w:rPr>
        <w:t>3</w:t>
      </w:r>
      <w:r>
        <w:rPr>
          <w:rFonts w:ascii="Times New Roman" w:eastAsia="Times New Roman"/>
          <w:spacing w:val="-13"/>
        </w:rPr>
        <w:t> </w:t>
      </w:r>
      <w:r>
        <w:rPr>
          <w:spacing w:val="-2"/>
        </w:rPr>
        <w:t>條所明定的適用對象，固無疑義，</w:t>
      </w:r>
    </w:p>
    <w:p>
      <w:pPr>
        <w:pStyle w:val="BodyText"/>
        <w:spacing w:before="88"/>
        <w:ind w:left="0" w:right="496"/>
        <w:jc w:val="right"/>
      </w:pPr>
      <w:r>
        <w:rPr>
          <w:spacing w:val="1"/>
        </w:rPr>
        <w:t>但其他以聘任方式進用的教育人員是否皆屬保障法第</w:t>
      </w:r>
      <w:r>
        <w:rPr>
          <w:rFonts w:ascii="Times New Roman" w:eastAsia="Times New Roman"/>
        </w:rPr>
        <w:t>102</w:t>
      </w:r>
      <w:r>
        <w:rPr>
          <w:rFonts w:ascii="Times New Roman" w:eastAsia="Times New Roman"/>
          <w:spacing w:val="-26"/>
        </w:rPr>
        <w:t> </w:t>
      </w:r>
      <w:r>
        <w:rPr>
          <w:spacing w:val="23"/>
        </w:rPr>
        <w:t>條第</w:t>
      </w:r>
      <w:r>
        <w:rPr>
          <w:rFonts w:ascii="Times New Roman" w:eastAsia="Times New Roman"/>
        </w:rPr>
        <w:t>4</w:t>
      </w:r>
      <w:r>
        <w:rPr>
          <w:rFonts w:ascii="Times New Roman" w:eastAsia="Times New Roman"/>
          <w:spacing w:val="-26"/>
        </w:rPr>
        <w:t> </w:t>
      </w:r>
      <w:r>
        <w:rPr/>
        <w:t>款的</w:t>
      </w:r>
    </w:p>
    <w:p>
      <w:pPr>
        <w:pStyle w:val="BodyText"/>
        <w:spacing w:line="295" w:lineRule="auto" w:before="89"/>
        <w:ind w:right="491"/>
        <w:jc w:val="both"/>
      </w:pPr>
      <w:r>
        <w:rPr/>
        <w:t>準用對象？保訓會 </w:t>
      </w:r>
      <w:r>
        <w:rPr>
          <w:rFonts w:ascii="Times New Roman" w:eastAsia="Times New Roman"/>
        </w:rPr>
        <w:t>86</w:t>
      </w:r>
      <w:r>
        <w:rPr>
          <w:rFonts w:ascii="Times New Roman" w:eastAsia="Times New Roman"/>
          <w:spacing w:val="6"/>
        </w:rPr>
        <w:t> </w:t>
      </w:r>
      <w:r>
        <w:rPr>
          <w:spacing w:val="1"/>
        </w:rPr>
        <w:t>年 </w:t>
      </w:r>
      <w:r>
        <w:rPr>
          <w:rFonts w:ascii="Times New Roman" w:eastAsia="Times New Roman"/>
        </w:rPr>
        <w:t>5</w:t>
      </w:r>
      <w:r>
        <w:rPr>
          <w:rFonts w:ascii="Times New Roman" w:eastAsia="Times New Roman"/>
          <w:spacing w:val="6"/>
        </w:rPr>
        <w:t> </w:t>
      </w:r>
      <w:r>
        <w:rPr>
          <w:spacing w:val="2"/>
        </w:rPr>
        <w:t>月 </w:t>
      </w:r>
      <w:r>
        <w:rPr>
          <w:rFonts w:ascii="Times New Roman" w:eastAsia="Times New Roman"/>
        </w:rPr>
        <w:t>23</w:t>
      </w:r>
      <w:r>
        <w:rPr>
          <w:rFonts w:ascii="Times New Roman" w:eastAsia="Times New Roman"/>
          <w:spacing w:val="5"/>
        </w:rPr>
        <w:t> </w:t>
      </w:r>
      <w:r>
        <w:rPr/>
        <w:t>日公保字第 </w:t>
      </w:r>
      <w:r>
        <w:rPr>
          <w:rFonts w:ascii="Times New Roman" w:eastAsia="Times New Roman"/>
        </w:rPr>
        <w:t>01116</w:t>
      </w:r>
      <w:r>
        <w:rPr>
          <w:rFonts w:ascii="Times New Roman" w:eastAsia="Times New Roman"/>
          <w:spacing w:val="4"/>
        </w:rPr>
        <w:t> </w:t>
      </w:r>
      <w:r>
        <w:rPr>
          <w:spacing w:val="-20"/>
        </w:rPr>
        <w:t>號函指出：「各級</w:t>
      </w:r>
      <w:r>
        <w:rPr>
          <w:spacing w:val="-3"/>
        </w:rPr>
        <w:t>公立學校編制內人員中，僅『職員』始有公務人員保障法之適用或準</w:t>
      </w:r>
      <w:r>
        <w:rPr>
          <w:spacing w:val="-13"/>
        </w:rPr>
        <w:t>用」。惟此函示，恐有商榷餘地。說明如下：</w:t>
      </w:r>
    </w:p>
    <w:p>
      <w:pPr>
        <w:pStyle w:val="Heading6"/>
        <w:numPr>
          <w:ilvl w:val="0"/>
          <w:numId w:val="5"/>
        </w:numPr>
        <w:tabs>
          <w:tab w:pos="1303" w:val="left" w:leader="none"/>
        </w:tabs>
        <w:spacing w:line="480" w:lineRule="exact" w:before="0" w:after="0"/>
        <w:ind w:left="1303" w:right="0" w:hanging="707"/>
        <w:jc w:val="left"/>
      </w:pPr>
      <w:r>
        <w:rPr/>
        <w:t>公立學校教師並非準用對象</w:t>
      </w:r>
    </w:p>
    <w:p>
      <w:pPr>
        <w:pStyle w:val="BodyText"/>
        <w:spacing w:line="295" w:lineRule="auto" w:before="235"/>
        <w:ind w:right="494" w:firstLine="559"/>
      </w:pPr>
      <w:r>
        <w:rPr>
          <w:spacing w:val="1"/>
        </w:rPr>
        <w:t>關於公立學校教師，釋字第 </w:t>
      </w:r>
      <w:r>
        <w:rPr>
          <w:rFonts w:ascii="Times New Roman" w:eastAsia="Times New Roman"/>
        </w:rPr>
        <w:t>308</w:t>
      </w:r>
      <w:r>
        <w:rPr>
          <w:rFonts w:ascii="Times New Roman" w:eastAsia="Times New Roman"/>
          <w:spacing w:val="17"/>
        </w:rPr>
        <w:t> </w:t>
      </w:r>
      <w:r>
        <w:rPr>
          <w:spacing w:val="-13"/>
        </w:rPr>
        <w:t>號解釋指出：「公立學校聘任之</w:t>
      </w:r>
      <w:r>
        <w:rPr>
          <w:spacing w:val="-3"/>
        </w:rPr>
        <w:t>教師不屬於公務員服務法第二十四條所稱之公務員。惟兼任學校行政</w:t>
      </w:r>
    </w:p>
    <w:p>
      <w:pPr>
        <w:pStyle w:val="BodyText"/>
        <w:spacing w:before="11"/>
        <w:ind w:left="0"/>
        <w:rPr>
          <w:sz w:val="26"/>
        </w:rPr>
      </w:pPr>
      <w:r>
        <w:rPr/>
        <w:pict>
          <v:rect style="position:absolute;margin-left:90.024002pt;margin-top:20.709181pt;width:144.020pt;height:.84003pt;mso-position-horizontal-relative:page;mso-position-vertical-relative:paragraph;z-index:-15697408;mso-wrap-distance-left:0;mso-wrap-distance-right:0" filled="true" fillcolor="#000000" stroked="false">
            <v:fill type="solid"/>
            <w10:wrap type="topAndBottom"/>
          </v:rect>
        </w:pict>
      </w:r>
    </w:p>
    <w:p>
      <w:pPr>
        <w:spacing w:line="225" w:lineRule="auto" w:before="89"/>
        <w:ind w:left="320" w:right="500" w:firstLine="0"/>
        <w:jc w:val="both"/>
        <w:rPr>
          <w:sz w:val="20"/>
        </w:rPr>
      </w:pPr>
      <w:r>
        <w:rPr>
          <w:rFonts w:ascii="Times New Roman" w:hAnsi="Times New Roman" w:eastAsia="Times New Roman"/>
          <w:spacing w:val="-1"/>
          <w:sz w:val="20"/>
          <w:vertAlign w:val="superscript"/>
        </w:rPr>
        <w:t>49</w:t>
      </w:r>
      <w:r>
        <w:rPr>
          <w:rFonts w:ascii="Times New Roman" w:hAnsi="Times New Roman" w:eastAsia="Times New Roman"/>
          <w:spacing w:val="15"/>
          <w:sz w:val="20"/>
          <w:vertAlign w:val="baseline"/>
        </w:rPr>
        <w:t> </w:t>
      </w:r>
      <w:r>
        <w:rPr>
          <w:spacing w:val="-1"/>
          <w:sz w:val="20"/>
          <w:vertAlign w:val="baseline"/>
        </w:rPr>
        <w:t>陳宗民，國民中小學校長遴選制度之探討</w:t>
      </w:r>
      <w:r>
        <w:rPr>
          <w:rFonts w:ascii="Verdana" w:hAnsi="Verdana" w:eastAsia="Verdana"/>
          <w:spacing w:val="-1"/>
          <w:sz w:val="20"/>
          <w:vertAlign w:val="baseline"/>
        </w:rPr>
        <w:t>─</w:t>
      </w:r>
      <w:r>
        <w:rPr>
          <w:spacing w:val="-1"/>
          <w:sz w:val="20"/>
          <w:vertAlign w:val="baseline"/>
        </w:rPr>
        <w:t>以苗栗為例，玄奘大學公共事務管理學系在職專班</w:t>
      </w:r>
      <w:r>
        <w:rPr>
          <w:w w:val="95"/>
          <w:sz w:val="20"/>
          <w:vertAlign w:val="baseline"/>
        </w:rPr>
        <w:t>碩士論文，</w:t>
      </w:r>
      <w:r>
        <w:rPr>
          <w:rFonts w:ascii="Times New Roman" w:hAnsi="Times New Roman" w:eastAsia="Times New Roman"/>
          <w:w w:val="95"/>
          <w:sz w:val="20"/>
          <w:vertAlign w:val="baseline"/>
        </w:rPr>
        <w:t>2010</w:t>
      </w:r>
      <w:r>
        <w:rPr>
          <w:rFonts w:ascii="Times New Roman" w:hAnsi="Times New Roman" w:eastAsia="Times New Roman"/>
          <w:spacing w:val="54"/>
          <w:sz w:val="20"/>
          <w:vertAlign w:val="baseline"/>
        </w:rPr>
        <w:t> </w:t>
      </w:r>
      <w:r>
        <w:rPr>
          <w:w w:val="95"/>
          <w:sz w:val="20"/>
          <w:vertAlign w:val="baseline"/>
        </w:rPr>
        <w:t>年，頁</w:t>
      </w:r>
      <w:r>
        <w:rPr>
          <w:spacing w:val="142"/>
          <w:sz w:val="20"/>
          <w:vertAlign w:val="baseline"/>
        </w:rPr>
        <w:t> </w:t>
      </w:r>
      <w:r>
        <w:rPr>
          <w:rFonts w:ascii="Times New Roman" w:hAnsi="Times New Roman" w:eastAsia="Times New Roman"/>
          <w:w w:val="95"/>
          <w:sz w:val="20"/>
          <w:vertAlign w:val="baseline"/>
        </w:rPr>
        <w:t>19-40</w:t>
      </w:r>
      <w:r>
        <w:rPr>
          <w:w w:val="95"/>
          <w:sz w:val="20"/>
          <w:vertAlign w:val="baseline"/>
        </w:rPr>
        <w:t>；李敦義，國民中小學校長遴選制度之研究，政治大學教育學系碩</w:t>
      </w:r>
      <w:r>
        <w:rPr>
          <w:sz w:val="20"/>
          <w:vertAlign w:val="baseline"/>
        </w:rPr>
        <w:t>士論文，</w:t>
      </w:r>
      <w:r>
        <w:rPr>
          <w:rFonts w:ascii="Times New Roman" w:hAnsi="Times New Roman" w:eastAsia="Times New Roman"/>
          <w:sz w:val="20"/>
          <w:vertAlign w:val="baseline"/>
        </w:rPr>
        <w:t>2000 </w:t>
      </w:r>
      <w:r>
        <w:rPr>
          <w:spacing w:val="-1"/>
          <w:sz w:val="20"/>
          <w:vertAlign w:val="baseline"/>
        </w:rPr>
        <w:t>年，頁 </w:t>
      </w:r>
      <w:r>
        <w:rPr>
          <w:rFonts w:ascii="Times New Roman" w:hAnsi="Times New Roman" w:eastAsia="Times New Roman"/>
          <w:sz w:val="20"/>
          <w:vertAlign w:val="baseline"/>
        </w:rPr>
        <w:t>49-74</w:t>
      </w:r>
      <w:r>
        <w:rPr>
          <w:sz w:val="20"/>
          <w:vertAlign w:val="baseline"/>
        </w:rPr>
        <w:t>。</w:t>
      </w:r>
    </w:p>
    <w:p>
      <w:pPr>
        <w:spacing w:after="0" w:line="225" w:lineRule="auto"/>
        <w:jc w:val="both"/>
        <w:rPr>
          <w:sz w:val="20"/>
        </w:rPr>
        <w:sectPr>
          <w:pgSz w:w="11910" w:h="16840"/>
          <w:pgMar w:header="0" w:footer="1225" w:top="1440" w:bottom="1420" w:left="1480" w:right="1300"/>
        </w:sectPr>
      </w:pPr>
    </w:p>
    <w:p>
      <w:pPr>
        <w:pStyle w:val="BodyText"/>
        <w:spacing w:line="295" w:lineRule="auto" w:before="25"/>
        <w:ind w:right="495"/>
        <w:jc w:val="both"/>
      </w:pPr>
      <w:r>
        <w:rPr>
          <w:spacing w:val="-4"/>
        </w:rPr>
        <w:t>職務之教師，就其兼任之行政職務，則有公務員服務法之適用」教師</w:t>
      </w:r>
      <w:r>
        <w:rPr>
          <w:spacing w:val="-3"/>
        </w:rPr>
        <w:t>未兼任行政職務者，即無須適用公務員服務法。本於公教分途，將教</w:t>
      </w:r>
      <w:r>
        <w:rPr>
          <w:spacing w:val="-4"/>
        </w:rPr>
        <w:t>師排除於公務人員保障程序之外，相當合理。保訓會在實務上亦如此</w:t>
      </w:r>
      <w:r>
        <w:rPr>
          <w:spacing w:val="-1"/>
        </w:rPr>
        <w:t>處理，例如 </w:t>
      </w:r>
      <w:r>
        <w:rPr>
          <w:rFonts w:ascii="Times New Roman" w:eastAsia="Times New Roman"/>
        </w:rPr>
        <w:t>101</w:t>
      </w:r>
      <w:r>
        <w:rPr>
          <w:rFonts w:ascii="Times New Roman" w:eastAsia="Times New Roman"/>
          <w:spacing w:val="-2"/>
        </w:rPr>
        <w:t> </w:t>
      </w:r>
      <w:r>
        <w:rPr>
          <w:spacing w:val="-1"/>
        </w:rPr>
        <w:t>公審決字第 </w:t>
      </w:r>
      <w:r>
        <w:rPr>
          <w:rFonts w:ascii="Times New Roman" w:eastAsia="Times New Roman"/>
        </w:rPr>
        <w:t>0355</w:t>
      </w:r>
      <w:r>
        <w:rPr>
          <w:rFonts w:ascii="Times New Roman" w:eastAsia="Times New Roman"/>
          <w:spacing w:val="-2"/>
        </w:rPr>
        <w:t> </w:t>
      </w:r>
      <w:r>
        <w:rPr>
          <w:spacing w:val="-1"/>
        </w:rPr>
        <w:t>和 </w:t>
      </w:r>
      <w:r>
        <w:rPr>
          <w:rFonts w:ascii="Times New Roman" w:eastAsia="Times New Roman"/>
        </w:rPr>
        <w:t>0356</w:t>
      </w:r>
      <w:r>
        <w:rPr>
          <w:rFonts w:ascii="Times New Roman" w:eastAsia="Times New Roman"/>
          <w:spacing w:val="-1"/>
        </w:rPr>
        <w:t> </w:t>
      </w:r>
      <w:r>
        <w:rPr/>
        <w:t>號決定。值得贊同。</w:t>
      </w:r>
    </w:p>
    <w:p>
      <w:pPr>
        <w:pStyle w:val="Heading6"/>
        <w:numPr>
          <w:ilvl w:val="0"/>
          <w:numId w:val="5"/>
        </w:numPr>
        <w:tabs>
          <w:tab w:pos="1303" w:val="left" w:leader="none"/>
        </w:tabs>
        <w:spacing w:line="479" w:lineRule="exact" w:before="0" w:after="0"/>
        <w:ind w:left="1303" w:right="0" w:hanging="707"/>
        <w:jc w:val="left"/>
      </w:pPr>
      <w:r>
        <w:rPr/>
        <w:t>各級公立學校校長？</w:t>
      </w:r>
    </w:p>
    <w:p>
      <w:pPr>
        <w:pStyle w:val="BodyText"/>
        <w:spacing w:line="288" w:lineRule="auto" w:before="143"/>
        <w:ind w:right="491" w:firstLine="561"/>
        <w:jc w:val="both"/>
      </w:pPr>
      <w:r>
        <w:rPr>
          <w:rFonts w:ascii="微軟正黑體" w:eastAsia="微軟正黑體" w:hint="eastAsia"/>
          <w:b/>
          <w:spacing w:val="-2"/>
        </w:rPr>
        <w:t>首先</w:t>
      </w:r>
      <w:r>
        <w:rPr>
          <w:spacing w:val="-3"/>
        </w:rPr>
        <w:t>，關於國民中、小學校長，國民教育法第 </w:t>
      </w:r>
      <w:r>
        <w:rPr>
          <w:rFonts w:ascii="Times New Roman" w:eastAsia="Times New Roman"/>
          <w:spacing w:val="-1"/>
        </w:rPr>
        <w:t>9</w:t>
      </w:r>
      <w:r>
        <w:rPr>
          <w:rFonts w:ascii="Times New Roman" w:eastAsia="Times New Roman"/>
          <w:spacing w:val="-14"/>
        </w:rPr>
        <w:t> </w:t>
      </w:r>
      <w:r>
        <w:rPr>
          <w:spacing w:val="-7"/>
        </w:rPr>
        <w:t>條第 </w:t>
      </w:r>
      <w:r>
        <w:rPr>
          <w:rFonts w:ascii="Times New Roman" w:eastAsia="Times New Roman"/>
          <w:spacing w:val="-1"/>
        </w:rPr>
        <w:t>1</w:t>
      </w:r>
      <w:r>
        <w:rPr>
          <w:rFonts w:ascii="Times New Roman" w:eastAsia="Times New Roman"/>
          <w:spacing w:val="-17"/>
        </w:rPr>
        <w:t> </w:t>
      </w:r>
      <w:r>
        <w:rPr>
          <w:spacing w:val="-1"/>
        </w:rPr>
        <w:t>項前段規</w:t>
      </w:r>
      <w:r>
        <w:rPr>
          <w:spacing w:val="-13"/>
        </w:rPr>
        <w:t>定：「國民小學及國民中學各置校長一人，綜理校務，應為專任」乃</w:t>
      </w:r>
      <w:r>
        <w:rPr>
          <w:spacing w:val="-4"/>
        </w:rPr>
        <w:t>賦予校長專任行政職務，按釋字第 </w:t>
      </w:r>
      <w:r>
        <w:rPr>
          <w:rFonts w:ascii="Times New Roman" w:eastAsia="Times New Roman"/>
          <w:spacing w:val="-2"/>
        </w:rPr>
        <w:t>308</w:t>
      </w:r>
      <w:r>
        <w:rPr>
          <w:rFonts w:ascii="Times New Roman" w:eastAsia="Times New Roman"/>
          <w:spacing w:val="-14"/>
        </w:rPr>
        <w:t> </w:t>
      </w:r>
      <w:r>
        <w:rPr>
          <w:spacing w:val="-2"/>
        </w:rPr>
        <w:t>號解釋，公務員服務法有其適</w:t>
      </w:r>
      <w:r>
        <w:rPr>
          <w:spacing w:val="-3"/>
        </w:rPr>
        <w:t>用，許其進入保障程序，毋寧有其必要性。但保訓會在實務上卻非如</w:t>
      </w:r>
      <w:r>
        <w:rPr>
          <w:spacing w:val="-4"/>
        </w:rPr>
        <w:t>此處理，例如 </w:t>
      </w:r>
      <w:r>
        <w:rPr>
          <w:rFonts w:ascii="Times New Roman" w:eastAsia="Times New Roman"/>
          <w:spacing w:val="-1"/>
        </w:rPr>
        <w:t>101</w:t>
      </w:r>
      <w:r>
        <w:rPr>
          <w:rFonts w:ascii="Times New Roman" w:eastAsia="Times New Roman"/>
          <w:spacing w:val="-15"/>
        </w:rPr>
        <w:t> </w:t>
      </w:r>
      <w:r>
        <w:rPr>
          <w:spacing w:val="-4"/>
        </w:rPr>
        <w:t>公審決字第 </w:t>
      </w:r>
      <w:r>
        <w:rPr>
          <w:rFonts w:ascii="Times New Roman" w:eastAsia="Times New Roman"/>
          <w:spacing w:val="-1"/>
        </w:rPr>
        <w:t>0337</w:t>
      </w:r>
      <w:r>
        <w:rPr>
          <w:rFonts w:ascii="Times New Roman" w:eastAsia="Times New Roman"/>
          <w:spacing w:val="-15"/>
        </w:rPr>
        <w:t> </w:t>
      </w:r>
      <w:r>
        <w:rPr/>
        <w:t>號決定卻指出</w:t>
      </w:r>
      <w:r>
        <w:rPr>
          <w:spacing w:val="-20"/>
        </w:rPr>
        <w:t>：「該條例就各級公</w:t>
      </w:r>
    </w:p>
    <w:p>
      <w:pPr>
        <w:pStyle w:val="BodyText"/>
        <w:spacing w:line="295" w:lineRule="auto"/>
        <w:ind w:right="493"/>
        <w:jc w:val="both"/>
      </w:pPr>
      <w:r>
        <w:rPr/>
        <w:t>立學校校長、教師及職員之任用資格，分別於第 </w:t>
      </w:r>
      <w:r>
        <w:rPr>
          <w:rFonts w:ascii="Times New Roman" w:eastAsia="Times New Roman"/>
        </w:rPr>
        <w:t>4</w:t>
      </w:r>
      <w:r>
        <w:rPr>
          <w:rFonts w:ascii="Times New Roman" w:eastAsia="Times New Roman"/>
          <w:spacing w:val="9"/>
        </w:rPr>
        <w:t> </w:t>
      </w:r>
      <w:r>
        <w:rPr>
          <w:spacing w:val="2"/>
        </w:rPr>
        <w:t>條至第 </w:t>
      </w:r>
      <w:r>
        <w:rPr>
          <w:rFonts w:ascii="Times New Roman" w:eastAsia="Times New Roman"/>
        </w:rPr>
        <w:t>21</w:t>
      </w:r>
      <w:r>
        <w:rPr>
          <w:rFonts w:ascii="Times New Roman" w:eastAsia="Times New Roman"/>
          <w:spacing w:val="9"/>
        </w:rPr>
        <w:t> </w:t>
      </w:r>
      <w:r>
        <w:rPr/>
        <w:t>條加以</w:t>
      </w:r>
      <w:r>
        <w:rPr>
          <w:spacing w:val="-3"/>
        </w:rPr>
        <w:t>規定，顯示各級公立學校校長及教師均非公立學校職員。據上說明，</w:t>
      </w:r>
      <w:r>
        <w:rPr>
          <w:spacing w:val="-71"/>
        </w:rPr>
        <w:t> </w:t>
      </w:r>
      <w:r>
        <w:rPr>
          <w:spacing w:val="-1"/>
        </w:rPr>
        <w:t>各級公立學校校長及教師非屬保障法第 </w:t>
      </w:r>
      <w:r>
        <w:rPr>
          <w:rFonts w:ascii="Times New Roman" w:eastAsia="Times New Roman"/>
        </w:rPr>
        <w:t>3</w:t>
      </w:r>
      <w:r>
        <w:rPr>
          <w:rFonts w:ascii="Times New Roman" w:eastAsia="Times New Roman"/>
          <w:spacing w:val="-14"/>
        </w:rPr>
        <w:t> </w:t>
      </w:r>
      <w:r>
        <w:rPr>
          <w:spacing w:val="-6"/>
        </w:rPr>
        <w:t>條第 </w:t>
      </w:r>
      <w:r>
        <w:rPr>
          <w:rFonts w:ascii="Times New Roman" w:eastAsia="Times New Roman"/>
        </w:rPr>
        <w:t>1</w:t>
      </w:r>
      <w:r>
        <w:rPr>
          <w:rFonts w:ascii="Times New Roman" w:eastAsia="Times New Roman"/>
          <w:spacing w:val="-14"/>
        </w:rPr>
        <w:t> </w:t>
      </w:r>
      <w:r>
        <w:rPr>
          <w:spacing w:val="-4"/>
        </w:rPr>
        <w:t>項或第 </w:t>
      </w:r>
      <w:r>
        <w:rPr>
          <w:rFonts w:ascii="Times New Roman" w:eastAsia="Times New Roman"/>
        </w:rPr>
        <w:t>102</w:t>
      </w:r>
      <w:r>
        <w:rPr>
          <w:rFonts w:ascii="Times New Roman" w:eastAsia="Times New Roman"/>
          <w:spacing w:val="-14"/>
        </w:rPr>
        <w:t> </w:t>
      </w:r>
      <w:r>
        <w:rPr>
          <w:spacing w:val="-5"/>
        </w:rPr>
        <w:t>條第 </w:t>
      </w:r>
      <w:r>
        <w:rPr>
          <w:rFonts w:ascii="Times New Roman" w:eastAsia="Times New Roman"/>
        </w:rPr>
        <w:t>1</w:t>
      </w:r>
      <w:r>
        <w:rPr>
          <w:rFonts w:ascii="Times New Roman" w:eastAsia="Times New Roman"/>
          <w:spacing w:val="-14"/>
        </w:rPr>
        <w:t> </w:t>
      </w:r>
      <w:r>
        <w:rPr/>
        <w:t>款</w:t>
      </w:r>
      <w:r>
        <w:rPr>
          <w:spacing w:val="-12"/>
        </w:rPr>
        <w:t>所稱之『公立學校職員』，尚無從適用或準用保障法，有關其權益爭</w:t>
      </w:r>
      <w:r>
        <w:rPr>
          <w:spacing w:val="-8"/>
        </w:rPr>
        <w:t>執，自不得依保障法所定之程序請求救濟」。</w:t>
      </w:r>
      <w:r>
        <w:rPr>
          <w:rFonts w:ascii="Times New Roman" w:eastAsia="Times New Roman"/>
        </w:rPr>
        <w:t>101</w:t>
      </w:r>
      <w:r>
        <w:rPr>
          <w:rFonts w:ascii="Times New Roman" w:eastAsia="Times New Roman"/>
          <w:spacing w:val="18"/>
        </w:rPr>
        <w:t> </w:t>
      </w:r>
      <w:r>
        <w:rPr>
          <w:spacing w:val="3"/>
        </w:rPr>
        <w:t>公審決字第 </w:t>
      </w:r>
      <w:r>
        <w:rPr>
          <w:rFonts w:ascii="Times New Roman" w:eastAsia="Times New Roman"/>
        </w:rPr>
        <w:t>0336</w:t>
      </w:r>
      <w:r>
        <w:rPr/>
        <w:t>、</w:t>
      </w:r>
      <w:r>
        <w:rPr>
          <w:rFonts w:ascii="Times New Roman" w:eastAsia="Times New Roman"/>
          <w:spacing w:val="-5"/>
        </w:rPr>
        <w:t>0272</w:t>
      </w:r>
      <w:r>
        <w:rPr>
          <w:spacing w:val="-15"/>
        </w:rPr>
        <w:t>、</w:t>
      </w:r>
      <w:r>
        <w:rPr>
          <w:rFonts w:ascii="Times New Roman" w:eastAsia="Times New Roman"/>
          <w:spacing w:val="-5"/>
        </w:rPr>
        <w:t>0227</w:t>
      </w:r>
      <w:r>
        <w:rPr>
          <w:spacing w:val="-12"/>
        </w:rPr>
        <w:t>、</w:t>
      </w:r>
      <w:r>
        <w:rPr>
          <w:rFonts w:ascii="Times New Roman" w:eastAsia="Times New Roman"/>
          <w:spacing w:val="-5"/>
        </w:rPr>
        <w:t>0226</w:t>
      </w:r>
      <w:r>
        <w:rPr>
          <w:spacing w:val="-14"/>
        </w:rPr>
        <w:t>、</w:t>
      </w:r>
      <w:r>
        <w:rPr>
          <w:rFonts w:ascii="Times New Roman" w:eastAsia="Times New Roman"/>
          <w:spacing w:val="-5"/>
        </w:rPr>
        <w:t>0225</w:t>
      </w:r>
      <w:r>
        <w:rPr>
          <w:spacing w:val="-15"/>
        </w:rPr>
        <w:t>、</w:t>
      </w:r>
      <w:r>
        <w:rPr>
          <w:rFonts w:ascii="Times New Roman" w:eastAsia="Times New Roman"/>
          <w:spacing w:val="-1"/>
        </w:rPr>
        <w:t>0224</w:t>
      </w:r>
      <w:r>
        <w:rPr>
          <w:rFonts w:ascii="Times New Roman" w:eastAsia="Times New Roman"/>
          <w:spacing w:val="26"/>
        </w:rPr>
        <w:t> </w:t>
      </w:r>
      <w:r>
        <w:rPr>
          <w:spacing w:val="-9"/>
        </w:rPr>
        <w:t>號決定，皆秉斯旨，不無商榷餘地。</w:t>
      </w:r>
    </w:p>
    <w:p>
      <w:pPr>
        <w:pStyle w:val="BodyText"/>
        <w:spacing w:line="413" w:lineRule="exact"/>
        <w:jc w:val="both"/>
      </w:pPr>
      <w:r>
        <w:rPr>
          <w:rFonts w:ascii="微軟正黑體" w:eastAsia="微軟正黑體" w:hint="eastAsia"/>
          <w:b/>
          <w:spacing w:val="-3"/>
        </w:rPr>
        <w:t>其次</w:t>
      </w:r>
      <w:r>
        <w:rPr>
          <w:spacing w:val="-4"/>
        </w:rPr>
        <w:t>，公立專科以上學校校長，按前揭釋字第 </w:t>
      </w:r>
      <w:r>
        <w:rPr>
          <w:rFonts w:ascii="Times New Roman" w:eastAsia="Times New Roman"/>
          <w:spacing w:val="-2"/>
        </w:rPr>
        <w:t>308</w:t>
      </w:r>
      <w:r>
        <w:rPr>
          <w:rFonts w:ascii="Times New Roman" w:eastAsia="Times New Roman"/>
          <w:spacing w:val="-16"/>
        </w:rPr>
        <w:t> </w:t>
      </w:r>
      <w:r>
        <w:rPr>
          <w:spacing w:val="-2"/>
        </w:rPr>
        <w:t>號解釋，公務員服</w:t>
      </w:r>
    </w:p>
    <w:p>
      <w:pPr>
        <w:pStyle w:val="BodyText"/>
        <w:spacing w:line="295" w:lineRule="auto" w:before="53"/>
        <w:ind w:right="491"/>
      </w:pPr>
      <w:r>
        <w:rPr/>
        <w:t>務法亦有其適用，許其進入保障程序，同樣有其必要性</w:t>
      </w:r>
      <w:r>
        <w:rPr>
          <w:rFonts w:ascii="Times New Roman" w:eastAsia="Times New Roman"/>
          <w:vertAlign w:val="superscript"/>
        </w:rPr>
        <w:t>50</w:t>
      </w:r>
      <w:r>
        <w:rPr>
          <w:vertAlign w:val="baseline"/>
        </w:rPr>
        <w:t>。但按前揭保訓會實務見解，恐怕無法如願。</w:t>
      </w:r>
    </w:p>
    <w:p>
      <w:pPr>
        <w:pStyle w:val="BodyText"/>
        <w:spacing w:line="295" w:lineRule="auto"/>
        <w:ind w:right="493" w:firstLine="559"/>
        <w:jc w:val="both"/>
      </w:pPr>
      <w:r>
        <w:rPr>
          <w:spacing w:val="-4"/>
        </w:rPr>
        <w:t>或有認為公立學校校長大多具有教師身分，按教師法第九章，已</w:t>
      </w:r>
      <w:r>
        <w:rPr>
          <w:spacing w:val="-3"/>
        </w:rPr>
        <w:t>經有提供其救濟途徑，而且教師法第 </w:t>
      </w:r>
      <w:r>
        <w:rPr>
          <w:rFonts w:ascii="Times New Roman" w:eastAsia="Times New Roman"/>
          <w:spacing w:val="-1"/>
        </w:rPr>
        <w:t>33</w:t>
      </w:r>
      <w:r>
        <w:rPr>
          <w:rFonts w:ascii="Times New Roman" w:eastAsia="Times New Roman"/>
          <w:spacing w:val="-15"/>
        </w:rPr>
        <w:t> </w:t>
      </w:r>
      <w:r>
        <w:rPr>
          <w:spacing w:val="-16"/>
        </w:rPr>
        <w:t>條規定：「教師不願申訴或不</w:t>
      </w:r>
      <w:r>
        <w:rPr>
          <w:spacing w:val="-4"/>
        </w:rPr>
        <w:t>服申訴、再申訴決定者，得按其性質依法提起訴訟或依訴願法或行政</w:t>
      </w:r>
      <w:r>
        <w:rPr>
          <w:spacing w:val="-3"/>
        </w:rPr>
        <w:t>訴訟法或其他保障法律等有關規定，請求救濟。」乃採取申訴與訴願</w:t>
      </w:r>
      <w:r>
        <w:rPr>
          <w:spacing w:val="-4"/>
        </w:rPr>
        <w:t>並行的優厚設計。但本研究認為，公立學校校長依據釋字第 </w:t>
      </w:r>
      <w:r>
        <w:rPr>
          <w:rFonts w:ascii="Times New Roman" w:eastAsia="Times New Roman"/>
          <w:spacing w:val="-2"/>
        </w:rPr>
        <w:t>308</w:t>
      </w:r>
      <w:r>
        <w:rPr>
          <w:rFonts w:ascii="Times New Roman" w:eastAsia="Times New Roman"/>
          <w:spacing w:val="-15"/>
        </w:rPr>
        <w:t> </w:t>
      </w:r>
      <w:r>
        <w:rPr>
          <w:spacing w:val="-2"/>
        </w:rPr>
        <w:t>號解</w:t>
      </w:r>
      <w:r>
        <w:rPr>
          <w:spacing w:val="-22"/>
        </w:rPr>
        <w:t>釋，乃是有公務員服務法的適用，其義務內容，以及義務違反的後果，</w:t>
      </w:r>
      <w:r>
        <w:rPr>
          <w:spacing w:val="-71"/>
        </w:rPr>
        <w:t> </w:t>
      </w:r>
      <w:r>
        <w:rPr>
          <w:spacing w:val="1"/>
        </w:rPr>
        <w:t>與教師顯有不同。按教師法第 </w:t>
      </w:r>
      <w:r>
        <w:rPr>
          <w:rFonts w:ascii="Times New Roman" w:eastAsia="Times New Roman"/>
        </w:rPr>
        <w:t>17</w:t>
      </w:r>
      <w:r>
        <w:rPr>
          <w:rFonts w:ascii="Times New Roman" w:eastAsia="Times New Roman"/>
          <w:spacing w:val="19"/>
        </w:rPr>
        <w:t> </w:t>
      </w:r>
      <w:r>
        <w:rPr/>
        <w:t>條所定有關教師的義務，儘管同樣</w:t>
      </w:r>
    </w:p>
    <w:p>
      <w:pPr>
        <w:pStyle w:val="BodyText"/>
        <w:spacing w:before="1"/>
        <w:ind w:left="0"/>
        <w:rPr>
          <w:sz w:val="13"/>
        </w:rPr>
      </w:pPr>
    </w:p>
    <w:p>
      <w:pPr>
        <w:spacing w:line="223" w:lineRule="auto" w:before="121"/>
        <w:ind w:left="320" w:right="503" w:firstLine="0"/>
        <w:jc w:val="both"/>
        <w:rPr>
          <w:sz w:val="20"/>
        </w:rPr>
      </w:pPr>
      <w:r>
        <w:rPr>
          <w:rFonts w:ascii="Times New Roman" w:eastAsia="Times New Roman"/>
          <w:sz w:val="20"/>
          <w:vertAlign w:val="superscript"/>
        </w:rPr>
        <w:t>50</w:t>
      </w:r>
      <w:r>
        <w:rPr>
          <w:rFonts w:ascii="Times New Roman" w:eastAsia="Times New Roman"/>
          <w:spacing w:val="46"/>
          <w:sz w:val="20"/>
          <w:vertAlign w:val="baseline"/>
        </w:rPr>
        <w:t> </w:t>
      </w:r>
      <w:r>
        <w:rPr>
          <w:spacing w:val="-1"/>
          <w:sz w:val="20"/>
          <w:vertAlign w:val="baseline"/>
        </w:rPr>
        <w:t>相同見解，請參閱陳耀祥主持，前揭註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48</w:t>
      </w:r>
      <w:r>
        <w:rPr>
          <w:sz w:val="20"/>
          <w:vertAlign w:val="baseline"/>
        </w:rPr>
        <w:t>。但須指出，同樣這份研究成果報</w:t>
      </w:r>
      <w:r>
        <w:rPr>
          <w:w w:val="95"/>
          <w:sz w:val="20"/>
          <w:vertAlign w:val="baseline"/>
        </w:rPr>
        <w:t>告，在第</w:t>
      </w:r>
      <w:r>
        <w:rPr>
          <w:spacing w:val="87"/>
          <w:sz w:val="20"/>
          <w:vertAlign w:val="baseline"/>
        </w:rPr>
        <w:t> </w:t>
      </w:r>
      <w:r>
        <w:rPr>
          <w:rFonts w:ascii="Times New Roman" w:eastAsia="Times New Roman"/>
          <w:w w:val="95"/>
          <w:sz w:val="20"/>
          <w:vertAlign w:val="baseline"/>
        </w:rPr>
        <w:t>12</w:t>
      </w:r>
      <w:r>
        <w:rPr>
          <w:rFonts w:ascii="Times New Roman" w:eastAsia="Times New Roman"/>
          <w:spacing w:val="47"/>
          <w:sz w:val="20"/>
          <w:vertAlign w:val="baseline"/>
        </w:rPr>
        <w:t> </w:t>
      </w:r>
      <w:r>
        <w:rPr>
          <w:spacing w:val="-11"/>
          <w:w w:val="95"/>
          <w:sz w:val="20"/>
          <w:vertAlign w:val="baseline"/>
        </w:rPr>
        <w:t>頁卻指出：「至於專科以上學校校長，係以聘任方式進用，與一般教師並無不同，故</w:t>
      </w:r>
      <w:r>
        <w:rPr>
          <w:sz w:val="20"/>
          <w:vertAlign w:val="baseline"/>
        </w:rPr>
        <w:t>其應與一般教師相同排除於公務人員保障法保障範圍之外。」似有自相矛盾之處。</w:t>
      </w:r>
    </w:p>
    <w:p>
      <w:pPr>
        <w:spacing w:after="0" w:line="223" w:lineRule="auto"/>
        <w:jc w:val="both"/>
        <w:rPr>
          <w:sz w:val="20"/>
        </w:rPr>
        <w:sectPr>
          <w:footerReference w:type="default" r:id="rId23"/>
          <w:pgSz w:w="11910" w:h="16840"/>
          <w:pgMar w:footer="1229" w:header="0" w:top="1500" w:bottom="1420" w:left="1480" w:right="1300"/>
        </w:sectPr>
      </w:pPr>
    </w:p>
    <w:p>
      <w:pPr>
        <w:pStyle w:val="BodyText"/>
        <w:spacing w:line="295" w:lineRule="auto" w:before="45"/>
        <w:ind w:right="491"/>
        <w:jc w:val="both"/>
      </w:pPr>
      <w:r>
        <w:rPr/>
        <w:t>趨於抽象，但與公務員服務法仍有明顯差別；次按教師法第 </w:t>
      </w:r>
      <w:r>
        <w:rPr>
          <w:rFonts w:ascii="Times New Roman" w:eastAsia="Times New Roman"/>
        </w:rPr>
        <w:t>14</w:t>
      </w:r>
      <w:r>
        <w:rPr>
          <w:rFonts w:ascii="Times New Roman" w:eastAsia="Times New Roman"/>
          <w:spacing w:val="20"/>
        </w:rPr>
        <w:t> </w:t>
      </w:r>
      <w:r>
        <w:rPr/>
        <w:t>條，</w:t>
      </w:r>
      <w:r>
        <w:rPr>
          <w:spacing w:val="-70"/>
        </w:rPr>
        <w:t> </w:t>
      </w:r>
      <w:r>
        <w:rPr/>
        <w:t>對於解聘與不續聘訂有較為嚴格的處分要件，與公務人員考績法第</w:t>
      </w:r>
      <w:r>
        <w:rPr>
          <w:rFonts w:ascii="Times New Roman" w:eastAsia="Times New Roman"/>
        </w:rPr>
        <w:t>12</w:t>
      </w:r>
      <w:r>
        <w:rPr>
          <w:rFonts w:ascii="Times New Roman" w:eastAsia="Times New Roman"/>
          <w:spacing w:val="-6"/>
        </w:rPr>
        <w:t> </w:t>
      </w:r>
      <w:r>
        <w:rPr>
          <w:spacing w:val="-3"/>
        </w:rPr>
        <w:t>條第 </w:t>
      </w:r>
      <w:r>
        <w:rPr>
          <w:rFonts w:ascii="Times New Roman" w:eastAsia="Times New Roman"/>
        </w:rPr>
        <w:t>3</w:t>
      </w:r>
      <w:r>
        <w:rPr>
          <w:rFonts w:ascii="Times New Roman" w:eastAsia="Times New Roman"/>
          <w:spacing w:val="-5"/>
        </w:rPr>
        <w:t> </w:t>
      </w:r>
      <w:r>
        <w:rPr>
          <w:spacing w:val="-1"/>
        </w:rPr>
        <w:t>項所定的免職要件，仍有不同；再按教師法第 </w:t>
      </w:r>
      <w:r>
        <w:rPr>
          <w:rFonts w:ascii="Times New Roman" w:eastAsia="Times New Roman"/>
        </w:rPr>
        <w:t>18</w:t>
      </w:r>
      <w:r>
        <w:rPr>
          <w:rFonts w:ascii="Times New Roman" w:eastAsia="Times New Roman"/>
          <w:spacing w:val="-5"/>
        </w:rPr>
        <w:t> </w:t>
      </w:r>
      <w:r>
        <w:rPr/>
        <w:t>條，對於</w:t>
      </w:r>
      <w:r>
        <w:rPr>
          <w:spacing w:val="-12"/>
        </w:rPr>
        <w:t>違反義務者，也僅規定：「各聘任學校應交教師評審委員會評議後，</w:t>
      </w:r>
      <w:r>
        <w:rPr>
          <w:spacing w:val="-71"/>
        </w:rPr>
        <w:t> </w:t>
      </w:r>
      <w:r>
        <w:rPr>
          <w:spacing w:val="-6"/>
        </w:rPr>
        <w:t>由學校依有關法令規定處理」所謂依有關法令處理，本於公教分途，</w:t>
      </w:r>
      <w:r>
        <w:rPr>
          <w:spacing w:val="-71"/>
        </w:rPr>
        <w:t> </w:t>
      </w:r>
      <w:r>
        <w:rPr>
          <w:spacing w:val="-3"/>
        </w:rPr>
        <w:t>也必不致於沿用公務人員相關法令。因此，本研究認為，儘管容許公立學校校長得進入保障程序，可能使得救濟程序稍顯複雜，但就法言法，其擔任校長既然被大法官解讀為適用於公務員服務法的公法上職</w:t>
      </w:r>
      <w:r>
        <w:rPr/>
        <w:t>務關係，其相應的配套措施便須同時到位。</w:t>
      </w:r>
    </w:p>
    <w:p>
      <w:pPr>
        <w:pStyle w:val="Heading6"/>
        <w:numPr>
          <w:ilvl w:val="0"/>
          <w:numId w:val="5"/>
        </w:numPr>
        <w:tabs>
          <w:tab w:pos="1305" w:val="left" w:leader="none"/>
        </w:tabs>
        <w:spacing w:line="391" w:lineRule="exact" w:before="0" w:after="0"/>
        <w:ind w:left="1304" w:right="0" w:hanging="709"/>
        <w:jc w:val="left"/>
      </w:pPr>
      <w:r>
        <w:rPr/>
        <w:t>社會教育機構專業人員及各級主管教育行政機關所屬學術研</w:t>
      </w:r>
    </w:p>
    <w:p>
      <w:pPr>
        <w:spacing w:line="497" w:lineRule="exact" w:before="0"/>
        <w:ind w:left="1021" w:right="0" w:firstLine="0"/>
        <w:jc w:val="left"/>
        <w:rPr>
          <w:rFonts w:ascii="微軟正黑體" w:eastAsia="微軟正黑體" w:hint="eastAsia"/>
          <w:b/>
          <w:sz w:val="28"/>
        </w:rPr>
      </w:pPr>
      <w:r>
        <w:rPr>
          <w:rFonts w:ascii="微軟正黑體" w:eastAsia="微軟正黑體" w:hint="eastAsia"/>
          <w:b/>
          <w:sz w:val="28"/>
        </w:rPr>
        <w:t>究機構研究人員</w:t>
      </w:r>
    </w:p>
    <w:p>
      <w:pPr>
        <w:pStyle w:val="BodyText"/>
        <w:spacing w:line="295" w:lineRule="auto" w:before="58"/>
        <w:ind w:right="491" w:firstLine="559"/>
        <w:jc w:val="both"/>
      </w:pPr>
      <w:r>
        <w:rPr/>
        <w:t>對於社會教育機構專業人員及各級主管教育行政機關所屬學術</w:t>
      </w:r>
      <w:r>
        <w:rPr>
          <w:spacing w:val="-1"/>
        </w:rPr>
        <w:t>研究機構研究人員，銓敘部 </w:t>
      </w:r>
      <w:r>
        <w:rPr>
          <w:rFonts w:ascii="Times New Roman" w:eastAsia="Times New Roman"/>
        </w:rPr>
        <w:t>84.5.9</w:t>
      </w:r>
      <w:r>
        <w:rPr/>
        <w:t>（</w:t>
      </w:r>
      <w:r>
        <w:rPr>
          <w:rFonts w:ascii="Times New Roman" w:eastAsia="Times New Roman"/>
        </w:rPr>
        <w:t>84</w:t>
      </w:r>
      <w:r>
        <w:rPr/>
        <w:t>）</w:t>
      </w:r>
      <w:r>
        <w:rPr>
          <w:spacing w:val="-2"/>
        </w:rPr>
        <w:t>台中法四字第 </w:t>
      </w:r>
      <w:r>
        <w:rPr>
          <w:rFonts w:ascii="Times New Roman" w:eastAsia="Times New Roman"/>
        </w:rPr>
        <w:t>1127887</w:t>
      </w:r>
      <w:r>
        <w:rPr>
          <w:rFonts w:ascii="Times New Roman" w:eastAsia="Times New Roman"/>
          <w:spacing w:val="-10"/>
        </w:rPr>
        <w:t> </w:t>
      </w:r>
      <w:r>
        <w:rPr/>
        <w:t>號函</w:t>
      </w:r>
      <w:r>
        <w:rPr>
          <w:spacing w:val="-13"/>
        </w:rPr>
        <w:t>指出：「社會教育機構專業人員及學術研究機構研究人員，依同條例</w:t>
      </w:r>
      <w:r>
        <w:rPr>
          <w:spacing w:val="2"/>
        </w:rPr>
        <w:t>施行細則第 </w:t>
      </w:r>
      <w:r>
        <w:rPr>
          <w:rFonts w:ascii="Times New Roman" w:eastAsia="Times New Roman"/>
        </w:rPr>
        <w:t>4</w:t>
      </w:r>
      <w:r>
        <w:rPr/>
        <w:t>、</w:t>
      </w:r>
      <w:r>
        <w:rPr>
          <w:rFonts w:ascii="Times New Roman" w:eastAsia="Times New Roman"/>
        </w:rPr>
        <w:t>5</w:t>
      </w:r>
      <w:r>
        <w:rPr>
          <w:rFonts w:ascii="Times New Roman" w:eastAsia="Times New Roman"/>
          <w:spacing w:val="19"/>
        </w:rPr>
        <w:t> </w:t>
      </w:r>
      <w:r>
        <w:rPr/>
        <w:t>條規定，係比照教師職等支薪，惟非屬公立學校之</w:t>
      </w:r>
      <w:r>
        <w:rPr>
          <w:spacing w:val="-16"/>
        </w:rPr>
        <w:t>教師，其工作性質與教師亦有所不同，且有採『聘任』、『任用』雙軌</w:t>
      </w:r>
      <w:r>
        <w:rPr>
          <w:spacing w:val="-3"/>
        </w:rPr>
        <w:t>制者，其在社教機構、研究機構之身分與其他人員尚無顯著不同。據此，該等人員仍有公務員服務法之適用。」乃肯定其與教師不同，仍適用公務員服務法。相較於此，保訓會在面對國立海洋生物博物館助理研究員所提起的再申訴案時，於 </w:t>
      </w:r>
      <w:r>
        <w:rPr>
          <w:rFonts w:ascii="Times New Roman" w:eastAsia="Times New Roman"/>
          <w:spacing w:val="-1"/>
        </w:rPr>
        <w:t>96</w:t>
      </w:r>
      <w:r>
        <w:rPr>
          <w:rFonts w:ascii="Times New Roman" w:eastAsia="Times New Roman"/>
          <w:spacing w:val="-16"/>
        </w:rPr>
        <w:t> </w:t>
      </w:r>
      <w:r>
        <w:rPr>
          <w:spacing w:val="-4"/>
        </w:rPr>
        <w:t>公申決字第 </w:t>
      </w:r>
      <w:r>
        <w:rPr>
          <w:rFonts w:ascii="Times New Roman" w:eastAsia="Times New Roman"/>
          <w:spacing w:val="-1"/>
        </w:rPr>
        <w:t>0490</w:t>
      </w:r>
      <w:r>
        <w:rPr>
          <w:rFonts w:ascii="Times New Roman" w:eastAsia="Times New Roman"/>
          <w:spacing w:val="-16"/>
        </w:rPr>
        <w:t> </w:t>
      </w:r>
      <w:r>
        <w:rPr>
          <w:spacing w:val="-1"/>
        </w:rPr>
        <w:t>號決定理由中</w:t>
      </w:r>
      <w:r>
        <w:rPr>
          <w:spacing w:val="-13"/>
        </w:rPr>
        <w:t>提到：「茲以機關聘任人員係基於聘約內容執行職務，與各機關間成</w:t>
      </w:r>
      <w:r>
        <w:rPr>
          <w:spacing w:val="-3"/>
        </w:rPr>
        <w:t>立之聘約關係，性質上屬公法上契約」僅以其聘約關係屬於公法上契約，並未提及是否適用公務員服務法的問題，即肯定其得提起申訴、再申訴。兩相連結，可謂因其有公務員服務法的適用而謂其屬於公法</w:t>
      </w:r>
      <w:r>
        <w:rPr>
          <w:spacing w:val="-1"/>
        </w:rPr>
        <w:t>上契約關係，乃保障法第 </w:t>
      </w:r>
      <w:r>
        <w:rPr>
          <w:rFonts w:ascii="Times New Roman" w:eastAsia="Times New Roman"/>
        </w:rPr>
        <w:t>102</w:t>
      </w:r>
      <w:r>
        <w:rPr>
          <w:rFonts w:ascii="Times New Roman" w:eastAsia="Times New Roman"/>
          <w:spacing w:val="-2"/>
        </w:rPr>
        <w:t> </w:t>
      </w:r>
      <w:r>
        <w:rPr>
          <w:spacing w:val="-2"/>
        </w:rPr>
        <w:t>條第 </w:t>
      </w:r>
      <w:r>
        <w:rPr>
          <w:rFonts w:ascii="Times New Roman" w:eastAsia="Times New Roman"/>
        </w:rPr>
        <w:t>4</w:t>
      </w:r>
      <w:r>
        <w:rPr>
          <w:rFonts w:ascii="Times New Roman" w:eastAsia="Times New Roman"/>
          <w:spacing w:val="-2"/>
        </w:rPr>
        <w:t> </w:t>
      </w:r>
      <w:r>
        <w:rPr/>
        <w:t>款所稱的聘任人員。</w:t>
      </w:r>
    </w:p>
    <w:p>
      <w:pPr>
        <w:pStyle w:val="Heading6"/>
        <w:spacing w:line="401" w:lineRule="exact"/>
      </w:pPr>
      <w:bookmarkStart w:name="_TOC_250105" w:id="63"/>
      <w:r>
        <w:rPr/>
        <w:t>（四</w:t>
      </w:r>
      <w:r>
        <w:rPr>
          <w:spacing w:val="-140"/>
        </w:rPr>
        <w:t>）</w:t>
      </w:r>
      <w:bookmarkEnd w:id="63"/>
      <w:r>
        <w:rPr/>
        <w:t>、僱用人員</w:t>
      </w:r>
    </w:p>
    <w:p>
      <w:pPr>
        <w:pStyle w:val="BodyText"/>
        <w:spacing w:line="295" w:lineRule="auto" w:before="57"/>
        <w:ind w:right="494" w:firstLine="556"/>
      </w:pPr>
      <w:r>
        <w:rPr>
          <w:spacing w:val="-4"/>
        </w:rPr>
        <w:t>所謂僱用人員，乃依行政院所頒佈的「行政院暨所屬機關約僱人</w:t>
      </w:r>
      <w:r>
        <w:rPr>
          <w:spacing w:val="-16"/>
        </w:rPr>
        <w:t>員僱用辦法」進用者；之所以稱『僱用人員』，不稱『約僱人員』，乃</w:t>
      </w:r>
    </w:p>
    <w:p>
      <w:pPr>
        <w:spacing w:after="0" w:line="295" w:lineRule="auto"/>
        <w:sectPr>
          <w:footerReference w:type="default" r:id="rId24"/>
          <w:pgSz w:w="11910" w:h="16840"/>
          <w:pgMar w:footer="1225" w:header="0" w:top="1480" w:bottom="1420" w:left="1480" w:right="1300"/>
          <w:pgNumType w:start="79"/>
        </w:sectPr>
      </w:pPr>
    </w:p>
    <w:p>
      <w:pPr>
        <w:pStyle w:val="BodyText"/>
        <w:spacing w:line="295" w:lineRule="auto" w:before="25"/>
        <w:ind w:right="494"/>
        <w:jc w:val="both"/>
      </w:pPr>
      <w:r>
        <w:rPr>
          <w:spacing w:val="-22"/>
        </w:rPr>
        <w:t>比照上述『派用』、『聘用』及『聘任』，皆以進用方式為界定基礎。</w:t>
      </w:r>
      <w:r>
        <w:rPr>
          <w:spacing w:val="1"/>
        </w:rPr>
        <w:t>本辦法第 </w:t>
      </w:r>
      <w:r>
        <w:rPr>
          <w:rFonts w:ascii="Times New Roman" w:eastAsia="Times New Roman"/>
        </w:rPr>
        <w:t>2</w:t>
      </w:r>
      <w:r>
        <w:rPr>
          <w:rFonts w:ascii="Times New Roman" w:eastAsia="Times New Roman"/>
          <w:spacing w:val="8"/>
        </w:rPr>
        <w:t> </w:t>
      </w:r>
      <w:r>
        <w:rPr>
          <w:spacing w:val="2"/>
        </w:rPr>
        <w:t>條第 </w:t>
      </w:r>
      <w:r>
        <w:rPr>
          <w:rFonts w:ascii="Times New Roman" w:eastAsia="Times New Roman"/>
        </w:rPr>
        <w:t>1</w:t>
      </w:r>
      <w:r>
        <w:rPr>
          <w:rFonts w:ascii="Times New Roman" w:eastAsia="Times New Roman"/>
          <w:spacing w:val="9"/>
        </w:rPr>
        <w:t> </w:t>
      </w:r>
      <w:r>
        <w:rPr>
          <w:spacing w:val="-13"/>
        </w:rPr>
        <w:t>項規定：「約僱人員之僱用以所任工作係相當分類</w:t>
      </w:r>
      <w:r>
        <w:rPr>
          <w:spacing w:val="-3"/>
        </w:rPr>
        <w:t>職位公務人員第五職等以下之臨時性工作，而本機關確無適當人員可資擔任者為限，其範圍如左：一、訂有期限之臨時性機關所需人員。</w:t>
      </w:r>
      <w:r>
        <w:rPr>
          <w:spacing w:val="-4"/>
        </w:rPr>
        <w:t>二、因辦理臨時新增業務，在新增員額未核定前所需人員。三、因辦</w:t>
      </w:r>
      <w:r>
        <w:rPr>
          <w:spacing w:val="-3"/>
        </w:rPr>
        <w:t>理有關機關委託或委辦之定期性事務所需人員。四、因辦理季節性或</w:t>
      </w:r>
      <w:r>
        <w:rPr>
          <w:spacing w:val="-2"/>
        </w:rPr>
        <w:t>定期性簡易工作所需人員。</w:t>
      </w:r>
      <w:r>
        <w:rPr>
          <w:spacing w:val="-31"/>
        </w:rPr>
        <w:t>」；同條第 </w:t>
      </w:r>
      <w:r>
        <w:rPr>
          <w:rFonts w:ascii="Times New Roman" w:eastAsia="Times New Roman"/>
          <w:spacing w:val="-1"/>
        </w:rPr>
        <w:t>2</w:t>
      </w:r>
      <w:r>
        <w:rPr>
          <w:rFonts w:ascii="Times New Roman" w:eastAsia="Times New Roman"/>
          <w:spacing w:val="-13"/>
        </w:rPr>
        <w:t> </w:t>
      </w:r>
      <w:r>
        <w:rPr>
          <w:spacing w:val="-16"/>
        </w:rPr>
        <w:t>項尚且規定：「前項約僱人員</w:t>
      </w:r>
      <w:r>
        <w:rPr>
          <w:spacing w:val="-3"/>
        </w:rPr>
        <w:t>之僱用以年度計畫中已列有預算或經專案呈准者為限，約僱人員不得</w:t>
      </w:r>
      <w:r>
        <w:rPr>
          <w:spacing w:val="-12"/>
        </w:rPr>
        <w:t>擔任或兼任主管職位。」。</w:t>
      </w:r>
    </w:p>
    <w:p>
      <w:pPr>
        <w:pStyle w:val="BodyText"/>
        <w:spacing w:line="295" w:lineRule="auto"/>
        <w:ind w:right="217" w:firstLine="556"/>
      </w:pPr>
      <w:r>
        <w:rPr/>
        <w:t>除上述僱用人員外，與其屬性相近的尚有所謂雇員。公務人員任</w:t>
      </w:r>
      <w:r>
        <w:rPr>
          <w:spacing w:val="7"/>
        </w:rPr>
        <w:t>用法第 </w:t>
      </w:r>
      <w:r>
        <w:rPr>
          <w:rFonts w:ascii="Times New Roman" w:hAnsi="Times New Roman" w:eastAsia="Times New Roman"/>
        </w:rPr>
        <w:t>37</w:t>
      </w:r>
      <w:r>
        <w:rPr>
          <w:rFonts w:ascii="Times New Roman" w:hAnsi="Times New Roman" w:eastAsia="Times New Roman"/>
          <w:spacing w:val="33"/>
        </w:rPr>
        <w:t> </w:t>
      </w:r>
      <w:r>
        <w:rPr>
          <w:spacing w:val="-13"/>
        </w:rPr>
        <w:t>條規定：「Ⅰ.雇員管理規則，由考試院定之。Ⅱ.前項規則適</w:t>
      </w:r>
      <w:r>
        <w:rPr>
          <w:spacing w:val="-7"/>
        </w:rPr>
        <w:t>用至中華民國八十六年十二月三十一日止。期限屆滿仍在職之雇員， 得</w:t>
      </w:r>
      <w:r>
        <w:rPr/>
        <w:t>繼續僱用至離職為止。Ⅲ</w:t>
      </w:r>
      <w:r>
        <w:rPr>
          <w:rFonts w:ascii="細明體_HKSCS" w:hAnsi="細明體_HKSCS" w:eastAsia="細明體_HKSCS" w:hint="eastAsia"/>
        </w:rPr>
        <w:t>.</w:t>
      </w:r>
      <w:r>
        <w:rPr/>
        <w:t>本條文修正施行後，各機關不得新進雇 員。」隨著雇員管理規則於民國 </w:t>
      </w:r>
      <w:r>
        <w:rPr>
          <w:rFonts w:ascii="Times New Roman" w:hAnsi="Times New Roman" w:eastAsia="Times New Roman"/>
        </w:rPr>
        <w:t>86</w:t>
      </w:r>
      <w:r>
        <w:rPr>
          <w:rFonts w:ascii="Times New Roman" w:hAnsi="Times New Roman" w:eastAsia="Times New Roman"/>
          <w:spacing w:val="5"/>
        </w:rPr>
        <w:t> </w:t>
      </w:r>
      <w:r>
        <w:rPr>
          <w:spacing w:val="2"/>
        </w:rPr>
        <w:t>年 </w:t>
      </w:r>
      <w:r>
        <w:rPr>
          <w:rFonts w:ascii="Times New Roman" w:hAnsi="Times New Roman" w:eastAsia="Times New Roman"/>
        </w:rPr>
        <w:t>12</w:t>
      </w:r>
      <w:r>
        <w:rPr>
          <w:rFonts w:ascii="Times New Roman" w:hAnsi="Times New Roman" w:eastAsia="Times New Roman"/>
          <w:spacing w:val="6"/>
        </w:rPr>
        <w:t> </w:t>
      </w:r>
      <w:r>
        <w:rPr>
          <w:spacing w:val="2"/>
        </w:rPr>
        <w:t>月 </w:t>
      </w:r>
      <w:r>
        <w:rPr>
          <w:rFonts w:ascii="Times New Roman" w:hAnsi="Times New Roman" w:eastAsia="Times New Roman"/>
        </w:rPr>
        <w:t>31</w:t>
      </w:r>
      <w:r>
        <w:rPr>
          <w:rFonts w:ascii="Times New Roman" w:hAnsi="Times New Roman" w:eastAsia="Times New Roman"/>
          <w:spacing w:val="6"/>
        </w:rPr>
        <w:t> </w:t>
      </w:r>
      <w:r>
        <w:rPr/>
        <w:t>日走入歷史，對於此</w:t>
      </w:r>
    </w:p>
    <w:p>
      <w:pPr>
        <w:pStyle w:val="BodyText"/>
        <w:spacing w:line="295" w:lineRule="auto"/>
        <w:ind w:right="494"/>
        <w:jc w:val="both"/>
      </w:pPr>
      <w:r>
        <w:rPr/>
        <w:t>後仍在職的雇員，銓敘部另行發佈「現職雇員管理要點</w:t>
      </w:r>
      <w:r>
        <w:rPr>
          <w:spacing w:val="-40"/>
        </w:rPr>
        <w:t>」，自 </w:t>
      </w:r>
      <w:r>
        <w:rPr>
          <w:rFonts w:ascii="Times New Roman" w:eastAsia="Times New Roman"/>
        </w:rPr>
        <w:t>87</w:t>
      </w:r>
      <w:r>
        <w:rPr>
          <w:rFonts w:ascii="Times New Roman" w:eastAsia="Times New Roman"/>
          <w:spacing w:val="-8"/>
        </w:rPr>
        <w:t> </w:t>
      </w:r>
      <w:r>
        <w:rPr>
          <w:spacing w:val="-6"/>
        </w:rPr>
        <w:t>年 </w:t>
      </w:r>
      <w:r>
        <w:rPr>
          <w:rFonts w:ascii="Times New Roman" w:eastAsia="Times New Roman"/>
        </w:rPr>
        <w:t>1</w:t>
      </w:r>
      <w:r>
        <w:rPr>
          <w:rFonts w:ascii="Times New Roman" w:eastAsia="Times New Roman"/>
          <w:spacing w:val="-67"/>
        </w:rPr>
        <w:t> </w:t>
      </w:r>
      <w:r>
        <w:rPr>
          <w:spacing w:val="2"/>
        </w:rPr>
        <w:t>月 </w:t>
      </w:r>
      <w:r>
        <w:rPr>
          <w:rFonts w:ascii="Times New Roman" w:eastAsia="Times New Roman"/>
        </w:rPr>
        <w:t>1</w:t>
      </w:r>
      <w:r>
        <w:rPr>
          <w:rFonts w:ascii="Times New Roman" w:eastAsia="Times New Roman"/>
          <w:spacing w:val="4"/>
        </w:rPr>
        <w:t> </w:t>
      </w:r>
      <w:r>
        <w:rPr/>
        <w:t>日起適用之。觀乎本要點第 </w:t>
      </w:r>
      <w:r>
        <w:rPr>
          <w:rFonts w:ascii="Times New Roman" w:eastAsia="Times New Roman"/>
        </w:rPr>
        <w:t>3</w:t>
      </w:r>
      <w:r>
        <w:rPr/>
        <w:t>、</w:t>
      </w:r>
      <w:r>
        <w:rPr>
          <w:rFonts w:ascii="Times New Roman" w:eastAsia="Times New Roman"/>
        </w:rPr>
        <w:t>4</w:t>
      </w:r>
      <w:r>
        <w:rPr>
          <w:rFonts w:ascii="Times New Roman" w:eastAsia="Times New Roman"/>
          <w:spacing w:val="4"/>
        </w:rPr>
        <w:t> </w:t>
      </w:r>
      <w:r>
        <w:rPr>
          <w:spacing w:val="2"/>
        </w:rPr>
        <w:t>和 </w:t>
      </w:r>
      <w:r>
        <w:rPr>
          <w:rFonts w:ascii="Times New Roman" w:eastAsia="Times New Roman"/>
        </w:rPr>
        <w:t>5</w:t>
      </w:r>
      <w:r>
        <w:rPr>
          <w:rFonts w:ascii="Times New Roman" w:eastAsia="Times New Roman"/>
          <w:spacing w:val="4"/>
        </w:rPr>
        <w:t> </w:t>
      </w:r>
      <w:r>
        <w:rPr/>
        <w:t>點，現職雇員有諸多比照</w:t>
      </w:r>
      <w:r>
        <w:rPr>
          <w:spacing w:val="-13"/>
        </w:rPr>
        <w:t>公務人員的地方，尤其第 </w:t>
      </w:r>
      <w:r>
        <w:rPr>
          <w:rFonts w:ascii="Times New Roman" w:eastAsia="Times New Roman"/>
        </w:rPr>
        <w:t>6</w:t>
      </w:r>
      <w:r>
        <w:rPr>
          <w:rFonts w:ascii="Times New Roman" w:eastAsia="Times New Roman"/>
          <w:spacing w:val="-1"/>
        </w:rPr>
        <w:t> </w:t>
      </w:r>
      <w:r>
        <w:rPr>
          <w:spacing w:val="-9"/>
        </w:rPr>
        <w:t>點後段明文規定</w:t>
      </w:r>
      <w:r>
        <w:rPr>
          <w:spacing w:val="-19"/>
        </w:rPr>
        <w:t>：「公務員服務法各規定，</w:t>
      </w:r>
      <w:r>
        <w:rPr>
          <w:spacing w:val="-71"/>
        </w:rPr>
        <w:t> </w:t>
      </w:r>
      <w:r>
        <w:rPr>
          <w:spacing w:val="-12"/>
        </w:rPr>
        <w:t>於雇員適用之」，現職雇員屬於公法上職務關係，可謂於法有據。</w:t>
      </w:r>
    </w:p>
    <w:p>
      <w:pPr>
        <w:pStyle w:val="BodyText"/>
        <w:spacing w:line="385" w:lineRule="exact"/>
        <w:ind w:left="877"/>
        <w:jc w:val="both"/>
      </w:pPr>
      <w:r>
        <w:rPr/>
        <w:t>至於</w:t>
      </w:r>
      <w:r>
        <w:rPr>
          <w:color w:val="242424"/>
        </w:rPr>
        <w:t>保障法第 </w:t>
      </w:r>
      <w:r>
        <w:rPr>
          <w:rFonts w:ascii="Times New Roman" w:eastAsia="Times New Roman"/>
          <w:color w:val="242424"/>
        </w:rPr>
        <w:t>102</w:t>
      </w:r>
      <w:r>
        <w:rPr>
          <w:rFonts w:ascii="Times New Roman" w:eastAsia="Times New Roman"/>
          <w:color w:val="242424"/>
          <w:spacing w:val="6"/>
        </w:rPr>
        <w:t> </w:t>
      </w:r>
      <w:r>
        <w:rPr>
          <w:color w:val="242424"/>
          <w:spacing w:val="2"/>
        </w:rPr>
        <w:t>條第 </w:t>
      </w:r>
      <w:r>
        <w:rPr>
          <w:rFonts w:ascii="Times New Roman" w:eastAsia="Times New Roman"/>
          <w:color w:val="242424"/>
        </w:rPr>
        <w:t>4</w:t>
      </w:r>
      <w:r>
        <w:rPr>
          <w:rFonts w:ascii="Times New Roman" w:eastAsia="Times New Roman"/>
          <w:color w:val="242424"/>
          <w:spacing w:val="6"/>
        </w:rPr>
        <w:t> </w:t>
      </w:r>
      <w:r>
        <w:rPr>
          <w:color w:val="242424"/>
        </w:rPr>
        <w:t>款所稱依法僱用人員，保訓會於 </w:t>
      </w:r>
      <w:r>
        <w:rPr>
          <w:rFonts w:ascii="Times New Roman" w:eastAsia="Times New Roman"/>
          <w:color w:val="242424"/>
        </w:rPr>
        <w:t>92</w:t>
      </w:r>
      <w:r>
        <w:rPr>
          <w:rFonts w:ascii="Times New Roman" w:eastAsia="Times New Roman"/>
          <w:color w:val="242424"/>
          <w:spacing w:val="6"/>
        </w:rPr>
        <w:t> </w:t>
      </w:r>
      <w:r>
        <w:rPr>
          <w:color w:val="242424"/>
        </w:rPr>
        <w:t>年</w:t>
      </w:r>
    </w:p>
    <w:p>
      <w:pPr>
        <w:pStyle w:val="BodyText"/>
        <w:spacing w:line="295" w:lineRule="auto" w:before="67"/>
        <w:ind w:right="493"/>
        <w:jc w:val="both"/>
      </w:pPr>
      <w:r>
        <w:rPr>
          <w:rFonts w:ascii="Times New Roman" w:eastAsia="Times New Roman"/>
          <w:color w:val="242424"/>
        </w:rPr>
        <w:t>11</w:t>
      </w:r>
      <w:r>
        <w:rPr>
          <w:rFonts w:ascii="Times New Roman" w:eastAsia="Times New Roman"/>
          <w:color w:val="242424"/>
          <w:spacing w:val="20"/>
        </w:rPr>
        <w:t> </w:t>
      </w:r>
      <w:r>
        <w:rPr>
          <w:color w:val="242424"/>
          <w:spacing w:val="9"/>
        </w:rPr>
        <w:t>月 </w:t>
      </w:r>
      <w:r>
        <w:rPr>
          <w:rFonts w:ascii="Times New Roman" w:eastAsia="Times New Roman"/>
          <w:color w:val="242424"/>
        </w:rPr>
        <w:t>24</w:t>
      </w:r>
      <w:r>
        <w:rPr>
          <w:rFonts w:ascii="Times New Roman" w:eastAsia="Times New Roman"/>
          <w:color w:val="242424"/>
          <w:spacing w:val="20"/>
        </w:rPr>
        <w:t> </w:t>
      </w:r>
      <w:r>
        <w:rPr>
          <w:color w:val="242424"/>
          <w:spacing w:val="2"/>
        </w:rPr>
        <w:t>日作成公保字第 </w:t>
      </w:r>
      <w:r>
        <w:rPr>
          <w:rFonts w:ascii="Times New Roman" w:eastAsia="Times New Roman"/>
          <w:color w:val="242424"/>
        </w:rPr>
        <w:t>0920007619</w:t>
      </w:r>
      <w:r>
        <w:rPr>
          <w:rFonts w:ascii="Times New Roman" w:eastAsia="Times New Roman"/>
          <w:color w:val="242424"/>
          <w:spacing w:val="20"/>
        </w:rPr>
        <w:t> </w:t>
      </w:r>
      <w:r>
        <w:rPr>
          <w:color w:val="242424"/>
        </w:rPr>
        <w:t>號令，提出具體的判斷基準有</w:t>
      </w:r>
      <w:r>
        <w:rPr>
          <w:color w:val="242424"/>
          <w:spacing w:val="-3"/>
        </w:rPr>
        <w:t>三：其一，須為各機關僱用之人員；其二，須依相關法律或法律授權之法規命令所進用者；其三，須與機關間成立公法上職務關係者。惟</w:t>
      </w:r>
      <w:r>
        <w:rPr>
          <w:color w:val="242424"/>
          <w:spacing w:val="-4"/>
        </w:rPr>
        <w:t>因前揭</w:t>
      </w:r>
      <w:r>
        <w:rPr>
          <w:spacing w:val="-3"/>
        </w:rPr>
        <w:t>「行政院暨所屬機關約僱人員僱用辦法」乃行政院本於職權所</w:t>
      </w:r>
      <w:r>
        <w:rPr>
          <w:spacing w:val="-4"/>
        </w:rPr>
        <w:t>訂定者，並非依據法律授權所訂定的法規命令，所以保訓會認為依本</w:t>
      </w:r>
      <w:r>
        <w:rPr>
          <w:spacing w:val="-2"/>
        </w:rPr>
        <w:t>辦法所進用的僱用人員並非本款準用對象</w:t>
      </w:r>
      <w:r>
        <w:rPr>
          <w:rFonts w:ascii="Times New Roman" w:eastAsia="Times New Roman"/>
          <w:spacing w:val="-2"/>
          <w:vertAlign w:val="superscript"/>
        </w:rPr>
        <w:t>51</w:t>
      </w:r>
      <w:r>
        <w:rPr>
          <w:spacing w:val="-1"/>
          <w:vertAlign w:val="baseline"/>
        </w:rPr>
        <w:t>。</w:t>
      </w:r>
      <w:r>
        <w:rPr>
          <w:color w:val="242424"/>
          <w:spacing w:val="-3"/>
          <w:vertAlign w:val="baseline"/>
        </w:rPr>
        <w:t>相較之下，銓敘部於 </w:t>
      </w:r>
      <w:r>
        <w:rPr>
          <w:rFonts w:ascii="Times New Roman" w:eastAsia="Times New Roman"/>
          <w:color w:val="242424"/>
          <w:spacing w:val="-1"/>
          <w:vertAlign w:val="baseline"/>
        </w:rPr>
        <w:t>75</w:t>
      </w:r>
      <w:r>
        <w:rPr>
          <w:rFonts w:ascii="Times New Roman" w:eastAsia="Times New Roman"/>
          <w:color w:val="242424"/>
          <w:spacing w:val="-68"/>
          <w:vertAlign w:val="baseline"/>
        </w:rPr>
        <w:t> </w:t>
      </w:r>
      <w:r>
        <w:rPr>
          <w:color w:val="242424"/>
          <w:spacing w:val="-10"/>
          <w:vertAlign w:val="baseline"/>
        </w:rPr>
        <w:t>年 </w:t>
      </w:r>
      <w:r>
        <w:rPr>
          <w:rFonts w:ascii="Times New Roman" w:eastAsia="Times New Roman"/>
          <w:color w:val="242424"/>
          <w:spacing w:val="-1"/>
          <w:vertAlign w:val="baseline"/>
        </w:rPr>
        <w:t>9</w:t>
      </w:r>
      <w:r>
        <w:rPr>
          <w:rFonts w:ascii="Times New Roman" w:eastAsia="Times New Roman"/>
          <w:color w:val="242424"/>
          <w:spacing w:val="-14"/>
          <w:vertAlign w:val="baseline"/>
        </w:rPr>
        <w:t> </w:t>
      </w:r>
      <w:r>
        <w:rPr>
          <w:color w:val="242424"/>
          <w:spacing w:val="-8"/>
          <w:vertAlign w:val="baseline"/>
        </w:rPr>
        <w:t>月 </w:t>
      </w:r>
      <w:r>
        <w:rPr>
          <w:rFonts w:ascii="Times New Roman" w:eastAsia="Times New Roman"/>
          <w:color w:val="242424"/>
          <w:spacing w:val="-1"/>
          <w:vertAlign w:val="baseline"/>
        </w:rPr>
        <w:t>8</w:t>
      </w:r>
      <w:r>
        <w:rPr>
          <w:rFonts w:ascii="Times New Roman" w:eastAsia="Times New Roman"/>
          <w:color w:val="242424"/>
          <w:spacing w:val="-15"/>
          <w:vertAlign w:val="baseline"/>
        </w:rPr>
        <w:t> </w:t>
      </w:r>
      <w:r>
        <w:rPr>
          <w:color w:val="242424"/>
          <w:spacing w:val="-1"/>
          <w:vertAlign w:val="baseline"/>
        </w:rPr>
        <w:t>日（</w:t>
      </w:r>
      <w:r>
        <w:rPr>
          <w:rFonts w:ascii="Times New Roman" w:eastAsia="Times New Roman"/>
          <w:color w:val="242424"/>
          <w:spacing w:val="-1"/>
          <w:vertAlign w:val="baseline"/>
        </w:rPr>
        <w:t>75</w:t>
      </w:r>
      <w:r>
        <w:rPr>
          <w:color w:val="242424"/>
          <w:spacing w:val="-1"/>
          <w:vertAlign w:val="baseline"/>
        </w:rPr>
        <w:t>）</w:t>
      </w:r>
      <w:r>
        <w:rPr>
          <w:color w:val="242424"/>
          <w:spacing w:val="-4"/>
          <w:vertAlign w:val="baseline"/>
        </w:rPr>
        <w:t>臺銓華參字第 </w:t>
      </w:r>
      <w:r>
        <w:rPr>
          <w:rFonts w:ascii="Times New Roman" w:eastAsia="Times New Roman"/>
          <w:color w:val="242424"/>
          <w:vertAlign w:val="baseline"/>
        </w:rPr>
        <w:t>43193</w:t>
      </w:r>
      <w:r>
        <w:rPr>
          <w:rFonts w:ascii="Times New Roman" w:eastAsia="Times New Roman"/>
          <w:color w:val="242424"/>
          <w:spacing w:val="-15"/>
          <w:vertAlign w:val="baseline"/>
        </w:rPr>
        <w:t> </w:t>
      </w:r>
      <w:r>
        <w:rPr>
          <w:color w:val="242424"/>
          <w:vertAlign w:val="baseline"/>
        </w:rPr>
        <w:t>號函，乃以行政院所屬機關約僱人員僱用辦法第 </w:t>
      </w:r>
      <w:r>
        <w:rPr>
          <w:rFonts w:ascii="Times New Roman" w:eastAsia="Times New Roman"/>
          <w:color w:val="242424"/>
          <w:vertAlign w:val="baseline"/>
        </w:rPr>
        <w:t>2</w:t>
      </w:r>
      <w:r>
        <w:rPr>
          <w:rFonts w:ascii="Times New Roman" w:eastAsia="Times New Roman"/>
          <w:color w:val="242424"/>
          <w:spacing w:val="11"/>
          <w:vertAlign w:val="baseline"/>
        </w:rPr>
        <w:t> </w:t>
      </w:r>
      <w:r>
        <w:rPr>
          <w:color w:val="242424"/>
          <w:spacing w:val="2"/>
          <w:vertAlign w:val="baseline"/>
        </w:rPr>
        <w:t>條第 </w:t>
      </w:r>
      <w:r>
        <w:rPr>
          <w:rFonts w:ascii="Times New Roman" w:eastAsia="Times New Roman"/>
          <w:color w:val="242424"/>
          <w:vertAlign w:val="baseline"/>
        </w:rPr>
        <w:t>2</w:t>
      </w:r>
      <w:r>
        <w:rPr>
          <w:rFonts w:ascii="Times New Roman" w:eastAsia="Times New Roman"/>
          <w:color w:val="242424"/>
          <w:spacing w:val="11"/>
          <w:vertAlign w:val="baseline"/>
        </w:rPr>
        <w:t> </w:t>
      </w:r>
      <w:r>
        <w:rPr>
          <w:color w:val="242424"/>
          <w:spacing w:val="-13"/>
          <w:vertAlign w:val="baseline"/>
        </w:rPr>
        <w:t>項規定：「約僱人員之僱用以年度計畫中</w:t>
      </w:r>
    </w:p>
    <w:p>
      <w:pPr>
        <w:pStyle w:val="BodyText"/>
        <w:spacing w:before="12"/>
        <w:ind w:left="0"/>
        <w:rPr>
          <w:sz w:val="29"/>
        </w:rPr>
      </w:pPr>
      <w:r>
        <w:rPr/>
        <w:pict>
          <v:rect style="position:absolute;margin-left:90.024002pt;margin-top:22.873762pt;width:144.020pt;height:.84003pt;mso-position-horizontal-relative:page;mso-position-vertical-relative:paragraph;z-index:-15696896;mso-wrap-distance-left:0;mso-wrap-distance-right:0" filled="true" fillcolor="#000000" stroked="false">
            <v:fill type="solid"/>
            <w10:wrap type="topAndBottom"/>
          </v:rect>
        </w:pict>
      </w:r>
    </w:p>
    <w:p>
      <w:pPr>
        <w:spacing w:before="68"/>
        <w:ind w:left="320" w:right="0" w:firstLine="0"/>
        <w:jc w:val="left"/>
        <w:rPr>
          <w:sz w:val="20"/>
        </w:rPr>
      </w:pPr>
      <w:r>
        <w:rPr>
          <w:rFonts w:ascii="Times New Roman" w:eastAsia="Times New Roman"/>
          <w:sz w:val="20"/>
          <w:vertAlign w:val="superscript"/>
        </w:rPr>
        <w:t>51</w:t>
      </w:r>
      <w:r>
        <w:rPr>
          <w:rFonts w:ascii="Times New Roman" w:eastAsia="Times New Roman"/>
          <w:spacing w:val="48"/>
          <w:sz w:val="20"/>
          <w:vertAlign w:val="baseline"/>
        </w:rPr>
        <w:t> </w:t>
      </w:r>
      <w:r>
        <w:rPr>
          <w:spacing w:val="-1"/>
          <w:sz w:val="20"/>
          <w:vertAlign w:val="baseline"/>
        </w:rPr>
        <w:t>保訓會 </w:t>
      </w:r>
      <w:r>
        <w:rPr>
          <w:rFonts w:ascii="Times New Roman" w:eastAsia="Times New Roman"/>
          <w:sz w:val="20"/>
          <w:vertAlign w:val="baseline"/>
        </w:rPr>
        <w:t>94 </w:t>
      </w:r>
      <w:r>
        <w:rPr>
          <w:spacing w:val="-1"/>
          <w:sz w:val="20"/>
          <w:vertAlign w:val="baseline"/>
        </w:rPr>
        <w:t>公審決字第 </w:t>
      </w:r>
      <w:r>
        <w:rPr>
          <w:rFonts w:ascii="Times New Roman" w:eastAsia="Times New Roman"/>
          <w:sz w:val="20"/>
          <w:vertAlign w:val="baseline"/>
        </w:rPr>
        <w:t>0095 </w:t>
      </w:r>
      <w:r>
        <w:rPr>
          <w:sz w:val="20"/>
          <w:vertAlign w:val="baseline"/>
        </w:rPr>
        <w:t>號決定，請參照。</w:t>
      </w:r>
    </w:p>
    <w:p>
      <w:pPr>
        <w:spacing w:after="0"/>
        <w:jc w:val="left"/>
        <w:rPr>
          <w:sz w:val="20"/>
        </w:rPr>
        <w:sectPr>
          <w:pgSz w:w="11910" w:h="16840"/>
          <w:pgMar w:header="0" w:footer="1225" w:top="1500" w:bottom="1420" w:left="1480" w:right="1300"/>
        </w:sectPr>
      </w:pPr>
    </w:p>
    <w:p>
      <w:pPr>
        <w:pStyle w:val="BodyText"/>
        <w:spacing w:line="295" w:lineRule="auto" w:before="25"/>
        <w:ind w:right="495"/>
        <w:jc w:val="both"/>
      </w:pPr>
      <w:r>
        <w:rPr>
          <w:color w:val="242424"/>
          <w:spacing w:val="-4"/>
        </w:rPr>
        <w:t>已列有預算或經專案呈准者為限」為據，認定僱用人員所領取者仍屬</w:t>
      </w:r>
      <w:r>
        <w:rPr>
          <w:color w:val="242424"/>
        </w:rPr>
        <w:t>俸給，乃受有俸給之文職人員，仍為公務員服務法</w:t>
      </w:r>
      <w:r>
        <w:rPr>
          <w:spacing w:val="9"/>
        </w:rPr>
        <w:t>第 </w:t>
      </w:r>
      <w:r>
        <w:rPr>
          <w:rFonts w:ascii="Times New Roman" w:eastAsia="Times New Roman"/>
        </w:rPr>
        <w:t>24</w:t>
      </w:r>
      <w:r>
        <w:rPr>
          <w:rFonts w:ascii="Times New Roman" w:eastAsia="Times New Roman"/>
          <w:spacing w:val="20"/>
        </w:rPr>
        <w:t> </w:t>
      </w:r>
      <w:r>
        <w:rPr/>
        <w:t>條所稱公務</w:t>
      </w:r>
      <w:r>
        <w:rPr>
          <w:spacing w:val="-4"/>
        </w:rPr>
        <w:t>員</w:t>
      </w:r>
      <w:r>
        <w:rPr>
          <w:color w:val="242424"/>
          <w:spacing w:val="-4"/>
        </w:rPr>
        <w:t>。兩相對照，僱用人員負擔公法上的義務，卻無緣進入保障程序，</w:t>
      </w:r>
      <w:r>
        <w:rPr>
          <w:color w:val="242424"/>
          <w:spacing w:val="-71"/>
        </w:rPr>
        <w:t> </w:t>
      </w:r>
      <w:r>
        <w:rPr>
          <w:color w:val="242424"/>
        </w:rPr>
        <w:t>顯得頗不平衡。</w:t>
      </w:r>
    </w:p>
    <w:p>
      <w:pPr>
        <w:pStyle w:val="Heading6"/>
        <w:spacing w:line="479" w:lineRule="exact"/>
      </w:pPr>
      <w:bookmarkStart w:name="_TOC_250104" w:id="64"/>
      <w:r>
        <w:rPr/>
        <w:t>（五</w:t>
      </w:r>
      <w:r>
        <w:rPr>
          <w:spacing w:val="-140"/>
        </w:rPr>
        <w:t>）</w:t>
      </w:r>
      <w:bookmarkEnd w:id="64"/>
      <w:r>
        <w:rPr/>
        <w:t>、各機關依法留用人員</w:t>
      </w:r>
    </w:p>
    <w:p>
      <w:pPr>
        <w:pStyle w:val="BodyText"/>
        <w:spacing w:before="235"/>
        <w:ind w:left="877"/>
        <w:jc w:val="both"/>
      </w:pPr>
      <w:r>
        <w:rPr>
          <w:spacing w:val="7"/>
        </w:rPr>
        <w:t>相較於本法第</w:t>
      </w:r>
      <w:r>
        <w:rPr>
          <w:rFonts w:ascii="Times New Roman" w:eastAsia="Times New Roman"/>
        </w:rPr>
        <w:t>102</w:t>
      </w:r>
      <w:r>
        <w:rPr>
          <w:rFonts w:ascii="Times New Roman" w:eastAsia="Times New Roman"/>
          <w:spacing w:val="-26"/>
        </w:rPr>
        <w:t> </w:t>
      </w:r>
      <w:r>
        <w:rPr>
          <w:spacing w:val="22"/>
        </w:rPr>
        <w:t>條第</w:t>
      </w:r>
      <w:r>
        <w:rPr>
          <w:rFonts w:ascii="Times New Roman" w:eastAsia="Times New Roman"/>
        </w:rPr>
        <w:t>2</w:t>
      </w:r>
      <w:r>
        <w:rPr>
          <w:rFonts w:ascii="Times New Roman" w:eastAsia="Times New Roman"/>
          <w:spacing w:val="-25"/>
        </w:rPr>
        <w:t> </w:t>
      </w:r>
      <w:r>
        <w:rPr/>
        <w:t>款因私立學校改制為公立學校的留用人</w:t>
      </w:r>
    </w:p>
    <w:p>
      <w:pPr>
        <w:pStyle w:val="BodyText"/>
        <w:spacing w:line="295" w:lineRule="auto" w:before="89"/>
        <w:ind w:right="429"/>
        <w:jc w:val="both"/>
      </w:pPr>
      <w:r>
        <w:rPr>
          <w:spacing w:val="1"/>
        </w:rPr>
        <w:t>員，以及第 </w:t>
      </w:r>
      <w:r>
        <w:rPr>
          <w:rFonts w:ascii="Times New Roman" w:eastAsia="Times New Roman"/>
        </w:rPr>
        <w:t>12</w:t>
      </w:r>
      <w:r>
        <w:rPr>
          <w:rFonts w:ascii="Times New Roman" w:eastAsia="Times New Roman"/>
          <w:spacing w:val="10"/>
        </w:rPr>
        <w:t> </w:t>
      </w:r>
      <w:r>
        <w:rPr>
          <w:spacing w:val="3"/>
        </w:rPr>
        <w:t>條第 </w:t>
      </w:r>
      <w:r>
        <w:rPr>
          <w:rFonts w:ascii="Times New Roman" w:eastAsia="Times New Roman"/>
        </w:rPr>
        <w:t>1</w:t>
      </w:r>
      <w:r>
        <w:rPr>
          <w:rFonts w:ascii="Times New Roman" w:eastAsia="Times New Roman"/>
          <w:spacing w:val="10"/>
        </w:rPr>
        <w:t> </w:t>
      </w:r>
      <w:r>
        <w:rPr/>
        <w:t>項因機關裁撤、組織變更或業務緊縮而其具有</w:t>
      </w:r>
      <w:r>
        <w:rPr>
          <w:spacing w:val="-2"/>
        </w:rPr>
        <w:t>考試及格或銓敘合格資格的留用人員，本款所稱留用人員毋寧限於不具任用資格的派用人員、聘用人員、聘任人員與僱用人員。觀乎民國</w:t>
      </w:r>
      <w:r>
        <w:rPr>
          <w:rFonts w:ascii="Times New Roman" w:eastAsia="Times New Roman"/>
        </w:rPr>
        <w:t>92</w:t>
      </w:r>
      <w:r>
        <w:rPr>
          <w:rFonts w:ascii="Times New Roman" w:eastAsia="Times New Roman"/>
          <w:spacing w:val="-11"/>
        </w:rPr>
        <w:t> </w:t>
      </w:r>
      <w:r>
        <w:rPr>
          <w:spacing w:val="-13"/>
        </w:rPr>
        <w:t>年修法說明指出：「有關各機關未具任用資格之人員，於機關組織</w:t>
      </w:r>
      <w:r>
        <w:rPr>
          <w:spacing w:val="-2"/>
        </w:rPr>
        <w:t>變革時，於組織法規中常有留用之舉，該等留用之人員亦均有執行公務之職權及負義務，該等人員實亦應列入本法之保障對象，爰亦予增列準用。」即可明瞭。又，其須因機關組織變革，並且有組織法規提</w:t>
      </w:r>
      <w:r>
        <w:rPr/>
        <w:t>供依據者，方得予以留任。各機關職稱及官等職等員額配置準則第</w:t>
      </w:r>
      <w:r>
        <w:rPr>
          <w:rFonts w:ascii="Times New Roman" w:eastAsia="Times New Roman"/>
        </w:rPr>
        <w:t>11</w:t>
      </w:r>
      <w:r>
        <w:rPr>
          <w:rFonts w:ascii="Times New Roman" w:eastAsia="Times New Roman"/>
          <w:spacing w:val="33"/>
        </w:rPr>
        <w:t> </w:t>
      </w:r>
      <w:r>
        <w:rPr>
          <w:spacing w:val="-13"/>
        </w:rPr>
        <w:t>條規定：「各機關組織法規或編制表修正後，如有需予留用人員，</w:t>
      </w:r>
      <w:r>
        <w:rPr>
          <w:spacing w:val="-70"/>
        </w:rPr>
        <w:t> </w:t>
      </w:r>
      <w:r>
        <w:rPr>
          <w:spacing w:val="-11"/>
        </w:rPr>
        <w:t>應於編制表中明定其留用職稱」。</w:t>
      </w:r>
    </w:p>
    <w:p>
      <w:pPr>
        <w:pStyle w:val="Heading6"/>
        <w:spacing w:line="472" w:lineRule="exact"/>
      </w:pPr>
      <w:r>
        <w:rPr>
          <w:spacing w:val="-4"/>
        </w:rPr>
        <w:t>伍、應各種公務人員考試錄取占法定機關、公立學校編制職缺參加學</w:t>
      </w:r>
    </w:p>
    <w:p>
      <w:pPr>
        <w:spacing w:before="44"/>
        <w:ind w:left="740" w:right="0" w:firstLine="0"/>
        <w:jc w:val="left"/>
        <w:rPr>
          <w:rFonts w:ascii="微軟正黑體" w:eastAsia="微軟正黑體" w:hint="eastAsia"/>
          <w:b/>
          <w:sz w:val="28"/>
        </w:rPr>
      </w:pPr>
      <w:r>
        <w:rPr>
          <w:rFonts w:ascii="微軟正黑體" w:eastAsia="微軟正黑體" w:hint="eastAsia"/>
          <w:b/>
          <w:sz w:val="28"/>
        </w:rPr>
        <w:t>習或訓練之人員</w:t>
      </w:r>
    </w:p>
    <w:p>
      <w:pPr>
        <w:pStyle w:val="BodyText"/>
        <w:spacing w:line="295" w:lineRule="auto" w:before="72"/>
        <w:ind w:right="356" w:firstLine="559"/>
      </w:pPr>
      <w:r>
        <w:rPr>
          <w:spacing w:val="-4"/>
        </w:rPr>
        <w:t>本款乃民國 </w:t>
      </w:r>
      <w:r>
        <w:rPr>
          <w:rFonts w:ascii="Times New Roman" w:eastAsia="Times New Roman"/>
          <w:spacing w:val="-1"/>
        </w:rPr>
        <w:t>92</w:t>
      </w:r>
      <w:r>
        <w:rPr>
          <w:rFonts w:ascii="Times New Roman" w:eastAsia="Times New Roman"/>
          <w:spacing w:val="-15"/>
        </w:rPr>
        <w:t> </w:t>
      </w:r>
      <w:r>
        <w:rPr>
          <w:spacing w:val="-1"/>
        </w:rPr>
        <w:t>年修法時所增訂，其理由為</w:t>
      </w:r>
      <w:r>
        <w:rPr>
          <w:spacing w:val="-18"/>
        </w:rPr>
        <w:t>：「經考試錄取占機關</w:t>
      </w:r>
      <w:r>
        <w:rPr/>
        <w:t>編制職缺參加學習或訓練人員，雖仍未依法任用，惟其於該期間仍有</w:t>
      </w:r>
      <w:r>
        <w:rPr>
          <w:spacing w:val="-1"/>
        </w:rPr>
        <w:t>執行公務之行為，為保障其權益，爰增列第五款準用本法規定。」也</w:t>
      </w:r>
      <w:r>
        <w:rPr/>
        <w:t>就是說，考試錄取人員在占缺訓練中，其公法上職務關係雖然尚未正</w:t>
      </w:r>
      <w:r>
        <w:rPr>
          <w:spacing w:val="1"/>
        </w:rPr>
        <w:t>式生效，但已經有執行公務的行為。不僅如此，銓敘部 </w:t>
      </w:r>
      <w:r>
        <w:rPr>
          <w:rFonts w:ascii="Times New Roman" w:eastAsia="Times New Roman"/>
        </w:rPr>
        <w:t>82.7.9.</w:t>
      </w:r>
      <w:r>
        <w:rPr/>
        <w:t>（</w:t>
      </w:r>
      <w:r>
        <w:rPr>
          <w:rFonts w:ascii="Times New Roman" w:eastAsia="Times New Roman"/>
        </w:rPr>
        <w:t>82</w:t>
      </w:r>
      <w:r>
        <w:rPr/>
        <w:t>）</w:t>
      </w:r>
      <w:r>
        <w:rPr>
          <w:spacing w:val="-70"/>
        </w:rPr>
        <w:t> </w:t>
      </w:r>
      <w:r>
        <w:rPr>
          <w:spacing w:val="2"/>
        </w:rPr>
        <w:t>臺華法一字第 </w:t>
      </w:r>
      <w:r>
        <w:rPr>
          <w:rFonts w:ascii="Times New Roman" w:eastAsia="Times New Roman"/>
        </w:rPr>
        <w:t>0868706</w:t>
      </w:r>
      <w:r>
        <w:rPr>
          <w:rFonts w:ascii="Times New Roman" w:eastAsia="Times New Roman"/>
          <w:spacing w:val="20"/>
        </w:rPr>
        <w:t> </w:t>
      </w:r>
      <w:r>
        <w:rPr>
          <w:spacing w:val="-13"/>
        </w:rPr>
        <w:t>號函指出：「公務人員高普考試錄取人員訓練</w:t>
      </w:r>
      <w:r>
        <w:rPr/>
        <w:t>期間，依『公務人員考試法』第二十一條及『公務人員高等暨普通考試訓練辦法』第十三條規定，尚未完成考試程序，因此，除原依『公務人員任用法』規定已具分配訓練職缺之任用資格，並依該公務人員任用法辦理任用者審查外，自非該法所稱之公務人員。惟受訓人員依</w:t>
      </w:r>
    </w:p>
    <w:p>
      <w:pPr>
        <w:spacing w:after="0" w:line="295" w:lineRule="auto"/>
        <w:sectPr>
          <w:pgSz w:w="11910" w:h="16840"/>
          <w:pgMar w:header="0" w:footer="1225" w:top="1500" w:bottom="1420" w:left="1480" w:right="1300"/>
        </w:sectPr>
      </w:pPr>
    </w:p>
    <w:p>
      <w:pPr>
        <w:pStyle w:val="BodyText"/>
        <w:spacing w:line="295" w:lineRule="auto" w:before="25"/>
        <w:ind w:right="427"/>
        <w:jc w:val="both"/>
      </w:pPr>
      <w:r>
        <w:rPr>
          <w:spacing w:val="-16"/>
        </w:rPr>
        <w:t>『公務人員高等暨普通考試訓練辦法』第十四條規定，均得發給津貼，</w:t>
      </w:r>
      <w:r>
        <w:rPr>
          <w:spacing w:val="-71"/>
        </w:rPr>
        <w:t> </w:t>
      </w:r>
      <w:r>
        <w:rPr/>
        <w:t>似宜視為『公務員服務法』所稱之公務員，以資規範。」</w:t>
      </w:r>
      <w:r>
        <w:rPr>
          <w:rFonts w:ascii="Times New Roman" w:eastAsia="Times New Roman"/>
          <w:vertAlign w:val="superscript"/>
        </w:rPr>
        <w:t>52</w:t>
      </w:r>
      <w:r>
        <w:rPr>
          <w:vertAlign w:val="baseline"/>
        </w:rPr>
        <w:t>其亦負有</w:t>
      </w:r>
      <w:r>
        <w:rPr>
          <w:spacing w:val="-2"/>
          <w:vertAlign w:val="baseline"/>
        </w:rPr>
        <w:t>公務員服務法的相關義務，儼然立於『準』公法上職務關係，則將其</w:t>
      </w:r>
      <w:r>
        <w:rPr>
          <w:vertAlign w:val="baseline"/>
        </w:rPr>
        <w:t>定為準用對象，自屬正當。</w:t>
      </w:r>
    </w:p>
    <w:p>
      <w:pPr>
        <w:pStyle w:val="BodyText"/>
        <w:spacing w:line="295" w:lineRule="auto"/>
        <w:ind w:right="493" w:firstLine="559"/>
        <w:jc w:val="both"/>
        <w:rPr>
          <w:rFonts w:ascii="Times New Roman" w:eastAsia="Times New Roman"/>
        </w:rPr>
      </w:pPr>
      <w:r>
        <w:rPr>
          <w:spacing w:val="-4"/>
        </w:rPr>
        <w:t>但時至今日，乃有修法當時所未發生的占缺訓練與未占缺訓練的</w:t>
      </w:r>
      <w:r>
        <w:rPr>
          <w:spacing w:val="-1"/>
        </w:rPr>
        <w:t>問題發生。考試院於 </w:t>
      </w:r>
      <w:r>
        <w:rPr>
          <w:rFonts w:ascii="Times New Roman" w:eastAsia="Times New Roman"/>
        </w:rPr>
        <w:t>102</w:t>
      </w:r>
      <w:r>
        <w:rPr>
          <w:rFonts w:ascii="Times New Roman" w:eastAsia="Times New Roman"/>
          <w:spacing w:val="-4"/>
        </w:rPr>
        <w:t> </w:t>
      </w:r>
      <w:r>
        <w:rPr>
          <w:spacing w:val="-4"/>
        </w:rPr>
        <w:t>年 </w:t>
      </w:r>
      <w:r>
        <w:rPr>
          <w:rFonts w:ascii="Times New Roman" w:eastAsia="Times New Roman"/>
        </w:rPr>
        <w:t>7</w:t>
      </w:r>
      <w:r>
        <w:rPr>
          <w:rFonts w:ascii="Times New Roman" w:eastAsia="Times New Roman"/>
          <w:spacing w:val="-4"/>
        </w:rPr>
        <w:t> </w:t>
      </w:r>
      <w:r>
        <w:rPr>
          <w:spacing w:val="-4"/>
        </w:rPr>
        <w:t>月 </w:t>
      </w:r>
      <w:r>
        <w:rPr>
          <w:rFonts w:ascii="Times New Roman" w:eastAsia="Times New Roman"/>
        </w:rPr>
        <w:t>11</w:t>
      </w:r>
      <w:r>
        <w:rPr>
          <w:rFonts w:ascii="Times New Roman" w:eastAsia="Times New Roman"/>
          <w:spacing w:val="-4"/>
        </w:rPr>
        <w:t> </w:t>
      </w:r>
      <w:r>
        <w:rPr>
          <w:spacing w:val="-1"/>
        </w:rPr>
        <w:t>日所召開的院會中通過 </w:t>
      </w:r>
      <w:r>
        <w:rPr>
          <w:rFonts w:ascii="Times New Roman" w:eastAsia="Times New Roman"/>
          <w:color w:val="333333"/>
        </w:rPr>
        <w:t>101</w:t>
      </w:r>
      <w:r>
        <w:rPr>
          <w:rFonts w:ascii="Times New Roman" w:eastAsia="Times New Roman"/>
          <w:color w:val="333333"/>
          <w:spacing w:val="-3"/>
        </w:rPr>
        <w:t> </w:t>
      </w:r>
      <w:r>
        <w:rPr>
          <w:color w:val="333333"/>
          <w:spacing w:val="-3"/>
        </w:rPr>
        <w:t>年 </w:t>
      </w:r>
      <w:r>
        <w:rPr>
          <w:rFonts w:ascii="Times New Roman" w:eastAsia="Times New Roman"/>
          <w:color w:val="333333"/>
        </w:rPr>
        <w:t>12</w:t>
      </w:r>
    </w:p>
    <w:p>
      <w:pPr>
        <w:pStyle w:val="BodyText"/>
        <w:spacing w:line="386" w:lineRule="exact"/>
        <w:jc w:val="both"/>
      </w:pPr>
      <w:r>
        <w:rPr>
          <w:color w:val="333333"/>
          <w:spacing w:val="1"/>
        </w:rPr>
        <w:t>月 </w:t>
      </w:r>
      <w:r>
        <w:rPr>
          <w:rFonts w:ascii="Times New Roman" w:eastAsia="Times New Roman"/>
          <w:color w:val="333333"/>
        </w:rPr>
        <w:t>6</w:t>
      </w:r>
      <w:r>
        <w:rPr>
          <w:rFonts w:ascii="Times New Roman" w:eastAsia="Times New Roman"/>
          <w:color w:val="333333"/>
          <w:spacing w:val="4"/>
        </w:rPr>
        <w:t> </w:t>
      </w:r>
      <w:r>
        <w:rPr>
          <w:color w:val="333333"/>
          <w:spacing w:val="1"/>
        </w:rPr>
        <w:t>日及 </w:t>
      </w:r>
      <w:r>
        <w:rPr>
          <w:rFonts w:ascii="Times New Roman" w:eastAsia="Times New Roman"/>
          <w:color w:val="333333"/>
        </w:rPr>
        <w:t>102</w:t>
      </w:r>
      <w:r>
        <w:rPr>
          <w:rFonts w:ascii="Times New Roman" w:eastAsia="Times New Roman"/>
          <w:color w:val="333333"/>
          <w:spacing w:val="4"/>
        </w:rPr>
        <w:t> </w:t>
      </w:r>
      <w:r>
        <w:rPr>
          <w:color w:val="333333"/>
          <w:spacing w:val="1"/>
        </w:rPr>
        <w:t>年 </w:t>
      </w:r>
      <w:r>
        <w:rPr>
          <w:rFonts w:ascii="Times New Roman" w:eastAsia="Times New Roman"/>
          <w:color w:val="333333"/>
        </w:rPr>
        <w:t>6</w:t>
      </w:r>
      <w:r>
        <w:rPr>
          <w:rFonts w:ascii="Times New Roman" w:eastAsia="Times New Roman"/>
          <w:color w:val="333333"/>
          <w:spacing w:val="3"/>
        </w:rPr>
        <w:t> </w:t>
      </w:r>
      <w:r>
        <w:rPr>
          <w:color w:val="333333"/>
          <w:spacing w:val="1"/>
        </w:rPr>
        <w:t>月 </w:t>
      </w:r>
      <w:r>
        <w:rPr>
          <w:rFonts w:ascii="Times New Roman" w:eastAsia="Times New Roman"/>
          <w:color w:val="333333"/>
        </w:rPr>
        <w:t>20</w:t>
      </w:r>
      <w:r>
        <w:rPr>
          <w:rFonts w:ascii="Times New Roman" w:eastAsia="Times New Roman"/>
          <w:color w:val="333333"/>
          <w:spacing w:val="5"/>
        </w:rPr>
        <w:t> </w:t>
      </w:r>
      <w:r>
        <w:rPr>
          <w:color w:val="333333"/>
        </w:rPr>
        <w:t>日二次召開審查會所審查通過的審查報告，</w:t>
      </w:r>
    </w:p>
    <w:p>
      <w:pPr>
        <w:spacing w:line="513" w:lineRule="exact" w:before="0"/>
        <w:ind w:left="320" w:right="0" w:firstLine="0"/>
        <w:jc w:val="both"/>
        <w:rPr>
          <w:sz w:val="28"/>
        </w:rPr>
      </w:pPr>
      <w:r>
        <w:rPr>
          <w:color w:val="333333"/>
          <w:spacing w:val="-3"/>
          <w:sz w:val="28"/>
        </w:rPr>
        <w:t>其重點有二：</w:t>
      </w:r>
      <w:r>
        <w:rPr>
          <w:spacing w:val="-3"/>
          <w:sz w:val="28"/>
        </w:rPr>
        <w:t>其一</w:t>
      </w:r>
      <w:r>
        <w:rPr>
          <w:rFonts w:ascii="微軟正黑體" w:eastAsia="微軟正黑體" w:hint="eastAsia"/>
          <w:b/>
          <w:color w:val="333333"/>
          <w:spacing w:val="-3"/>
          <w:sz w:val="28"/>
        </w:rPr>
        <w:t>，實施未占缺訓練之推動期程：</w:t>
      </w:r>
      <w:r>
        <w:rPr>
          <w:color w:val="333333"/>
          <w:spacing w:val="-9"/>
          <w:sz w:val="28"/>
        </w:rPr>
        <w:t>第 </w:t>
      </w:r>
      <w:r>
        <w:rPr>
          <w:rFonts w:ascii="Times New Roman" w:eastAsia="Times New Roman"/>
          <w:color w:val="333333"/>
          <w:spacing w:val="-2"/>
          <w:sz w:val="28"/>
        </w:rPr>
        <w:t>1</w:t>
      </w:r>
      <w:r>
        <w:rPr>
          <w:rFonts w:ascii="Times New Roman" w:eastAsia="Times New Roman"/>
          <w:color w:val="333333"/>
          <w:spacing w:val="-14"/>
          <w:sz w:val="28"/>
        </w:rPr>
        <w:t> </w:t>
      </w:r>
      <w:r>
        <w:rPr>
          <w:color w:val="333333"/>
          <w:spacing w:val="-2"/>
          <w:sz w:val="28"/>
        </w:rPr>
        <w:t>階段之特考部</w:t>
      </w:r>
    </w:p>
    <w:p>
      <w:pPr>
        <w:pStyle w:val="BodyText"/>
        <w:spacing w:before="52"/>
        <w:jc w:val="both"/>
        <w:rPr>
          <w:rFonts w:ascii="Times New Roman" w:eastAsia="Times New Roman"/>
        </w:rPr>
      </w:pPr>
      <w:r>
        <w:rPr>
          <w:color w:val="333333"/>
          <w:w w:val="100"/>
        </w:rPr>
        <w:t>分（</w:t>
      </w:r>
      <w:r>
        <w:rPr>
          <w:color w:val="333333"/>
          <w:spacing w:val="-3"/>
          <w:w w:val="100"/>
        </w:rPr>
        <w:t>用人機關與申報考試機關有隸屬關係之特考</w:t>
      </w:r>
      <w:r>
        <w:rPr>
          <w:color w:val="333333"/>
          <w:spacing w:val="-142"/>
          <w:w w:val="100"/>
        </w:rPr>
        <w:t>）</w:t>
      </w:r>
      <w:r>
        <w:rPr>
          <w:color w:val="333333"/>
          <w:spacing w:val="-1"/>
          <w:w w:val="100"/>
        </w:rPr>
        <w:t>，預計於</w:t>
      </w:r>
      <w:r>
        <w:rPr>
          <w:color w:val="333333"/>
          <w:spacing w:val="-18"/>
        </w:rPr>
        <w:t>  </w:t>
      </w:r>
      <w:r>
        <w:rPr>
          <w:rFonts w:ascii="Times New Roman" w:eastAsia="Times New Roman"/>
          <w:color w:val="333333"/>
          <w:w w:val="100"/>
        </w:rPr>
        <w:t>1</w:t>
      </w:r>
      <w:r>
        <w:rPr>
          <w:rFonts w:ascii="Times New Roman" w:eastAsia="Times New Roman"/>
          <w:color w:val="333333"/>
          <w:spacing w:val="-2"/>
          <w:w w:val="100"/>
        </w:rPr>
        <w:t>0</w:t>
      </w:r>
      <w:r>
        <w:rPr>
          <w:rFonts w:ascii="Times New Roman" w:eastAsia="Times New Roman"/>
          <w:color w:val="333333"/>
          <w:w w:val="100"/>
        </w:rPr>
        <w:t>3</w:t>
      </w:r>
      <w:r>
        <w:rPr>
          <w:rFonts w:ascii="Times New Roman" w:eastAsia="Times New Roman"/>
          <w:color w:val="333333"/>
          <w:spacing w:val="-17"/>
        </w:rPr>
        <w:t>  </w:t>
      </w:r>
      <w:r>
        <w:rPr>
          <w:color w:val="333333"/>
          <w:w w:val="100"/>
        </w:rPr>
        <w:t>年</w:t>
      </w:r>
      <w:r>
        <w:rPr>
          <w:color w:val="333333"/>
          <w:spacing w:val="-18"/>
        </w:rPr>
        <w:t>  </w:t>
      </w:r>
      <w:r>
        <w:rPr>
          <w:rFonts w:ascii="Times New Roman" w:eastAsia="Times New Roman"/>
          <w:color w:val="333333"/>
          <w:w w:val="100"/>
        </w:rPr>
        <w:t>8</w:t>
      </w:r>
    </w:p>
    <w:p>
      <w:pPr>
        <w:pStyle w:val="BodyText"/>
        <w:spacing w:before="89"/>
        <w:jc w:val="both"/>
      </w:pPr>
      <w:r>
        <w:rPr>
          <w:color w:val="333333"/>
          <w:spacing w:val="3"/>
        </w:rPr>
        <w:t>月 </w:t>
      </w:r>
      <w:r>
        <w:rPr>
          <w:rFonts w:ascii="Times New Roman" w:eastAsia="Times New Roman"/>
          <w:color w:val="333333"/>
        </w:rPr>
        <w:t>31</w:t>
      </w:r>
      <w:r>
        <w:rPr>
          <w:rFonts w:ascii="Times New Roman" w:eastAsia="Times New Roman"/>
          <w:color w:val="333333"/>
          <w:spacing w:val="9"/>
        </w:rPr>
        <w:t> </w:t>
      </w:r>
      <w:r>
        <w:rPr>
          <w:color w:val="333333"/>
          <w:spacing w:val="1"/>
        </w:rPr>
        <w:t>日前推動；至第 </w:t>
      </w:r>
      <w:r>
        <w:rPr>
          <w:rFonts w:ascii="Times New Roman" w:eastAsia="Times New Roman"/>
          <w:color w:val="333333"/>
        </w:rPr>
        <w:t>1</w:t>
      </w:r>
      <w:r>
        <w:rPr>
          <w:rFonts w:ascii="Times New Roman" w:eastAsia="Times New Roman"/>
          <w:color w:val="333333"/>
          <w:spacing w:val="9"/>
        </w:rPr>
        <w:t> </w:t>
      </w:r>
      <w:r>
        <w:rPr>
          <w:color w:val="333333"/>
        </w:rPr>
        <w:t>階段高普初考（含用人機關與申辦考試機關</w:t>
      </w:r>
    </w:p>
    <w:p>
      <w:pPr>
        <w:spacing w:line="230" w:lineRule="auto" w:before="99"/>
        <w:ind w:left="320" w:right="495" w:firstLine="0"/>
        <w:jc w:val="both"/>
        <w:rPr>
          <w:sz w:val="28"/>
        </w:rPr>
      </w:pPr>
      <w:r>
        <w:rPr>
          <w:color w:val="333333"/>
          <w:spacing w:val="-3"/>
          <w:sz w:val="28"/>
        </w:rPr>
        <w:t>無隸屬關係之特考）</w:t>
      </w:r>
      <w:r>
        <w:rPr>
          <w:color w:val="333333"/>
          <w:spacing w:val="-8"/>
          <w:sz w:val="28"/>
        </w:rPr>
        <w:t>及第 </w:t>
      </w:r>
      <w:r>
        <w:rPr>
          <w:rFonts w:ascii="Times New Roman" w:eastAsia="Times New Roman"/>
          <w:color w:val="333333"/>
          <w:spacing w:val="-3"/>
          <w:sz w:val="28"/>
        </w:rPr>
        <w:t>2</w:t>
      </w:r>
      <w:r>
        <w:rPr>
          <w:rFonts w:ascii="Times New Roman" w:eastAsia="Times New Roman"/>
          <w:color w:val="333333"/>
          <w:spacing w:val="-14"/>
          <w:sz w:val="28"/>
        </w:rPr>
        <w:t> </w:t>
      </w:r>
      <w:r>
        <w:rPr>
          <w:color w:val="333333"/>
          <w:spacing w:val="-3"/>
          <w:sz w:val="28"/>
        </w:rPr>
        <w:t>階段，牽涉層面較廣，為期周妥，將就其</w:t>
      </w:r>
      <w:r>
        <w:rPr>
          <w:color w:val="333333"/>
          <w:spacing w:val="-4"/>
          <w:sz w:val="28"/>
        </w:rPr>
        <w:t>相關推動期程、法制研修及配套措施等，再行深入研議。</w:t>
      </w:r>
      <w:r>
        <w:rPr>
          <w:rFonts w:ascii="微軟正黑體" w:eastAsia="微軟正黑體" w:hint="eastAsia"/>
          <w:b/>
          <w:color w:val="333333"/>
          <w:spacing w:val="-3"/>
          <w:sz w:val="28"/>
        </w:rPr>
        <w:t>其二，占缺</w:t>
      </w:r>
      <w:r>
        <w:rPr>
          <w:rFonts w:ascii="微軟正黑體" w:eastAsia="微軟正黑體" w:hint="eastAsia"/>
          <w:b/>
          <w:color w:val="333333"/>
          <w:spacing w:val="-6"/>
          <w:sz w:val="28"/>
        </w:rPr>
        <w:t>與未占缺訓練人員之權利義務衡平：</w:t>
      </w:r>
      <w:r>
        <w:rPr>
          <w:color w:val="333333"/>
          <w:spacing w:val="-2"/>
          <w:sz w:val="28"/>
        </w:rPr>
        <w:t>為使占缺與未占缺訓練人員權益</w:t>
      </w:r>
    </w:p>
    <w:p>
      <w:pPr>
        <w:pStyle w:val="BodyText"/>
        <w:spacing w:line="295" w:lineRule="auto" w:before="65"/>
        <w:ind w:right="495"/>
        <w:jc w:val="both"/>
      </w:pPr>
      <w:r>
        <w:rPr>
          <w:color w:val="333333"/>
          <w:spacing w:val="-3"/>
        </w:rPr>
        <w:t>趨於一致，銓敘部於 </w:t>
      </w:r>
      <w:r>
        <w:rPr>
          <w:rFonts w:ascii="Times New Roman" w:eastAsia="Times New Roman"/>
          <w:color w:val="333333"/>
          <w:spacing w:val="-1"/>
        </w:rPr>
        <w:t>102</w:t>
      </w:r>
      <w:r>
        <w:rPr>
          <w:rFonts w:ascii="Times New Roman" w:eastAsia="Times New Roman"/>
          <w:color w:val="333333"/>
          <w:spacing w:val="-16"/>
        </w:rPr>
        <w:t> </w:t>
      </w:r>
      <w:r>
        <w:rPr>
          <w:color w:val="333333"/>
          <w:spacing w:val="-9"/>
        </w:rPr>
        <w:t>年 </w:t>
      </w:r>
      <w:r>
        <w:rPr>
          <w:rFonts w:ascii="Times New Roman" w:eastAsia="Times New Roman"/>
          <w:color w:val="333333"/>
        </w:rPr>
        <w:t>7</w:t>
      </w:r>
      <w:r>
        <w:rPr>
          <w:rFonts w:ascii="Times New Roman" w:eastAsia="Times New Roman"/>
          <w:color w:val="333333"/>
          <w:spacing w:val="-15"/>
        </w:rPr>
        <w:t> </w:t>
      </w:r>
      <w:r>
        <w:rPr>
          <w:color w:val="333333"/>
          <w:spacing w:val="-3"/>
        </w:rPr>
        <w:t>月公告，自 </w:t>
      </w:r>
      <w:r>
        <w:rPr>
          <w:rFonts w:ascii="Times New Roman" w:eastAsia="Times New Roman"/>
          <w:color w:val="333333"/>
        </w:rPr>
        <w:t>103</w:t>
      </w:r>
      <w:r>
        <w:rPr>
          <w:rFonts w:ascii="Times New Roman" w:eastAsia="Times New Roman"/>
          <w:color w:val="333333"/>
          <w:spacing w:val="-16"/>
        </w:rPr>
        <w:t> </w:t>
      </w:r>
      <w:r>
        <w:rPr>
          <w:color w:val="333333"/>
        </w:rPr>
        <w:t>年度之考試起，停止適</w:t>
      </w:r>
      <w:r>
        <w:rPr>
          <w:color w:val="333333"/>
          <w:spacing w:val="-4"/>
        </w:rPr>
        <w:t>用占缺與未占缺訓練兩者權益不一致之函釋；考選部則配合於各項考試報名應考須知內載明，俾利應考人有充足時間了解；另公務人員保障暨培訓委員會並配合研修公務人員考試錄取人員訓練辦法，刪除第</w:t>
      </w:r>
      <w:r>
        <w:rPr>
          <w:rFonts w:ascii="Times New Roman" w:eastAsia="Times New Roman"/>
          <w:color w:val="333333"/>
        </w:rPr>
        <w:t>27</w:t>
      </w:r>
      <w:r>
        <w:rPr>
          <w:rFonts w:ascii="Times New Roman" w:eastAsia="Times New Roman"/>
          <w:color w:val="333333"/>
          <w:spacing w:val="-2"/>
        </w:rPr>
        <w:t> </w:t>
      </w:r>
      <w:r>
        <w:rPr>
          <w:color w:val="333333"/>
        </w:rPr>
        <w:t>條有關占缺訓練人員得參加公教人員保險之規定。</w:t>
      </w:r>
    </w:p>
    <w:p>
      <w:pPr>
        <w:pStyle w:val="BodyText"/>
        <w:spacing w:line="384" w:lineRule="exact"/>
        <w:ind w:left="879"/>
        <w:jc w:val="both"/>
      </w:pPr>
      <w:r>
        <w:rPr>
          <w:spacing w:val="-2"/>
        </w:rPr>
        <w:t>從所考試院院會所通過的審查會結論可知，銓敘部</w:t>
      </w:r>
      <w:r>
        <w:rPr>
          <w:color w:val="333333"/>
          <w:spacing w:val="-10"/>
        </w:rPr>
        <w:t>於 </w:t>
      </w:r>
      <w:r>
        <w:rPr>
          <w:rFonts w:ascii="Times New Roman" w:eastAsia="Times New Roman"/>
          <w:color w:val="333333"/>
          <w:spacing w:val="-1"/>
        </w:rPr>
        <w:t>102</w:t>
      </w:r>
      <w:r>
        <w:rPr>
          <w:rFonts w:ascii="Times New Roman" w:eastAsia="Times New Roman"/>
          <w:color w:val="333333"/>
          <w:spacing w:val="-15"/>
        </w:rPr>
        <w:t> </w:t>
      </w:r>
      <w:r>
        <w:rPr>
          <w:color w:val="333333"/>
          <w:spacing w:val="-9"/>
        </w:rPr>
        <w:t>年 </w:t>
      </w:r>
      <w:r>
        <w:rPr>
          <w:rFonts w:ascii="Times New Roman" w:eastAsia="Times New Roman"/>
          <w:color w:val="333333"/>
          <w:spacing w:val="-1"/>
        </w:rPr>
        <w:t>7</w:t>
      </w:r>
      <w:r>
        <w:rPr>
          <w:rFonts w:ascii="Times New Roman" w:eastAsia="Times New Roman"/>
          <w:color w:val="333333"/>
          <w:spacing w:val="-15"/>
        </w:rPr>
        <w:t> </w:t>
      </w:r>
      <w:r>
        <w:rPr>
          <w:color w:val="333333"/>
          <w:spacing w:val="-1"/>
        </w:rPr>
        <w:t>月</w:t>
      </w:r>
    </w:p>
    <w:p>
      <w:pPr>
        <w:pStyle w:val="BodyText"/>
        <w:spacing w:line="295" w:lineRule="auto" w:before="88"/>
        <w:ind w:right="495"/>
        <w:jc w:val="both"/>
      </w:pPr>
      <w:r>
        <w:rPr>
          <w:color w:val="333333"/>
          <w:spacing w:val="-6"/>
        </w:rPr>
        <w:t>公告，自 </w:t>
      </w:r>
      <w:r>
        <w:rPr>
          <w:rFonts w:ascii="Times New Roman" w:eastAsia="Times New Roman"/>
          <w:color w:val="333333"/>
          <w:spacing w:val="-3"/>
        </w:rPr>
        <w:t>103</w:t>
      </w:r>
      <w:r>
        <w:rPr>
          <w:rFonts w:ascii="Times New Roman" w:eastAsia="Times New Roman"/>
          <w:color w:val="333333"/>
          <w:spacing w:val="-13"/>
        </w:rPr>
        <w:t> </w:t>
      </w:r>
      <w:r>
        <w:rPr>
          <w:color w:val="333333"/>
          <w:spacing w:val="-3"/>
        </w:rPr>
        <w:t>年度之考試起，停止適用占缺與未占缺訓練兩者權益不</w:t>
      </w:r>
      <w:r>
        <w:rPr>
          <w:color w:val="333333"/>
          <w:spacing w:val="-4"/>
        </w:rPr>
        <w:t>一致之函釋；不但如此，保訓會亦將配合研修公務人員考試錄取人員</w:t>
      </w:r>
      <w:r>
        <w:rPr>
          <w:color w:val="333333"/>
          <w:spacing w:val="1"/>
        </w:rPr>
        <w:t>訓練辦法，刪除其第 </w:t>
      </w:r>
      <w:r>
        <w:rPr>
          <w:rFonts w:ascii="Times New Roman" w:eastAsia="Times New Roman"/>
          <w:color w:val="333333"/>
        </w:rPr>
        <w:t>27</w:t>
      </w:r>
      <w:r>
        <w:rPr>
          <w:rFonts w:ascii="Times New Roman" w:eastAsia="Times New Roman"/>
          <w:color w:val="333333"/>
          <w:spacing w:val="20"/>
        </w:rPr>
        <w:t> </w:t>
      </w:r>
      <w:r>
        <w:rPr>
          <w:color w:val="333333"/>
        </w:rPr>
        <w:t>條有關占缺訓練人員得參加公教人員保險之</w:t>
      </w:r>
    </w:p>
    <w:p>
      <w:pPr>
        <w:pStyle w:val="BodyText"/>
        <w:spacing w:line="295" w:lineRule="auto"/>
        <w:ind w:right="494"/>
        <w:jc w:val="both"/>
      </w:pPr>
      <w:r>
        <w:rPr>
          <w:color w:val="333333"/>
          <w:spacing w:val="-2"/>
        </w:rPr>
        <w:t>規定（</w:t>
      </w:r>
      <w:r>
        <w:rPr>
          <w:color w:val="333333"/>
          <w:spacing w:val="-3"/>
        </w:rPr>
        <w:t>公務人員考試錄取人員訓練辦法第 </w:t>
      </w:r>
      <w:r>
        <w:rPr>
          <w:rFonts w:ascii="Times New Roman" w:eastAsia="Times New Roman"/>
          <w:color w:val="333333"/>
          <w:spacing w:val="-1"/>
        </w:rPr>
        <w:t>27</w:t>
      </w:r>
      <w:r>
        <w:rPr>
          <w:rFonts w:ascii="Times New Roman" w:eastAsia="Times New Roman"/>
          <w:color w:val="333333"/>
          <w:spacing w:val="-16"/>
        </w:rPr>
        <w:t> </w:t>
      </w:r>
      <w:r>
        <w:rPr>
          <w:color w:val="333333"/>
          <w:spacing w:val="-34"/>
        </w:rPr>
        <w:t>條規定：「</w:t>
      </w:r>
      <w:r>
        <w:rPr>
          <w:spacing w:val="-1"/>
        </w:rPr>
        <w:t>占缺訓練人員</w:t>
      </w:r>
      <w:r>
        <w:rPr>
          <w:spacing w:val="-3"/>
        </w:rPr>
        <w:t>訓練期間，得比照用人機關（構）學校現職人員支給婚、喪、生育、子女教育補助，及比照用人機關（構）學校現職人員撫卹相關規定之標準支給遺族撫慰金，並參加全民健康保險、一般保險。前項一般保</w:t>
      </w:r>
      <w:r>
        <w:rPr>
          <w:spacing w:val="-4"/>
        </w:rPr>
        <w:t>險之給付項目及支給標準，由保訓會會商相關機關定之。所需經費由</w:t>
      </w:r>
    </w:p>
    <w:p>
      <w:pPr>
        <w:pStyle w:val="BodyText"/>
        <w:spacing w:before="3"/>
        <w:ind w:left="0"/>
        <w:rPr>
          <w:sz w:val="11"/>
        </w:rPr>
      </w:pPr>
      <w:r>
        <w:rPr/>
        <w:pict>
          <v:rect style="position:absolute;margin-left:90.024002pt;margin-top:9.805654pt;width:144.020pt;height:.84003pt;mso-position-horizontal-relative:page;mso-position-vertical-relative:paragraph;z-index:-15696384;mso-wrap-distance-left:0;mso-wrap-distance-right:0" filled="true" fillcolor="#000000" stroked="false">
            <v:fill type="solid"/>
            <w10:wrap type="topAndBottom"/>
          </v:rect>
        </w:pict>
      </w:r>
    </w:p>
    <w:p>
      <w:pPr>
        <w:tabs>
          <w:tab w:pos="1069" w:val="left" w:leader="none"/>
          <w:tab w:pos="1527" w:val="left" w:leader="none"/>
          <w:tab w:pos="1987" w:val="left" w:leader="none"/>
          <w:tab w:pos="2445" w:val="left" w:leader="none"/>
          <w:tab w:pos="2906" w:val="left" w:leader="none"/>
          <w:tab w:pos="3364" w:val="left" w:leader="none"/>
          <w:tab w:pos="3825" w:val="left" w:leader="none"/>
          <w:tab w:pos="4283" w:val="left" w:leader="none"/>
          <w:tab w:pos="4743" w:val="left" w:leader="none"/>
          <w:tab w:pos="5204" w:val="left" w:leader="none"/>
          <w:tab w:pos="5662" w:val="left" w:leader="none"/>
          <w:tab w:pos="6123" w:val="left" w:leader="none"/>
          <w:tab w:pos="6581" w:val="left" w:leader="none"/>
          <w:tab w:pos="7046" w:val="left" w:leader="none"/>
          <w:tab w:pos="7506" w:val="left" w:leader="none"/>
          <w:tab w:pos="7964" w:val="left" w:leader="none"/>
          <w:tab w:pos="8425" w:val="left" w:leader="none"/>
        </w:tabs>
        <w:spacing w:line="271" w:lineRule="exact" w:before="68"/>
        <w:ind w:left="320" w:right="0" w:firstLine="0"/>
        <w:jc w:val="left"/>
        <w:rPr>
          <w:sz w:val="20"/>
        </w:rPr>
      </w:pPr>
      <w:r>
        <w:rPr>
          <w:rFonts w:ascii="Times New Roman" w:eastAsia="Times New Roman"/>
          <w:sz w:val="20"/>
          <w:vertAlign w:val="superscript"/>
        </w:rPr>
        <w:t>52</w:t>
      </w:r>
      <w:r>
        <w:rPr>
          <w:rFonts w:ascii="Times New Roman" w:eastAsia="Times New Roman"/>
          <w:sz w:val="20"/>
          <w:vertAlign w:val="baseline"/>
        </w:rPr>
        <w:tab/>
      </w:r>
      <w:r>
        <w:rPr>
          <w:sz w:val="20"/>
          <w:vertAlign w:val="baseline"/>
        </w:rPr>
        <w:t>考</w:t>
        <w:tab/>
        <w:t>試</w:t>
        <w:tab/>
        <w:t>院</w:t>
        <w:tab/>
        <w:t>，</w:t>
        <w:tab/>
        <w:t>全</w:t>
        <w:tab/>
        <w:t>國</w:t>
        <w:tab/>
        <w:t>人</w:t>
        <w:tab/>
        <w:t>事</w:t>
        <w:tab/>
        <w:t>法</w:t>
        <w:tab/>
        <w:t>規</w:t>
        <w:tab/>
        <w:t>釋</w:t>
        <w:tab/>
        <w:t>例</w:t>
        <w:tab/>
        <w:t>，</w:t>
        <w:tab/>
        <w:t>資</w:t>
        <w:tab/>
        <w:t>料</w:t>
        <w:tab/>
        <w:t>取</w:t>
        <w:tab/>
        <w:t>得</w:t>
      </w:r>
    </w:p>
    <w:p>
      <w:pPr>
        <w:spacing w:line="271" w:lineRule="exact" w:before="0"/>
        <w:ind w:left="320" w:right="0" w:firstLine="0"/>
        <w:jc w:val="left"/>
        <w:rPr>
          <w:sz w:val="20"/>
        </w:rPr>
      </w:pPr>
      <w:hyperlink r:id="rId25">
        <w:r>
          <w:rPr>
            <w:rFonts w:ascii="Times New Roman" w:eastAsia="Times New Roman"/>
            <w:color w:val="0000FF"/>
            <w:sz w:val="20"/>
            <w:u w:val="single" w:color="0000FF"/>
          </w:rPr>
          <w:t>http://weblaw.exam.gov.tw/SorderContent.aspx?SOID=87590</w:t>
        </w:r>
      </w:hyperlink>
      <w:r>
        <w:rPr>
          <w:sz w:val="20"/>
        </w:rPr>
        <w:t>，最後瀏覽日：</w:t>
      </w:r>
      <w:r>
        <w:rPr>
          <w:rFonts w:ascii="Times New Roman" w:eastAsia="Times New Roman"/>
          <w:sz w:val="20"/>
        </w:rPr>
        <w:t>2015/10/3</w:t>
      </w:r>
      <w:r>
        <w:rPr>
          <w:sz w:val="20"/>
        </w:rPr>
        <w:t>。</w:t>
      </w:r>
    </w:p>
    <w:p>
      <w:pPr>
        <w:spacing w:after="0" w:line="271" w:lineRule="exact"/>
        <w:jc w:val="left"/>
        <w:rPr>
          <w:sz w:val="20"/>
        </w:rPr>
        <w:sectPr>
          <w:pgSz w:w="11910" w:h="16840"/>
          <w:pgMar w:header="0" w:footer="1225" w:top="1500" w:bottom="1420" w:left="1480" w:right="1300"/>
        </w:sectPr>
      </w:pPr>
    </w:p>
    <w:p>
      <w:pPr>
        <w:pStyle w:val="BodyText"/>
        <w:spacing w:line="295" w:lineRule="auto" w:before="25"/>
        <w:ind w:right="491"/>
        <w:jc w:val="both"/>
      </w:pPr>
      <w:r>
        <w:rPr>
          <w:spacing w:val="-3"/>
        </w:rPr>
        <w:t>各用人機關（構）學校編列預算支應。</w:t>
      </w:r>
      <w:r>
        <w:rPr>
          <w:color w:val="333333"/>
          <w:spacing w:val="-140"/>
        </w:rPr>
        <w:t>」</w:t>
      </w:r>
      <w:r>
        <w:rPr>
          <w:color w:val="333333"/>
          <w:spacing w:val="-154"/>
        </w:rPr>
        <w:t>）</w:t>
      </w:r>
      <w:r>
        <w:rPr>
          <w:color w:val="333333"/>
          <w:spacing w:val="-2"/>
        </w:rPr>
        <w:t>。既然占缺與未占缺訓練權</w:t>
      </w:r>
      <w:r>
        <w:rPr>
          <w:color w:val="333333"/>
          <w:spacing w:val="-3"/>
        </w:rPr>
        <w:t>益將歸一致，則現行公務人員保障法第 </w:t>
      </w:r>
      <w:r>
        <w:rPr>
          <w:rFonts w:ascii="Times New Roman" w:eastAsia="Times New Roman"/>
          <w:color w:val="333333"/>
          <w:spacing w:val="-1"/>
        </w:rPr>
        <w:t>102</w:t>
      </w:r>
      <w:r>
        <w:rPr>
          <w:rFonts w:ascii="Times New Roman" w:eastAsia="Times New Roman"/>
          <w:color w:val="333333"/>
          <w:spacing w:val="-14"/>
        </w:rPr>
        <w:t> </w:t>
      </w:r>
      <w:r>
        <w:rPr>
          <w:color w:val="333333"/>
          <w:spacing w:val="-7"/>
        </w:rPr>
        <w:t>條第 </w:t>
      </w:r>
      <w:r>
        <w:rPr>
          <w:rFonts w:ascii="Times New Roman" w:eastAsia="Times New Roman"/>
          <w:color w:val="333333"/>
          <w:spacing w:val="-1"/>
        </w:rPr>
        <w:t>5</w:t>
      </w:r>
      <w:r>
        <w:rPr>
          <w:rFonts w:ascii="Times New Roman" w:eastAsia="Times New Roman"/>
          <w:color w:val="333333"/>
          <w:spacing w:val="-15"/>
        </w:rPr>
        <w:t> </w:t>
      </w:r>
      <w:r>
        <w:rPr>
          <w:color w:val="333333"/>
          <w:spacing w:val="-1"/>
        </w:rPr>
        <w:t>款即有配合修正的</w:t>
      </w:r>
      <w:r>
        <w:rPr>
          <w:color w:val="333333"/>
        </w:rPr>
        <w:t>必要。</w:t>
      </w:r>
    </w:p>
    <w:p>
      <w:pPr>
        <w:spacing w:after="0" w:line="295" w:lineRule="auto"/>
        <w:jc w:val="both"/>
        <w:sectPr>
          <w:pgSz w:w="11910" w:h="16840"/>
          <w:pgMar w:header="0" w:footer="1225" w:top="1500" w:bottom="1420" w:left="1480" w:right="1300"/>
        </w:sectPr>
      </w:pPr>
    </w:p>
    <w:p>
      <w:pPr>
        <w:pStyle w:val="Heading5"/>
        <w:tabs>
          <w:tab w:pos="1279" w:val="left" w:leader="none"/>
        </w:tabs>
        <w:spacing w:line="503" w:lineRule="exact"/>
        <w:ind w:left="0" w:right="176"/>
        <w:jc w:val="center"/>
      </w:pPr>
      <w:bookmarkStart w:name="_TOC_250103" w:id="65"/>
      <w:bookmarkEnd w:id="65"/>
      <w:r>
        <w:rPr/>
        <w:t>第三節</w:t>
        <w:tab/>
        <w:t>本章結論</w:t>
      </w:r>
    </w:p>
    <w:p>
      <w:pPr>
        <w:pStyle w:val="Heading6"/>
        <w:spacing w:before="45"/>
        <w:jc w:val="both"/>
      </w:pPr>
      <w:bookmarkStart w:name="_TOC_250102" w:id="66"/>
      <w:r>
        <w:rPr/>
        <w:t>壹、保障法第 </w:t>
      </w:r>
      <w:r>
        <w:rPr>
          <w:rFonts w:ascii="Times New Roman" w:eastAsia="Times New Roman"/>
        </w:rPr>
        <w:t>3</w:t>
      </w:r>
      <w:r>
        <w:rPr>
          <w:rFonts w:ascii="Times New Roman" w:eastAsia="Times New Roman"/>
          <w:spacing w:val="1"/>
        </w:rPr>
        <w:t> </w:t>
      </w:r>
      <w:bookmarkEnd w:id="66"/>
      <w:r>
        <w:rPr/>
        <w:t>條的修正建議</w:t>
      </w:r>
    </w:p>
    <w:p>
      <w:pPr>
        <w:pStyle w:val="BodyText"/>
        <w:spacing w:line="295" w:lineRule="auto" w:before="43"/>
        <w:ind w:right="491" w:firstLine="559"/>
        <w:jc w:val="both"/>
      </w:pPr>
      <w:r>
        <w:rPr>
          <w:spacing w:val="-14"/>
        </w:rPr>
        <w:t>根據本章第一節的討論，學者建議修改為</w:t>
      </w:r>
      <w:r>
        <w:rPr>
          <w:spacing w:val="-20"/>
        </w:rPr>
        <w:t>：「本法所稱公務人員，</w:t>
      </w:r>
      <w:r>
        <w:rPr>
          <w:spacing w:val="-71"/>
        </w:rPr>
        <w:t> </w:t>
      </w:r>
      <w:r>
        <w:rPr>
          <w:spacing w:val="-3"/>
        </w:rPr>
        <w:t>係指於各級行政機關、公立學校、公營事業機構（以下簡稱機關</w:t>
      </w:r>
      <w:r>
        <w:rPr>
          <w:spacing w:val="-2"/>
        </w:rPr>
        <w:t>）擔</w:t>
      </w:r>
      <w:r>
        <w:rPr>
          <w:spacing w:val="-3"/>
        </w:rPr>
        <w:t>任組織法規所定編制內職務支領俸（薪）給之人員。前項規定不包括</w:t>
      </w:r>
      <w:r>
        <w:rPr>
          <w:spacing w:val="-22"/>
        </w:rPr>
        <w:t>政務人員、軍職人員、公立學校教師及民選公職人員。」除了所稱「各</w:t>
      </w:r>
      <w:r>
        <w:rPr>
          <w:spacing w:val="-3"/>
        </w:rPr>
        <w:t>級行政機關」仍有商榷餘地之外，其他部分值得贊同。但在條文的具</w:t>
      </w:r>
      <w:r>
        <w:rPr/>
        <w:t>體設計上可有三種版本：</w:t>
      </w:r>
    </w:p>
    <w:p>
      <w:pPr>
        <w:pStyle w:val="Heading6"/>
        <w:spacing w:line="413" w:lineRule="exact"/>
        <w:ind w:left="596"/>
        <w:rPr>
          <w:rFonts w:ascii="Times New Roman" w:eastAsia="Times New Roman"/>
        </w:rPr>
      </w:pPr>
      <w:bookmarkStart w:name="_TOC_250101" w:id="67"/>
      <w:r>
        <w:rPr/>
        <w:t>一、版本 </w:t>
      </w:r>
      <w:bookmarkEnd w:id="67"/>
      <w:r>
        <w:rPr>
          <w:rFonts w:ascii="Times New Roman" w:eastAsia="Times New Roman"/>
        </w:rPr>
        <w:t>1</w:t>
      </w:r>
    </w:p>
    <w:p>
      <w:pPr>
        <w:pStyle w:val="BodyText"/>
        <w:spacing w:line="295" w:lineRule="auto" w:before="58"/>
        <w:ind w:right="491" w:firstLine="559"/>
        <w:jc w:val="both"/>
      </w:pPr>
      <w:r>
        <w:rPr>
          <w:spacing w:val="1"/>
        </w:rPr>
        <w:t>本文具體建議將保障法第 </w:t>
      </w:r>
      <w:r>
        <w:rPr>
          <w:rFonts w:ascii="Times New Roman" w:eastAsia="Times New Roman"/>
        </w:rPr>
        <w:t>3</w:t>
      </w:r>
      <w:r>
        <w:rPr>
          <w:rFonts w:ascii="Times New Roman" w:eastAsia="Times New Roman"/>
          <w:spacing w:val="21"/>
        </w:rPr>
        <w:t> </w:t>
      </w:r>
      <w:r>
        <w:rPr>
          <w:spacing w:val="-13"/>
        </w:rPr>
        <w:t>條修改為：「本法所稱公務人員，係</w:t>
      </w:r>
      <w:r>
        <w:rPr>
          <w:spacing w:val="-3"/>
        </w:rPr>
        <w:t>指於各級政府機關、公立學校、公營事業機構（以下簡稱機關</w:t>
      </w:r>
      <w:r>
        <w:rPr>
          <w:spacing w:val="-2"/>
        </w:rPr>
        <w:t>）擔任</w:t>
      </w:r>
      <w:r>
        <w:rPr>
          <w:spacing w:val="-3"/>
        </w:rPr>
        <w:t>組織法規所定編制內職務支領俸（薪）給之人員。前項規定不包括政務人員、軍職人員、公立學校教師及民選公職人員。」令適用對象完整體現公務員服務法所設定的公法上職務關係。必須強調，現行保障</w:t>
      </w:r>
      <w:r>
        <w:rPr>
          <w:spacing w:val="-8"/>
        </w:rPr>
        <w:t>法第 </w:t>
      </w:r>
      <w:r>
        <w:rPr>
          <w:rFonts w:ascii="Times New Roman" w:eastAsia="Times New Roman"/>
          <w:spacing w:val="-2"/>
        </w:rPr>
        <w:t>3</w:t>
      </w:r>
      <w:r>
        <w:rPr>
          <w:rFonts w:ascii="Times New Roman" w:eastAsia="Times New Roman"/>
          <w:spacing w:val="-14"/>
        </w:rPr>
        <w:t> </w:t>
      </w:r>
      <w:r>
        <w:rPr>
          <w:spacing w:val="-7"/>
        </w:rPr>
        <w:t>條第 </w:t>
      </w:r>
      <w:r>
        <w:rPr>
          <w:rFonts w:ascii="Times New Roman" w:eastAsia="Times New Roman"/>
          <w:spacing w:val="-2"/>
        </w:rPr>
        <w:t>1</w:t>
      </w:r>
      <w:r>
        <w:rPr>
          <w:rFonts w:ascii="Times New Roman" w:eastAsia="Times New Roman"/>
          <w:spacing w:val="-14"/>
        </w:rPr>
        <w:t> </w:t>
      </w:r>
      <w:r>
        <w:rPr>
          <w:spacing w:val="-2"/>
        </w:rPr>
        <w:t>項所稱「法定機關」即使不修改為「各級政府機關」也</w:t>
      </w:r>
      <w:r>
        <w:rPr>
          <w:spacing w:val="-3"/>
        </w:rPr>
        <w:t>無不可；透過解釋論的操作，仍可獲致相同結論。惟若採此版本，則</w:t>
      </w:r>
      <w:r>
        <w:rPr>
          <w:spacing w:val="-4"/>
        </w:rPr>
        <w:t>現行保障法第 </w:t>
      </w:r>
      <w:r>
        <w:rPr>
          <w:rFonts w:ascii="Times New Roman" w:eastAsia="Times New Roman"/>
        </w:rPr>
        <w:t>102</w:t>
      </w:r>
      <w:r>
        <w:rPr>
          <w:rFonts w:ascii="Times New Roman" w:eastAsia="Times New Roman"/>
          <w:spacing w:val="-15"/>
        </w:rPr>
        <w:t> </w:t>
      </w:r>
      <w:r>
        <w:rPr>
          <w:spacing w:val="-6"/>
        </w:rPr>
        <w:t>條第 </w:t>
      </w:r>
      <w:r>
        <w:rPr>
          <w:rFonts w:ascii="Times New Roman" w:eastAsia="Times New Roman"/>
        </w:rPr>
        <w:t>3</w:t>
      </w:r>
      <w:r>
        <w:rPr>
          <w:rFonts w:ascii="Times New Roman" w:eastAsia="Times New Roman"/>
          <w:spacing w:val="-16"/>
        </w:rPr>
        <w:t> </w:t>
      </w:r>
      <w:r>
        <w:rPr>
          <w:spacing w:val="-2"/>
        </w:rPr>
        <w:t>的「公營事業依法任用之人員」和第 </w:t>
      </w:r>
      <w:r>
        <w:rPr>
          <w:rFonts w:ascii="Times New Roman" w:eastAsia="Times New Roman"/>
        </w:rPr>
        <w:t>4</w:t>
      </w:r>
      <w:r>
        <w:rPr>
          <w:rFonts w:ascii="Times New Roman" w:eastAsia="Times New Roman"/>
          <w:spacing w:val="-15"/>
        </w:rPr>
        <w:t> </w:t>
      </w:r>
      <w:r>
        <w:rPr/>
        <w:t>款的</w:t>
      </w:r>
    </w:p>
    <w:p>
      <w:pPr>
        <w:pStyle w:val="BodyText"/>
        <w:spacing w:line="237" w:lineRule="auto"/>
        <w:ind w:left="596" w:right="494" w:hanging="276"/>
        <w:jc w:val="both"/>
        <w:rPr>
          <w:rFonts w:ascii="Times New Roman" w:eastAsia="Times New Roman"/>
          <w:b/>
        </w:rPr>
      </w:pPr>
      <w:r>
        <w:rPr>
          <w:spacing w:val="-3"/>
        </w:rPr>
        <w:t>「各機關依法派用、聘用、聘任、僱用或留用人員」即須配合刪除。</w:t>
      </w:r>
      <w:r>
        <w:rPr>
          <w:rFonts w:ascii="微軟正黑體" w:eastAsia="微軟正黑體" w:hint="eastAsia"/>
          <w:b/>
        </w:rPr>
        <w:t>二、版本 </w:t>
      </w:r>
      <w:r>
        <w:rPr>
          <w:rFonts w:ascii="Times New Roman" w:eastAsia="Times New Roman"/>
          <w:b/>
        </w:rPr>
        <w:t>2</w:t>
      </w:r>
    </w:p>
    <w:p>
      <w:pPr>
        <w:pStyle w:val="BodyText"/>
        <w:spacing w:line="295" w:lineRule="auto" w:before="50"/>
        <w:ind w:right="493" w:firstLine="559"/>
        <w:jc w:val="both"/>
      </w:pPr>
      <w:r>
        <w:rPr/>
        <w:t>若鑑於版本 </w:t>
      </w:r>
      <w:r>
        <w:rPr>
          <w:rFonts w:ascii="Times New Roman" w:eastAsia="Times New Roman"/>
        </w:rPr>
        <w:t>1</w:t>
      </w:r>
      <w:r>
        <w:rPr>
          <w:rFonts w:ascii="Times New Roman" w:eastAsia="Times New Roman"/>
          <w:spacing w:val="7"/>
        </w:rPr>
        <w:t> </w:t>
      </w:r>
      <w:r>
        <w:rPr/>
        <w:t>必須同時調整現行保障法第 </w:t>
      </w:r>
      <w:r>
        <w:rPr>
          <w:rFonts w:ascii="Times New Roman" w:eastAsia="Times New Roman"/>
        </w:rPr>
        <w:t>102</w:t>
      </w:r>
      <w:r>
        <w:rPr>
          <w:rFonts w:ascii="Times New Roman" w:eastAsia="Times New Roman"/>
          <w:spacing w:val="6"/>
        </w:rPr>
        <w:t> </w:t>
      </w:r>
      <w:r>
        <w:rPr>
          <w:spacing w:val="1"/>
        </w:rPr>
        <w:t>條第 </w:t>
      </w:r>
      <w:r>
        <w:rPr>
          <w:rFonts w:ascii="Times New Roman" w:eastAsia="Times New Roman"/>
        </w:rPr>
        <w:t>3</w:t>
      </w:r>
      <w:r>
        <w:rPr/>
        <w:t>、</w:t>
      </w:r>
      <w:r>
        <w:rPr>
          <w:rFonts w:ascii="Times New Roman" w:eastAsia="Times New Roman"/>
        </w:rPr>
        <w:t>4</w:t>
      </w:r>
      <w:r>
        <w:rPr>
          <w:rFonts w:ascii="Times New Roman" w:eastAsia="Times New Roman"/>
          <w:spacing w:val="6"/>
        </w:rPr>
        <w:t> </w:t>
      </w:r>
      <w:r>
        <w:rPr/>
        <w:t>款，修</w:t>
      </w:r>
      <w:r>
        <w:rPr>
          <w:spacing w:val="-4"/>
        </w:rPr>
        <w:t>法幅度過大，則可以考慮將公營事業人員繼續留在保障法第 </w:t>
      </w:r>
      <w:r>
        <w:rPr>
          <w:rFonts w:ascii="Times New Roman" w:eastAsia="Times New Roman"/>
          <w:spacing w:val="-2"/>
        </w:rPr>
        <w:t>102</w:t>
      </w:r>
      <w:r>
        <w:rPr>
          <w:rFonts w:ascii="Times New Roman" w:eastAsia="Times New Roman"/>
          <w:spacing w:val="-15"/>
        </w:rPr>
        <w:t> </w:t>
      </w:r>
      <w:r>
        <w:rPr>
          <w:spacing w:val="-2"/>
        </w:rPr>
        <w:t>條第</w:t>
      </w:r>
    </w:p>
    <w:p>
      <w:pPr>
        <w:pStyle w:val="BodyText"/>
        <w:spacing w:line="388" w:lineRule="exact"/>
        <w:jc w:val="both"/>
      </w:pPr>
      <w:r>
        <w:rPr>
          <w:rFonts w:ascii="Times New Roman" w:eastAsia="Times New Roman"/>
        </w:rPr>
        <w:t>3</w:t>
      </w:r>
      <w:r>
        <w:rPr>
          <w:rFonts w:ascii="Times New Roman" w:eastAsia="Times New Roman"/>
          <w:spacing w:val="-8"/>
        </w:rPr>
        <w:t> </w:t>
      </w:r>
      <w:r>
        <w:rPr>
          <w:spacing w:val="-1"/>
        </w:rPr>
        <w:t>款的準用對象，只將第 </w:t>
      </w:r>
      <w:r>
        <w:rPr>
          <w:rFonts w:ascii="Times New Roman" w:eastAsia="Times New Roman"/>
        </w:rPr>
        <w:t>102</w:t>
      </w:r>
      <w:r>
        <w:rPr>
          <w:rFonts w:ascii="Times New Roman" w:eastAsia="Times New Roman"/>
          <w:spacing w:val="-7"/>
        </w:rPr>
        <w:t> </w:t>
      </w:r>
      <w:r>
        <w:rPr>
          <w:spacing w:val="-3"/>
        </w:rPr>
        <w:t>條第 </w:t>
      </w:r>
      <w:r>
        <w:rPr>
          <w:rFonts w:ascii="Times New Roman" w:eastAsia="Times New Roman"/>
        </w:rPr>
        <w:t>4</w:t>
      </w:r>
      <w:r>
        <w:rPr>
          <w:rFonts w:ascii="Times New Roman" w:eastAsia="Times New Roman"/>
          <w:spacing w:val="-8"/>
        </w:rPr>
        <w:t> </w:t>
      </w:r>
      <w:r>
        <w:rPr/>
        <w:t>款的人員併入適用對象，將保障</w:t>
      </w:r>
    </w:p>
    <w:p>
      <w:pPr>
        <w:pStyle w:val="BodyText"/>
        <w:spacing w:line="295" w:lineRule="auto" w:before="88"/>
        <w:ind w:right="496"/>
        <w:jc w:val="both"/>
      </w:pPr>
      <w:r>
        <w:rPr>
          <w:spacing w:val="5"/>
        </w:rPr>
        <w:t>法第 </w:t>
      </w:r>
      <w:r>
        <w:rPr>
          <w:rFonts w:ascii="Times New Roman" w:eastAsia="Times New Roman"/>
        </w:rPr>
        <w:t>3</w:t>
      </w:r>
      <w:r>
        <w:rPr>
          <w:rFonts w:ascii="Times New Roman" w:eastAsia="Times New Roman"/>
          <w:spacing w:val="20"/>
        </w:rPr>
        <w:t> </w:t>
      </w:r>
      <w:r>
        <w:rPr>
          <w:spacing w:val="-13"/>
        </w:rPr>
        <w:t>條修改為：「本法所稱公務人員，係指於各級政府機關及公立</w:t>
      </w:r>
      <w:r>
        <w:rPr>
          <w:spacing w:val="-4"/>
        </w:rPr>
        <w:t>學校擔任組織法規所定編制內職務支領俸</w:t>
      </w:r>
      <w:r>
        <w:rPr>
          <w:spacing w:val="-3"/>
        </w:rPr>
        <w:t>（薪）給之人員。前項規定</w:t>
      </w:r>
      <w:r>
        <w:rPr>
          <w:spacing w:val="-4"/>
        </w:rPr>
        <w:t>不包括政務人員、軍職人員、公立學校教師及民選公職人員。」這個</w:t>
      </w:r>
      <w:r>
        <w:rPr>
          <w:spacing w:val="-1"/>
        </w:rPr>
        <w:t>版本與公務人員基準法草案第 </w:t>
      </w:r>
      <w:r>
        <w:rPr>
          <w:rFonts w:ascii="Times New Roman" w:eastAsia="Times New Roman"/>
        </w:rPr>
        <w:t>2</w:t>
      </w:r>
      <w:r>
        <w:rPr>
          <w:rFonts w:ascii="Times New Roman" w:eastAsia="Times New Roman"/>
          <w:spacing w:val="-2"/>
        </w:rPr>
        <w:t> </w:t>
      </w:r>
      <w:r>
        <w:rPr>
          <w:spacing w:val="-1"/>
        </w:rPr>
        <w:t>條在第 </w:t>
      </w:r>
      <w:r>
        <w:rPr>
          <w:rFonts w:ascii="Times New Roman" w:eastAsia="Times New Roman"/>
        </w:rPr>
        <w:t>1</w:t>
      </w:r>
      <w:r>
        <w:rPr>
          <w:rFonts w:ascii="Times New Roman" w:eastAsia="Times New Roman"/>
          <w:spacing w:val="-2"/>
        </w:rPr>
        <w:t> </w:t>
      </w:r>
      <w:r>
        <w:rPr/>
        <w:t>項的部分是相同的。</w:t>
      </w:r>
    </w:p>
    <w:p>
      <w:pPr>
        <w:pStyle w:val="BodyText"/>
        <w:spacing w:line="295" w:lineRule="auto"/>
        <w:ind w:right="494" w:firstLine="559"/>
        <w:jc w:val="both"/>
      </w:pPr>
      <w:r>
        <w:rPr/>
        <w:t>但須指出，基準法草案第 </w:t>
      </w:r>
      <w:r>
        <w:rPr>
          <w:rFonts w:ascii="Times New Roman" w:eastAsia="Times New Roman"/>
        </w:rPr>
        <w:t>2</w:t>
      </w:r>
      <w:r>
        <w:rPr>
          <w:rFonts w:ascii="Times New Roman" w:eastAsia="Times New Roman"/>
          <w:spacing w:val="8"/>
        </w:rPr>
        <w:t> </w:t>
      </w:r>
      <w:r>
        <w:rPr>
          <w:spacing w:val="2"/>
        </w:rPr>
        <w:t>條第 </w:t>
      </w:r>
      <w:r>
        <w:rPr>
          <w:rFonts w:ascii="Times New Roman" w:eastAsia="Times New Roman"/>
        </w:rPr>
        <w:t>2</w:t>
      </w:r>
      <w:r>
        <w:rPr>
          <w:rFonts w:ascii="Times New Roman" w:eastAsia="Times New Roman"/>
          <w:spacing w:val="8"/>
        </w:rPr>
        <w:t> </w:t>
      </w:r>
      <w:r>
        <w:rPr>
          <w:spacing w:val="-14"/>
        </w:rPr>
        <w:t>項規定：「前項規定不包括軍</w:t>
      </w:r>
      <w:r>
        <w:rPr>
          <w:spacing w:val="-3"/>
        </w:rPr>
        <w:t>職人員、公立學校教師、派用人員、聘用人員及民選地方行政首長及</w:t>
      </w:r>
    </w:p>
    <w:p>
      <w:pPr>
        <w:spacing w:after="0" w:line="295" w:lineRule="auto"/>
        <w:jc w:val="both"/>
        <w:sectPr>
          <w:pgSz w:w="11910" w:h="16840"/>
          <w:pgMar w:header="0" w:footer="1225" w:top="1540" w:bottom="1420" w:left="1480" w:right="1300"/>
        </w:sectPr>
      </w:pPr>
    </w:p>
    <w:p>
      <w:pPr>
        <w:pStyle w:val="BodyText"/>
        <w:spacing w:line="295" w:lineRule="auto" w:before="25"/>
        <w:ind w:right="491"/>
        <w:jc w:val="both"/>
      </w:pPr>
      <w:r>
        <w:rPr>
          <w:spacing w:val="-5"/>
        </w:rPr>
        <w:t>依地方制度法規定以機要人員方式進用之人員」除外人員範圍較大。</w:t>
      </w:r>
      <w:r>
        <w:rPr>
          <w:spacing w:val="-22"/>
        </w:rPr>
        <w:t>其中，派用人員，乃鑑於其屬於臨時機關或者臨時專任職；聘用人員，</w:t>
      </w:r>
      <w:r>
        <w:rPr>
          <w:spacing w:val="-71"/>
        </w:rPr>
        <w:t> </w:t>
      </w:r>
      <w:r>
        <w:rPr>
          <w:spacing w:val="-3"/>
        </w:rPr>
        <w:t>乃鑑於其屬於以契約定期聘用的專業或技術人員；依地方制度法規定</w:t>
      </w:r>
      <w:r>
        <w:rPr>
          <w:spacing w:val="-21"/>
        </w:rPr>
        <w:t>以機要人員方式進用之人員，乃因其進用依據、任用資格、職務歸系、</w:t>
      </w:r>
      <w:r>
        <w:rPr>
          <w:spacing w:val="-5"/>
        </w:rPr>
        <w:t>銓敍審定等，與依公務人員任用法規定及其授權訂定之「各機關機要</w:t>
      </w:r>
      <w:r>
        <w:rPr/>
        <w:t>人員進用辦法」進用之機要人員不同</w:t>
      </w:r>
      <w:r>
        <w:rPr>
          <w:rFonts w:ascii="Times New Roman" w:eastAsia="Times New Roman"/>
          <w:vertAlign w:val="superscript"/>
        </w:rPr>
        <w:t>53</w:t>
      </w:r>
      <w:r>
        <w:rPr>
          <w:vertAlign w:val="baseline"/>
        </w:rPr>
        <w:t>，所以皆被基準法草案排除於</w:t>
      </w:r>
      <w:r>
        <w:rPr>
          <w:spacing w:val="-3"/>
          <w:vertAlign w:val="baseline"/>
        </w:rPr>
        <w:t>常任文官（常務人員）之外。惟此三者目前皆屬公務員服務法的所稱的公務員，立於公法上勤務關係，若保障法以此為準，則無須列為除</w:t>
      </w:r>
      <w:r>
        <w:rPr>
          <w:vertAlign w:val="baseline"/>
        </w:rPr>
        <w:t>外人員。</w:t>
      </w:r>
    </w:p>
    <w:p>
      <w:pPr>
        <w:pStyle w:val="Heading6"/>
        <w:spacing w:line="409" w:lineRule="exact"/>
        <w:ind w:left="596"/>
        <w:rPr>
          <w:rFonts w:ascii="Times New Roman" w:eastAsia="Times New Roman"/>
        </w:rPr>
      </w:pPr>
      <w:bookmarkStart w:name="_TOC_250100" w:id="68"/>
      <w:r>
        <w:rPr/>
        <w:t>三、版本 </w:t>
      </w:r>
      <w:bookmarkEnd w:id="68"/>
      <w:r>
        <w:rPr>
          <w:rFonts w:ascii="Times New Roman" w:eastAsia="Times New Roman"/>
        </w:rPr>
        <w:t>3</w:t>
      </w:r>
    </w:p>
    <w:p>
      <w:pPr>
        <w:pStyle w:val="BodyText"/>
        <w:spacing w:line="295" w:lineRule="auto" w:before="58"/>
        <w:ind w:right="491" w:firstLine="559"/>
        <w:jc w:val="both"/>
      </w:pPr>
      <w:r>
        <w:rPr>
          <w:spacing w:val="-4"/>
        </w:rPr>
        <w:t>若堅持完全不改變保障法既有適用對象與準用對象的格局，可以</w:t>
      </w:r>
      <w:r>
        <w:rPr>
          <w:spacing w:val="-13"/>
        </w:rPr>
        <w:t>考慮修改為：「本法所稱公務人員，係指各級政府機關</w:t>
      </w:r>
      <w:r>
        <w:rPr/>
        <w:t>（構）及公立學校依公務人員任用法律任用之</w:t>
      </w:r>
      <w:r>
        <w:rPr>
          <w:sz w:val="27"/>
        </w:rPr>
        <w:t>有給專任人員。</w:t>
      </w:r>
      <w:r>
        <w:rPr>
          <w:spacing w:val="-18"/>
        </w:rPr>
        <w:t>」。就此，必須指出</w:t>
      </w:r>
      <w:r>
        <w:rPr>
          <w:spacing w:val="-7"/>
        </w:rPr>
        <w:t>二點：其一，所謂「依公務人員任用法律任用」，乃包括依公務人員</w:t>
      </w:r>
      <w:r>
        <w:rPr>
          <w:spacing w:val="-4"/>
        </w:rPr>
        <w:t>任用法，以及依其第 </w:t>
      </w:r>
      <w:r>
        <w:rPr>
          <w:rFonts w:ascii="Times New Roman" w:eastAsia="Times New Roman"/>
          <w:spacing w:val="-2"/>
        </w:rPr>
        <w:t>32</w:t>
      </w:r>
      <w:r>
        <w:rPr>
          <w:rFonts w:ascii="Times New Roman" w:eastAsia="Times New Roman"/>
          <w:spacing w:val="-13"/>
        </w:rPr>
        <w:t> </w:t>
      </w:r>
      <w:r>
        <w:rPr>
          <w:spacing w:val="-9"/>
        </w:rPr>
        <w:t>及 </w:t>
      </w:r>
      <w:r>
        <w:rPr>
          <w:rFonts w:ascii="Times New Roman" w:eastAsia="Times New Roman"/>
          <w:spacing w:val="-2"/>
        </w:rPr>
        <w:t>33</w:t>
      </w:r>
      <w:r>
        <w:rPr>
          <w:rFonts w:ascii="Times New Roman" w:eastAsia="Times New Roman"/>
          <w:spacing w:val="-14"/>
        </w:rPr>
        <w:t> </w:t>
      </w:r>
      <w:r>
        <w:rPr>
          <w:spacing w:val="-2"/>
        </w:rPr>
        <w:t>條授權制定的法律任用者。其二，所謂</w:t>
      </w:r>
    </w:p>
    <w:p>
      <w:pPr>
        <w:pStyle w:val="BodyText"/>
        <w:spacing w:line="295" w:lineRule="auto"/>
        <w:ind w:right="497"/>
        <w:jc w:val="both"/>
      </w:pPr>
      <w:r>
        <w:rPr>
          <w:spacing w:val="-3"/>
        </w:rPr>
        <w:t>「各級政府機關（構</w:t>
      </w:r>
      <w:r>
        <w:rPr>
          <w:spacing w:val="-141"/>
        </w:rPr>
        <w:t>）</w:t>
      </w:r>
      <w:r>
        <w:rPr>
          <w:spacing w:val="-16"/>
        </w:rPr>
        <w:t>」，如本章第一節所述，其解釋須循公務人員任</w:t>
      </w:r>
      <w:r>
        <w:rPr>
          <w:spacing w:val="-4"/>
        </w:rPr>
        <w:t>用法施行細則第 </w:t>
      </w:r>
      <w:r>
        <w:rPr>
          <w:rFonts w:ascii="Times New Roman" w:eastAsia="Times New Roman"/>
          <w:spacing w:val="-2"/>
        </w:rPr>
        <w:t>2</w:t>
      </w:r>
      <w:r>
        <w:rPr>
          <w:rFonts w:ascii="Times New Roman" w:eastAsia="Times New Roman"/>
          <w:spacing w:val="-16"/>
        </w:rPr>
        <w:t> </w:t>
      </w:r>
      <w:r>
        <w:rPr>
          <w:spacing w:val="-7"/>
        </w:rPr>
        <w:t>條第 </w:t>
      </w:r>
      <w:r>
        <w:rPr>
          <w:rFonts w:ascii="Times New Roman" w:eastAsia="Times New Roman"/>
          <w:spacing w:val="-2"/>
        </w:rPr>
        <w:t>2</w:t>
      </w:r>
      <w:r>
        <w:rPr>
          <w:rFonts w:ascii="Times New Roman" w:eastAsia="Times New Roman"/>
          <w:spacing w:val="-14"/>
        </w:rPr>
        <w:t> </w:t>
      </w:r>
      <w:r>
        <w:rPr>
          <w:spacing w:val="-2"/>
        </w:rPr>
        <w:t>項的脈絡進行，從結果論，乃與現階段實務</w:t>
      </w:r>
    </w:p>
    <w:p>
      <w:pPr>
        <w:pStyle w:val="BodyText"/>
        <w:spacing w:line="389" w:lineRule="exact"/>
        <w:jc w:val="both"/>
      </w:pPr>
      <w:r>
        <w:rPr>
          <w:spacing w:val="-4"/>
        </w:rPr>
        <w:t>對於保障法第 </w:t>
      </w:r>
      <w:r>
        <w:rPr>
          <w:rFonts w:ascii="Times New Roman" w:eastAsia="Times New Roman"/>
          <w:spacing w:val="-2"/>
        </w:rPr>
        <w:t>3</w:t>
      </w:r>
      <w:r>
        <w:rPr>
          <w:rFonts w:ascii="Times New Roman" w:eastAsia="Times New Roman"/>
          <w:spacing w:val="-14"/>
        </w:rPr>
        <w:t> </w:t>
      </w:r>
      <w:r>
        <w:rPr>
          <w:spacing w:val="-7"/>
        </w:rPr>
        <w:t>條第 </w:t>
      </w:r>
      <w:r>
        <w:rPr>
          <w:rFonts w:ascii="Times New Roman" w:eastAsia="Times New Roman"/>
          <w:spacing w:val="-2"/>
        </w:rPr>
        <w:t>1</w:t>
      </w:r>
      <w:r>
        <w:rPr>
          <w:rFonts w:ascii="Times New Roman" w:eastAsia="Times New Roman"/>
          <w:spacing w:val="-14"/>
        </w:rPr>
        <w:t> </w:t>
      </w:r>
      <w:r>
        <w:rPr>
          <w:spacing w:val="-2"/>
        </w:rPr>
        <w:t>項所稱「法定機關」接近。因此，即使維持現</w:t>
      </w:r>
    </w:p>
    <w:p>
      <w:pPr>
        <w:pStyle w:val="BodyText"/>
        <w:spacing w:line="295" w:lineRule="auto" w:before="80"/>
        <w:ind w:right="427"/>
        <w:jc w:val="both"/>
      </w:pPr>
      <w:r>
        <w:rPr>
          <w:spacing w:val="-4"/>
        </w:rPr>
        <w:t>行保障法第 </w:t>
      </w:r>
      <w:r>
        <w:rPr>
          <w:rFonts w:ascii="Times New Roman" w:eastAsia="Times New Roman"/>
          <w:spacing w:val="-1"/>
        </w:rPr>
        <w:t>3</w:t>
      </w:r>
      <w:r>
        <w:rPr>
          <w:rFonts w:ascii="Times New Roman" w:eastAsia="Times New Roman"/>
          <w:spacing w:val="-14"/>
        </w:rPr>
        <w:t> </w:t>
      </w:r>
      <w:r>
        <w:rPr>
          <w:spacing w:val="-7"/>
        </w:rPr>
        <w:t>條第 </w:t>
      </w:r>
      <w:r>
        <w:rPr>
          <w:rFonts w:ascii="Times New Roman" w:eastAsia="Times New Roman"/>
          <w:spacing w:val="-1"/>
        </w:rPr>
        <w:t>1</w:t>
      </w:r>
      <w:r>
        <w:rPr>
          <w:rFonts w:ascii="Times New Roman" w:eastAsia="Times New Roman"/>
          <w:spacing w:val="-14"/>
        </w:rPr>
        <w:t> </w:t>
      </w:r>
      <w:r>
        <w:rPr>
          <w:spacing w:val="-1"/>
        </w:rPr>
        <w:t>項所稱「法定機關」亦無不可。但須注意，在國</w:t>
      </w:r>
      <w:r>
        <w:rPr>
          <w:spacing w:val="-2"/>
        </w:rPr>
        <w:t>家與地方自治團體以外尚有其他公法人，例如行政法人。是否一體納</w:t>
      </w:r>
      <w:r>
        <w:rPr>
          <w:spacing w:val="-17"/>
        </w:rPr>
        <w:t>入？恐怕須視各該法令規定而定，無法一概而論。如本章第一節所述，</w:t>
      </w:r>
      <w:r>
        <w:rPr>
          <w:spacing w:val="-71"/>
        </w:rPr>
        <w:t> </w:t>
      </w:r>
      <w:r>
        <w:rPr>
          <w:spacing w:val="-1"/>
        </w:rPr>
        <w:t>例如行政法人，若以公務人員任用法施行細則第 </w:t>
      </w:r>
      <w:r>
        <w:rPr>
          <w:rFonts w:ascii="Times New Roman" w:eastAsia="Times New Roman"/>
        </w:rPr>
        <w:t>2</w:t>
      </w:r>
      <w:r>
        <w:rPr>
          <w:rFonts w:ascii="Times New Roman" w:eastAsia="Times New Roman"/>
          <w:spacing w:val="-15"/>
        </w:rPr>
        <w:t> </w:t>
      </w:r>
      <w:r>
        <w:rPr>
          <w:spacing w:val="-6"/>
        </w:rPr>
        <w:t>條第 </w:t>
      </w:r>
      <w:r>
        <w:rPr>
          <w:rFonts w:ascii="Times New Roman" w:eastAsia="Times New Roman"/>
        </w:rPr>
        <w:t>2</w:t>
      </w:r>
      <w:r>
        <w:rPr>
          <w:rFonts w:ascii="Times New Roman" w:eastAsia="Times New Roman"/>
          <w:spacing w:val="-16"/>
        </w:rPr>
        <w:t> </w:t>
      </w:r>
      <w:r>
        <w:rPr>
          <w:spacing w:val="-6"/>
        </w:rPr>
        <w:t>項第 </w:t>
      </w:r>
      <w:r>
        <w:rPr>
          <w:rFonts w:ascii="Times New Roman" w:eastAsia="Times New Roman"/>
        </w:rPr>
        <w:t>7</w:t>
      </w:r>
      <w:r>
        <w:rPr>
          <w:rFonts w:ascii="Times New Roman" w:eastAsia="Times New Roman"/>
          <w:spacing w:val="-14"/>
        </w:rPr>
        <w:t> </w:t>
      </w:r>
      <w:r>
        <w:rPr/>
        <w:t>款所</w:t>
      </w:r>
      <w:r>
        <w:rPr>
          <w:spacing w:val="-21"/>
        </w:rPr>
        <w:t>稱的「其他依法組織之機關」解之，則形同令其重回公務人員法體系，</w:t>
      </w:r>
      <w:r>
        <w:rPr>
          <w:spacing w:val="1"/>
        </w:rPr>
        <w:t> </w:t>
      </w:r>
      <w:r>
        <w:rPr>
          <w:spacing w:val="-3"/>
        </w:rPr>
        <w:t>恐怕有違行政法人法第 </w:t>
      </w:r>
      <w:r>
        <w:rPr>
          <w:rFonts w:ascii="Times New Roman" w:eastAsia="Times New Roman"/>
          <w:spacing w:val="-1"/>
        </w:rPr>
        <w:t>20</w:t>
      </w:r>
      <w:r>
        <w:rPr>
          <w:rFonts w:ascii="Times New Roman" w:eastAsia="Times New Roman"/>
          <w:spacing w:val="-15"/>
        </w:rPr>
        <w:t> </w:t>
      </w:r>
      <w:r>
        <w:rPr>
          <w:spacing w:val="-9"/>
        </w:rPr>
        <w:t>及 </w:t>
      </w:r>
      <w:r>
        <w:rPr>
          <w:rFonts w:ascii="Times New Roman" w:eastAsia="Times New Roman"/>
          <w:spacing w:val="-1"/>
        </w:rPr>
        <w:t>21</w:t>
      </w:r>
      <w:r>
        <w:rPr>
          <w:rFonts w:ascii="Times New Roman" w:eastAsia="Times New Roman"/>
          <w:spacing w:val="-15"/>
        </w:rPr>
        <w:t> </w:t>
      </w:r>
      <w:r>
        <w:rPr>
          <w:spacing w:val="-1"/>
        </w:rPr>
        <w:t>條的立法意旨。但從保障法的角度出</w:t>
      </w:r>
      <w:r>
        <w:rPr>
          <w:spacing w:val="-2"/>
        </w:rPr>
        <w:t>發，則或許可以考慮原則納入，於各該法令有自外於公務人員法體系</w:t>
      </w:r>
    </w:p>
    <w:p>
      <w:pPr>
        <w:pStyle w:val="BodyText"/>
        <w:spacing w:before="7"/>
        <w:ind w:left="0"/>
      </w:pPr>
      <w:r>
        <w:rPr/>
        <w:pict>
          <v:rect style="position:absolute;margin-left:90.024002pt;margin-top:21.885666pt;width:144.020pt;height:.84003pt;mso-position-horizontal-relative:page;mso-position-vertical-relative:paragraph;z-index:-15695872;mso-wrap-distance-left:0;mso-wrap-distance-right:0" filled="true" fillcolor="#000000" stroked="false">
            <v:fill type="solid"/>
            <w10:wrap type="topAndBottom"/>
          </v:rect>
        </w:pict>
      </w:r>
    </w:p>
    <w:p>
      <w:pPr>
        <w:spacing w:line="230" w:lineRule="auto" w:before="76"/>
        <w:ind w:left="320" w:right="445" w:firstLine="0"/>
        <w:jc w:val="left"/>
        <w:rPr>
          <w:sz w:val="20"/>
        </w:rPr>
      </w:pPr>
      <w:r>
        <w:rPr>
          <w:rFonts w:ascii="Times New Roman" w:eastAsia="Times New Roman"/>
          <w:sz w:val="20"/>
          <w:vertAlign w:val="superscript"/>
        </w:rPr>
        <w:t>53</w:t>
      </w:r>
      <w:r>
        <w:rPr>
          <w:rFonts w:ascii="Times New Roman" w:eastAsia="Times New Roman"/>
          <w:spacing w:val="41"/>
          <w:sz w:val="20"/>
          <w:vertAlign w:val="baseline"/>
        </w:rPr>
        <w:t> </w:t>
      </w:r>
      <w:r>
        <w:rPr>
          <w:spacing w:val="23"/>
          <w:sz w:val="20"/>
          <w:vertAlign w:val="baseline"/>
        </w:rPr>
        <w:t>考試院， 公務人員 基 準法草案第 </w:t>
      </w:r>
      <w:r>
        <w:rPr>
          <w:rFonts w:ascii="Times New Roman" w:eastAsia="Times New Roman"/>
          <w:sz w:val="20"/>
          <w:vertAlign w:val="baseline"/>
        </w:rPr>
        <w:t>2</w:t>
      </w:r>
      <w:r>
        <w:rPr>
          <w:rFonts w:ascii="Times New Roman" w:eastAsia="Times New Roman"/>
          <w:spacing w:val="46"/>
          <w:sz w:val="20"/>
          <w:vertAlign w:val="baseline"/>
        </w:rPr>
        <w:t> </w:t>
      </w:r>
      <w:r>
        <w:rPr>
          <w:spacing w:val="21"/>
          <w:sz w:val="20"/>
          <w:vertAlign w:val="baseline"/>
        </w:rPr>
        <w:t>條條文 說明第六點、 第七點 ， 資料取得</w:t>
      </w:r>
      <w:hyperlink r:id="rId15">
        <w:r>
          <w:rPr>
            <w:rFonts w:ascii="Times New Roman" w:eastAsia="Times New Roman"/>
            <w:color w:val="0000FF"/>
            <w:sz w:val="20"/>
            <w:u w:val="single" w:color="0000FF"/>
            <w:vertAlign w:val="baseline"/>
          </w:rPr>
          <w:t>http://weblaw.exam.gov.tw/Attachment/Draft/15/%E5%85%AC%E5%8B%99%E4%BA%BA%E5%9</w:t>
        </w:r>
      </w:hyperlink>
      <w:r>
        <w:rPr>
          <w:rFonts w:ascii="Times New Roman" w:eastAsia="Times New Roman"/>
          <w:color w:val="0000FF"/>
          <w:spacing w:val="1"/>
          <w:sz w:val="20"/>
          <w:vertAlign w:val="baseline"/>
        </w:rPr>
        <w:t> </w:t>
      </w:r>
      <w:hyperlink r:id="rId15">
        <w:r>
          <w:rPr>
            <w:rFonts w:ascii="Times New Roman" w:eastAsia="Times New Roman"/>
            <w:color w:val="0000FF"/>
            <w:sz w:val="20"/>
            <w:u w:val="single" w:color="0000FF"/>
            <w:vertAlign w:val="baseline"/>
          </w:rPr>
          <w:t>3%A1%E5%9F%BA%E6%BA%96%E6%B3%95%E8%8D%89%E6%A1%88%E7%B8%BD%E8%</w:t>
        </w:r>
      </w:hyperlink>
      <w:r>
        <w:rPr>
          <w:rFonts w:ascii="Times New Roman" w:eastAsia="Times New Roman"/>
          <w:color w:val="0000FF"/>
          <w:spacing w:val="1"/>
          <w:sz w:val="20"/>
          <w:vertAlign w:val="baseline"/>
        </w:rPr>
        <w:t> </w:t>
      </w:r>
      <w:hyperlink r:id="rId15">
        <w:r>
          <w:rPr>
            <w:rFonts w:ascii="Times New Roman" w:eastAsia="Times New Roman"/>
            <w:color w:val="0000FF"/>
            <w:w w:val="95"/>
            <w:sz w:val="20"/>
            <w:u w:val="single" w:color="0000FF"/>
            <w:vertAlign w:val="baseline"/>
          </w:rPr>
          <w:t>AA%AA%E6%98%8E%E5%8F%8A%E9%80%90%E6%A2%9D%E8%AA%AA%E6%98%8E.pdf</w:t>
        </w:r>
      </w:hyperlink>
      <w:r>
        <w:rPr>
          <w:w w:val="95"/>
          <w:sz w:val="20"/>
          <w:vertAlign w:val="baseline"/>
        </w:rPr>
        <w:t>，</w:t>
      </w:r>
      <w:r>
        <w:rPr>
          <w:spacing w:val="59"/>
          <w:sz w:val="20"/>
          <w:vertAlign w:val="baseline"/>
        </w:rPr>
        <w:t> </w:t>
      </w:r>
      <w:r>
        <w:rPr>
          <w:spacing w:val="60"/>
          <w:sz w:val="20"/>
          <w:vertAlign w:val="baseline"/>
        </w:rPr>
        <w:t> </w:t>
      </w:r>
      <w:r>
        <w:rPr>
          <w:spacing w:val="-1"/>
          <w:sz w:val="20"/>
          <w:vertAlign w:val="baseline"/>
        </w:rPr>
        <w:t>最後瀏覽日 </w:t>
      </w:r>
      <w:r>
        <w:rPr>
          <w:rFonts w:ascii="Times New Roman" w:eastAsia="Times New Roman"/>
          <w:sz w:val="20"/>
          <w:vertAlign w:val="baseline"/>
        </w:rPr>
        <w:t>2015/9/12</w:t>
      </w:r>
      <w:r>
        <w:rPr>
          <w:sz w:val="20"/>
          <w:vertAlign w:val="baseline"/>
        </w:rPr>
        <w:t>。</w:t>
      </w:r>
    </w:p>
    <w:p>
      <w:pPr>
        <w:spacing w:after="0" w:line="230" w:lineRule="auto"/>
        <w:jc w:val="left"/>
        <w:rPr>
          <w:sz w:val="20"/>
        </w:rPr>
        <w:sectPr>
          <w:pgSz w:w="11910" w:h="16840"/>
          <w:pgMar w:header="0" w:footer="1225" w:top="1500" w:bottom="1420" w:left="1480" w:right="1300"/>
        </w:sectPr>
      </w:pPr>
    </w:p>
    <w:p>
      <w:pPr>
        <w:pStyle w:val="BodyText"/>
        <w:spacing w:before="25"/>
      </w:pPr>
      <w:r>
        <w:rPr/>
        <w:t>的特別要求時，以特別法優於普通法的解釋方法例外排除之。因此，</w:t>
      </w:r>
    </w:p>
    <w:p>
      <w:pPr>
        <w:spacing w:line="237" w:lineRule="auto" w:before="92"/>
        <w:ind w:left="320" w:right="822" w:firstLine="0"/>
        <w:jc w:val="left"/>
        <w:rPr>
          <w:rFonts w:ascii="微軟正黑體" w:eastAsia="微軟正黑體" w:hint="eastAsia"/>
          <w:b/>
          <w:sz w:val="28"/>
        </w:rPr>
      </w:pPr>
      <w:r>
        <w:rPr>
          <w:sz w:val="28"/>
        </w:rPr>
        <w:t>修正條文可以定為「各級政府機關（構</w:t>
      </w:r>
      <w:r>
        <w:rPr>
          <w:spacing w:val="-140"/>
          <w:sz w:val="28"/>
        </w:rPr>
        <w:t>）</w:t>
      </w:r>
      <w:r>
        <w:rPr>
          <w:sz w:val="28"/>
        </w:rPr>
        <w:t>」或「法定機關（構</w:t>
      </w:r>
      <w:r>
        <w:rPr>
          <w:spacing w:val="-142"/>
          <w:sz w:val="28"/>
        </w:rPr>
        <w:t>）</w:t>
      </w:r>
      <w:r>
        <w:rPr>
          <w:spacing w:val="-70"/>
          <w:sz w:val="28"/>
        </w:rPr>
        <w:t>」。</w:t>
      </w:r>
      <w:r>
        <w:rPr>
          <w:rFonts w:ascii="微軟正黑體" w:eastAsia="微軟正黑體" w:hint="eastAsia"/>
          <w:b/>
          <w:spacing w:val="-1"/>
          <w:sz w:val="28"/>
        </w:rPr>
        <w:t>貳、保障法第 </w:t>
      </w:r>
      <w:r>
        <w:rPr>
          <w:rFonts w:ascii="Times New Roman" w:eastAsia="Times New Roman"/>
          <w:b/>
          <w:sz w:val="28"/>
        </w:rPr>
        <w:t>102</w:t>
      </w:r>
      <w:r>
        <w:rPr>
          <w:rFonts w:ascii="Times New Roman" w:eastAsia="Times New Roman"/>
          <w:b/>
          <w:spacing w:val="-1"/>
          <w:sz w:val="28"/>
        </w:rPr>
        <w:t> </w:t>
      </w:r>
      <w:r>
        <w:rPr>
          <w:rFonts w:ascii="微軟正黑體" w:eastAsia="微軟正黑體" w:hint="eastAsia"/>
          <w:b/>
          <w:sz w:val="28"/>
        </w:rPr>
        <w:t>條的修正</w:t>
      </w:r>
    </w:p>
    <w:p>
      <w:pPr>
        <w:pStyle w:val="BodyText"/>
        <w:spacing w:before="60"/>
        <w:ind w:left="879"/>
        <w:jc w:val="both"/>
      </w:pPr>
      <w:r>
        <w:rPr>
          <w:spacing w:val="-5"/>
        </w:rPr>
        <w:t>現行保障法第 </w:t>
      </w:r>
      <w:r>
        <w:rPr>
          <w:rFonts w:ascii="Times New Roman" w:eastAsia="Times New Roman"/>
          <w:spacing w:val="-3"/>
        </w:rPr>
        <w:t>102</w:t>
      </w:r>
      <w:r>
        <w:rPr>
          <w:rFonts w:ascii="Times New Roman" w:eastAsia="Times New Roman"/>
          <w:spacing w:val="-13"/>
        </w:rPr>
        <w:t> </w:t>
      </w:r>
      <w:r>
        <w:rPr>
          <w:spacing w:val="-3"/>
        </w:rPr>
        <w:t>條的五款準用人員中，於本章第二節的耙梳下</w:t>
      </w:r>
    </w:p>
    <w:p>
      <w:pPr>
        <w:pStyle w:val="BodyText"/>
        <w:spacing w:line="295" w:lineRule="auto" w:before="88"/>
        <w:ind w:right="491"/>
        <w:jc w:val="both"/>
      </w:pPr>
      <w:r>
        <w:rPr>
          <w:spacing w:val="-3"/>
        </w:rPr>
        <w:t>不難看出較有爭議的，是集中在第 </w:t>
      </w:r>
      <w:r>
        <w:rPr>
          <w:rFonts w:ascii="Times New Roman" w:eastAsia="Times New Roman"/>
        </w:rPr>
        <w:t>3</w:t>
      </w:r>
      <w:r>
        <w:rPr>
          <w:rFonts w:ascii="Times New Roman" w:eastAsia="Times New Roman"/>
          <w:spacing w:val="-17"/>
        </w:rPr>
        <w:t> </w:t>
      </w:r>
      <w:r>
        <w:rPr>
          <w:spacing w:val="-9"/>
        </w:rPr>
        <w:t>至 </w:t>
      </w:r>
      <w:r>
        <w:rPr>
          <w:rFonts w:ascii="Times New Roman" w:eastAsia="Times New Roman"/>
        </w:rPr>
        <w:t>5</w:t>
      </w:r>
      <w:r>
        <w:rPr>
          <w:rFonts w:ascii="Times New Roman" w:eastAsia="Times New Roman"/>
          <w:spacing w:val="-16"/>
        </w:rPr>
        <w:t> </w:t>
      </w:r>
      <w:r>
        <w:rPr>
          <w:spacing w:val="-3"/>
        </w:rPr>
        <w:t>款。其中第 </w:t>
      </w:r>
      <w:r>
        <w:rPr>
          <w:rFonts w:ascii="Times New Roman" w:eastAsia="Times New Roman"/>
        </w:rPr>
        <w:t>3</w:t>
      </w:r>
      <w:r>
        <w:rPr>
          <w:rFonts w:ascii="Times New Roman" w:eastAsia="Times New Roman"/>
          <w:spacing w:val="-17"/>
        </w:rPr>
        <w:t> </w:t>
      </w:r>
      <w:r>
        <w:rPr/>
        <w:t>款的「公營事</w:t>
      </w:r>
      <w:r>
        <w:rPr>
          <w:spacing w:val="-12"/>
        </w:rPr>
        <w:t>業依法任用之人員」，姑且不談是否以公務員服務法為基礎，改弦更</w:t>
      </w:r>
      <w:r>
        <w:rPr>
          <w:spacing w:val="10"/>
        </w:rPr>
        <w:t>張併入保障法第 </w:t>
      </w:r>
      <w:r>
        <w:rPr>
          <w:rFonts w:ascii="Times New Roman" w:eastAsia="Times New Roman"/>
        </w:rPr>
        <w:t>3</w:t>
      </w:r>
      <w:r>
        <w:rPr>
          <w:rFonts w:ascii="Times New Roman" w:eastAsia="Times New Roman"/>
          <w:spacing w:val="86"/>
        </w:rPr>
        <w:t> </w:t>
      </w:r>
      <w:r>
        <w:rPr/>
        <w:t>條適用對象的問題，目前較多爭議出現在其所稱</w:t>
      </w:r>
    </w:p>
    <w:p>
      <w:pPr>
        <w:pStyle w:val="BodyText"/>
        <w:spacing w:line="295" w:lineRule="auto"/>
        <w:ind w:right="496"/>
        <w:jc w:val="both"/>
      </w:pPr>
      <w:r>
        <w:rPr>
          <w:spacing w:val="-4"/>
        </w:rPr>
        <w:t>「依法任用」的認定上。解決之道，除須由國營事業主管機關依管理</w:t>
      </w:r>
      <w:r>
        <w:rPr>
          <w:spacing w:val="5"/>
        </w:rPr>
        <w:t>法第 </w:t>
      </w:r>
      <w:r>
        <w:rPr>
          <w:rFonts w:ascii="Times New Roman" w:eastAsia="Times New Roman"/>
        </w:rPr>
        <w:t>33</w:t>
      </w:r>
      <w:r>
        <w:rPr>
          <w:rFonts w:ascii="Times New Roman" w:eastAsia="Times New Roman"/>
          <w:spacing w:val="20"/>
        </w:rPr>
        <w:t> </w:t>
      </w:r>
      <w:r>
        <w:rPr/>
        <w:t>條就人事管理事項擬訂辦法，報請行政院核定外，尚須保訓會調整實務見解。</w:t>
      </w:r>
    </w:p>
    <w:p>
      <w:pPr>
        <w:pStyle w:val="BodyText"/>
        <w:spacing w:line="387" w:lineRule="exact"/>
        <w:ind w:left="879"/>
        <w:jc w:val="both"/>
      </w:pPr>
      <w:r>
        <w:rPr>
          <w:spacing w:val="-4"/>
        </w:rPr>
        <w:t>有必要透過修法解決的，是第 </w:t>
      </w:r>
      <w:r>
        <w:rPr>
          <w:rFonts w:ascii="Times New Roman" w:eastAsia="Times New Roman"/>
          <w:spacing w:val="-3"/>
        </w:rPr>
        <w:t>4</w:t>
      </w:r>
      <w:r>
        <w:rPr>
          <w:rFonts w:ascii="Times New Roman" w:eastAsia="Times New Roman"/>
          <w:spacing w:val="-12"/>
        </w:rPr>
        <w:t> </w:t>
      </w:r>
      <w:r>
        <w:rPr>
          <w:spacing w:val="-3"/>
        </w:rPr>
        <w:t>款的「各機關依法派用、聘用、</w:t>
      </w:r>
    </w:p>
    <w:p>
      <w:pPr>
        <w:pStyle w:val="BodyText"/>
        <w:spacing w:line="295" w:lineRule="auto" w:before="84"/>
        <w:ind w:right="491"/>
        <w:jc w:val="both"/>
      </w:pPr>
      <w:r>
        <w:rPr>
          <w:spacing w:val="-11"/>
        </w:rPr>
        <w:t>聘任、僱用或留用人員」，以及第 </w:t>
      </w:r>
      <w:r>
        <w:rPr>
          <w:rFonts w:ascii="Times New Roman" w:eastAsia="Times New Roman"/>
        </w:rPr>
        <w:t>5</w:t>
      </w:r>
      <w:r>
        <w:rPr>
          <w:rFonts w:ascii="Times New Roman" w:eastAsia="Times New Roman"/>
          <w:spacing w:val="20"/>
        </w:rPr>
        <w:t> </w:t>
      </w:r>
      <w:r>
        <w:rPr/>
        <w:t>款的「應各種公務人員考試錄取</w:t>
      </w:r>
      <w:r>
        <w:rPr>
          <w:spacing w:val="-6"/>
        </w:rPr>
        <w:t>占法定機關、公立學校編制職缺參加學習或訓練之人員」。茲分別提</w:t>
      </w:r>
      <w:r>
        <w:rPr/>
        <w:t>出修法版本如下：</w:t>
      </w:r>
    </w:p>
    <w:p>
      <w:pPr>
        <w:pStyle w:val="Heading6"/>
        <w:spacing w:line="400" w:lineRule="exact"/>
        <w:ind w:left="560"/>
      </w:pPr>
      <w:r>
        <w:rPr>
          <w:spacing w:val="1"/>
        </w:rPr>
        <w:t>一、第 </w:t>
      </w:r>
      <w:r>
        <w:rPr>
          <w:rFonts w:ascii="Times New Roman" w:eastAsia="Times New Roman"/>
        </w:rPr>
        <w:t>102 </w:t>
      </w:r>
      <w:r>
        <w:rPr>
          <w:spacing w:val="2"/>
        </w:rPr>
        <w:t>條第 </w:t>
      </w:r>
      <w:r>
        <w:rPr>
          <w:rFonts w:ascii="Times New Roman" w:eastAsia="Times New Roman"/>
        </w:rPr>
        <w:t>4</w:t>
      </w:r>
      <w:r>
        <w:rPr>
          <w:rFonts w:ascii="Times New Roman" w:eastAsia="Times New Roman"/>
          <w:spacing w:val="2"/>
        </w:rPr>
        <w:t> </w:t>
      </w:r>
      <w:r>
        <w:rPr/>
        <w:t>款建議修正為「各機關依法派用、聘用、聘任、</w:t>
      </w:r>
    </w:p>
    <w:p>
      <w:pPr>
        <w:spacing w:line="497" w:lineRule="exact" w:before="0"/>
        <w:ind w:left="846" w:right="0" w:firstLine="0"/>
        <w:jc w:val="left"/>
        <w:rPr>
          <w:rFonts w:ascii="微軟正黑體" w:eastAsia="微軟正黑體" w:hint="eastAsia"/>
          <w:b/>
          <w:sz w:val="28"/>
        </w:rPr>
      </w:pPr>
      <w:r>
        <w:rPr>
          <w:rFonts w:ascii="微軟正黑體" w:eastAsia="微軟正黑體" w:hint="eastAsia"/>
          <w:b/>
          <w:sz w:val="28"/>
        </w:rPr>
        <w:t>僱用或留用人員，但公立學校教師未兼任行政職者除外。」</w:t>
      </w:r>
    </w:p>
    <w:p>
      <w:pPr>
        <w:pStyle w:val="BodyText"/>
        <w:spacing w:line="295" w:lineRule="auto" w:before="58"/>
        <w:ind w:right="356" w:firstLine="556"/>
        <w:jc w:val="both"/>
      </w:pPr>
      <w:r>
        <w:rPr/>
        <w:t>根據本章第二節的說明，本款所面臨的問題，除了派用人員即將</w:t>
      </w:r>
      <w:r>
        <w:rPr>
          <w:spacing w:val="-22"/>
        </w:rPr>
        <w:t>走入歷史，已經處於過渡時期，討論實益不大之外，主要是聘任人員。</w:t>
      </w:r>
      <w:r>
        <w:rPr>
          <w:spacing w:val="-3"/>
        </w:rPr>
        <w:t>問題在於同為教育人員任用條例第 </w:t>
      </w:r>
      <w:r>
        <w:rPr>
          <w:rFonts w:ascii="Times New Roman" w:eastAsia="Times New Roman"/>
          <w:spacing w:val="-1"/>
        </w:rPr>
        <w:t>2</w:t>
      </w:r>
      <w:r>
        <w:rPr>
          <w:rFonts w:ascii="Times New Roman" w:eastAsia="Times New Roman"/>
          <w:spacing w:val="-17"/>
        </w:rPr>
        <w:t> </w:t>
      </w:r>
      <w:r>
        <w:rPr>
          <w:spacing w:val="-1"/>
        </w:rPr>
        <w:t>條所規定的人員，除了公立學校</w:t>
      </w:r>
      <w:r>
        <w:rPr>
          <w:spacing w:val="-20"/>
        </w:rPr>
        <w:t>職員屬於依法任用之外，目前有的可以提起，有的不得提起保障程序。</w:t>
      </w:r>
      <w:r>
        <w:rPr/>
        <w:t>不但如此，其得否之間，判斷標準無從拿捏。其中，公立學校教師基於公教分途，確實不適合留在公務人員體系內，但各級公立學校校長</w:t>
      </w:r>
      <w:r>
        <w:rPr>
          <w:spacing w:val="1"/>
        </w:rPr>
        <w:t>目前仍被拒於保障程序之外，與釋字第 </w:t>
      </w:r>
      <w:r>
        <w:rPr>
          <w:rFonts w:ascii="Times New Roman" w:eastAsia="Times New Roman"/>
        </w:rPr>
        <w:t>308</w:t>
      </w:r>
      <w:r>
        <w:rPr>
          <w:rFonts w:ascii="Times New Roman" w:eastAsia="Times New Roman"/>
          <w:spacing w:val="21"/>
        </w:rPr>
        <w:t> </w:t>
      </w:r>
      <w:r>
        <w:rPr>
          <w:spacing w:val="-15"/>
        </w:rPr>
        <w:t>號解釋揭示：「惟兼任學</w:t>
      </w:r>
      <w:r>
        <w:rPr>
          <w:spacing w:val="-17"/>
        </w:rPr>
        <w:t>校行政職務之教師，就其兼任之行政職務，則有公務員服務法之適用」</w:t>
      </w:r>
      <w:r>
        <w:rPr>
          <w:spacing w:val="-3"/>
        </w:rPr>
        <w:t>明顯相左，有必要予以修正。因此，本文建議於現行保障法第 </w:t>
      </w:r>
      <w:r>
        <w:rPr>
          <w:rFonts w:ascii="Times New Roman" w:eastAsia="Times New Roman"/>
          <w:spacing w:val="-1"/>
        </w:rPr>
        <w:t>102</w:t>
      </w:r>
      <w:r>
        <w:rPr>
          <w:rFonts w:ascii="Times New Roman" w:eastAsia="Times New Roman"/>
          <w:spacing w:val="-14"/>
        </w:rPr>
        <w:t> </w:t>
      </w:r>
      <w:r>
        <w:rPr>
          <w:spacing w:val="-1"/>
        </w:rPr>
        <w:t>條</w:t>
      </w:r>
    </w:p>
    <w:p>
      <w:pPr>
        <w:pStyle w:val="BodyText"/>
        <w:spacing w:line="295" w:lineRule="auto"/>
        <w:ind w:right="495"/>
        <w:jc w:val="both"/>
      </w:pPr>
      <w:r>
        <w:rPr>
          <w:spacing w:val="-9"/>
        </w:rPr>
        <w:t>第 </w:t>
      </w:r>
      <w:r>
        <w:rPr>
          <w:rFonts w:ascii="Times New Roman" w:eastAsia="Times New Roman"/>
          <w:spacing w:val="-3"/>
        </w:rPr>
        <w:t>4</w:t>
      </w:r>
      <w:r>
        <w:rPr>
          <w:rFonts w:ascii="Times New Roman" w:eastAsia="Times New Roman"/>
          <w:spacing w:val="-13"/>
        </w:rPr>
        <w:t> </w:t>
      </w:r>
      <w:r>
        <w:rPr>
          <w:spacing w:val="-3"/>
        </w:rPr>
        <w:t>款末加上但書，明確規定僅有未兼任行政職者，方不屬於準用對</w:t>
      </w:r>
      <w:r>
        <w:rPr/>
        <w:t>象。</w:t>
      </w:r>
    </w:p>
    <w:p>
      <w:pPr>
        <w:spacing w:after="0" w:line="295" w:lineRule="auto"/>
        <w:jc w:val="both"/>
        <w:sectPr>
          <w:pgSz w:w="11910" w:h="16840"/>
          <w:pgMar w:header="0" w:footer="1225" w:top="1500" w:bottom="1420" w:left="1480" w:right="1300"/>
        </w:sectPr>
      </w:pPr>
    </w:p>
    <w:p>
      <w:pPr>
        <w:pStyle w:val="Heading6"/>
        <w:spacing w:line="451" w:lineRule="exact"/>
        <w:ind w:left="560"/>
      </w:pPr>
      <w:r>
        <w:rPr>
          <w:rFonts w:ascii="新細明體" w:eastAsia="新細明體" w:hint="eastAsia"/>
          <w:b w:val="0"/>
        </w:rPr>
        <w:t>二、</w:t>
      </w:r>
      <w:r>
        <w:rPr>
          <w:spacing w:val="-3"/>
        </w:rPr>
        <w:t>第 </w:t>
      </w:r>
      <w:r>
        <w:rPr>
          <w:rFonts w:ascii="Times New Roman" w:eastAsia="Times New Roman"/>
        </w:rPr>
        <w:t>102</w:t>
      </w:r>
      <w:r>
        <w:rPr>
          <w:rFonts w:ascii="Times New Roman" w:eastAsia="Times New Roman"/>
          <w:spacing w:val="-9"/>
        </w:rPr>
        <w:t> </w:t>
      </w:r>
      <w:r>
        <w:rPr>
          <w:spacing w:val="-2"/>
        </w:rPr>
        <w:t>條第 </w:t>
      </w:r>
      <w:r>
        <w:rPr>
          <w:rFonts w:ascii="Times New Roman" w:eastAsia="Times New Roman"/>
        </w:rPr>
        <w:t>5</w:t>
      </w:r>
      <w:r>
        <w:rPr>
          <w:rFonts w:ascii="Times New Roman" w:eastAsia="Times New Roman"/>
          <w:spacing w:val="-11"/>
        </w:rPr>
        <w:t> </w:t>
      </w:r>
      <w:r>
        <w:rPr/>
        <w:t>款建議修正為「應各種公務人員考試錄取，參加</w:t>
      </w:r>
    </w:p>
    <w:p>
      <w:pPr>
        <w:spacing w:line="498" w:lineRule="exact" w:before="0"/>
        <w:ind w:left="841" w:right="0" w:firstLine="0"/>
        <w:jc w:val="left"/>
        <w:rPr>
          <w:rFonts w:ascii="微軟正黑體" w:eastAsia="微軟正黑體" w:hint="eastAsia"/>
          <w:b/>
          <w:sz w:val="28"/>
        </w:rPr>
      </w:pPr>
      <w:r>
        <w:rPr>
          <w:rFonts w:ascii="微軟正黑體" w:eastAsia="微軟正黑體" w:hint="eastAsia"/>
          <w:b/>
          <w:sz w:val="28"/>
        </w:rPr>
        <w:t>學習或訓練之人員」</w:t>
      </w:r>
    </w:p>
    <w:p>
      <w:pPr>
        <w:pStyle w:val="BodyText"/>
        <w:spacing w:line="295" w:lineRule="auto" w:before="57"/>
        <w:ind w:right="491" w:firstLine="559"/>
        <w:jc w:val="both"/>
      </w:pPr>
      <w:r>
        <w:rPr>
          <w:spacing w:val="-2"/>
        </w:rPr>
        <w:t>公務人員考試錄取人員訓練辦法第 </w:t>
      </w:r>
      <w:r>
        <w:rPr>
          <w:rFonts w:ascii="細明體_HKSCS" w:eastAsia="細明體_HKSCS" w:hint="eastAsia"/>
          <w:spacing w:val="-1"/>
        </w:rPr>
        <w:t>4</w:t>
      </w:r>
      <w:r>
        <w:rPr>
          <w:rFonts w:ascii="細明體_HKSCS" w:eastAsia="細明體_HKSCS" w:hint="eastAsia"/>
          <w:spacing w:val="-74"/>
        </w:rPr>
        <w:t> </w:t>
      </w:r>
      <w:r>
        <w:rPr>
          <w:spacing w:val="-9"/>
        </w:rPr>
        <w:t>條規定：「本訓練得以受訓</w:t>
      </w:r>
      <w:r>
        <w:rPr>
          <w:spacing w:val="-3"/>
        </w:rPr>
        <w:t>人員經分配各用人機關（構）學校占編制職缺訓練（以下簡稱占缺訓練），或未占編制職缺訓練（以下簡稱未占缺訓練）方式行之」。考試院將逐年擴大實施考試錄取人員，未占缺訓練制度列為既定政策，</w:t>
      </w:r>
      <w:r>
        <w:rPr>
          <w:spacing w:val="-71"/>
        </w:rPr>
        <w:t> </w:t>
      </w:r>
      <w:r>
        <w:rPr>
          <w:spacing w:val="-4"/>
        </w:rPr>
        <w:t>為保障未占缺人員之權益，有必要配套於保障法第 </w:t>
      </w:r>
      <w:r>
        <w:rPr>
          <w:rFonts w:ascii="細明體_HKSCS" w:eastAsia="細明體_HKSCS" w:hint="eastAsia"/>
          <w:spacing w:val="-3"/>
        </w:rPr>
        <w:t>102</w:t>
      </w:r>
      <w:r>
        <w:rPr>
          <w:rFonts w:ascii="細明體_HKSCS" w:eastAsia="細明體_HKSCS" w:hint="eastAsia"/>
          <w:spacing w:val="-72"/>
        </w:rPr>
        <w:t> </w:t>
      </w:r>
      <w:r>
        <w:rPr>
          <w:spacing w:val="-4"/>
        </w:rPr>
        <w:t>條第 </w:t>
      </w:r>
      <w:r>
        <w:rPr>
          <w:rFonts w:ascii="細明體_HKSCS" w:eastAsia="細明體_HKSCS" w:hint="eastAsia"/>
          <w:spacing w:val="-3"/>
        </w:rPr>
        <w:t>5</w:t>
      </w:r>
      <w:r>
        <w:rPr>
          <w:rFonts w:ascii="細明體_HKSCS" w:eastAsia="細明體_HKSCS" w:hint="eastAsia"/>
          <w:spacing w:val="-72"/>
        </w:rPr>
        <w:t> </w:t>
      </w:r>
      <w:r>
        <w:rPr>
          <w:spacing w:val="-3"/>
        </w:rPr>
        <w:t>款將其增列為準用對象。執此，該款規定建議修正為「應各種公務人員考試錄取，參加學習或訓練之人員。」不再如現行條文，侷限於「占法定</w:t>
      </w:r>
      <w:r>
        <w:rPr/>
        <w:t>機關、公立學校編制職缺」者。</w:t>
      </w:r>
    </w:p>
    <w:p>
      <w:pPr>
        <w:spacing w:after="0" w:line="295" w:lineRule="auto"/>
        <w:jc w:val="both"/>
        <w:sectPr>
          <w:pgSz w:w="11910" w:h="16840"/>
          <w:pgMar w:header="0" w:footer="1225" w:top="1480" w:bottom="1420" w:left="1480" w:right="1300"/>
        </w:sectPr>
      </w:pPr>
    </w:p>
    <w:p>
      <w:pPr>
        <w:tabs>
          <w:tab w:pos="1949" w:val="left" w:leader="none"/>
        </w:tabs>
        <w:spacing w:line="553" w:lineRule="exact" w:before="0"/>
        <w:ind w:left="507" w:right="0" w:firstLine="0"/>
        <w:jc w:val="left"/>
        <w:rPr>
          <w:rFonts w:ascii="微軟正黑體" w:eastAsia="微軟正黑體" w:hint="eastAsia"/>
          <w:b/>
          <w:sz w:val="36"/>
        </w:rPr>
      </w:pPr>
      <w:bookmarkStart w:name="_TOC_250099" w:id="69"/>
      <w:bookmarkEnd w:id="69"/>
      <w:r>
        <w:rPr>
          <w:rFonts w:ascii="微軟正黑體" w:eastAsia="微軟正黑體" w:hint="eastAsia"/>
          <w:b/>
          <w:sz w:val="36"/>
        </w:rPr>
        <w:t>第四章</w:t>
        <w:tab/>
        <w:t>現行公務人員保障法實體保障事項之檢視</w:t>
      </w:r>
    </w:p>
    <w:p>
      <w:pPr>
        <w:pStyle w:val="Heading5"/>
        <w:spacing w:before="101"/>
      </w:pPr>
      <w:bookmarkStart w:name="_TOC_250098" w:id="70"/>
      <w:bookmarkEnd w:id="70"/>
      <w:r>
        <w:rPr/>
        <w:t>壹、序言</w:t>
      </w:r>
    </w:p>
    <w:p>
      <w:pPr>
        <w:pStyle w:val="BodyText"/>
        <w:spacing w:line="295" w:lineRule="auto" w:before="203"/>
        <w:ind w:right="491" w:firstLine="559"/>
        <w:jc w:val="both"/>
      </w:pPr>
      <w:r>
        <w:rPr>
          <w:spacing w:val="-3"/>
        </w:rPr>
        <w:t>公務人員保障法（以下簡稱保障法）</w:t>
      </w:r>
      <w:r>
        <w:rPr>
          <w:spacing w:val="-10"/>
        </w:rPr>
        <w:t>第 </w:t>
      </w:r>
      <w:r>
        <w:rPr>
          <w:rFonts w:ascii="Times New Roman" w:eastAsia="Times New Roman"/>
          <w:spacing w:val="-2"/>
        </w:rPr>
        <w:t>2</w:t>
      </w:r>
      <w:r>
        <w:rPr>
          <w:rFonts w:ascii="Times New Roman" w:eastAsia="Times New Roman"/>
          <w:spacing w:val="-14"/>
        </w:rPr>
        <w:t> </w:t>
      </w:r>
      <w:r>
        <w:rPr>
          <w:spacing w:val="-2"/>
        </w:rPr>
        <w:t>條規定：「公務人員身</w:t>
      </w:r>
      <w:r>
        <w:rPr>
          <w:spacing w:val="-3"/>
        </w:rPr>
        <w:t>分、官職等級、俸給、工作條件、管理措施等有關權益之保障，適用</w:t>
      </w:r>
      <w:r>
        <w:rPr>
          <w:spacing w:val="-2"/>
        </w:rPr>
        <w:t>本法之規定。」，同時於第 </w:t>
      </w:r>
      <w:r>
        <w:rPr>
          <w:rFonts w:ascii="Times New Roman" w:eastAsia="Times New Roman"/>
        </w:rPr>
        <w:t>2</w:t>
      </w:r>
      <w:r>
        <w:rPr>
          <w:rFonts w:ascii="Times New Roman" w:eastAsia="Times New Roman"/>
          <w:spacing w:val="-13"/>
        </w:rPr>
        <w:t> </w:t>
      </w:r>
      <w:r>
        <w:rPr>
          <w:spacing w:val="-4"/>
        </w:rPr>
        <w:t>章設有 </w:t>
      </w:r>
      <w:r>
        <w:rPr>
          <w:rFonts w:ascii="Times New Roman" w:eastAsia="Times New Roman"/>
        </w:rPr>
        <w:t>16</w:t>
      </w:r>
      <w:r>
        <w:rPr>
          <w:rFonts w:ascii="Times New Roman" w:eastAsia="Times New Roman"/>
          <w:spacing w:val="-13"/>
        </w:rPr>
        <w:t> </w:t>
      </w:r>
      <w:r>
        <w:rPr/>
        <w:t>個條文（</w:t>
      </w:r>
      <w:r>
        <w:rPr>
          <w:spacing w:val="-8"/>
        </w:rPr>
        <w:t>第 </w:t>
      </w:r>
      <w:r>
        <w:rPr>
          <w:rFonts w:ascii="Times New Roman" w:eastAsia="Times New Roman"/>
        </w:rPr>
        <w:t>9</w:t>
      </w:r>
      <w:r>
        <w:rPr>
          <w:rFonts w:ascii="Times New Roman" w:eastAsia="Times New Roman"/>
          <w:spacing w:val="-13"/>
        </w:rPr>
        <w:t> </w:t>
      </w:r>
      <w:r>
        <w:rPr>
          <w:spacing w:val="-8"/>
        </w:rPr>
        <w:t>至 </w:t>
      </w:r>
      <w:r>
        <w:rPr>
          <w:rFonts w:ascii="Times New Roman" w:eastAsia="Times New Roman"/>
        </w:rPr>
        <w:t>24</w:t>
      </w:r>
      <w:r>
        <w:rPr>
          <w:rFonts w:ascii="Times New Roman" w:eastAsia="Times New Roman"/>
          <w:spacing w:val="-13"/>
        </w:rPr>
        <w:t> </w:t>
      </w:r>
      <w:r>
        <w:rPr/>
        <w:t>條），試</w:t>
      </w:r>
    </w:p>
    <w:p>
      <w:pPr>
        <w:pStyle w:val="BodyText"/>
        <w:spacing w:line="295" w:lineRule="auto"/>
        <w:ind w:right="426"/>
        <w:jc w:val="both"/>
      </w:pPr>
      <w:r>
        <w:rPr>
          <w:spacing w:val="-3"/>
        </w:rPr>
        <w:t>圖將保障內容規定得更具體些。從體系上來講，第 </w:t>
      </w:r>
      <w:r>
        <w:rPr>
          <w:rFonts w:ascii="Times New Roman" w:eastAsia="Times New Roman"/>
          <w:spacing w:val="-2"/>
        </w:rPr>
        <w:t>9-13</w:t>
      </w:r>
      <w:r>
        <w:rPr>
          <w:rFonts w:ascii="Times New Roman" w:eastAsia="Times New Roman"/>
          <w:spacing w:val="-16"/>
        </w:rPr>
        <w:t> </w:t>
      </w:r>
      <w:r>
        <w:rPr>
          <w:spacing w:val="-2"/>
        </w:rPr>
        <w:t>條是配合第 </w:t>
      </w:r>
      <w:r>
        <w:rPr>
          <w:rFonts w:ascii="Times New Roman" w:eastAsia="Times New Roman"/>
          <w:spacing w:val="-1"/>
        </w:rPr>
        <w:t>2</w:t>
      </w:r>
      <w:r>
        <w:rPr>
          <w:rFonts w:ascii="Times New Roman" w:eastAsia="Times New Roman"/>
          <w:spacing w:val="-67"/>
        </w:rPr>
        <w:t> </w:t>
      </w:r>
      <w:r>
        <w:rPr/>
        <w:t>條所稱身分和官職等級的；第 </w:t>
      </w:r>
      <w:r>
        <w:rPr>
          <w:rFonts w:ascii="Times New Roman" w:eastAsia="Times New Roman"/>
        </w:rPr>
        <w:t>14</w:t>
      </w:r>
      <w:r>
        <w:rPr/>
        <w:t>、</w:t>
      </w:r>
      <w:r>
        <w:rPr>
          <w:rFonts w:ascii="Times New Roman" w:eastAsia="Times New Roman"/>
        </w:rPr>
        <w:t>15</w:t>
      </w:r>
      <w:r>
        <w:rPr>
          <w:rFonts w:ascii="Times New Roman" w:eastAsia="Times New Roman"/>
          <w:spacing w:val="11"/>
        </w:rPr>
        <w:t> </w:t>
      </w:r>
      <w:r>
        <w:rPr>
          <w:spacing w:val="1"/>
        </w:rPr>
        <w:t>條是配合俸給的；第 </w:t>
      </w:r>
      <w:r>
        <w:rPr>
          <w:rFonts w:ascii="Times New Roman" w:eastAsia="Times New Roman"/>
        </w:rPr>
        <w:t>16</w:t>
      </w:r>
      <w:r>
        <w:rPr/>
        <w:t>、</w:t>
      </w:r>
      <w:r>
        <w:rPr>
          <w:rFonts w:ascii="Times New Roman" w:eastAsia="Times New Roman"/>
        </w:rPr>
        <w:t>18</w:t>
      </w:r>
      <w:r>
        <w:rPr/>
        <w:t>、</w:t>
      </w:r>
      <w:r>
        <w:rPr>
          <w:rFonts w:ascii="Times New Roman" w:eastAsia="Times New Roman"/>
        </w:rPr>
        <w:t>19</w:t>
      </w:r>
      <w:r>
        <w:rPr/>
        <w:t>、</w:t>
      </w:r>
      <w:r>
        <w:rPr>
          <w:rFonts w:ascii="Times New Roman" w:eastAsia="Times New Roman"/>
        </w:rPr>
        <w:t>22</w:t>
      </w:r>
      <w:r>
        <w:rPr/>
        <w:t>、</w:t>
      </w:r>
      <w:r>
        <w:rPr>
          <w:rFonts w:ascii="Times New Roman" w:eastAsia="Times New Roman"/>
        </w:rPr>
        <w:t>23</w:t>
      </w:r>
      <w:r>
        <w:rPr>
          <w:rFonts w:ascii="Times New Roman" w:eastAsia="Times New Roman"/>
          <w:spacing w:val="-9"/>
        </w:rPr>
        <w:t> </w:t>
      </w:r>
      <w:r>
        <w:rPr>
          <w:spacing w:val="-2"/>
        </w:rPr>
        <w:t>條對稱於舊法第 </w:t>
      </w:r>
      <w:r>
        <w:rPr>
          <w:rFonts w:ascii="Times New Roman" w:eastAsia="Times New Roman"/>
        </w:rPr>
        <w:t>12</w:t>
      </w:r>
      <w:r>
        <w:rPr/>
        <w:t>、</w:t>
      </w:r>
      <w:r>
        <w:rPr>
          <w:rFonts w:ascii="Times New Roman" w:eastAsia="Times New Roman"/>
        </w:rPr>
        <w:t>10</w:t>
      </w:r>
      <w:r>
        <w:rPr/>
        <w:t>、</w:t>
      </w:r>
      <w:r>
        <w:rPr>
          <w:rFonts w:ascii="Times New Roman" w:eastAsia="Times New Roman"/>
        </w:rPr>
        <w:t>11</w:t>
      </w:r>
      <w:r>
        <w:rPr/>
        <w:t>、</w:t>
      </w:r>
      <w:r>
        <w:rPr>
          <w:rFonts w:ascii="Times New Roman" w:eastAsia="Times New Roman"/>
        </w:rPr>
        <w:t>13</w:t>
      </w:r>
      <w:r>
        <w:rPr/>
        <w:t>、</w:t>
      </w:r>
      <w:r>
        <w:rPr>
          <w:rFonts w:ascii="Times New Roman" w:eastAsia="Times New Roman"/>
        </w:rPr>
        <w:t>14</w:t>
      </w:r>
      <w:r>
        <w:rPr>
          <w:rFonts w:ascii="Times New Roman" w:eastAsia="Times New Roman"/>
          <w:spacing w:val="-8"/>
        </w:rPr>
        <w:t> </w:t>
      </w:r>
      <w:r>
        <w:rPr/>
        <w:t>條，按保訓會早年</w:t>
      </w:r>
      <w:r>
        <w:rPr>
          <w:spacing w:val="4"/>
        </w:rPr>
        <w:t>見解，乃是配合第 </w:t>
      </w:r>
      <w:r>
        <w:rPr>
          <w:rFonts w:ascii="Times New Roman" w:eastAsia="Times New Roman"/>
        </w:rPr>
        <w:t>2</w:t>
      </w:r>
      <w:r>
        <w:rPr>
          <w:rFonts w:ascii="Times New Roman" w:eastAsia="Times New Roman"/>
          <w:spacing w:val="48"/>
        </w:rPr>
        <w:t> </w:t>
      </w:r>
      <w:r>
        <w:rPr/>
        <w:t>條所稱的工作條件的</w:t>
      </w:r>
      <w:r>
        <w:rPr>
          <w:rFonts w:ascii="Times New Roman" w:eastAsia="Times New Roman"/>
          <w:vertAlign w:val="superscript"/>
        </w:rPr>
        <w:t>1</w:t>
      </w:r>
      <w:r>
        <w:rPr>
          <w:vertAlign w:val="baseline"/>
        </w:rPr>
        <w:t>。但以上實體保障項目仍有諸多問題亟待釐清，茲分二大主軸來說：</w:t>
      </w:r>
    </w:p>
    <w:p>
      <w:pPr>
        <w:pStyle w:val="BodyText"/>
        <w:spacing w:line="295" w:lineRule="auto"/>
        <w:ind w:right="494" w:firstLine="559"/>
        <w:jc w:val="both"/>
      </w:pPr>
      <w:r>
        <w:rPr>
          <w:spacing w:val="-4"/>
        </w:rPr>
        <w:t>其一，就保障法的個別規定來說，其抽象性與不穩定性頗高，舉</w:t>
      </w:r>
      <w:r>
        <w:rPr>
          <w:spacing w:val="2"/>
        </w:rPr>
        <w:t>二個例子：第一，相較於本法第 </w:t>
      </w:r>
      <w:r>
        <w:rPr>
          <w:rFonts w:ascii="Times New Roman" w:eastAsia="Times New Roman"/>
        </w:rPr>
        <w:t>9-15</w:t>
      </w:r>
      <w:r>
        <w:rPr>
          <w:rFonts w:ascii="Times New Roman" w:eastAsia="Times New Roman"/>
          <w:spacing w:val="43"/>
        </w:rPr>
        <w:t> </w:t>
      </w:r>
      <w:r>
        <w:rPr/>
        <w:t>條有關身分以及公法上財產請</w:t>
      </w:r>
      <w:r>
        <w:rPr>
          <w:spacing w:val="-4"/>
        </w:rPr>
        <w:t>求的規定，在保訓會的復審實務上，其實體保障態樣毋寧更為多樣。</w:t>
      </w:r>
      <w:r>
        <w:rPr>
          <w:spacing w:val="-3"/>
        </w:rPr>
        <w:t>第二，工作條件與管理措施作為申訴、再申訴之標的，由於保訓會向來限縮所謂工作條件的解釋，放寬所謂管理措施的解釋，包括考列丙等、記過、申誡、職務調動、升遷、回任等事件，都是以管理措施為</w:t>
      </w:r>
      <w:r>
        <w:rPr>
          <w:spacing w:val="-4"/>
        </w:rPr>
        <w:t>名提起申訴的，相形之下，也使得管理措施的範圍處於浮動狀態，較</w:t>
      </w:r>
      <w:r>
        <w:rPr/>
        <w:t>不確定。為求精進，第 </w:t>
      </w:r>
      <w:r>
        <w:rPr>
          <w:rFonts w:ascii="Times New Roman" w:eastAsia="Times New Roman"/>
        </w:rPr>
        <w:t>10</w:t>
      </w:r>
      <w:r>
        <w:rPr>
          <w:rFonts w:ascii="Times New Roman" w:eastAsia="Times New Roman"/>
          <w:spacing w:val="5"/>
        </w:rPr>
        <w:t> </w:t>
      </w:r>
      <w:r>
        <w:rPr>
          <w:spacing w:val="2"/>
        </w:rPr>
        <w:t>與 </w:t>
      </w:r>
      <w:r>
        <w:rPr>
          <w:rFonts w:ascii="Times New Roman" w:eastAsia="Times New Roman"/>
        </w:rPr>
        <w:t>11</w:t>
      </w:r>
      <w:r>
        <w:rPr>
          <w:rFonts w:ascii="Times New Roman" w:eastAsia="Times New Roman"/>
          <w:spacing w:val="5"/>
        </w:rPr>
        <w:t> </w:t>
      </w:r>
      <w:r>
        <w:rPr/>
        <w:t>條有關停職與復職；第 </w:t>
      </w:r>
      <w:r>
        <w:rPr>
          <w:rFonts w:ascii="Times New Roman" w:eastAsia="Times New Roman"/>
        </w:rPr>
        <w:t>12</w:t>
      </w:r>
      <w:r>
        <w:rPr>
          <w:rFonts w:ascii="Times New Roman" w:eastAsia="Times New Roman"/>
          <w:spacing w:val="5"/>
        </w:rPr>
        <w:t> </w:t>
      </w:r>
      <w:r>
        <w:rPr/>
        <w:t>條在機關</w:t>
      </w:r>
    </w:p>
    <w:p>
      <w:pPr>
        <w:pStyle w:val="BodyText"/>
        <w:spacing w:line="379" w:lineRule="exact"/>
        <w:jc w:val="both"/>
        <w:rPr>
          <w:rFonts w:ascii="Times New Roman" w:eastAsia="Times New Roman"/>
        </w:rPr>
      </w:pPr>
      <w:r>
        <w:rPr>
          <w:spacing w:val="3"/>
        </w:rPr>
        <w:t>裁撤、組織變更或者業務緊縮下，相關公務人員的權利保障；第 </w:t>
      </w:r>
      <w:r>
        <w:rPr>
          <w:rFonts w:ascii="Times New Roman" w:eastAsia="Times New Roman"/>
        </w:rPr>
        <w:t>21</w:t>
      </w:r>
    </w:p>
    <w:p>
      <w:pPr>
        <w:pStyle w:val="BodyText"/>
        <w:spacing w:line="295" w:lineRule="auto" w:before="76"/>
        <w:ind w:right="494"/>
        <w:jc w:val="both"/>
      </w:pPr>
      <w:r>
        <w:rPr>
          <w:spacing w:val="2"/>
        </w:rPr>
        <w:t>條第 </w:t>
      </w:r>
      <w:r>
        <w:rPr>
          <w:rFonts w:ascii="Times New Roman" w:eastAsia="Times New Roman"/>
        </w:rPr>
        <w:t>2</w:t>
      </w:r>
      <w:r>
        <w:rPr>
          <w:rFonts w:ascii="Times New Roman" w:eastAsia="Times New Roman"/>
          <w:spacing w:val="9"/>
        </w:rPr>
        <w:t> </w:t>
      </w:r>
      <w:r>
        <w:rPr/>
        <w:t>項關於公務人員因公傷殘死亡而發放慰問金的制度；第 </w:t>
      </w:r>
      <w:r>
        <w:rPr>
          <w:rFonts w:ascii="Times New Roman" w:eastAsia="Times New Roman"/>
        </w:rPr>
        <w:t>22</w:t>
      </w:r>
      <w:r>
        <w:rPr>
          <w:rFonts w:ascii="Times New Roman" w:eastAsia="Times New Roman"/>
          <w:spacing w:val="9"/>
        </w:rPr>
        <w:t> </w:t>
      </w:r>
      <w:r>
        <w:rPr/>
        <w:t>條</w:t>
      </w:r>
      <w:r>
        <w:rPr>
          <w:spacing w:val="-10"/>
        </w:rPr>
        <w:t>關於公務人員因公涉訟輔助制度，業經學者研究，並且提出修法計畫</w:t>
      </w:r>
    </w:p>
    <w:p>
      <w:pPr>
        <w:pStyle w:val="BodyText"/>
        <w:spacing w:line="388" w:lineRule="exact"/>
      </w:pPr>
      <w:r>
        <w:rPr>
          <w:rFonts w:ascii="Times New Roman" w:eastAsia="Times New Roman"/>
          <w:vertAlign w:val="superscript"/>
        </w:rPr>
        <w:t>2</w:t>
      </w:r>
      <w:r>
        <w:rPr>
          <w:vertAlign w:val="baseline"/>
        </w:rPr>
        <w:t>，值得參考。除此之外，即仍有探討空間。</w:t>
      </w:r>
    </w:p>
    <w:p>
      <w:pPr>
        <w:pStyle w:val="BodyText"/>
        <w:spacing w:line="295" w:lineRule="auto" w:before="89"/>
        <w:ind w:right="427" w:firstLine="559"/>
        <w:jc w:val="both"/>
      </w:pPr>
      <w:r>
        <w:rPr>
          <w:spacing w:val="-2"/>
        </w:rPr>
        <w:t>其二，就保障法的總體規定來說，首先，對於公務人員的實體保</w:t>
      </w:r>
      <w:r>
        <w:rPr>
          <w:spacing w:val="-19"/>
        </w:rPr>
        <w:t>障是否已經全部到位，完全周延了？其次，其與諸如公務人員任用法、</w:t>
      </w:r>
      <w:r>
        <w:rPr>
          <w:spacing w:val="-2"/>
        </w:rPr>
        <w:t>公務人員俸給法、公務人員訓練進修法等個別公務人員法的實體保障</w:t>
      </w:r>
    </w:p>
    <w:p>
      <w:pPr>
        <w:pStyle w:val="BodyText"/>
        <w:spacing w:before="7"/>
        <w:ind w:left="0"/>
        <w:rPr>
          <w:sz w:val="27"/>
        </w:rPr>
      </w:pPr>
      <w:r>
        <w:rPr/>
        <w:pict>
          <v:rect style="position:absolute;margin-left:90.024002pt;margin-top:21.221651pt;width:144.020pt;height:.83997pt;mso-position-horizontal-relative:page;mso-position-vertical-relative:paragraph;z-index:-15695360;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Times New Roman" w:eastAsia="Times New Roman"/>
          <w:sz w:val="20"/>
          <w:vertAlign w:val="superscript"/>
        </w:rPr>
        <w:t>1</w:t>
      </w:r>
      <w:r>
        <w:rPr>
          <w:rFonts w:ascii="Times New Roman" w:eastAsia="Times New Roman"/>
          <w:spacing w:val="48"/>
          <w:sz w:val="20"/>
          <w:vertAlign w:val="baseline"/>
        </w:rPr>
        <w:t> </w:t>
      </w:r>
      <w:r>
        <w:rPr>
          <w:sz w:val="20"/>
          <w:vertAlign w:val="baseline"/>
        </w:rPr>
        <w:t>八六公申決字第００一一號決定，請參照。</w:t>
      </w:r>
    </w:p>
    <w:p>
      <w:pPr>
        <w:spacing w:line="225" w:lineRule="auto" w:before="2"/>
        <w:ind w:left="320" w:right="496" w:firstLine="0"/>
        <w:jc w:val="left"/>
        <w:rPr>
          <w:sz w:val="20"/>
        </w:rPr>
      </w:pPr>
      <w:r>
        <w:rPr>
          <w:rFonts w:ascii="Times New Roman" w:eastAsia="Times New Roman"/>
          <w:spacing w:val="-1"/>
          <w:sz w:val="20"/>
          <w:vertAlign w:val="superscript"/>
        </w:rPr>
        <w:t>2</w:t>
      </w:r>
      <w:r>
        <w:rPr>
          <w:rFonts w:ascii="Times New Roman" w:eastAsia="Times New Roman"/>
          <w:spacing w:val="15"/>
          <w:sz w:val="20"/>
          <w:vertAlign w:val="baseline"/>
        </w:rPr>
        <w:t> </w:t>
      </w:r>
      <w:r>
        <w:rPr>
          <w:spacing w:val="-1"/>
          <w:sz w:val="20"/>
          <w:vertAlign w:val="baseline"/>
        </w:rPr>
        <w:t>盛子龍主持，公務人員保障法實體保障項目之檢討與發展，保訓會委託研究報告，民國</w:t>
      </w:r>
      <w:r>
        <w:rPr>
          <w:rFonts w:ascii="Times New Roman" w:eastAsia="Times New Roman"/>
          <w:sz w:val="20"/>
          <w:vertAlign w:val="baseline"/>
        </w:rPr>
        <w:t>96</w:t>
      </w:r>
      <w:r>
        <w:rPr>
          <w:sz w:val="20"/>
          <w:vertAlign w:val="baseline"/>
        </w:rPr>
        <w:t>年</w:t>
      </w:r>
      <w:r>
        <w:rPr>
          <w:rFonts w:ascii="Times New Roman" w:eastAsia="Times New Roman"/>
          <w:sz w:val="20"/>
          <w:vertAlign w:val="baseline"/>
        </w:rPr>
        <w:t>12</w:t>
      </w:r>
      <w:r>
        <w:rPr>
          <w:rFonts w:ascii="Times New Roman" w:eastAsia="Times New Roman"/>
          <w:spacing w:val="-47"/>
          <w:sz w:val="20"/>
          <w:vertAlign w:val="baseline"/>
        </w:rPr>
        <w:t> </w:t>
      </w:r>
      <w:r>
        <w:rPr>
          <w:sz w:val="20"/>
          <w:vertAlign w:val="baseline"/>
        </w:rPr>
        <w:t>月，頁</w:t>
      </w:r>
      <w:r>
        <w:rPr>
          <w:rFonts w:ascii="Times New Roman" w:eastAsia="Times New Roman"/>
          <w:sz w:val="20"/>
          <w:vertAlign w:val="baseline"/>
        </w:rPr>
        <w:t>1-3</w:t>
      </w:r>
      <w:r>
        <w:rPr>
          <w:sz w:val="20"/>
          <w:vertAlign w:val="baseline"/>
        </w:rPr>
        <w:t>。</w:t>
      </w:r>
    </w:p>
    <w:p>
      <w:pPr>
        <w:spacing w:after="0" w:line="225" w:lineRule="auto"/>
        <w:jc w:val="left"/>
        <w:rPr>
          <w:sz w:val="20"/>
        </w:rPr>
        <w:sectPr>
          <w:pgSz w:w="11910" w:h="16840"/>
          <w:pgMar w:header="0" w:footer="1225" w:top="1520" w:bottom="1420" w:left="1480" w:right="1300"/>
        </w:sectPr>
      </w:pPr>
    </w:p>
    <w:p>
      <w:pPr>
        <w:pStyle w:val="BodyText"/>
        <w:spacing w:line="295" w:lineRule="auto" w:before="25"/>
        <w:ind w:right="493"/>
        <w:jc w:val="both"/>
      </w:pPr>
      <w:r>
        <w:rPr>
          <w:spacing w:val="-4"/>
        </w:rPr>
        <w:t>項目如何搭配，或者分工？另外，其與歷來大法官解釋本於服公職基</w:t>
      </w:r>
      <w:r>
        <w:rPr>
          <w:spacing w:val="-3"/>
        </w:rPr>
        <w:t>本權所揭示的權利保障態樣如何銜接？再者，其與保障法區分復審與</w:t>
      </w:r>
      <w:r>
        <w:rPr>
          <w:spacing w:val="-4"/>
        </w:rPr>
        <w:t>申訴、再申訴的程序分野之間，有無內定連結？最後，保障法第 </w:t>
      </w:r>
      <w:r>
        <w:rPr>
          <w:rFonts w:ascii="Times New Roman" w:eastAsia="Times New Roman"/>
          <w:spacing w:val="-3"/>
        </w:rPr>
        <w:t>9-24</w:t>
      </w:r>
      <w:r>
        <w:rPr>
          <w:rFonts w:ascii="Times New Roman" w:eastAsia="Times New Roman"/>
          <w:spacing w:val="-68"/>
        </w:rPr>
        <w:t> </w:t>
      </w:r>
      <w:r>
        <w:rPr/>
        <w:t>條所規定者，全部皆屬法律上的權利？</w:t>
      </w:r>
    </w:p>
    <w:p>
      <w:pPr>
        <w:pStyle w:val="BodyText"/>
        <w:spacing w:line="295" w:lineRule="auto"/>
        <w:ind w:right="493" w:firstLine="559"/>
        <w:jc w:val="both"/>
      </w:pPr>
      <w:r>
        <w:rPr>
          <w:spacing w:val="2"/>
        </w:rPr>
        <w:t>凡此，從民國 </w:t>
      </w:r>
      <w:r>
        <w:rPr>
          <w:rFonts w:ascii="Times New Roman" w:eastAsia="Times New Roman"/>
        </w:rPr>
        <w:t>92</w:t>
      </w:r>
      <w:r>
        <w:rPr>
          <w:rFonts w:ascii="Times New Roman" w:eastAsia="Times New Roman"/>
          <w:spacing w:val="20"/>
        </w:rPr>
        <w:t> </w:t>
      </w:r>
      <w:r>
        <w:rPr/>
        <w:t>年保障法大幅修正，並且實際操作至今，隨著</w:t>
      </w:r>
      <w:r>
        <w:rPr>
          <w:spacing w:val="-3"/>
        </w:rPr>
        <w:t>公務人員權利保障思維的轉變、個別公務人員法令的陸續修正，乃至於保障法本身存在的價值，以及其以行政處分為基礎，劃分復審與申訴、再申訴，並且只許復審決定進入司法審查的建置遭到合憲性的質</w:t>
      </w:r>
      <w:r>
        <w:rPr>
          <w:spacing w:val="-4"/>
        </w:rPr>
        <w:t>疑，在檢討保障程序的設計之餘，也將使得實體保障項目一併被拿出</w:t>
      </w:r>
      <w:r>
        <w:rPr/>
        <w:t>來檢視。</w:t>
      </w:r>
    </w:p>
    <w:p>
      <w:pPr>
        <w:pStyle w:val="Heading5"/>
        <w:spacing w:line="508" w:lineRule="exact"/>
      </w:pPr>
      <w:bookmarkStart w:name="_TOC_250097" w:id="71"/>
      <w:bookmarkEnd w:id="71"/>
      <w:r>
        <w:rPr/>
        <w:t>貳、保障法規定實體保障項目的立法用意</w:t>
      </w:r>
    </w:p>
    <w:p>
      <w:pPr>
        <w:pStyle w:val="Heading6"/>
        <w:spacing w:before="105"/>
      </w:pPr>
      <w:bookmarkStart w:name="_TOC_250096" w:id="72"/>
      <w:r>
        <w:rPr/>
        <w:t>一、概說</w:t>
      </w:r>
      <w:r>
        <w:rPr>
          <w:rFonts w:ascii="Verdana" w:hAnsi="Verdana" w:eastAsia="Verdana"/>
        </w:rPr>
        <w:t>−</w:t>
      </w:r>
      <w:bookmarkEnd w:id="72"/>
      <w:r>
        <w:rPr/>
        <w:t>保障法的定位</w:t>
      </w:r>
    </w:p>
    <w:p>
      <w:pPr>
        <w:pStyle w:val="BodyText"/>
        <w:spacing w:line="295" w:lineRule="auto" w:before="57"/>
        <w:ind w:right="494" w:firstLine="559"/>
        <w:jc w:val="both"/>
      </w:pPr>
      <w:r>
        <w:rPr>
          <w:spacing w:val="3"/>
        </w:rPr>
        <w:t>保障法第 </w:t>
      </w:r>
      <w:r>
        <w:rPr>
          <w:rFonts w:ascii="Times New Roman" w:eastAsia="Times New Roman"/>
        </w:rPr>
        <w:t>1</w:t>
      </w:r>
      <w:r>
        <w:rPr>
          <w:rFonts w:ascii="Times New Roman" w:eastAsia="Times New Roman"/>
          <w:spacing w:val="17"/>
        </w:rPr>
        <w:t> </w:t>
      </w:r>
      <w:r>
        <w:rPr>
          <w:spacing w:val="-13"/>
        </w:rPr>
        <w:t>條規定：「為保障公務人員之權益，特制定本法。本</w:t>
      </w:r>
      <w:r>
        <w:rPr/>
        <w:t>法未規定者，適用其他有關法律之規定」乃將自身定位為特別法</w:t>
      </w:r>
      <w:r>
        <w:rPr>
          <w:rFonts w:ascii="Times New Roman" w:eastAsia="Times New Roman"/>
          <w:vertAlign w:val="superscript"/>
        </w:rPr>
        <w:t>3</w:t>
      </w:r>
      <w:r>
        <w:rPr>
          <w:vertAlign w:val="baseline"/>
        </w:rPr>
        <w:t>，</w:t>
      </w:r>
      <w:r>
        <w:rPr>
          <w:spacing w:val="1"/>
          <w:vertAlign w:val="baseline"/>
        </w:rPr>
        <w:t> </w:t>
      </w:r>
      <w:r>
        <w:rPr>
          <w:spacing w:val="-4"/>
          <w:vertAlign w:val="baseline"/>
        </w:rPr>
        <w:t>有關公務人員權益保障的事項，首先必須適用保障法；保障法沒有規</w:t>
      </w:r>
      <w:r>
        <w:rPr>
          <w:spacing w:val="-22"/>
          <w:vertAlign w:val="baseline"/>
        </w:rPr>
        <w:t>定時，方得適用其他法律，實體規定如此，程序規定亦復如是。就此，</w:t>
      </w:r>
      <w:r>
        <w:rPr>
          <w:spacing w:val="-71"/>
          <w:vertAlign w:val="baseline"/>
        </w:rPr>
        <w:t> </w:t>
      </w:r>
      <w:r>
        <w:rPr>
          <w:vertAlign w:val="baseline"/>
        </w:rPr>
        <w:t>必須強調下列二點：</w:t>
      </w:r>
    </w:p>
    <w:p>
      <w:pPr>
        <w:pStyle w:val="Heading6"/>
        <w:spacing w:line="415" w:lineRule="exact"/>
      </w:pPr>
      <w:bookmarkStart w:name="_TOC_250095" w:id="73"/>
      <w:bookmarkEnd w:id="73"/>
      <w:r>
        <w:rPr/>
        <w:t>（一）從實體保障的特別法到實體與程序保障的特別法</w:t>
      </w:r>
    </w:p>
    <w:p>
      <w:pPr>
        <w:pStyle w:val="BodyText"/>
        <w:spacing w:before="58"/>
        <w:ind w:left="879"/>
        <w:jc w:val="both"/>
      </w:pPr>
      <w:r>
        <w:rPr>
          <w:spacing w:val="3"/>
        </w:rPr>
        <w:t>考試院原本提交立法院審議的公務人員保障法草案的第 </w:t>
      </w:r>
      <w:r>
        <w:rPr>
          <w:rFonts w:ascii="Times New Roman" w:eastAsia="Times New Roman"/>
        </w:rPr>
        <w:t>1</w:t>
      </w:r>
      <w:r>
        <w:rPr>
          <w:rFonts w:ascii="Times New Roman" w:eastAsia="Times New Roman"/>
          <w:spacing w:val="93"/>
        </w:rPr>
        <w:t> </w:t>
      </w:r>
      <w:r>
        <w:rPr/>
        <w:t>條規</w:t>
      </w:r>
    </w:p>
    <w:p>
      <w:pPr>
        <w:pStyle w:val="BodyText"/>
        <w:spacing w:line="295" w:lineRule="auto" w:before="88"/>
        <w:ind w:right="491"/>
        <w:jc w:val="both"/>
      </w:pPr>
      <w:r>
        <w:rPr>
          <w:spacing w:val="-19"/>
        </w:rPr>
        <w:t>定：「為保障公務人員之權益，特制定本法。」、第 </w:t>
      </w:r>
      <w:r>
        <w:rPr>
          <w:rFonts w:ascii="Times New Roman" w:hAnsi="Times New Roman" w:eastAsia="Times New Roman"/>
        </w:rPr>
        <w:t>2</w:t>
      </w:r>
      <w:r>
        <w:rPr>
          <w:rFonts w:ascii="Times New Roman" w:hAnsi="Times New Roman" w:eastAsia="Times New Roman"/>
          <w:spacing w:val="19"/>
        </w:rPr>
        <w:t> </w:t>
      </w:r>
      <w:r>
        <w:rPr>
          <w:spacing w:val="-21"/>
        </w:rPr>
        <w:t>條規定：「公務</w:t>
      </w:r>
      <w:r>
        <w:rPr>
          <w:spacing w:val="-3"/>
        </w:rPr>
        <w:t>人員身分、工作條件、官職等級、俸給、福利等有關權益之保障，適</w:t>
      </w:r>
      <w:r>
        <w:rPr/>
        <w:t>用本法之規定。本法未規定者，適用其他有關法律之規定。」</w:t>
      </w:r>
      <w:r>
        <w:rPr>
          <w:rFonts w:ascii="Times New Roman" w:hAnsi="Times New Roman" w:eastAsia="Times New Roman"/>
          <w:vertAlign w:val="superscript"/>
        </w:rPr>
        <w:t>4</w:t>
      </w:r>
      <w:r>
        <w:rPr>
          <w:vertAlign w:val="baseline"/>
        </w:rPr>
        <w:t>足見</w:t>
      </w:r>
      <w:r>
        <w:rPr>
          <w:spacing w:val="-3"/>
          <w:vertAlign w:val="baseline"/>
        </w:rPr>
        <w:t>所謂“本法未規定者，適用其他有關法律之規定”原本是放在草案第</w:t>
      </w:r>
      <w:r>
        <w:rPr>
          <w:rFonts w:ascii="Times New Roman" w:hAnsi="Times New Roman" w:eastAsia="Times New Roman"/>
          <w:vertAlign w:val="baseline"/>
        </w:rPr>
        <w:t>2</w:t>
      </w:r>
      <w:r>
        <w:rPr>
          <w:rFonts w:ascii="Times New Roman" w:hAnsi="Times New Roman" w:eastAsia="Times New Roman"/>
          <w:spacing w:val="-9"/>
          <w:vertAlign w:val="baseline"/>
        </w:rPr>
        <w:t> </w:t>
      </w:r>
      <w:r>
        <w:rPr>
          <w:spacing w:val="-1"/>
          <w:vertAlign w:val="baseline"/>
        </w:rPr>
        <w:t>條的後段。之所以改放到第 </w:t>
      </w:r>
      <w:r>
        <w:rPr>
          <w:rFonts w:ascii="Times New Roman" w:hAnsi="Times New Roman" w:eastAsia="Times New Roman"/>
          <w:vertAlign w:val="baseline"/>
        </w:rPr>
        <w:t>1</w:t>
      </w:r>
      <w:r>
        <w:rPr>
          <w:rFonts w:ascii="Times New Roman" w:hAnsi="Times New Roman" w:eastAsia="Times New Roman"/>
          <w:spacing w:val="-9"/>
          <w:vertAlign w:val="baseline"/>
        </w:rPr>
        <w:t> </w:t>
      </w:r>
      <w:r>
        <w:rPr>
          <w:vertAlign w:val="baseline"/>
        </w:rPr>
        <w:t>條後段，乃是直到三讀程序，黃國鐘</w:t>
      </w:r>
      <w:r>
        <w:rPr>
          <w:spacing w:val="-13"/>
          <w:vertAlign w:val="baseline"/>
        </w:rPr>
        <w:t>委員建議：「第一條條文後段增加『本法未規定者，適用其他有關法</w:t>
      </w:r>
    </w:p>
    <w:p>
      <w:pPr>
        <w:pStyle w:val="BodyText"/>
        <w:spacing w:before="13"/>
        <w:ind w:left="0"/>
        <w:rPr>
          <w:sz w:val="27"/>
        </w:rPr>
      </w:pPr>
      <w:r>
        <w:rPr/>
        <w:pict>
          <v:rect style="position:absolute;margin-left:90.024002pt;margin-top:21.483076pt;width:144.020pt;height:.84003pt;mso-position-horizontal-relative:page;mso-position-vertical-relative:paragraph;z-index:-15694848;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Times New Roman" w:eastAsia="Times New Roman"/>
          <w:sz w:val="20"/>
          <w:vertAlign w:val="superscript"/>
        </w:rPr>
        <w:t>3</w:t>
      </w:r>
      <w:r>
        <w:rPr>
          <w:rFonts w:ascii="Times New Roman" w:eastAsia="Times New Roman"/>
          <w:spacing w:val="36"/>
          <w:sz w:val="20"/>
          <w:vertAlign w:val="baseline"/>
        </w:rPr>
        <w:t> </w:t>
      </w:r>
      <w:r>
        <w:rPr>
          <w:spacing w:val="2"/>
          <w:sz w:val="20"/>
          <w:vertAlign w:val="baseline"/>
        </w:rPr>
        <w:t>公 務 人 員 保 障 暨 培 訓 委 員 會 ， 公 務 人 保 障 法 百 問 ， 頁 </w:t>
      </w:r>
      <w:r>
        <w:rPr>
          <w:rFonts w:ascii="Times New Roman" w:eastAsia="Times New Roman"/>
          <w:sz w:val="20"/>
          <w:vertAlign w:val="baseline"/>
        </w:rPr>
        <w:t>1</w:t>
      </w:r>
      <w:r>
        <w:rPr>
          <w:rFonts w:ascii="Times New Roman" w:eastAsia="Times New Roman"/>
          <w:spacing w:val="36"/>
          <w:sz w:val="20"/>
          <w:vertAlign w:val="baseline"/>
        </w:rPr>
        <w:t> </w:t>
      </w:r>
      <w:r>
        <w:rPr>
          <w:spacing w:val="13"/>
          <w:sz w:val="20"/>
          <w:vertAlign w:val="baseline"/>
        </w:rPr>
        <w:t>， 資 料 取 得 </w:t>
      </w:r>
      <w:r>
        <w:rPr>
          <w:spacing w:val="-16"/>
          <w:sz w:val="20"/>
          <w:vertAlign w:val="baseline"/>
        </w:rPr>
        <w:t> </w:t>
      </w:r>
    </w:p>
    <w:p>
      <w:pPr>
        <w:spacing w:line="237" w:lineRule="auto" w:before="0"/>
        <w:ind w:left="320" w:right="592" w:firstLine="0"/>
        <w:jc w:val="left"/>
        <w:rPr>
          <w:sz w:val="20"/>
        </w:rPr>
      </w:pPr>
      <w:hyperlink r:id="rId26">
        <w:r>
          <w:rPr>
            <w:rFonts w:ascii="Times New Roman" w:eastAsia="Times New Roman"/>
            <w:color w:val="0000FF"/>
            <w:w w:val="95"/>
            <w:sz w:val="20"/>
            <w:u w:val="single" w:color="0000FF"/>
          </w:rPr>
          <w:t>http://www.csptc.gov.tw/FileUpload/542-3056%5CDocuments/%E4%BF%9D%E9%9A%9C%E6%B</w:t>
        </w:r>
      </w:hyperlink>
      <w:r>
        <w:rPr>
          <w:rFonts w:ascii="Times New Roman" w:eastAsia="Times New Roman"/>
          <w:color w:val="0000FF"/>
          <w:spacing w:val="1"/>
          <w:w w:val="95"/>
          <w:sz w:val="20"/>
        </w:rPr>
        <w:t> </w:t>
      </w:r>
      <w:hyperlink r:id="rId26">
        <w:r>
          <w:rPr>
            <w:rFonts w:ascii="Times New Roman" w:eastAsia="Times New Roman"/>
            <w:color w:val="0000FF"/>
            <w:sz w:val="20"/>
            <w:u w:val="single" w:color="0000FF"/>
          </w:rPr>
          <w:t>3%95%E7%99%BE%E5%95%8F-.pdf</w:t>
        </w:r>
      </w:hyperlink>
      <w:r>
        <w:rPr>
          <w:sz w:val="20"/>
        </w:rPr>
        <w:t>，最後瀏覽日：</w:t>
      </w:r>
      <w:r>
        <w:rPr>
          <w:rFonts w:ascii="Times New Roman" w:eastAsia="Times New Roman"/>
          <w:sz w:val="20"/>
        </w:rPr>
        <w:t>2015/1125</w:t>
      </w:r>
      <w:r>
        <w:rPr>
          <w:sz w:val="20"/>
        </w:rPr>
        <w:t>。</w:t>
      </w:r>
    </w:p>
    <w:p>
      <w:pPr>
        <w:spacing w:line="261" w:lineRule="exact" w:before="0"/>
        <w:ind w:left="320" w:right="0" w:firstLine="0"/>
        <w:jc w:val="left"/>
        <w:rPr>
          <w:sz w:val="20"/>
        </w:rPr>
      </w:pPr>
      <w:r>
        <w:rPr>
          <w:rFonts w:ascii="Times New Roman" w:eastAsia="Times New Roman"/>
          <w:sz w:val="20"/>
          <w:vertAlign w:val="superscript"/>
        </w:rPr>
        <w:t>4</w:t>
      </w:r>
      <w:r>
        <w:rPr>
          <w:rFonts w:ascii="Times New Roman" w:eastAsia="Times New Roman"/>
          <w:spacing w:val="48"/>
          <w:sz w:val="20"/>
          <w:vertAlign w:val="baseline"/>
        </w:rPr>
        <w:t> </w:t>
      </w:r>
      <w:r>
        <w:rPr>
          <w:sz w:val="20"/>
          <w:vertAlign w:val="baseline"/>
        </w:rPr>
        <w:t>立法院公報，第</w:t>
      </w:r>
      <w:r>
        <w:rPr>
          <w:rFonts w:ascii="Times New Roman" w:eastAsia="Times New Roman"/>
          <w:sz w:val="20"/>
          <w:vertAlign w:val="baseline"/>
        </w:rPr>
        <w:t>84</w:t>
      </w:r>
      <w:r>
        <w:rPr>
          <w:sz w:val="20"/>
          <w:vertAlign w:val="baseline"/>
        </w:rPr>
        <w:t>卷，第</w:t>
      </w:r>
      <w:r>
        <w:rPr>
          <w:rFonts w:ascii="Times New Roman" w:eastAsia="Times New Roman"/>
          <w:sz w:val="20"/>
          <w:vertAlign w:val="baseline"/>
        </w:rPr>
        <w:t>36</w:t>
      </w:r>
      <w:r>
        <w:rPr>
          <w:sz w:val="20"/>
          <w:vertAlign w:val="baseline"/>
        </w:rPr>
        <w:t>期，民國</w:t>
      </w:r>
      <w:r>
        <w:rPr>
          <w:rFonts w:ascii="Times New Roman" w:eastAsia="Times New Roman"/>
          <w:sz w:val="20"/>
          <w:vertAlign w:val="baseline"/>
        </w:rPr>
        <w:t>84</w:t>
      </w:r>
      <w:r>
        <w:rPr>
          <w:sz w:val="20"/>
          <w:vertAlign w:val="baseline"/>
        </w:rPr>
        <w:t>年</w:t>
      </w:r>
      <w:r>
        <w:rPr>
          <w:rFonts w:ascii="Times New Roman" w:eastAsia="Times New Roman"/>
          <w:sz w:val="20"/>
          <w:vertAlign w:val="baseline"/>
        </w:rPr>
        <w:t>6</w:t>
      </w:r>
      <w:r>
        <w:rPr>
          <w:sz w:val="20"/>
          <w:vertAlign w:val="baseline"/>
        </w:rPr>
        <w:t>月</w:t>
      </w:r>
      <w:r>
        <w:rPr>
          <w:rFonts w:ascii="Times New Roman" w:eastAsia="Times New Roman"/>
          <w:sz w:val="20"/>
          <w:vertAlign w:val="baseline"/>
        </w:rPr>
        <w:t>14</w:t>
      </w:r>
      <w:r>
        <w:rPr>
          <w:sz w:val="20"/>
          <w:vertAlign w:val="baseline"/>
        </w:rPr>
        <w:t>日，頁</w:t>
      </w:r>
      <w:r>
        <w:rPr>
          <w:rFonts w:ascii="Times New Roman" w:eastAsia="Times New Roman"/>
          <w:sz w:val="20"/>
          <w:vertAlign w:val="baseline"/>
        </w:rPr>
        <w:t>364</w:t>
      </w:r>
      <w:r>
        <w:rPr>
          <w:sz w:val="20"/>
          <w:vertAlign w:val="baseline"/>
        </w:rPr>
        <w:t>。</w:t>
      </w:r>
    </w:p>
    <w:p>
      <w:pPr>
        <w:spacing w:after="0" w:line="261" w:lineRule="exact"/>
        <w:jc w:val="left"/>
        <w:rPr>
          <w:sz w:val="20"/>
        </w:rPr>
        <w:sectPr>
          <w:pgSz w:w="11910" w:h="16840"/>
          <w:pgMar w:header="0" w:footer="1225" w:top="1500" w:bottom="1420" w:left="1480" w:right="1300"/>
        </w:sectPr>
      </w:pPr>
    </w:p>
    <w:p>
      <w:pPr>
        <w:pStyle w:val="BodyText"/>
        <w:spacing w:line="295" w:lineRule="auto" w:before="25"/>
        <w:ind w:right="496"/>
        <w:jc w:val="both"/>
      </w:pPr>
      <w:r>
        <w:rPr>
          <w:spacing w:val="-4"/>
        </w:rPr>
        <w:t>律之規定。』亦即將第二條條文後段移到第一條條文後段。」並經院</w:t>
      </w:r>
      <w:r>
        <w:rPr/>
        <w:t>會無異議通過後</w:t>
      </w:r>
      <w:r>
        <w:rPr>
          <w:rFonts w:ascii="Times New Roman" w:eastAsia="Times New Roman"/>
          <w:vertAlign w:val="superscript"/>
        </w:rPr>
        <w:t>5</w:t>
      </w:r>
      <w:r>
        <w:rPr>
          <w:spacing w:val="6"/>
          <w:vertAlign w:val="baseline"/>
        </w:rPr>
        <w:t>，才調整到第 </w:t>
      </w:r>
      <w:r>
        <w:rPr>
          <w:rFonts w:ascii="Times New Roman" w:eastAsia="Times New Roman"/>
          <w:vertAlign w:val="baseline"/>
        </w:rPr>
        <w:t>1</w:t>
      </w:r>
      <w:r>
        <w:rPr>
          <w:rFonts w:ascii="Times New Roman" w:eastAsia="Times New Roman"/>
          <w:spacing w:val="44"/>
          <w:vertAlign w:val="baseline"/>
        </w:rPr>
        <w:t> </w:t>
      </w:r>
      <w:r>
        <w:rPr>
          <w:vertAlign w:val="baseline"/>
        </w:rPr>
        <w:t>條後段的。從此，整部保障法不論</w:t>
      </w:r>
      <w:r>
        <w:rPr>
          <w:spacing w:val="-4"/>
          <w:vertAlign w:val="baseline"/>
        </w:rPr>
        <w:t>實體抑或程序，都位居特別法。也就是說，只要涉及公務人員權益保障，不管程序抑或實體，則只要保障法有規定，其他法令即須退讓，</w:t>
      </w:r>
      <w:r>
        <w:rPr>
          <w:spacing w:val="-71"/>
          <w:vertAlign w:val="baseline"/>
        </w:rPr>
        <w:t> </w:t>
      </w:r>
      <w:r>
        <w:rPr>
          <w:vertAlign w:val="baseline"/>
        </w:rPr>
        <w:t>沒有適用餘地。</w:t>
      </w:r>
    </w:p>
    <w:p>
      <w:pPr>
        <w:pStyle w:val="Heading6"/>
        <w:spacing w:line="415" w:lineRule="exact"/>
      </w:pPr>
      <w:bookmarkStart w:name="_TOC_250094" w:id="74"/>
      <w:bookmarkEnd w:id="74"/>
      <w:r>
        <w:rPr/>
        <w:t>（二）保障法為公務人員權益保障的基本法？</w:t>
      </w:r>
    </w:p>
    <w:p>
      <w:pPr>
        <w:pStyle w:val="BodyText"/>
        <w:spacing w:line="295" w:lineRule="auto" w:before="58"/>
        <w:ind w:right="491" w:firstLine="559"/>
        <w:jc w:val="both"/>
      </w:pPr>
      <w:r>
        <w:rPr>
          <w:spacing w:val="-4"/>
        </w:rPr>
        <w:t>保障法雖然不像「教育基本法」或者「科學技術基本法」直接以“基本法”為名，但其第 </w:t>
      </w:r>
      <w:r>
        <w:rPr>
          <w:rFonts w:ascii="Times New Roman" w:hAnsi="Times New Roman" w:eastAsia="Times New Roman"/>
          <w:spacing w:val="-1"/>
        </w:rPr>
        <w:t>1</w:t>
      </w:r>
      <w:r>
        <w:rPr>
          <w:rFonts w:ascii="Times New Roman" w:hAnsi="Times New Roman" w:eastAsia="Times New Roman"/>
          <w:spacing w:val="-14"/>
        </w:rPr>
        <w:t> </w:t>
      </w:r>
      <w:r>
        <w:rPr>
          <w:spacing w:val="-3"/>
        </w:rPr>
        <w:t>條的立法體例與行政執行法第 </w:t>
      </w:r>
      <w:r>
        <w:rPr>
          <w:rFonts w:ascii="Times New Roman" w:hAnsi="Times New Roman" w:eastAsia="Times New Roman"/>
          <w:spacing w:val="-1"/>
        </w:rPr>
        <w:t>1</w:t>
      </w:r>
      <w:r>
        <w:rPr>
          <w:rFonts w:ascii="Times New Roman" w:hAnsi="Times New Roman" w:eastAsia="Times New Roman"/>
          <w:spacing w:val="-14"/>
        </w:rPr>
        <w:t> </w:t>
      </w:r>
      <w:r>
        <w:rPr>
          <w:spacing w:val="-1"/>
        </w:rPr>
        <w:t>條相同，</w:t>
      </w:r>
      <w:r>
        <w:rPr>
          <w:spacing w:val="-71"/>
        </w:rPr>
        <w:t> </w:t>
      </w:r>
      <w:r>
        <w:rPr/>
        <w:t>廖義男老師將此定性為基本法</w:t>
      </w:r>
      <w:r>
        <w:rPr>
          <w:rFonts w:ascii="Times New Roman" w:hAnsi="Times New Roman" w:eastAsia="Times New Roman"/>
          <w:vertAlign w:val="superscript"/>
        </w:rPr>
        <w:t>6</w:t>
      </w:r>
      <w:r>
        <w:rPr>
          <w:vertAlign w:val="baseline"/>
        </w:rPr>
        <w:t>。惟其所謂“基本法”意涵為何，有</w:t>
      </w:r>
      <w:r>
        <w:rPr>
          <w:spacing w:val="-4"/>
          <w:vertAlign w:val="baseline"/>
        </w:rPr>
        <w:t>必要予以釐清。蓋按中央法規標準法第 </w:t>
      </w:r>
      <w:r>
        <w:rPr>
          <w:rFonts w:ascii="Times New Roman" w:hAnsi="Times New Roman" w:eastAsia="Times New Roman"/>
          <w:spacing w:val="-2"/>
          <w:vertAlign w:val="baseline"/>
        </w:rPr>
        <w:t>2</w:t>
      </w:r>
      <w:r>
        <w:rPr>
          <w:rFonts w:ascii="Times New Roman" w:hAnsi="Times New Roman" w:eastAsia="Times New Roman"/>
          <w:spacing w:val="-14"/>
          <w:vertAlign w:val="baseline"/>
        </w:rPr>
        <w:t> </w:t>
      </w:r>
      <w:r>
        <w:rPr>
          <w:spacing w:val="-2"/>
          <w:vertAlign w:val="baseline"/>
        </w:rPr>
        <w:t>條，法律名稱限於法、律、</w:t>
      </w:r>
      <w:r>
        <w:rPr>
          <w:spacing w:val="-3"/>
          <w:vertAlign w:val="baseline"/>
        </w:rPr>
        <w:t>條例或通則，並無“基本法”這個名稱。總體來說，其意涵的可能選項有三：其一，作為同類事項共通適用規定的“通則”，抑或憲法第</w:t>
      </w:r>
      <w:r>
        <w:rPr>
          <w:rFonts w:ascii="Times New Roman" w:hAnsi="Times New Roman" w:eastAsia="Times New Roman"/>
          <w:vertAlign w:val="baseline"/>
        </w:rPr>
        <w:t>108</w:t>
      </w:r>
      <w:r>
        <w:rPr>
          <w:rFonts w:ascii="Times New Roman" w:hAnsi="Times New Roman" w:eastAsia="Times New Roman"/>
          <w:spacing w:val="-4"/>
          <w:vertAlign w:val="baseline"/>
        </w:rPr>
        <w:t> </w:t>
      </w:r>
      <w:r>
        <w:rPr>
          <w:spacing w:val="-2"/>
          <w:vertAlign w:val="baseline"/>
        </w:rPr>
        <w:t>條第 </w:t>
      </w:r>
      <w:r>
        <w:rPr>
          <w:rFonts w:ascii="Times New Roman" w:hAnsi="Times New Roman" w:eastAsia="Times New Roman"/>
          <w:vertAlign w:val="baseline"/>
        </w:rPr>
        <w:t>1</w:t>
      </w:r>
      <w:r>
        <w:rPr>
          <w:rFonts w:ascii="Times New Roman" w:hAnsi="Times New Roman" w:eastAsia="Times New Roman"/>
          <w:spacing w:val="-4"/>
          <w:vertAlign w:val="baseline"/>
        </w:rPr>
        <w:t> </w:t>
      </w:r>
      <w:r>
        <w:rPr>
          <w:spacing w:val="-2"/>
          <w:vertAlign w:val="baseline"/>
        </w:rPr>
        <w:t>條第 </w:t>
      </w:r>
      <w:r>
        <w:rPr>
          <w:rFonts w:ascii="Times New Roman" w:hAnsi="Times New Roman" w:eastAsia="Times New Roman"/>
          <w:vertAlign w:val="baseline"/>
        </w:rPr>
        <w:t>1</w:t>
      </w:r>
      <w:r>
        <w:rPr>
          <w:rFonts w:ascii="Times New Roman" w:hAnsi="Times New Roman" w:eastAsia="Times New Roman"/>
          <w:spacing w:val="-4"/>
          <w:vertAlign w:val="baseline"/>
        </w:rPr>
        <w:t> </w:t>
      </w:r>
      <w:r>
        <w:rPr>
          <w:spacing w:val="-1"/>
          <w:vertAlign w:val="baseline"/>
        </w:rPr>
        <w:t>款的“通則”；其二，憲法增修條文第 </w:t>
      </w:r>
      <w:r>
        <w:rPr>
          <w:rFonts w:ascii="Times New Roman" w:hAnsi="Times New Roman" w:eastAsia="Times New Roman"/>
          <w:vertAlign w:val="baseline"/>
        </w:rPr>
        <w:t>3</w:t>
      </w:r>
      <w:r>
        <w:rPr>
          <w:rFonts w:ascii="Times New Roman" w:hAnsi="Times New Roman" w:eastAsia="Times New Roman"/>
          <w:spacing w:val="-3"/>
          <w:vertAlign w:val="baseline"/>
        </w:rPr>
        <w:t> </w:t>
      </w:r>
      <w:r>
        <w:rPr>
          <w:spacing w:val="-1"/>
          <w:vertAlign w:val="baseline"/>
        </w:rPr>
        <w:t>條第 </w:t>
      </w:r>
      <w:r>
        <w:rPr>
          <w:rFonts w:ascii="Times New Roman" w:hAnsi="Times New Roman" w:eastAsia="Times New Roman"/>
          <w:vertAlign w:val="baseline"/>
        </w:rPr>
        <w:t>3</w:t>
      </w:r>
      <w:r>
        <w:rPr>
          <w:rFonts w:ascii="Times New Roman" w:hAnsi="Times New Roman" w:eastAsia="Times New Roman"/>
          <w:spacing w:val="-4"/>
          <w:vertAlign w:val="baseline"/>
        </w:rPr>
        <w:t> </w:t>
      </w:r>
      <w:r>
        <w:rPr>
          <w:vertAlign w:val="baseline"/>
        </w:rPr>
        <w:t>項</w:t>
      </w:r>
      <w:r>
        <w:rPr>
          <w:spacing w:val="-3"/>
          <w:vertAlign w:val="baseline"/>
        </w:rPr>
        <w:t>所稱的“準則性之規定”；其三，類似作為勞動條件最低標準的勞動</w:t>
      </w:r>
      <w:r>
        <w:rPr>
          <w:vertAlign w:val="baseline"/>
        </w:rPr>
        <w:t>“基準法”。</w:t>
      </w:r>
    </w:p>
    <w:p>
      <w:pPr>
        <w:pStyle w:val="BodyText"/>
        <w:spacing w:line="295" w:lineRule="auto"/>
        <w:ind w:right="496" w:firstLine="559"/>
        <w:jc w:val="both"/>
      </w:pPr>
      <w:r>
        <w:rPr>
          <w:spacing w:val="-4"/>
        </w:rPr>
        <w:t>承上，憲法所謂的“通則”與“準則性之規定”都偏向涉及政府</w:t>
      </w:r>
      <w:r>
        <w:rPr/>
        <w:t>分權的「框架法」</w:t>
      </w:r>
      <w:r>
        <w:rPr>
          <w:rFonts w:ascii="Times New Roman" w:hAnsi="Times New Roman" w:eastAsia="Times New Roman"/>
          <w:vertAlign w:val="superscript"/>
        </w:rPr>
        <w:t>7</w:t>
      </w:r>
      <w:r>
        <w:rPr>
          <w:vertAlign w:val="baseline"/>
        </w:rPr>
        <w:t>，與此所謂的基本法無關，也不可能單純只是作</w:t>
      </w:r>
      <w:r>
        <w:rPr>
          <w:spacing w:val="-4"/>
          <w:vertAlign w:val="baseline"/>
        </w:rPr>
        <w:t>為同類事項共通適用規定的“通則”。至於所謂的“基準法”，以最</w:t>
      </w:r>
    </w:p>
    <w:p>
      <w:pPr>
        <w:pStyle w:val="BodyText"/>
        <w:ind w:left="0"/>
        <w:rPr>
          <w:sz w:val="20"/>
        </w:rPr>
      </w:pPr>
    </w:p>
    <w:p>
      <w:pPr>
        <w:pStyle w:val="BodyText"/>
        <w:spacing w:before="8"/>
        <w:ind w:left="0"/>
        <w:rPr>
          <w:sz w:val="20"/>
        </w:rPr>
      </w:pPr>
      <w:r>
        <w:rPr/>
        <w:pict>
          <v:rect style="position:absolute;margin-left:90.024002pt;margin-top:16.379465pt;width:144.020pt;height:.84003pt;mso-position-horizontal-relative:page;mso-position-vertical-relative:paragraph;z-index:-15694336;mso-wrap-distance-left:0;mso-wrap-distance-right:0" filled="true" fillcolor="#000000" stroked="false">
            <v:fill type="solid"/>
            <w10:wrap type="topAndBottom"/>
          </v:rect>
        </w:pict>
      </w:r>
    </w:p>
    <w:p>
      <w:pPr>
        <w:spacing w:line="271" w:lineRule="exact" w:before="68"/>
        <w:ind w:left="320" w:right="0" w:firstLine="0"/>
        <w:jc w:val="both"/>
        <w:rPr>
          <w:sz w:val="20"/>
        </w:rPr>
      </w:pPr>
      <w:r>
        <w:rPr>
          <w:rFonts w:ascii="Times New Roman" w:eastAsia="Times New Roman"/>
          <w:sz w:val="20"/>
          <w:vertAlign w:val="superscript"/>
        </w:rPr>
        <w:t>5</w:t>
      </w:r>
      <w:r>
        <w:rPr>
          <w:rFonts w:ascii="Times New Roman" w:eastAsia="Times New Roman"/>
          <w:spacing w:val="48"/>
          <w:sz w:val="20"/>
          <w:vertAlign w:val="baseline"/>
        </w:rPr>
        <w:t> </w:t>
      </w:r>
      <w:r>
        <w:rPr>
          <w:sz w:val="20"/>
          <w:vertAlign w:val="baseline"/>
        </w:rPr>
        <w:t>立法院公報，第</w:t>
      </w:r>
      <w:r>
        <w:rPr>
          <w:rFonts w:ascii="Times New Roman" w:eastAsia="Times New Roman"/>
          <w:sz w:val="20"/>
          <w:vertAlign w:val="baseline"/>
        </w:rPr>
        <w:t>85</w:t>
      </w:r>
      <w:r>
        <w:rPr>
          <w:sz w:val="20"/>
          <w:vertAlign w:val="baseline"/>
        </w:rPr>
        <w:t>卷第</w:t>
      </w:r>
      <w:r>
        <w:rPr>
          <w:rFonts w:ascii="Times New Roman" w:eastAsia="Times New Roman"/>
          <w:sz w:val="20"/>
          <w:vertAlign w:val="baseline"/>
        </w:rPr>
        <w:t>43</w:t>
      </w:r>
      <w:r>
        <w:rPr>
          <w:sz w:val="20"/>
          <w:vertAlign w:val="baseline"/>
        </w:rPr>
        <w:t>期，民國</w:t>
      </w:r>
      <w:r>
        <w:rPr>
          <w:rFonts w:ascii="Times New Roman" w:eastAsia="Times New Roman"/>
          <w:sz w:val="20"/>
          <w:vertAlign w:val="baseline"/>
        </w:rPr>
        <w:t>85</w:t>
      </w:r>
      <w:r>
        <w:rPr>
          <w:sz w:val="20"/>
          <w:vertAlign w:val="baseline"/>
        </w:rPr>
        <w:t>年</w:t>
      </w:r>
      <w:r>
        <w:rPr>
          <w:rFonts w:ascii="Times New Roman" w:eastAsia="Times New Roman"/>
          <w:sz w:val="20"/>
          <w:vertAlign w:val="baseline"/>
        </w:rPr>
        <w:t>9</w:t>
      </w:r>
      <w:r>
        <w:rPr>
          <w:sz w:val="20"/>
          <w:vertAlign w:val="baseline"/>
        </w:rPr>
        <w:t>月</w:t>
      </w:r>
      <w:r>
        <w:rPr>
          <w:rFonts w:ascii="Times New Roman" w:eastAsia="Times New Roman"/>
          <w:sz w:val="20"/>
          <w:vertAlign w:val="baseline"/>
        </w:rPr>
        <w:t>25</w:t>
      </w:r>
      <w:r>
        <w:rPr>
          <w:sz w:val="20"/>
          <w:vertAlign w:val="baseline"/>
        </w:rPr>
        <w:t>日，頁</w:t>
      </w:r>
      <w:r>
        <w:rPr>
          <w:rFonts w:ascii="Times New Roman" w:eastAsia="Times New Roman"/>
          <w:sz w:val="20"/>
          <w:vertAlign w:val="baseline"/>
        </w:rPr>
        <w:t>293-294</w:t>
      </w:r>
      <w:r>
        <w:rPr>
          <w:sz w:val="20"/>
          <w:vertAlign w:val="baseline"/>
        </w:rPr>
        <w:t>。</w:t>
      </w:r>
    </w:p>
    <w:p>
      <w:pPr>
        <w:spacing w:line="223" w:lineRule="auto" w:before="5"/>
        <w:ind w:left="320" w:right="455" w:firstLine="0"/>
        <w:jc w:val="both"/>
        <w:rPr>
          <w:sz w:val="20"/>
        </w:rPr>
      </w:pPr>
      <w:r>
        <w:rPr>
          <w:rFonts w:ascii="Times New Roman" w:eastAsia="Times New Roman"/>
          <w:sz w:val="20"/>
          <w:vertAlign w:val="superscript"/>
        </w:rPr>
        <w:t>6</w:t>
      </w:r>
      <w:r>
        <w:rPr>
          <w:rFonts w:ascii="Times New Roman" w:eastAsia="Times New Roman"/>
          <w:spacing w:val="19"/>
          <w:sz w:val="20"/>
          <w:vertAlign w:val="baseline"/>
        </w:rPr>
        <w:t> </w:t>
      </w:r>
      <w:r>
        <w:rPr>
          <w:rFonts w:ascii="Times New Roman" w:eastAsia="Times New Roman"/>
          <w:sz w:val="20"/>
          <w:vertAlign w:val="baseline"/>
        </w:rPr>
        <w:t>1986</w:t>
      </w:r>
      <w:r>
        <w:rPr>
          <w:sz w:val="20"/>
          <w:vertAlign w:val="baseline"/>
        </w:rPr>
        <w:t>年行政院函請立法院審議之「行政執行法修正草案」，其第</w:t>
      </w:r>
      <w:r>
        <w:rPr>
          <w:rFonts w:ascii="Times New Roman" w:eastAsia="Times New Roman"/>
          <w:sz w:val="20"/>
          <w:vertAlign w:val="baseline"/>
        </w:rPr>
        <w:t>1</w:t>
      </w:r>
      <w:r>
        <w:rPr>
          <w:sz w:val="20"/>
          <w:vertAlign w:val="baseline"/>
        </w:rPr>
        <w:t>條原規定：「行政執行，依</w:t>
      </w:r>
      <w:r>
        <w:rPr>
          <w:w w:val="95"/>
          <w:sz w:val="20"/>
          <w:vertAlign w:val="baseline"/>
        </w:rPr>
        <w:t>本法之規定。但法律另有規定者，從其規定」，將行政執行法之位階規定為普通法，依此設計，</w:t>
      </w:r>
      <w:r>
        <w:rPr>
          <w:spacing w:val="126"/>
          <w:sz w:val="20"/>
          <w:vertAlign w:val="baseline"/>
        </w:rPr>
        <w:t> </w:t>
      </w:r>
      <w:r>
        <w:rPr>
          <w:spacing w:val="-2"/>
          <w:sz w:val="20"/>
          <w:vertAlign w:val="baseline"/>
        </w:rPr>
        <w:t>則其他行政法規中有關公法上金錢給付之義務，移送法院強制執行之規定，將仍居特別法之地位而優先適用，將使行政執行法經修正後仍無法充分擴大適用，受到立法委員之強烈批評，並因而擱置該修正草案之繼續審議。迫使行政院撤回前送審議之「行政執行法修正草案」，而重行提出</w:t>
      </w:r>
    </w:p>
    <w:p>
      <w:pPr>
        <w:spacing w:line="223" w:lineRule="auto" w:before="1"/>
        <w:ind w:left="320" w:right="457" w:firstLine="0"/>
        <w:jc w:val="both"/>
        <w:rPr>
          <w:sz w:val="20"/>
        </w:rPr>
      </w:pPr>
      <w:r>
        <w:rPr>
          <w:sz w:val="20"/>
        </w:rPr>
        <w:t>「行政執行法重行修正草案」，其第</w:t>
      </w:r>
      <w:r>
        <w:rPr>
          <w:rFonts w:ascii="Times New Roman" w:eastAsia="Times New Roman"/>
          <w:sz w:val="20"/>
        </w:rPr>
        <w:t>1</w:t>
      </w:r>
      <w:r>
        <w:rPr>
          <w:sz w:val="20"/>
        </w:rPr>
        <w:t>條改為確立行政執行法為行政執行之基本法之意旨（詳請參閱廖義男，行政執行法簡介，台灣本土法學雜誌，第</w:t>
      </w:r>
      <w:r>
        <w:rPr>
          <w:rFonts w:ascii="Times New Roman" w:eastAsia="Times New Roman"/>
          <w:sz w:val="20"/>
        </w:rPr>
        <w:t>8</w:t>
      </w:r>
      <w:r>
        <w:rPr>
          <w:sz w:val="20"/>
        </w:rPr>
        <w:t>期，</w:t>
      </w:r>
      <w:r>
        <w:rPr>
          <w:rFonts w:ascii="Times New Roman" w:eastAsia="Times New Roman"/>
          <w:sz w:val="20"/>
        </w:rPr>
        <w:t>2000</w:t>
      </w:r>
      <w:r>
        <w:rPr>
          <w:sz w:val="20"/>
        </w:rPr>
        <w:t>年</w:t>
      </w:r>
      <w:r>
        <w:rPr>
          <w:rFonts w:ascii="Times New Roman" w:eastAsia="Times New Roman"/>
          <w:sz w:val="20"/>
        </w:rPr>
        <w:t>3</w:t>
      </w:r>
      <w:r>
        <w:rPr>
          <w:sz w:val="20"/>
        </w:rPr>
        <w:t>月，頁</w:t>
      </w:r>
      <w:r>
        <w:rPr>
          <w:rFonts w:ascii="Times New Roman" w:eastAsia="Times New Roman"/>
          <w:sz w:val="20"/>
        </w:rPr>
        <w:t>1-2</w:t>
      </w:r>
      <w:r>
        <w:rPr>
          <w:sz w:val="20"/>
        </w:rPr>
        <w:t>）。除此之外，</w:t>
      </w:r>
      <w:r>
        <w:rPr>
          <w:spacing w:val="1"/>
          <w:sz w:val="20"/>
        </w:rPr>
        <w:t> </w:t>
      </w:r>
      <w:r>
        <w:rPr>
          <w:w w:val="95"/>
          <w:sz w:val="20"/>
        </w:rPr>
        <w:t>立法委員黃爾璇在保障法三讀時，亦明確主張：「</w:t>
      </w:r>
      <w:r>
        <w:rPr>
          <w:rFonts w:ascii="Times New Roman" w:eastAsia="Times New Roman"/>
          <w:w w:val="95"/>
          <w:sz w:val="20"/>
        </w:rPr>
        <w:t>...</w:t>
      </w:r>
      <w:r>
        <w:rPr>
          <w:w w:val="95"/>
          <w:sz w:val="20"/>
        </w:rPr>
        <w:t>保障法之目的即在綜合性、概括性的立法。</w:t>
      </w:r>
      <w:r>
        <w:rPr>
          <w:spacing w:val="59"/>
          <w:sz w:val="20"/>
        </w:rPr>
        <w:t> </w:t>
      </w:r>
      <w:r>
        <w:rPr>
          <w:spacing w:val="60"/>
          <w:sz w:val="20"/>
        </w:rPr>
        <w:t> </w:t>
      </w:r>
      <w:r>
        <w:rPr>
          <w:spacing w:val="-2"/>
          <w:sz w:val="20"/>
        </w:rPr>
        <w:t>依此情況來看，憲法條文中有關考試院職權部分，有一條文表面上是在規定考試院之職權，事實上已列舉欲制定之公務員相關法律項目，其中有『保障』之規定，我們以此名詞來訂定一綜合性法律，即保障之基本法。我們必須把一切保障項目予以歸納，即像公務人員保障法第二條條文涵蓋『公務人員身分、工作條件、官職等級、俸給、福利』加以綜合立法，以界定『保障』一詞之內涵，每一內涵下尚可分別訂定特別法，如福利條例等。」</w:t>
      </w:r>
      <w:r>
        <w:rPr>
          <w:spacing w:val="-1"/>
          <w:sz w:val="20"/>
        </w:rPr>
        <w:t>（詳請參閱立法院公報，第</w:t>
      </w:r>
      <w:r>
        <w:rPr>
          <w:rFonts w:ascii="Times New Roman" w:eastAsia="Times New Roman"/>
          <w:spacing w:val="-1"/>
          <w:sz w:val="20"/>
        </w:rPr>
        <w:t>84</w:t>
      </w:r>
      <w:r>
        <w:rPr>
          <w:spacing w:val="-1"/>
          <w:sz w:val="20"/>
        </w:rPr>
        <w:t>卷第</w:t>
      </w:r>
      <w:r>
        <w:rPr>
          <w:rFonts w:ascii="Times New Roman" w:eastAsia="Times New Roman"/>
          <w:spacing w:val="-1"/>
          <w:sz w:val="20"/>
        </w:rPr>
        <w:t>62</w:t>
      </w:r>
      <w:r>
        <w:rPr>
          <w:rFonts w:ascii="Times New Roman" w:eastAsia="Times New Roman"/>
          <w:spacing w:val="-48"/>
          <w:sz w:val="20"/>
        </w:rPr>
        <w:t> </w:t>
      </w:r>
      <w:r>
        <w:rPr>
          <w:sz w:val="20"/>
        </w:rPr>
        <w:t>期，民國</w:t>
      </w:r>
      <w:r>
        <w:rPr>
          <w:rFonts w:ascii="Times New Roman" w:eastAsia="Times New Roman"/>
          <w:sz w:val="20"/>
        </w:rPr>
        <w:t>84</w:t>
      </w:r>
      <w:r>
        <w:rPr>
          <w:sz w:val="20"/>
        </w:rPr>
        <w:t>年</w:t>
      </w:r>
      <w:r>
        <w:rPr>
          <w:rFonts w:ascii="Times New Roman" w:eastAsia="Times New Roman"/>
          <w:sz w:val="20"/>
        </w:rPr>
        <w:t>12</w:t>
      </w:r>
      <w:r>
        <w:rPr>
          <w:sz w:val="20"/>
        </w:rPr>
        <w:t>月</w:t>
      </w:r>
      <w:r>
        <w:rPr>
          <w:rFonts w:ascii="Times New Roman" w:eastAsia="Times New Roman"/>
          <w:sz w:val="20"/>
        </w:rPr>
        <w:t>24</w:t>
      </w:r>
      <w:r>
        <w:rPr>
          <w:sz w:val="20"/>
        </w:rPr>
        <w:t>日，頁</w:t>
      </w:r>
      <w:r>
        <w:rPr>
          <w:rFonts w:ascii="Times New Roman" w:eastAsia="Times New Roman"/>
          <w:sz w:val="20"/>
        </w:rPr>
        <w:t>198</w:t>
      </w:r>
      <w:r>
        <w:rPr>
          <w:sz w:val="20"/>
        </w:rPr>
        <w:t>）。</w:t>
      </w:r>
    </w:p>
    <w:p>
      <w:pPr>
        <w:spacing w:line="256" w:lineRule="exact" w:before="0"/>
        <w:ind w:left="320" w:right="0" w:firstLine="0"/>
        <w:jc w:val="both"/>
        <w:rPr>
          <w:sz w:val="20"/>
        </w:rPr>
      </w:pPr>
      <w:r>
        <w:rPr>
          <w:rFonts w:ascii="Times New Roman" w:eastAsia="Times New Roman"/>
          <w:sz w:val="20"/>
          <w:vertAlign w:val="superscript"/>
        </w:rPr>
        <w:t>7</w:t>
      </w:r>
      <w:r>
        <w:rPr>
          <w:rFonts w:ascii="Times New Roman" w:eastAsia="Times New Roman"/>
          <w:spacing w:val="26"/>
          <w:sz w:val="20"/>
          <w:vertAlign w:val="baseline"/>
        </w:rPr>
        <w:t> </w:t>
      </w:r>
      <w:r>
        <w:rPr>
          <w:sz w:val="20"/>
          <w:vertAlign w:val="baseline"/>
        </w:rPr>
        <w:t>蘇永欽，基本法怎麼個基本法？，收於走入新世紀的憲政主義，台北，元照，</w:t>
      </w:r>
      <w:r>
        <w:rPr>
          <w:rFonts w:ascii="Times New Roman" w:eastAsia="Times New Roman"/>
          <w:sz w:val="20"/>
          <w:vertAlign w:val="baseline"/>
        </w:rPr>
        <w:t>2002</w:t>
      </w:r>
      <w:r>
        <w:rPr>
          <w:sz w:val="20"/>
          <w:vertAlign w:val="baseline"/>
        </w:rPr>
        <w:t>年</w:t>
      </w:r>
      <w:r>
        <w:rPr>
          <w:rFonts w:ascii="Times New Roman" w:eastAsia="Times New Roman"/>
          <w:sz w:val="20"/>
          <w:vertAlign w:val="baseline"/>
        </w:rPr>
        <w:t>10</w:t>
      </w:r>
      <w:r>
        <w:rPr>
          <w:sz w:val="20"/>
          <w:vertAlign w:val="baseline"/>
        </w:rPr>
        <w:t>月，頁</w:t>
      </w:r>
    </w:p>
    <w:p>
      <w:pPr>
        <w:spacing w:line="271" w:lineRule="exact" w:before="0"/>
        <w:ind w:left="320" w:right="0" w:firstLine="0"/>
        <w:jc w:val="left"/>
        <w:rPr>
          <w:sz w:val="20"/>
        </w:rPr>
      </w:pPr>
      <w:r>
        <w:rPr>
          <w:rFonts w:ascii="Times New Roman" w:eastAsia="Times New Roman"/>
          <w:sz w:val="20"/>
        </w:rPr>
        <w:t>408</w:t>
      </w:r>
      <w:r>
        <w:rPr>
          <w:sz w:val="20"/>
        </w:rPr>
        <w:t>。</w:t>
      </w:r>
    </w:p>
    <w:p>
      <w:pPr>
        <w:spacing w:after="0" w:line="271" w:lineRule="exact"/>
        <w:jc w:val="left"/>
        <w:rPr>
          <w:sz w:val="20"/>
        </w:rPr>
        <w:sectPr>
          <w:pgSz w:w="11910" w:h="16840"/>
          <w:pgMar w:header="0" w:footer="1225" w:top="1500" w:bottom="1420" w:left="1480" w:right="1300"/>
        </w:sectPr>
      </w:pPr>
    </w:p>
    <w:p>
      <w:pPr>
        <w:pStyle w:val="BodyText"/>
        <w:spacing w:line="295" w:lineRule="auto" w:before="85"/>
        <w:ind w:right="491"/>
        <w:jc w:val="both"/>
      </w:pPr>
      <w:r>
        <w:rPr>
          <w:spacing w:val="-3"/>
        </w:rPr>
        <w:t>典型的勞動基準法所彰顯的勞動條件最低標準</w:t>
      </w:r>
      <w:r>
        <w:rPr>
          <w:rFonts w:ascii="Times New Roman" w:eastAsia="Times New Roman"/>
          <w:spacing w:val="-3"/>
          <w:vertAlign w:val="superscript"/>
        </w:rPr>
        <w:t>8</w:t>
      </w:r>
      <w:r>
        <w:rPr>
          <w:spacing w:val="-13"/>
          <w:vertAlign w:val="baseline"/>
        </w:rPr>
        <w:t>來說，偏屬所謂的「下</w:t>
      </w:r>
      <w:r>
        <w:rPr>
          <w:vertAlign w:val="baseline"/>
        </w:rPr>
        <w:t>限法」</w:t>
      </w:r>
      <w:r>
        <w:rPr>
          <w:rFonts w:ascii="Times New Roman" w:eastAsia="Times New Roman"/>
          <w:vertAlign w:val="superscript"/>
        </w:rPr>
        <w:t>9</w:t>
      </w:r>
      <w:r>
        <w:rPr>
          <w:vertAlign w:val="baseline"/>
        </w:rPr>
        <w:t>。若將其援用到公務人員來，則儘管就雙方得以約定更為優</w:t>
      </w:r>
      <w:r>
        <w:rPr>
          <w:spacing w:val="-3"/>
          <w:vertAlign w:val="baseline"/>
        </w:rPr>
        <w:t>厚的勞動條件來說，與公法上職務關係鮮少被解為契約，當事人無從另行約定的現況固然南轅北轍，但就最低限度的權益保障來說，與大</w:t>
      </w:r>
      <w:r>
        <w:rPr>
          <w:vertAlign w:val="baseline"/>
        </w:rPr>
        <w:t>法官所揭示的國家對公務人員有維持其生活義務</w:t>
      </w:r>
      <w:r>
        <w:rPr>
          <w:rFonts w:ascii="Times New Roman" w:eastAsia="Times New Roman"/>
          <w:vertAlign w:val="superscript"/>
        </w:rPr>
        <w:t>10</w:t>
      </w:r>
      <w:r>
        <w:rPr>
          <w:vertAlign w:val="baseline"/>
        </w:rPr>
        <w:t>，以及身分、公法</w:t>
      </w:r>
      <w:r>
        <w:rPr>
          <w:spacing w:val="-3"/>
          <w:vertAlign w:val="baseline"/>
        </w:rPr>
        <w:t>上財產請求等服公職基本權的保障意旨並不相左。換句話說，就最低限度的權益保障來說，公務人員基準法草案即非不得與勞動基準法相</w:t>
      </w:r>
      <w:r>
        <w:rPr>
          <w:vertAlign w:val="baseline"/>
        </w:rPr>
        <w:t>提並論</w:t>
      </w:r>
      <w:r>
        <w:rPr>
          <w:rFonts w:ascii="Times New Roman" w:eastAsia="Times New Roman"/>
          <w:vertAlign w:val="superscript"/>
        </w:rPr>
        <w:t>11</w:t>
      </w:r>
      <w:r>
        <w:rPr>
          <w:vertAlign w:val="baseline"/>
        </w:rPr>
        <w:t>。相形之下，若欲彰顯保障法作為公務人員最低限度權益或</w:t>
      </w:r>
      <w:r>
        <w:rPr>
          <w:w w:val="100"/>
          <w:vertAlign w:val="baseline"/>
        </w:rPr>
        <w:t>者基本權保障的下限法，則強調保障法為基本法（或者基準法</w:t>
      </w:r>
      <w:r>
        <w:rPr>
          <w:spacing w:val="-142"/>
          <w:w w:val="100"/>
          <w:vertAlign w:val="baseline"/>
        </w:rPr>
        <w:t>）</w:t>
      </w:r>
      <w:r>
        <w:rPr>
          <w:spacing w:val="-5"/>
          <w:w w:val="100"/>
          <w:vertAlign w:val="baseline"/>
        </w:rPr>
        <w:t>，即</w:t>
      </w:r>
      <w:r>
        <w:rPr>
          <w:vertAlign w:val="baseline"/>
        </w:rPr>
        <w:t>有其意義。</w:t>
      </w:r>
    </w:p>
    <w:p>
      <w:pPr>
        <w:pStyle w:val="Heading6"/>
        <w:spacing w:line="470" w:lineRule="exact"/>
      </w:pPr>
      <w:r>
        <w:rPr/>
        <w:t>二、保障法制定時訂定實體保障項目之原意</w:t>
      </w:r>
    </w:p>
    <w:p>
      <w:pPr>
        <w:pStyle w:val="Heading6"/>
        <w:spacing w:before="205"/>
      </w:pPr>
      <w:bookmarkStart w:name="_TOC_250093" w:id="75"/>
      <w:bookmarkEnd w:id="75"/>
      <w:r>
        <w:rPr/>
        <w:t>（一）為公務人員實體保障事項制定整體性規範</w:t>
      </w:r>
    </w:p>
    <w:p>
      <w:pPr>
        <w:pStyle w:val="BodyText"/>
        <w:spacing w:line="295" w:lineRule="auto" w:before="236"/>
        <w:ind w:right="492" w:firstLine="559"/>
        <w:jc w:val="both"/>
      </w:pPr>
      <w:r>
        <w:rPr>
          <w:spacing w:val="-4"/>
        </w:rPr>
        <w:t>保障法於民國 </w:t>
      </w:r>
      <w:r>
        <w:rPr>
          <w:rFonts w:ascii="Times New Roman" w:hAnsi="Times New Roman" w:eastAsia="Times New Roman"/>
          <w:spacing w:val="-1"/>
        </w:rPr>
        <w:t>84</w:t>
      </w:r>
      <w:r>
        <w:rPr>
          <w:rFonts w:ascii="Times New Roman" w:hAnsi="Times New Roman" w:eastAsia="Times New Roman"/>
          <w:spacing w:val="-15"/>
        </w:rPr>
        <w:t> </w:t>
      </w:r>
      <w:r>
        <w:rPr>
          <w:spacing w:val="-9"/>
        </w:rPr>
        <w:t>年 </w:t>
      </w:r>
      <w:r>
        <w:rPr>
          <w:rFonts w:ascii="Times New Roman" w:hAnsi="Times New Roman" w:eastAsia="Times New Roman"/>
        </w:rPr>
        <w:t>5</w:t>
      </w:r>
      <w:r>
        <w:rPr>
          <w:rFonts w:ascii="Times New Roman" w:hAnsi="Times New Roman" w:eastAsia="Times New Roman"/>
          <w:spacing w:val="-16"/>
        </w:rPr>
        <w:t> </w:t>
      </w:r>
      <w:r>
        <w:rPr>
          <w:spacing w:val="-8"/>
        </w:rPr>
        <w:t>月 </w:t>
      </w:r>
      <w:r>
        <w:rPr>
          <w:rFonts w:ascii="Times New Roman" w:hAnsi="Times New Roman" w:eastAsia="Times New Roman"/>
        </w:rPr>
        <w:t>31</w:t>
      </w:r>
      <w:r>
        <w:rPr>
          <w:rFonts w:ascii="Times New Roman" w:hAnsi="Times New Roman" w:eastAsia="Times New Roman"/>
          <w:spacing w:val="-16"/>
        </w:rPr>
        <w:t> </w:t>
      </w:r>
      <w:r>
        <w:rPr/>
        <w:t>日付諸立法院法制委員會審議時，當</w:t>
      </w:r>
      <w:r>
        <w:rPr>
          <w:spacing w:val="-6"/>
        </w:rPr>
        <w:t>時考試院秘書長伍錦霖代表考試院報告立法緣起指出：「</w:t>
      </w:r>
      <w:r>
        <w:rPr>
          <w:rFonts w:ascii="Times New Roman" w:hAnsi="Times New Roman" w:eastAsia="Times New Roman"/>
        </w:rPr>
        <w:t>…</w:t>
      </w:r>
      <w:r>
        <w:rPr/>
        <w:t>由於我國</w:t>
      </w:r>
      <w:r>
        <w:rPr>
          <w:spacing w:val="-3"/>
        </w:rPr>
        <w:t>現行人事制度，對公務人員之考試、任用、俸給、考績、退休、撫卹等事項，均已依憲法規定，制定完備之法律，分別實施；惟對公務人員之保障事項，仍未單獨立法，而分別散見於公務員服務法、公務人員任用法、公務人員俸給法、公務人員考績法等人事法律及公務員懲戒法、刑法、訴願法等法律中。為健全人事法制，加強保障公務人員權益，亟需由考試院研擬單獨之公務人員保障法，以規範公務人員保</w:t>
      </w:r>
      <w:r>
        <w:rPr/>
        <w:t>障相關事宜。」</w:t>
      </w:r>
      <w:r>
        <w:rPr>
          <w:rFonts w:ascii="Times New Roman" w:hAnsi="Times New Roman" w:eastAsia="Times New Roman"/>
          <w:vertAlign w:val="superscript"/>
        </w:rPr>
        <w:t>12</w:t>
      </w:r>
      <w:r>
        <w:rPr>
          <w:vertAlign w:val="baseline"/>
        </w:rPr>
        <w:t>足見當時有意將分散於個別公務人員法的公務人員權益保障事項統整於保障法。</w:t>
      </w:r>
    </w:p>
    <w:p>
      <w:pPr>
        <w:pStyle w:val="BodyText"/>
        <w:spacing w:line="376" w:lineRule="exact"/>
        <w:ind w:left="0" w:right="497"/>
        <w:jc w:val="right"/>
      </w:pPr>
      <w:r>
        <w:rPr>
          <w:spacing w:val="-7"/>
        </w:rPr>
        <w:t>此外，於法案主要內容的說明中，也開宗明義指出：「由於現行</w:t>
      </w:r>
    </w:p>
    <w:p>
      <w:pPr>
        <w:pStyle w:val="BodyText"/>
        <w:spacing w:before="89"/>
        <w:ind w:left="0" w:right="491"/>
        <w:jc w:val="right"/>
      </w:pPr>
      <w:r>
        <w:rPr>
          <w:spacing w:val="-9"/>
        </w:rPr>
        <w:t>人事法制對於公務人員應受保障之實體事項，未見整體性之規範</w:t>
      </w:r>
      <w:r>
        <w:rPr>
          <w:rFonts w:ascii="Times New Roman" w:hAnsi="Times New Roman" w:eastAsia="Times New Roman"/>
        </w:rPr>
        <w:t>….</w:t>
      </w:r>
      <w:r>
        <w:rPr/>
        <w:t>。</w:t>
      </w:r>
    </w:p>
    <w:p>
      <w:pPr>
        <w:pStyle w:val="BodyText"/>
        <w:ind w:left="0"/>
        <w:rPr>
          <w:sz w:val="29"/>
        </w:rPr>
      </w:pPr>
      <w:r>
        <w:rPr/>
        <w:pict>
          <v:rect style="position:absolute;margin-left:90.024002pt;margin-top:22.256531pt;width:144.020pt;height:.84003pt;mso-position-horizontal-relative:page;mso-position-vertical-relative:paragraph;z-index:-15693824;mso-wrap-distance-left:0;mso-wrap-distance-right:0" filled="true" fillcolor="#000000" stroked="false">
            <v:fill type="solid"/>
            <w10:wrap type="topAndBottom"/>
          </v:rect>
        </w:pict>
      </w:r>
    </w:p>
    <w:p>
      <w:pPr>
        <w:spacing w:line="278" w:lineRule="exact" w:before="85"/>
        <w:ind w:left="320" w:right="0" w:firstLine="0"/>
        <w:jc w:val="left"/>
        <w:rPr>
          <w:sz w:val="20"/>
        </w:rPr>
      </w:pPr>
      <w:r>
        <w:rPr>
          <w:rFonts w:ascii="Arial" w:eastAsia="Arial"/>
          <w:sz w:val="20"/>
          <w:vertAlign w:val="superscript"/>
        </w:rPr>
        <w:t>8</w:t>
      </w:r>
      <w:r>
        <w:rPr>
          <w:rFonts w:ascii="Arial" w:eastAsia="Arial"/>
          <w:spacing w:val="29"/>
          <w:sz w:val="20"/>
          <w:vertAlign w:val="baseline"/>
        </w:rPr>
        <w:t> </w:t>
      </w:r>
      <w:r>
        <w:rPr>
          <w:sz w:val="20"/>
          <w:vertAlign w:val="baseline"/>
        </w:rPr>
        <w:t>司法院大法官釋字第</w:t>
      </w:r>
      <w:r>
        <w:rPr>
          <w:rFonts w:ascii="Times New Roman" w:eastAsia="Times New Roman"/>
          <w:sz w:val="20"/>
          <w:vertAlign w:val="baseline"/>
        </w:rPr>
        <w:t>494</w:t>
      </w:r>
      <w:r>
        <w:rPr>
          <w:sz w:val="20"/>
          <w:vertAlign w:val="baseline"/>
        </w:rPr>
        <w:t>號解釋，請參照。</w:t>
      </w:r>
    </w:p>
    <w:p>
      <w:pPr>
        <w:spacing w:line="268" w:lineRule="exact" w:before="0"/>
        <w:ind w:left="320" w:right="0" w:firstLine="0"/>
        <w:jc w:val="left"/>
        <w:rPr>
          <w:sz w:val="20"/>
        </w:rPr>
      </w:pPr>
      <w:r>
        <w:rPr>
          <w:rFonts w:ascii="Arial" w:eastAsia="Arial"/>
          <w:sz w:val="20"/>
          <w:vertAlign w:val="superscript"/>
        </w:rPr>
        <w:t>9</w:t>
      </w:r>
      <w:r>
        <w:rPr>
          <w:rFonts w:ascii="Arial" w:eastAsia="Arial"/>
          <w:spacing w:val="44"/>
          <w:sz w:val="20"/>
          <w:vertAlign w:val="baseline"/>
        </w:rPr>
        <w:t> </w:t>
      </w:r>
      <w:r>
        <w:rPr>
          <w:sz w:val="20"/>
          <w:vertAlign w:val="baseline"/>
        </w:rPr>
        <w:t>蘇永欽，前揭註</w:t>
      </w:r>
      <w:r>
        <w:rPr>
          <w:rFonts w:ascii="Times New Roman" w:eastAsia="Times New Roman"/>
          <w:sz w:val="20"/>
          <w:vertAlign w:val="baseline"/>
        </w:rPr>
        <w:t>7</w:t>
      </w:r>
      <w:r>
        <w:rPr>
          <w:sz w:val="20"/>
          <w:vertAlign w:val="baseline"/>
        </w:rPr>
        <w:t>書，頁</w:t>
      </w:r>
      <w:r>
        <w:rPr>
          <w:rFonts w:ascii="Times New Roman" w:eastAsia="Times New Roman"/>
          <w:sz w:val="20"/>
          <w:vertAlign w:val="baseline"/>
        </w:rPr>
        <w:t>408</w:t>
      </w:r>
      <w:r>
        <w:rPr>
          <w:sz w:val="20"/>
          <w:vertAlign w:val="baseline"/>
        </w:rPr>
        <w:t>。</w:t>
      </w:r>
    </w:p>
    <w:p>
      <w:pPr>
        <w:spacing w:line="259" w:lineRule="exact" w:before="0"/>
        <w:ind w:left="320" w:right="0" w:firstLine="0"/>
        <w:jc w:val="left"/>
        <w:rPr>
          <w:sz w:val="20"/>
        </w:rPr>
      </w:pPr>
      <w:r>
        <w:rPr>
          <w:rFonts w:ascii="Times New Roman" w:eastAsia="Times New Roman"/>
          <w:sz w:val="20"/>
          <w:vertAlign w:val="superscript"/>
        </w:rPr>
        <w:t>10</w:t>
      </w:r>
      <w:r>
        <w:rPr>
          <w:rFonts w:ascii="Times New Roman" w:eastAsia="Times New Roman"/>
          <w:spacing w:val="47"/>
          <w:sz w:val="20"/>
          <w:vertAlign w:val="baseline"/>
        </w:rPr>
        <w:t> </w:t>
      </w:r>
      <w:r>
        <w:rPr>
          <w:sz w:val="20"/>
          <w:vertAlign w:val="baseline"/>
        </w:rPr>
        <w:t>司法院大法官釋字第</w:t>
      </w:r>
      <w:r>
        <w:rPr>
          <w:rFonts w:ascii="Times New Roman" w:eastAsia="Times New Roman"/>
          <w:sz w:val="20"/>
          <w:vertAlign w:val="baseline"/>
        </w:rPr>
        <w:t>575</w:t>
      </w:r>
      <w:r>
        <w:rPr>
          <w:sz w:val="20"/>
          <w:vertAlign w:val="baseline"/>
        </w:rPr>
        <w:t>、</w:t>
      </w:r>
      <w:r>
        <w:rPr>
          <w:rFonts w:ascii="Times New Roman" w:eastAsia="Times New Roman"/>
          <w:sz w:val="20"/>
          <w:vertAlign w:val="baseline"/>
        </w:rPr>
        <w:t>605</w:t>
      </w:r>
      <w:r>
        <w:rPr>
          <w:sz w:val="20"/>
          <w:vertAlign w:val="baseline"/>
        </w:rPr>
        <w:t>、</w:t>
      </w:r>
      <w:r>
        <w:rPr>
          <w:rFonts w:ascii="Times New Roman" w:eastAsia="Times New Roman"/>
          <w:sz w:val="20"/>
          <w:vertAlign w:val="baseline"/>
        </w:rPr>
        <w:t>658</w:t>
      </w:r>
      <w:r>
        <w:rPr>
          <w:sz w:val="20"/>
          <w:vertAlign w:val="baseline"/>
        </w:rPr>
        <w:t>號解釋，請參照。</w:t>
      </w:r>
    </w:p>
    <w:p>
      <w:pPr>
        <w:spacing w:line="260" w:lineRule="exact" w:before="0"/>
        <w:ind w:left="320" w:right="0" w:firstLine="0"/>
        <w:jc w:val="left"/>
        <w:rPr>
          <w:sz w:val="20"/>
        </w:rPr>
      </w:pPr>
      <w:r>
        <w:rPr>
          <w:rFonts w:ascii="Times New Roman" w:eastAsia="Times New Roman"/>
          <w:sz w:val="20"/>
          <w:vertAlign w:val="superscript"/>
        </w:rPr>
        <w:t>11</w:t>
      </w:r>
      <w:r>
        <w:rPr>
          <w:rFonts w:ascii="Times New Roman" w:eastAsia="Times New Roman"/>
          <w:spacing w:val="48"/>
          <w:sz w:val="20"/>
          <w:vertAlign w:val="baseline"/>
        </w:rPr>
        <w:t> </w:t>
      </w:r>
      <w:r>
        <w:rPr>
          <w:sz w:val="20"/>
          <w:vertAlign w:val="baseline"/>
        </w:rPr>
        <w:t>不同見解，請參閱蘇永欽，前揭註</w:t>
      </w:r>
      <w:r>
        <w:rPr>
          <w:rFonts w:ascii="Times New Roman" w:eastAsia="Times New Roman"/>
          <w:sz w:val="20"/>
          <w:vertAlign w:val="baseline"/>
        </w:rPr>
        <w:t>7</w:t>
      </w:r>
      <w:r>
        <w:rPr>
          <w:sz w:val="20"/>
          <w:vertAlign w:val="baseline"/>
        </w:rPr>
        <w:t>書，頁</w:t>
      </w:r>
      <w:r>
        <w:rPr>
          <w:rFonts w:ascii="Times New Roman" w:eastAsia="Times New Roman"/>
          <w:sz w:val="20"/>
          <w:vertAlign w:val="baseline"/>
        </w:rPr>
        <w:t>408</w:t>
      </w:r>
      <w:r>
        <w:rPr>
          <w:sz w:val="20"/>
          <w:vertAlign w:val="baseline"/>
        </w:rPr>
        <w:t>。</w:t>
      </w:r>
    </w:p>
    <w:p>
      <w:pPr>
        <w:spacing w:line="271" w:lineRule="exact" w:before="0"/>
        <w:ind w:left="320" w:right="0" w:firstLine="0"/>
        <w:jc w:val="left"/>
        <w:rPr>
          <w:sz w:val="20"/>
        </w:rPr>
      </w:pPr>
      <w:r>
        <w:rPr>
          <w:rFonts w:ascii="Times New Roman" w:eastAsia="Times New Roman"/>
          <w:sz w:val="20"/>
          <w:vertAlign w:val="superscript"/>
        </w:rPr>
        <w:t>12</w:t>
      </w:r>
      <w:r>
        <w:rPr>
          <w:rFonts w:ascii="Times New Roman" w:eastAsia="Times New Roman"/>
          <w:spacing w:val="48"/>
          <w:sz w:val="20"/>
          <w:vertAlign w:val="baseline"/>
        </w:rPr>
        <w:t> </w:t>
      </w:r>
      <w:r>
        <w:rPr>
          <w:sz w:val="20"/>
          <w:vertAlign w:val="baseline"/>
        </w:rPr>
        <w:t>立法院公報，第</w:t>
      </w:r>
      <w:r>
        <w:rPr>
          <w:rFonts w:ascii="Times New Roman" w:eastAsia="Times New Roman"/>
          <w:sz w:val="20"/>
          <w:vertAlign w:val="baseline"/>
        </w:rPr>
        <w:t>84</w:t>
      </w:r>
      <w:r>
        <w:rPr>
          <w:sz w:val="20"/>
          <w:vertAlign w:val="baseline"/>
        </w:rPr>
        <w:t>卷第</w:t>
      </w:r>
      <w:r>
        <w:rPr>
          <w:rFonts w:ascii="Times New Roman" w:eastAsia="Times New Roman"/>
          <w:sz w:val="20"/>
          <w:vertAlign w:val="baseline"/>
        </w:rPr>
        <w:t>36</w:t>
      </w:r>
      <w:r>
        <w:rPr>
          <w:sz w:val="20"/>
          <w:vertAlign w:val="baseline"/>
        </w:rPr>
        <w:t>期，民國</w:t>
      </w:r>
      <w:r>
        <w:rPr>
          <w:rFonts w:ascii="Times New Roman" w:eastAsia="Times New Roman"/>
          <w:sz w:val="20"/>
          <w:vertAlign w:val="baseline"/>
        </w:rPr>
        <w:t>84</w:t>
      </w:r>
      <w:r>
        <w:rPr>
          <w:sz w:val="20"/>
          <w:vertAlign w:val="baseline"/>
        </w:rPr>
        <w:t>年</w:t>
      </w:r>
      <w:r>
        <w:rPr>
          <w:rFonts w:ascii="Times New Roman" w:eastAsia="Times New Roman"/>
          <w:sz w:val="20"/>
          <w:vertAlign w:val="baseline"/>
        </w:rPr>
        <w:t>6</w:t>
      </w:r>
      <w:r>
        <w:rPr>
          <w:sz w:val="20"/>
          <w:vertAlign w:val="baseline"/>
        </w:rPr>
        <w:t>月</w:t>
      </w:r>
      <w:r>
        <w:rPr>
          <w:rFonts w:ascii="Times New Roman" w:eastAsia="Times New Roman"/>
          <w:sz w:val="20"/>
          <w:vertAlign w:val="baseline"/>
        </w:rPr>
        <w:t>14</w:t>
      </w:r>
      <w:r>
        <w:rPr>
          <w:sz w:val="20"/>
          <w:vertAlign w:val="baseline"/>
        </w:rPr>
        <w:t>日，頁</w:t>
      </w:r>
      <w:r>
        <w:rPr>
          <w:rFonts w:ascii="Times New Roman" w:eastAsia="Times New Roman"/>
          <w:sz w:val="20"/>
          <w:vertAlign w:val="baseline"/>
        </w:rPr>
        <w:t>339</w:t>
      </w:r>
      <w:r>
        <w:rPr>
          <w:sz w:val="20"/>
          <w:vertAlign w:val="baseline"/>
        </w:rPr>
        <w:t>。</w:t>
      </w:r>
    </w:p>
    <w:p>
      <w:pPr>
        <w:spacing w:after="0" w:line="271" w:lineRule="exact"/>
        <w:jc w:val="left"/>
        <w:rPr>
          <w:sz w:val="20"/>
        </w:rPr>
        <w:sectPr>
          <w:pgSz w:w="11910" w:h="16840"/>
          <w:pgMar w:header="0" w:footer="1225" w:top="1440" w:bottom="1420" w:left="1480" w:right="1300"/>
        </w:sectPr>
      </w:pPr>
    </w:p>
    <w:p>
      <w:pPr>
        <w:pStyle w:val="BodyText"/>
        <w:spacing w:line="295" w:lineRule="auto" w:before="25"/>
        <w:ind w:right="494"/>
        <w:jc w:val="both"/>
      </w:pPr>
      <w:r>
        <w:rPr/>
        <w:t>本法草案為改善此種情形，乃明確列舉公務人員應受保障之實體項</w:t>
      </w:r>
      <w:r>
        <w:rPr>
          <w:spacing w:val="-4"/>
        </w:rPr>
        <w:t>目</w:t>
      </w:r>
      <w:r>
        <w:rPr>
          <w:rFonts w:ascii="Times New Roman" w:hAnsi="Times New Roman" w:eastAsia="Times New Roman"/>
          <w:spacing w:val="-4"/>
        </w:rPr>
        <w:t>…</w:t>
      </w:r>
      <w:r>
        <w:rPr>
          <w:spacing w:val="-3"/>
        </w:rPr>
        <w:t>」顯示當時在草擬保障法時，是抱持著為公務人員實體保障制定</w:t>
      </w:r>
      <w:r>
        <w:rPr/>
        <w:t>整體性規範的用意</w:t>
      </w:r>
      <w:r>
        <w:rPr>
          <w:rFonts w:ascii="Times New Roman" w:hAnsi="Times New Roman" w:eastAsia="Times New Roman"/>
          <w:vertAlign w:val="superscript"/>
        </w:rPr>
        <w:t>13</w:t>
      </w:r>
      <w:r>
        <w:rPr>
          <w:vertAlign w:val="baseline"/>
        </w:rPr>
        <w:t>。</w:t>
      </w:r>
    </w:p>
    <w:p>
      <w:pPr>
        <w:pStyle w:val="Heading6"/>
        <w:spacing w:line="480" w:lineRule="exact"/>
      </w:pPr>
      <w:bookmarkStart w:name="_TOC_250092" w:id="76"/>
      <w:bookmarkEnd w:id="76"/>
      <w:r>
        <w:rPr/>
        <w:t>（二）成文化當時大法官解釋成果</w:t>
      </w:r>
    </w:p>
    <w:p>
      <w:pPr>
        <w:pStyle w:val="BodyText"/>
        <w:spacing w:line="295" w:lineRule="auto" w:before="235"/>
        <w:ind w:right="428" w:firstLine="559"/>
        <w:jc w:val="both"/>
      </w:pPr>
      <w:r>
        <w:rPr>
          <w:spacing w:val="1"/>
        </w:rPr>
        <w:t>除了制定整體性規範之外，保障法制定時尚有總結釋字第 </w:t>
      </w:r>
      <w:r>
        <w:rPr>
          <w:rFonts w:ascii="Times New Roman" w:eastAsia="Times New Roman"/>
        </w:rPr>
        <w:t>187</w:t>
      </w:r>
      <w:r>
        <w:rPr/>
        <w:t>、</w:t>
      </w:r>
      <w:r>
        <w:rPr>
          <w:rFonts w:ascii="Times New Roman" w:eastAsia="Times New Roman"/>
        </w:rPr>
        <w:t>201</w:t>
      </w:r>
      <w:r>
        <w:rPr/>
        <w:t>、</w:t>
      </w:r>
      <w:r>
        <w:rPr>
          <w:rFonts w:ascii="Times New Roman" w:eastAsia="Times New Roman"/>
        </w:rPr>
        <w:t>243</w:t>
      </w:r>
      <w:r>
        <w:rPr/>
        <w:t>、</w:t>
      </w:r>
      <w:r>
        <w:rPr>
          <w:rFonts w:ascii="Times New Roman" w:eastAsia="Times New Roman"/>
        </w:rPr>
        <w:t>298</w:t>
      </w:r>
      <w:r>
        <w:rPr/>
        <w:t>、</w:t>
      </w:r>
      <w:r>
        <w:rPr>
          <w:rFonts w:ascii="Times New Roman" w:eastAsia="Times New Roman"/>
        </w:rPr>
        <w:t>312</w:t>
      </w:r>
      <w:r>
        <w:rPr/>
        <w:t>、</w:t>
      </w:r>
      <w:r>
        <w:rPr>
          <w:rFonts w:ascii="Times New Roman" w:eastAsia="Times New Roman"/>
        </w:rPr>
        <w:t>323</w:t>
      </w:r>
      <w:r>
        <w:rPr/>
        <w:t>、</w:t>
      </w:r>
      <w:r>
        <w:rPr>
          <w:rFonts w:ascii="Times New Roman" w:eastAsia="Times New Roman"/>
        </w:rPr>
        <w:t>338</w:t>
      </w:r>
      <w:r>
        <w:rPr>
          <w:rFonts w:ascii="Times New Roman" w:eastAsia="Times New Roman"/>
          <w:spacing w:val="20"/>
        </w:rPr>
        <w:t> </w:t>
      </w:r>
      <w:r>
        <w:rPr/>
        <w:t>等號指標性大法官解釋成果，並且</w:t>
      </w:r>
      <w:r>
        <w:rPr>
          <w:spacing w:val="-2"/>
        </w:rPr>
        <w:t>予以成文化的用意。誠如時任銓敘部次長的吳泰成先生於法制委員會</w:t>
      </w:r>
      <w:r>
        <w:rPr>
          <w:spacing w:val="-13"/>
        </w:rPr>
        <w:t>報告時指出：「二、本草案主要內容，係配合最近大法官會議所作之</w:t>
      </w:r>
      <w:r>
        <w:rPr>
          <w:spacing w:val="-1"/>
        </w:rPr>
        <w:t>相關解釋，在實體上確定公務人員之保障項目係指『身分</w:t>
      </w:r>
      <w:r>
        <w:rPr>
          <w:spacing w:val="-54"/>
        </w:rPr>
        <w:t>』、『官職等</w:t>
      </w:r>
      <w:r>
        <w:rPr>
          <w:spacing w:val="-34"/>
        </w:rPr>
        <w:t>級』、『工作條件』、『俸給』與『福利』等</w:t>
      </w:r>
      <w:r>
        <w:rPr>
          <w:rFonts w:ascii="Times New Roman" w:eastAsia="Times New Roman"/>
        </w:rPr>
        <w:t>...</w:t>
      </w:r>
      <w:r>
        <w:rPr/>
        <w:t>」</w:t>
      </w:r>
      <w:r>
        <w:rPr>
          <w:rFonts w:ascii="Times New Roman" w:eastAsia="Times New Roman"/>
          <w:vertAlign w:val="superscript"/>
        </w:rPr>
        <w:t>14</w:t>
      </w:r>
      <w:r>
        <w:rPr>
          <w:vertAlign w:val="baseline"/>
        </w:rPr>
        <w:t>。</w:t>
      </w:r>
    </w:p>
    <w:p>
      <w:pPr>
        <w:pStyle w:val="Heading6"/>
        <w:spacing w:line="476" w:lineRule="exact"/>
      </w:pPr>
      <w:bookmarkStart w:name="_TOC_250091" w:id="77"/>
      <w:bookmarkEnd w:id="77"/>
      <w:r>
        <w:rPr/>
        <w:t>（三）小結</w:t>
      </w:r>
    </w:p>
    <w:p>
      <w:pPr>
        <w:pStyle w:val="BodyText"/>
        <w:spacing w:before="236"/>
        <w:ind w:left="879"/>
      </w:pPr>
      <w:r>
        <w:rPr>
          <w:spacing w:val="-4"/>
        </w:rPr>
        <w:t>在上述二大用意下，考試院所提出的保障法原始草案便在第 </w:t>
      </w:r>
      <w:r>
        <w:rPr>
          <w:rFonts w:ascii="Times New Roman" w:eastAsia="Times New Roman"/>
          <w:spacing w:val="-2"/>
        </w:rPr>
        <w:t>2</w:t>
      </w:r>
      <w:r>
        <w:rPr>
          <w:rFonts w:ascii="Times New Roman" w:eastAsia="Times New Roman"/>
          <w:spacing w:val="-15"/>
        </w:rPr>
        <w:t> </w:t>
      </w:r>
      <w:r>
        <w:rPr>
          <w:spacing w:val="-2"/>
        </w:rPr>
        <w:t>條、</w:t>
      </w:r>
    </w:p>
    <w:p>
      <w:pPr>
        <w:pStyle w:val="BodyText"/>
        <w:spacing w:before="88"/>
      </w:pPr>
      <w:r>
        <w:rPr>
          <w:spacing w:val="-2"/>
        </w:rPr>
        <w:t>第 </w:t>
      </w:r>
      <w:r>
        <w:rPr>
          <w:rFonts w:ascii="Times New Roman" w:eastAsia="Times New Roman"/>
        </w:rPr>
        <w:t>7</w:t>
      </w:r>
      <w:r>
        <w:rPr>
          <w:rFonts w:ascii="Times New Roman" w:eastAsia="Times New Roman"/>
          <w:spacing w:val="-2"/>
        </w:rPr>
        <w:t> </w:t>
      </w:r>
      <w:r>
        <w:rPr>
          <w:spacing w:val="-1"/>
        </w:rPr>
        <w:t>至 </w:t>
      </w:r>
      <w:r>
        <w:rPr>
          <w:rFonts w:ascii="Times New Roman" w:eastAsia="Times New Roman"/>
        </w:rPr>
        <w:t>18</w:t>
      </w:r>
      <w:r>
        <w:rPr>
          <w:rFonts w:ascii="Times New Roman" w:eastAsia="Times New Roman"/>
          <w:spacing w:val="-1"/>
        </w:rPr>
        <w:t> </w:t>
      </w:r>
      <w:r>
        <w:rPr>
          <w:spacing w:val="-12"/>
        </w:rPr>
        <w:t>條規定了公務人員『身分保障</w:t>
      </w:r>
      <w:r>
        <w:rPr>
          <w:spacing w:val="-63"/>
        </w:rPr>
        <w:t>』、『工作條件』、『官職等級』、</w:t>
      </w:r>
    </w:p>
    <w:p>
      <w:pPr>
        <w:pStyle w:val="BodyText"/>
        <w:spacing w:line="295" w:lineRule="auto" w:before="88"/>
        <w:ind w:right="491"/>
        <w:rPr>
          <w:rFonts w:ascii="Times New Roman" w:eastAsia="Times New Roman"/>
        </w:rPr>
      </w:pPr>
      <w:r>
        <w:rPr>
          <w:spacing w:val="-21"/>
        </w:rPr>
        <w:t>『俸給』、『福利』等實體保障項目</w:t>
      </w:r>
      <w:r>
        <w:rPr>
          <w:rFonts w:ascii="Times New Roman" w:eastAsia="Times New Roman"/>
          <w:vertAlign w:val="superscript"/>
        </w:rPr>
        <w:t>15</w:t>
      </w:r>
      <w:r>
        <w:rPr>
          <w:vertAlign w:val="baseline"/>
        </w:rPr>
        <w:t>。但因『福利』事項遭到行政院</w:t>
      </w:r>
      <w:r>
        <w:rPr>
          <w:spacing w:val="-3"/>
          <w:vertAlign w:val="baseline"/>
        </w:rPr>
        <w:t>人事行政局強力反對</w:t>
      </w:r>
      <w:r>
        <w:rPr>
          <w:rFonts w:ascii="Times New Roman" w:eastAsia="Times New Roman"/>
          <w:spacing w:val="-2"/>
          <w:vertAlign w:val="superscript"/>
        </w:rPr>
        <w:t>16</w:t>
      </w:r>
      <w:r>
        <w:rPr>
          <w:spacing w:val="-2"/>
          <w:vertAlign w:val="baseline"/>
        </w:rPr>
        <w:t>，最終並未訂入實體保障項目</w:t>
      </w:r>
      <w:r>
        <w:rPr>
          <w:rFonts w:ascii="Arial" w:eastAsia="Arial"/>
          <w:spacing w:val="-2"/>
          <w:position w:val="10"/>
          <w:sz w:val="14"/>
          <w:vertAlign w:val="baseline"/>
        </w:rPr>
        <w:t>17</w:t>
      </w:r>
      <w:r>
        <w:rPr>
          <w:spacing w:val="-5"/>
          <w:vertAlign w:val="baseline"/>
        </w:rPr>
        <w:t>，僅通過了第 </w:t>
      </w:r>
      <w:r>
        <w:rPr>
          <w:rFonts w:ascii="Times New Roman" w:eastAsia="Times New Roman"/>
          <w:spacing w:val="-2"/>
          <w:vertAlign w:val="baseline"/>
        </w:rPr>
        <w:t>7</w:t>
      </w:r>
    </w:p>
    <w:p>
      <w:pPr>
        <w:pStyle w:val="BodyText"/>
        <w:spacing w:before="2"/>
        <w:ind w:left="0"/>
        <w:rPr>
          <w:rFonts w:ascii="Times New Roman"/>
          <w:sz w:val="21"/>
        </w:rPr>
      </w:pPr>
      <w:r>
        <w:rPr/>
        <w:pict>
          <v:rect style="position:absolute;margin-left:90.024002pt;margin-top:14.13549pt;width:144.020pt;height:.84pt;mso-position-horizontal-relative:page;mso-position-vertical-relative:paragraph;z-index:-15693312;mso-wrap-distance-left:0;mso-wrap-distance-right:0" filled="true" fillcolor="#000000" stroked="false">
            <v:fill type="solid"/>
            <w10:wrap type="topAndBottom"/>
          </v:rect>
        </w:pict>
      </w:r>
    </w:p>
    <w:p>
      <w:pPr>
        <w:spacing w:line="271" w:lineRule="exact" w:before="68"/>
        <w:ind w:left="320" w:right="0" w:firstLine="0"/>
        <w:jc w:val="both"/>
        <w:rPr>
          <w:sz w:val="20"/>
        </w:rPr>
      </w:pPr>
      <w:r>
        <w:rPr>
          <w:rFonts w:ascii="Times New Roman" w:eastAsia="Times New Roman"/>
          <w:sz w:val="20"/>
          <w:vertAlign w:val="superscript"/>
        </w:rPr>
        <w:t>13</w:t>
      </w:r>
      <w:r>
        <w:rPr>
          <w:rFonts w:ascii="Times New Roman" w:eastAsia="Times New Roman"/>
          <w:spacing w:val="46"/>
          <w:sz w:val="20"/>
          <w:vertAlign w:val="baseline"/>
        </w:rPr>
        <w:t> </w:t>
      </w:r>
      <w:r>
        <w:rPr>
          <w:sz w:val="20"/>
          <w:vertAlign w:val="baseline"/>
        </w:rPr>
        <w:t>立法院公報，第</w:t>
      </w:r>
      <w:r>
        <w:rPr>
          <w:rFonts w:ascii="Times New Roman" w:eastAsia="Times New Roman"/>
          <w:sz w:val="20"/>
          <w:vertAlign w:val="baseline"/>
        </w:rPr>
        <w:t>84</w:t>
      </w:r>
      <w:r>
        <w:rPr>
          <w:sz w:val="20"/>
          <w:vertAlign w:val="baseline"/>
        </w:rPr>
        <w:t>卷第</w:t>
      </w:r>
      <w:r>
        <w:rPr>
          <w:rFonts w:ascii="Times New Roman" w:eastAsia="Times New Roman"/>
          <w:sz w:val="20"/>
          <w:vertAlign w:val="baseline"/>
        </w:rPr>
        <w:t>36</w:t>
      </w:r>
      <w:r>
        <w:rPr>
          <w:sz w:val="20"/>
          <w:vertAlign w:val="baseline"/>
        </w:rPr>
        <w:t>期，民國</w:t>
      </w:r>
      <w:r>
        <w:rPr>
          <w:rFonts w:ascii="Times New Roman" w:eastAsia="Times New Roman"/>
          <w:sz w:val="20"/>
          <w:vertAlign w:val="baseline"/>
        </w:rPr>
        <w:t>84</w:t>
      </w:r>
      <w:r>
        <w:rPr>
          <w:sz w:val="20"/>
          <w:vertAlign w:val="baseline"/>
        </w:rPr>
        <w:t>年</w:t>
      </w:r>
      <w:r>
        <w:rPr>
          <w:rFonts w:ascii="Times New Roman" w:eastAsia="Times New Roman"/>
          <w:sz w:val="20"/>
          <w:vertAlign w:val="baseline"/>
        </w:rPr>
        <w:t>6</w:t>
      </w:r>
      <w:r>
        <w:rPr>
          <w:sz w:val="20"/>
          <w:vertAlign w:val="baseline"/>
        </w:rPr>
        <w:t>月</w:t>
      </w:r>
      <w:r>
        <w:rPr>
          <w:rFonts w:ascii="Times New Roman" w:eastAsia="Times New Roman"/>
          <w:sz w:val="20"/>
          <w:vertAlign w:val="baseline"/>
        </w:rPr>
        <w:t>14</w:t>
      </w:r>
      <w:r>
        <w:rPr>
          <w:sz w:val="20"/>
          <w:vertAlign w:val="baseline"/>
        </w:rPr>
        <w:t>日，頁</w:t>
      </w:r>
      <w:r>
        <w:rPr>
          <w:rFonts w:ascii="Times New Roman" w:eastAsia="Times New Roman"/>
          <w:sz w:val="20"/>
          <w:vertAlign w:val="baseline"/>
        </w:rPr>
        <w:t>340</w:t>
      </w:r>
      <w:r>
        <w:rPr>
          <w:sz w:val="20"/>
          <w:vertAlign w:val="baseline"/>
        </w:rPr>
        <w:t>。</w:t>
      </w:r>
    </w:p>
    <w:p>
      <w:pPr>
        <w:spacing w:line="260" w:lineRule="exact" w:before="0"/>
        <w:ind w:left="320" w:right="0" w:firstLine="0"/>
        <w:jc w:val="both"/>
        <w:rPr>
          <w:sz w:val="20"/>
        </w:rPr>
      </w:pPr>
      <w:r>
        <w:rPr>
          <w:rFonts w:ascii="Times New Roman" w:eastAsia="Times New Roman"/>
          <w:sz w:val="20"/>
          <w:vertAlign w:val="superscript"/>
        </w:rPr>
        <w:t>14</w:t>
      </w:r>
      <w:r>
        <w:rPr>
          <w:rFonts w:ascii="Times New Roman" w:eastAsia="Times New Roman"/>
          <w:spacing w:val="46"/>
          <w:sz w:val="20"/>
          <w:vertAlign w:val="baseline"/>
        </w:rPr>
        <w:t> </w:t>
      </w:r>
      <w:r>
        <w:rPr>
          <w:sz w:val="20"/>
          <w:vertAlign w:val="baseline"/>
        </w:rPr>
        <w:t>立法院公報，第</w:t>
      </w:r>
      <w:r>
        <w:rPr>
          <w:rFonts w:ascii="Times New Roman" w:eastAsia="Times New Roman"/>
          <w:sz w:val="20"/>
          <w:vertAlign w:val="baseline"/>
        </w:rPr>
        <w:t>84</w:t>
      </w:r>
      <w:r>
        <w:rPr>
          <w:sz w:val="20"/>
          <w:vertAlign w:val="baseline"/>
        </w:rPr>
        <w:t>卷第</w:t>
      </w:r>
      <w:r>
        <w:rPr>
          <w:rFonts w:ascii="Times New Roman" w:eastAsia="Times New Roman"/>
          <w:sz w:val="20"/>
          <w:vertAlign w:val="baseline"/>
        </w:rPr>
        <w:t>36</w:t>
      </w:r>
      <w:r>
        <w:rPr>
          <w:sz w:val="20"/>
          <w:vertAlign w:val="baseline"/>
        </w:rPr>
        <w:t>期，民國</w:t>
      </w:r>
      <w:r>
        <w:rPr>
          <w:rFonts w:ascii="Times New Roman" w:eastAsia="Times New Roman"/>
          <w:sz w:val="20"/>
          <w:vertAlign w:val="baseline"/>
        </w:rPr>
        <w:t>84</w:t>
      </w:r>
      <w:r>
        <w:rPr>
          <w:sz w:val="20"/>
          <w:vertAlign w:val="baseline"/>
        </w:rPr>
        <w:t>年</w:t>
      </w:r>
      <w:r>
        <w:rPr>
          <w:rFonts w:ascii="Times New Roman" w:eastAsia="Times New Roman"/>
          <w:sz w:val="20"/>
          <w:vertAlign w:val="baseline"/>
        </w:rPr>
        <w:t>6</w:t>
      </w:r>
      <w:r>
        <w:rPr>
          <w:sz w:val="20"/>
          <w:vertAlign w:val="baseline"/>
        </w:rPr>
        <w:t>月</w:t>
      </w:r>
      <w:r>
        <w:rPr>
          <w:rFonts w:ascii="Times New Roman" w:eastAsia="Times New Roman"/>
          <w:sz w:val="20"/>
          <w:vertAlign w:val="baseline"/>
        </w:rPr>
        <w:t>14</w:t>
      </w:r>
      <w:r>
        <w:rPr>
          <w:sz w:val="20"/>
          <w:vertAlign w:val="baseline"/>
        </w:rPr>
        <w:t>日，頁</w:t>
      </w:r>
      <w:r>
        <w:rPr>
          <w:rFonts w:ascii="Times New Roman" w:eastAsia="Times New Roman"/>
          <w:sz w:val="20"/>
          <w:vertAlign w:val="baseline"/>
        </w:rPr>
        <w:t>341</w:t>
      </w:r>
      <w:r>
        <w:rPr>
          <w:sz w:val="20"/>
          <w:vertAlign w:val="baseline"/>
        </w:rPr>
        <w:t>。</w:t>
      </w:r>
    </w:p>
    <w:p>
      <w:pPr>
        <w:spacing w:line="223" w:lineRule="auto" w:before="4"/>
        <w:ind w:left="320" w:right="494" w:firstLine="0"/>
        <w:jc w:val="both"/>
        <w:rPr>
          <w:sz w:val="20"/>
        </w:rPr>
      </w:pPr>
      <w:r>
        <w:rPr>
          <w:rFonts w:ascii="Times New Roman" w:eastAsia="Times New Roman"/>
          <w:spacing w:val="-1"/>
          <w:sz w:val="20"/>
          <w:vertAlign w:val="superscript"/>
        </w:rPr>
        <w:t>15</w:t>
      </w:r>
      <w:r>
        <w:rPr>
          <w:rFonts w:ascii="Times New Roman" w:eastAsia="Times New Roman"/>
          <w:spacing w:val="15"/>
          <w:sz w:val="20"/>
          <w:vertAlign w:val="baseline"/>
        </w:rPr>
        <w:t> </w:t>
      </w:r>
      <w:r>
        <w:rPr>
          <w:spacing w:val="-1"/>
          <w:sz w:val="20"/>
          <w:vertAlign w:val="baseline"/>
        </w:rPr>
        <w:t>為此，伍錦霖秘書長於報告中明確指出：「二、</w:t>
      </w:r>
      <w:r>
        <w:rPr>
          <w:rFonts w:ascii="Times New Roman" w:eastAsia="Times New Roman"/>
          <w:spacing w:val="-1"/>
          <w:sz w:val="20"/>
          <w:vertAlign w:val="baseline"/>
        </w:rPr>
        <w:t>...</w:t>
      </w:r>
      <w:r>
        <w:rPr>
          <w:spacing w:val="-1"/>
          <w:sz w:val="20"/>
          <w:vertAlign w:val="baseline"/>
        </w:rPr>
        <w:t>又考試院與行政院於八十四年一月十日依據</w:t>
      </w:r>
      <w:r>
        <w:rPr>
          <w:w w:val="95"/>
          <w:sz w:val="20"/>
          <w:vertAlign w:val="baseline"/>
        </w:rPr>
        <w:t>貴院併案審查『公務人員保障暨培訓委員會組織法草案』及『公務人力發展中心組織條例草案之</w:t>
      </w:r>
      <w:r>
        <w:rPr>
          <w:spacing w:val="95"/>
          <w:sz w:val="20"/>
          <w:vertAlign w:val="baseline"/>
        </w:rPr>
        <w:t> </w:t>
      </w:r>
      <w:r>
        <w:rPr>
          <w:w w:val="95"/>
          <w:sz w:val="20"/>
          <w:vertAlign w:val="baseline"/>
        </w:rPr>
        <w:t>決議所進行之協商結論，雖決定『福利』二字，現階段不列入公務人員保障暨培訓委員會組織法</w:t>
      </w:r>
      <w:r>
        <w:rPr>
          <w:spacing w:val="95"/>
          <w:sz w:val="20"/>
          <w:vertAlign w:val="baseline"/>
        </w:rPr>
        <w:t> </w:t>
      </w:r>
      <w:r>
        <w:rPr>
          <w:w w:val="95"/>
          <w:sz w:val="20"/>
          <w:vertAlign w:val="baseline"/>
        </w:rPr>
        <w:t>草案中，但依據大法官會議釋字第三一二號解釋，福利事項已屬公法上財產請求權之行使，且由</w:t>
      </w:r>
      <w:r>
        <w:rPr>
          <w:spacing w:val="95"/>
          <w:sz w:val="20"/>
          <w:vertAlign w:val="baseline"/>
        </w:rPr>
        <w:t> </w:t>
      </w:r>
      <w:r>
        <w:rPr>
          <w:w w:val="95"/>
          <w:sz w:val="20"/>
          <w:vertAlign w:val="baseline"/>
        </w:rPr>
        <w:t>於現行福利措施各機關辦理情形不一，未盡公平合理，納入法律規範後，始可朝公平合理之方向</w:t>
      </w:r>
      <w:r>
        <w:rPr>
          <w:spacing w:val="95"/>
          <w:sz w:val="20"/>
          <w:vertAlign w:val="baseline"/>
        </w:rPr>
        <w:t> </w:t>
      </w:r>
      <w:r>
        <w:rPr>
          <w:w w:val="95"/>
          <w:sz w:val="20"/>
          <w:vertAlign w:val="baseline"/>
        </w:rPr>
        <w:t>改善。因此，考試院於八十四年一月十二日第八屆第二０七次會議，已決定交銓敘部於半年內研</w:t>
      </w:r>
      <w:r>
        <w:rPr>
          <w:spacing w:val="95"/>
          <w:sz w:val="20"/>
          <w:vertAlign w:val="baseline"/>
        </w:rPr>
        <w:t> </w:t>
      </w:r>
      <w:r>
        <w:rPr>
          <w:w w:val="95"/>
          <w:sz w:val="20"/>
          <w:vertAlign w:val="baseline"/>
        </w:rPr>
        <w:t>訂相關法案，將福利事項加以明確規範，銓敘部現已依據上述決定正積極研辦中，為配合銓敘部</w:t>
      </w:r>
      <w:r>
        <w:rPr>
          <w:spacing w:val="95"/>
          <w:sz w:val="20"/>
          <w:vertAlign w:val="baseline"/>
        </w:rPr>
        <w:t> </w:t>
      </w:r>
      <w:r>
        <w:rPr>
          <w:w w:val="95"/>
          <w:sz w:val="20"/>
          <w:vertAlign w:val="baseline"/>
        </w:rPr>
        <w:t>上述研擬福利法案工作，並期充分保障公務人員權益，本法所列『福利』事項，建請仍予照案訂</w:t>
      </w:r>
      <w:r>
        <w:rPr>
          <w:spacing w:val="95"/>
          <w:sz w:val="20"/>
          <w:vertAlign w:val="baseline"/>
        </w:rPr>
        <w:t> </w:t>
      </w:r>
      <w:r>
        <w:rPr>
          <w:w w:val="95"/>
          <w:sz w:val="20"/>
          <w:vertAlign w:val="baseline"/>
        </w:rPr>
        <w:t>列。」極力支持將福利事項訂入保障法。詳請參閱立法院公報，第</w:t>
      </w:r>
      <w:r>
        <w:rPr>
          <w:rFonts w:ascii="Times New Roman" w:eastAsia="Times New Roman"/>
          <w:w w:val="95"/>
          <w:sz w:val="20"/>
          <w:vertAlign w:val="baseline"/>
        </w:rPr>
        <w:t>84</w:t>
      </w:r>
      <w:r>
        <w:rPr>
          <w:w w:val="95"/>
          <w:sz w:val="20"/>
          <w:vertAlign w:val="baseline"/>
        </w:rPr>
        <w:t>卷第</w:t>
      </w:r>
      <w:r>
        <w:rPr>
          <w:rFonts w:ascii="Times New Roman" w:eastAsia="Times New Roman"/>
          <w:w w:val="95"/>
          <w:sz w:val="20"/>
          <w:vertAlign w:val="baseline"/>
        </w:rPr>
        <w:t>36</w:t>
      </w:r>
      <w:r>
        <w:rPr>
          <w:w w:val="95"/>
          <w:sz w:val="20"/>
          <w:vertAlign w:val="baseline"/>
        </w:rPr>
        <w:t>期，民國</w:t>
      </w:r>
      <w:r>
        <w:rPr>
          <w:rFonts w:ascii="Times New Roman" w:eastAsia="Times New Roman"/>
          <w:w w:val="95"/>
          <w:sz w:val="20"/>
          <w:vertAlign w:val="baseline"/>
        </w:rPr>
        <w:t>84</w:t>
      </w:r>
      <w:r>
        <w:rPr>
          <w:w w:val="95"/>
          <w:sz w:val="20"/>
          <w:vertAlign w:val="baseline"/>
        </w:rPr>
        <w:t>年</w:t>
      </w:r>
      <w:r>
        <w:rPr>
          <w:rFonts w:ascii="Times New Roman" w:eastAsia="Times New Roman"/>
          <w:w w:val="95"/>
          <w:sz w:val="20"/>
          <w:vertAlign w:val="baseline"/>
        </w:rPr>
        <w:t>6</w:t>
      </w:r>
      <w:r>
        <w:rPr>
          <w:w w:val="95"/>
          <w:sz w:val="20"/>
          <w:vertAlign w:val="baseline"/>
        </w:rPr>
        <w:t>月</w:t>
      </w:r>
      <w:r>
        <w:rPr>
          <w:rFonts w:ascii="Times New Roman" w:eastAsia="Times New Roman"/>
          <w:w w:val="95"/>
          <w:sz w:val="20"/>
          <w:vertAlign w:val="baseline"/>
        </w:rPr>
        <w:t>14</w:t>
      </w:r>
      <w:r>
        <w:rPr>
          <w:rFonts w:ascii="Times New Roman" w:eastAsia="Times New Roman"/>
          <w:spacing w:val="65"/>
          <w:sz w:val="20"/>
          <w:vertAlign w:val="baseline"/>
        </w:rPr>
        <w:t> </w:t>
      </w:r>
      <w:r>
        <w:rPr>
          <w:rFonts w:ascii="Times New Roman" w:eastAsia="Times New Roman"/>
          <w:spacing w:val="66"/>
          <w:sz w:val="20"/>
          <w:vertAlign w:val="baseline"/>
        </w:rPr>
        <w:t> </w:t>
      </w:r>
      <w:r>
        <w:rPr>
          <w:sz w:val="20"/>
          <w:vertAlign w:val="baseline"/>
        </w:rPr>
        <w:t>日，頁</w:t>
      </w:r>
      <w:r>
        <w:rPr>
          <w:rFonts w:ascii="Times New Roman" w:eastAsia="Times New Roman"/>
          <w:sz w:val="20"/>
          <w:vertAlign w:val="baseline"/>
        </w:rPr>
        <w:t>340</w:t>
      </w:r>
      <w:r>
        <w:rPr>
          <w:sz w:val="20"/>
          <w:vertAlign w:val="baseline"/>
        </w:rPr>
        <w:t>。</w:t>
      </w:r>
    </w:p>
    <w:p>
      <w:pPr>
        <w:spacing w:line="223" w:lineRule="auto" w:before="1"/>
        <w:ind w:left="320" w:right="454" w:firstLine="0"/>
        <w:jc w:val="both"/>
        <w:rPr>
          <w:sz w:val="20"/>
        </w:rPr>
      </w:pPr>
      <w:r>
        <w:rPr>
          <w:rFonts w:ascii="Times New Roman" w:eastAsia="Times New Roman"/>
          <w:sz w:val="20"/>
          <w:vertAlign w:val="superscript"/>
        </w:rPr>
        <w:t>16</w:t>
      </w:r>
      <w:r>
        <w:rPr>
          <w:rFonts w:ascii="Times New Roman" w:eastAsia="Times New Roman"/>
          <w:spacing w:val="38"/>
          <w:sz w:val="20"/>
          <w:vertAlign w:val="baseline"/>
        </w:rPr>
        <w:t> </w:t>
      </w:r>
      <w:r>
        <w:rPr>
          <w:sz w:val="20"/>
          <w:vertAlign w:val="baseline"/>
        </w:rPr>
        <w:t>當時人事行政局副局長許毓圃指出：「考試院依據憲法增修條文規定，制定公務人員保障法</w:t>
      </w:r>
      <w:r>
        <w:rPr>
          <w:w w:val="95"/>
          <w:sz w:val="20"/>
          <w:vertAlign w:val="baseline"/>
        </w:rPr>
        <w:t>案，來保障公務人員合法權益，促進人事安定，本局原則支持，惟公務人員保障法草案第二條、</w:t>
      </w:r>
      <w:r>
        <w:rPr>
          <w:spacing w:val="127"/>
          <w:sz w:val="20"/>
          <w:vertAlign w:val="baseline"/>
        </w:rPr>
        <w:t> </w:t>
      </w:r>
      <w:r>
        <w:rPr>
          <w:spacing w:val="-2"/>
          <w:sz w:val="20"/>
          <w:vertAlign w:val="baseline"/>
        </w:rPr>
        <w:t>第二十四條內有關『福利』二字建議刪除，又第十八條有關『福利措施』條文基於下列理由建議刪除。一、福利措施是薪資以外，為了彌補薪資偏低所採取的一種彈性大且可靈活運用之補助性</w:t>
      </w:r>
      <w:r>
        <w:rPr>
          <w:w w:val="95"/>
          <w:sz w:val="20"/>
          <w:vertAlign w:val="baseline"/>
        </w:rPr>
        <w:t>給與而非法定給與，範圍難以界定，除行政院統籌規劃辦理者外，部分機關自行辦理之項目亦多，</w:t>
      </w:r>
      <w:r>
        <w:rPr>
          <w:spacing w:val="1"/>
          <w:w w:val="95"/>
          <w:sz w:val="20"/>
          <w:vertAlign w:val="baseline"/>
        </w:rPr>
        <w:t> </w:t>
      </w:r>
      <w:r>
        <w:rPr>
          <w:spacing w:val="-2"/>
          <w:sz w:val="20"/>
          <w:vertAlign w:val="baseline"/>
        </w:rPr>
        <w:t>如將之列入保障範圍，日後不無互相比較要求保障之顧慮，徒增處理上之困擾，且對於目前福利措施，基於社會資源公平分配之原則，在政策上刻正逐步檢討併銷，此時納入保障範圍，實有不宜，如眷屬實物代金將在下個會計年度併銷完畢，又眷屬重病住院補助配合全民健保之實施也研究要併銷。二、考試院毛副院長與行政院徐副院長於本</w:t>
      </w:r>
      <w:r>
        <w:rPr>
          <w:spacing w:val="-1"/>
          <w:sz w:val="20"/>
          <w:vertAlign w:val="baseline"/>
        </w:rPr>
        <w:t>（八十四）年一月十日協商『公務人員保</w:t>
      </w:r>
      <w:r>
        <w:rPr>
          <w:spacing w:val="-2"/>
          <w:sz w:val="20"/>
          <w:vertAlign w:val="baseline"/>
        </w:rPr>
        <w:t>障暨培訓委員會組織法草案』獲致四項結論，其中第三項結論：『第五條有關「福利」兩字，現</w:t>
      </w:r>
    </w:p>
    <w:p>
      <w:pPr>
        <w:spacing w:after="0" w:line="223" w:lineRule="auto"/>
        <w:jc w:val="both"/>
        <w:rPr>
          <w:sz w:val="20"/>
        </w:rPr>
        <w:sectPr>
          <w:pgSz w:w="11910" w:h="16840"/>
          <w:pgMar w:header="0" w:footer="1225" w:top="1500" w:bottom="1420" w:left="1480" w:right="1300"/>
        </w:sectPr>
      </w:pPr>
    </w:p>
    <w:p>
      <w:pPr>
        <w:pStyle w:val="BodyText"/>
        <w:spacing w:line="295" w:lineRule="auto" w:before="45"/>
        <w:ind w:right="493"/>
        <w:jc w:val="both"/>
      </w:pPr>
      <w:r>
        <w:rPr>
          <w:spacing w:val="3"/>
        </w:rPr>
        <w:t>至 </w:t>
      </w:r>
      <w:r>
        <w:rPr>
          <w:rFonts w:ascii="Times New Roman" w:eastAsia="Times New Roman"/>
        </w:rPr>
        <w:t>17</w:t>
      </w:r>
      <w:r>
        <w:rPr>
          <w:rFonts w:ascii="Times New Roman" w:eastAsia="Times New Roman"/>
          <w:spacing w:val="9"/>
        </w:rPr>
        <w:t> </w:t>
      </w:r>
      <w:r>
        <w:rPr/>
        <w:t>條。就此，再結合保障法第 </w:t>
      </w:r>
      <w:r>
        <w:rPr>
          <w:rFonts w:ascii="Times New Roman" w:eastAsia="Times New Roman"/>
        </w:rPr>
        <w:t>1</w:t>
      </w:r>
      <w:r>
        <w:rPr>
          <w:rFonts w:ascii="Times New Roman" w:eastAsia="Times New Roman"/>
          <w:spacing w:val="9"/>
        </w:rPr>
        <w:t> </w:t>
      </w:r>
      <w:r>
        <w:rPr/>
        <w:t>條定性自身為基本法、特別法，</w:t>
      </w:r>
      <w:r>
        <w:rPr>
          <w:spacing w:val="-70"/>
        </w:rPr>
        <w:t> </w:t>
      </w:r>
      <w:r>
        <w:rPr/>
        <w:t>則不難推測出當時的立法思維主要是為了彰顯特別權力關係理論已</w:t>
      </w:r>
      <w:r>
        <w:rPr>
          <w:spacing w:val="-4"/>
        </w:rPr>
        <w:t>經遭到修正，舉凡涉及改變身分、公法上財產請求與對於公務人員有重大影響的人事處分，從此獲得救濟途徑。制定保障法明顯具有告別特別權力關係，引領公務人員法融入人權保障思維，突破舊有法令桎</w:t>
      </w:r>
      <w:r>
        <w:rPr>
          <w:spacing w:val="-3"/>
        </w:rPr>
        <w:t>梏的劃時代意義。惟此畢竟是建立在當時甫突破特別權力關係理論、大法官解釋仍然侷限於階段性成果，以及諸如公務人員考績法、公務</w:t>
      </w:r>
      <w:r>
        <w:rPr/>
        <w:t>人員任用法等個別公務人員法仍然停滯在特別權力關係理論的前提</w:t>
      </w:r>
      <w:r>
        <w:rPr>
          <w:spacing w:val="-3"/>
        </w:rPr>
        <w:t>上。隨著大法官解釋不斷累積，以及個別公務人員法令陸續融入權利保障思維進行修正，保障法所賴以建立的基礎逐漸改變，其立論根據</w:t>
      </w:r>
      <w:r>
        <w:rPr>
          <w:spacing w:val="-4"/>
        </w:rPr>
        <w:t>與存在意義也必須與時俱進。換句話說，在完成劃時代意義的階段性任務後，其無可避免地必須回到法律體系的常態，回歸公務人員法的</w:t>
      </w:r>
      <w:r>
        <w:rPr/>
        <w:t>總論與各論中進行詮釋。</w:t>
      </w:r>
    </w:p>
    <w:p>
      <w:pPr>
        <w:pStyle w:val="Heading6"/>
        <w:spacing w:line="465" w:lineRule="exact"/>
        <w:jc w:val="both"/>
      </w:pPr>
      <w:bookmarkStart w:name="_TOC_250090" w:id="78"/>
      <w:r>
        <w:rPr/>
        <w:t>三、民國 </w:t>
      </w:r>
      <w:r>
        <w:rPr>
          <w:rFonts w:ascii="Times New Roman" w:eastAsia="Times New Roman"/>
        </w:rPr>
        <w:t>92</w:t>
      </w:r>
      <w:r>
        <w:rPr>
          <w:rFonts w:ascii="Times New Roman" w:eastAsia="Times New Roman"/>
          <w:spacing w:val="-3"/>
        </w:rPr>
        <w:t> </w:t>
      </w:r>
      <w:bookmarkEnd w:id="78"/>
      <w:r>
        <w:rPr/>
        <w:t>年修法時對於立法原意之微調</w:t>
      </w:r>
    </w:p>
    <w:p>
      <w:pPr>
        <w:pStyle w:val="BodyText"/>
        <w:spacing w:before="235"/>
        <w:ind w:left="0" w:right="496"/>
        <w:jc w:val="right"/>
      </w:pPr>
      <w:r>
        <w:rPr>
          <w:spacing w:val="1"/>
        </w:rPr>
        <w:t>保障法於民國 </w:t>
      </w:r>
      <w:r>
        <w:rPr>
          <w:rFonts w:ascii="Times New Roman" w:eastAsia="Times New Roman"/>
        </w:rPr>
        <w:t>92</w:t>
      </w:r>
      <w:r>
        <w:rPr>
          <w:rFonts w:ascii="Times New Roman" w:eastAsia="Times New Roman"/>
          <w:spacing w:val="10"/>
        </w:rPr>
        <w:t> </w:t>
      </w:r>
      <w:r>
        <w:rPr/>
        <w:t>年大幅修正，實體保障項目除了第 </w:t>
      </w:r>
      <w:r>
        <w:rPr>
          <w:rFonts w:ascii="Times New Roman" w:eastAsia="Times New Roman"/>
        </w:rPr>
        <w:t>2</w:t>
      </w:r>
      <w:r>
        <w:rPr>
          <w:rFonts w:ascii="Times New Roman" w:eastAsia="Times New Roman"/>
          <w:spacing w:val="10"/>
        </w:rPr>
        <w:t> </w:t>
      </w:r>
      <w:r>
        <w:rPr/>
        <w:t>條增訂管</w:t>
      </w:r>
    </w:p>
    <w:p>
      <w:pPr>
        <w:pStyle w:val="BodyText"/>
        <w:spacing w:before="89"/>
        <w:ind w:left="0" w:right="491"/>
        <w:jc w:val="right"/>
      </w:pPr>
      <w:r>
        <w:rPr/>
        <w:t>理措施</w:t>
      </w:r>
      <w:r>
        <w:rPr>
          <w:rFonts w:ascii="Times New Roman" w:eastAsia="Times New Roman"/>
          <w:vertAlign w:val="superscript"/>
        </w:rPr>
        <w:t>18</w:t>
      </w:r>
      <w:r>
        <w:rPr>
          <w:vertAlign w:val="baseline"/>
        </w:rPr>
        <w:t>之外，也新增第 </w:t>
      </w:r>
      <w:r>
        <w:rPr>
          <w:rFonts w:ascii="Times New Roman" w:eastAsia="Times New Roman"/>
          <w:vertAlign w:val="baseline"/>
        </w:rPr>
        <w:t>2</w:t>
      </w:r>
      <w:r>
        <w:rPr>
          <w:rFonts w:ascii="Times New Roman" w:eastAsia="Times New Roman"/>
          <w:spacing w:val="6"/>
          <w:vertAlign w:val="baseline"/>
        </w:rPr>
        <w:t> </w:t>
      </w:r>
      <w:r>
        <w:rPr>
          <w:spacing w:val="1"/>
          <w:vertAlign w:val="baseline"/>
        </w:rPr>
        <w:t>章，並從原先的 </w:t>
      </w:r>
      <w:r>
        <w:rPr>
          <w:rFonts w:ascii="Times New Roman" w:eastAsia="Times New Roman"/>
          <w:vertAlign w:val="baseline"/>
        </w:rPr>
        <w:t>11</w:t>
      </w:r>
      <w:r>
        <w:rPr>
          <w:rFonts w:ascii="Times New Roman" w:eastAsia="Times New Roman"/>
          <w:spacing w:val="6"/>
          <w:vertAlign w:val="baseline"/>
        </w:rPr>
        <w:t> </w:t>
      </w:r>
      <w:r>
        <w:rPr>
          <w:vertAlign w:val="baseline"/>
        </w:rPr>
        <w:t>個條文（</w:t>
      </w:r>
      <w:r>
        <w:rPr>
          <w:spacing w:val="3"/>
          <w:vertAlign w:val="baseline"/>
        </w:rPr>
        <w:t>第 </w:t>
      </w:r>
      <w:r>
        <w:rPr>
          <w:rFonts w:ascii="Times New Roman" w:eastAsia="Times New Roman"/>
          <w:vertAlign w:val="baseline"/>
        </w:rPr>
        <w:t>7-17</w:t>
      </w:r>
      <w:r>
        <w:rPr>
          <w:rFonts w:ascii="Times New Roman" w:eastAsia="Times New Roman"/>
          <w:spacing w:val="9"/>
          <w:vertAlign w:val="baseline"/>
        </w:rPr>
        <w:t> </w:t>
      </w:r>
      <w:r>
        <w:rPr>
          <w:vertAlign w:val="baseline"/>
        </w:rPr>
        <w:t>條）</w:t>
      </w:r>
    </w:p>
    <w:p>
      <w:pPr>
        <w:pStyle w:val="BodyText"/>
        <w:spacing w:before="89"/>
        <w:ind w:left="0" w:right="497"/>
        <w:jc w:val="right"/>
      </w:pPr>
      <w:r>
        <w:rPr>
          <w:spacing w:val="4"/>
        </w:rPr>
        <w:t>增加到 </w:t>
      </w:r>
      <w:r>
        <w:rPr>
          <w:rFonts w:ascii="Times New Roman" w:eastAsia="Times New Roman"/>
        </w:rPr>
        <w:t>16</w:t>
      </w:r>
      <w:r>
        <w:rPr>
          <w:rFonts w:ascii="Times New Roman" w:eastAsia="Times New Roman"/>
          <w:spacing w:val="20"/>
        </w:rPr>
        <w:t> </w:t>
      </w:r>
      <w:r>
        <w:rPr/>
        <w:t>個條文（</w:t>
      </w:r>
      <w:r>
        <w:rPr>
          <w:spacing w:val="9"/>
        </w:rPr>
        <w:t>第 </w:t>
      </w:r>
      <w:r>
        <w:rPr>
          <w:rFonts w:ascii="Times New Roman" w:eastAsia="Times New Roman"/>
        </w:rPr>
        <w:t>9-24</w:t>
      </w:r>
      <w:r>
        <w:rPr>
          <w:rFonts w:ascii="Times New Roman" w:eastAsia="Times New Roman"/>
          <w:spacing w:val="21"/>
        </w:rPr>
        <w:t> </w:t>
      </w:r>
      <w:r>
        <w:rPr/>
        <w:t>條</w:t>
      </w:r>
      <w:r>
        <w:rPr>
          <w:spacing w:val="-140"/>
        </w:rPr>
        <w:t>）</w:t>
      </w:r>
      <w:r>
        <w:rPr/>
        <w:t>。總的來說，前揭制定整體性規範的</w:t>
      </w:r>
    </w:p>
    <w:p>
      <w:pPr>
        <w:pStyle w:val="BodyText"/>
        <w:spacing w:before="13"/>
        <w:ind w:left="0"/>
        <w:rPr>
          <w:sz w:val="25"/>
        </w:rPr>
      </w:pPr>
      <w:r>
        <w:rPr/>
        <w:pict>
          <v:rect style="position:absolute;margin-left:90.024002pt;margin-top:20.102625pt;width:415.39pt;height:.83997pt;mso-position-horizontal-relative:page;mso-position-vertical-relative:paragraph;z-index:-15692800;mso-wrap-distance-left:0;mso-wrap-distance-right:0" filled="true" fillcolor="#000000" stroked="false">
            <v:fill type="solid"/>
            <w10:wrap type="topAndBottom"/>
          </v:rect>
        </w:pict>
      </w:r>
    </w:p>
    <w:p>
      <w:pPr>
        <w:spacing w:line="223" w:lineRule="auto" w:before="82"/>
        <w:ind w:left="320" w:right="454" w:firstLine="0"/>
        <w:jc w:val="both"/>
        <w:rPr>
          <w:sz w:val="20"/>
        </w:rPr>
      </w:pPr>
      <w:r>
        <w:rPr>
          <w:spacing w:val="-12"/>
          <w:w w:val="95"/>
          <w:sz w:val="20"/>
        </w:rPr>
        <w:t>階段尚以不列入為宜』並經考試院於本</w:t>
      </w:r>
      <w:r>
        <w:rPr>
          <w:w w:val="95"/>
          <w:sz w:val="20"/>
        </w:rPr>
        <w:t>（八十四</w:t>
      </w:r>
      <w:r>
        <w:rPr>
          <w:spacing w:val="-75"/>
          <w:w w:val="95"/>
          <w:sz w:val="20"/>
        </w:rPr>
        <w:t>）</w:t>
      </w:r>
      <w:r>
        <w:rPr>
          <w:w w:val="95"/>
          <w:sz w:val="20"/>
        </w:rPr>
        <w:t>年二月十日將協商結論函送立法院法制委員會。</w:t>
      </w:r>
      <w:r>
        <w:rPr>
          <w:spacing w:val="54"/>
          <w:sz w:val="20"/>
        </w:rPr>
        <w:t> </w:t>
      </w:r>
      <w:r>
        <w:rPr>
          <w:spacing w:val="55"/>
          <w:sz w:val="20"/>
        </w:rPr>
        <w:t> </w:t>
      </w:r>
      <w:r>
        <w:rPr>
          <w:spacing w:val="-2"/>
          <w:sz w:val="20"/>
        </w:rPr>
        <w:t>三、貴委員會於本（八十四）年三月二十日審查『公務人員保障暨培訓委員會組織法草案』，參</w:t>
      </w:r>
      <w:r>
        <w:rPr>
          <w:spacing w:val="-17"/>
          <w:sz w:val="20"/>
        </w:rPr>
        <w:t>照上述考試院、行政院兩院副院長協商結論，對該草案第五條有關保障處掌理事項，決議刪除『福</w:t>
      </w:r>
      <w:r>
        <w:rPr>
          <w:spacing w:val="-2"/>
          <w:sz w:val="20"/>
        </w:rPr>
        <w:t>利』二字。由於『公務人員保障暨培訓委員會組織法草案』已將『福利』二字刪除，不列入保障之範圍，因此，『公務人員保障法』第二條、第二十四條內有關『福利』二字建議刪除，又第十</w:t>
      </w:r>
      <w:r>
        <w:rPr>
          <w:sz w:val="20"/>
        </w:rPr>
        <w:t>八條『福利措施』之條文亦建議刪除。」（詳請參閱立法院公報，第</w:t>
      </w:r>
      <w:r>
        <w:rPr>
          <w:rFonts w:ascii="Times New Roman" w:eastAsia="Times New Roman"/>
          <w:sz w:val="20"/>
        </w:rPr>
        <w:t>84</w:t>
      </w:r>
      <w:r>
        <w:rPr>
          <w:sz w:val="20"/>
        </w:rPr>
        <w:t>卷第</w:t>
      </w:r>
      <w:r>
        <w:rPr>
          <w:rFonts w:ascii="Times New Roman" w:eastAsia="Times New Roman"/>
          <w:sz w:val="20"/>
        </w:rPr>
        <w:t>36</w:t>
      </w:r>
      <w:r>
        <w:rPr>
          <w:sz w:val="20"/>
        </w:rPr>
        <w:t>期，民國</w:t>
      </w:r>
      <w:r>
        <w:rPr>
          <w:rFonts w:ascii="Times New Roman" w:eastAsia="Times New Roman"/>
          <w:sz w:val="20"/>
        </w:rPr>
        <w:t>84</w:t>
      </w:r>
      <w:r>
        <w:rPr>
          <w:sz w:val="20"/>
        </w:rPr>
        <w:t>年</w:t>
      </w:r>
      <w:r>
        <w:rPr>
          <w:rFonts w:ascii="Times New Roman" w:eastAsia="Times New Roman"/>
          <w:sz w:val="20"/>
        </w:rPr>
        <w:t>6</w:t>
      </w:r>
      <w:r>
        <w:rPr>
          <w:sz w:val="20"/>
        </w:rPr>
        <w:t>月</w:t>
      </w:r>
      <w:r>
        <w:rPr>
          <w:rFonts w:ascii="Times New Roman" w:eastAsia="Times New Roman"/>
          <w:sz w:val="20"/>
        </w:rPr>
        <w:t>14</w:t>
      </w:r>
      <w:r>
        <w:rPr>
          <w:sz w:val="20"/>
        </w:rPr>
        <w:t>日，頁</w:t>
      </w:r>
      <w:r>
        <w:rPr>
          <w:rFonts w:ascii="Times New Roman" w:eastAsia="Times New Roman"/>
          <w:sz w:val="20"/>
        </w:rPr>
        <w:t>342</w:t>
      </w:r>
      <w:r>
        <w:rPr>
          <w:sz w:val="20"/>
        </w:rPr>
        <w:t>。）。</w:t>
      </w:r>
    </w:p>
    <w:p>
      <w:pPr>
        <w:spacing w:line="223" w:lineRule="auto" w:before="18"/>
        <w:ind w:left="320" w:right="453" w:firstLine="0"/>
        <w:jc w:val="both"/>
        <w:rPr>
          <w:sz w:val="20"/>
        </w:rPr>
      </w:pPr>
      <w:r>
        <w:rPr>
          <w:rFonts w:ascii="Arial" w:eastAsia="Arial"/>
          <w:sz w:val="20"/>
          <w:vertAlign w:val="superscript"/>
        </w:rPr>
        <w:t>17</w:t>
      </w:r>
      <w:r>
        <w:rPr>
          <w:rFonts w:ascii="Arial" w:eastAsia="Arial"/>
          <w:spacing w:val="9"/>
          <w:sz w:val="20"/>
          <w:vertAlign w:val="baseline"/>
        </w:rPr>
        <w:t> </w:t>
      </w:r>
      <w:r>
        <w:rPr>
          <w:sz w:val="20"/>
          <w:vertAlign w:val="baseline"/>
        </w:rPr>
        <w:t>其實所謂「工作條件」，在保障法進入三讀時，與所謂「福利」事項一併成為行政院人事行</w:t>
      </w:r>
      <w:r>
        <w:rPr>
          <w:w w:val="95"/>
          <w:sz w:val="20"/>
          <w:vertAlign w:val="baseline"/>
        </w:rPr>
        <w:t>政局主張刪除的對象，並且獲得劉光華委員的支持，但最後在考試院代表伍錦霖秘書長的堅持，</w:t>
      </w:r>
      <w:r>
        <w:rPr>
          <w:spacing w:val="136"/>
          <w:sz w:val="20"/>
          <w:vertAlign w:val="baseline"/>
        </w:rPr>
        <w:t> </w:t>
      </w:r>
      <w:r>
        <w:rPr>
          <w:w w:val="95"/>
          <w:sz w:val="20"/>
          <w:vertAlign w:val="baseline"/>
        </w:rPr>
        <w:t>並對所謂「福利」事項作出讓步的取捨下，獲得無異議通過，最終入法。詳請參閱立法院公報，</w:t>
      </w:r>
      <w:r>
        <w:rPr>
          <w:spacing w:val="126"/>
          <w:sz w:val="20"/>
          <w:vertAlign w:val="baseline"/>
        </w:rPr>
        <w:t> </w:t>
      </w:r>
      <w:r>
        <w:rPr>
          <w:sz w:val="20"/>
          <w:vertAlign w:val="baseline"/>
        </w:rPr>
        <w:t>第</w:t>
      </w:r>
      <w:r>
        <w:rPr>
          <w:rFonts w:ascii="Times New Roman" w:eastAsia="Times New Roman"/>
          <w:sz w:val="20"/>
          <w:vertAlign w:val="baseline"/>
        </w:rPr>
        <w:t>84</w:t>
      </w:r>
      <w:r>
        <w:rPr>
          <w:sz w:val="20"/>
          <w:vertAlign w:val="baseline"/>
        </w:rPr>
        <w:t>卷第</w:t>
      </w:r>
      <w:r>
        <w:rPr>
          <w:rFonts w:ascii="Times New Roman" w:eastAsia="Times New Roman"/>
          <w:sz w:val="20"/>
          <w:vertAlign w:val="baseline"/>
        </w:rPr>
        <w:t>62</w:t>
      </w:r>
      <w:r>
        <w:rPr>
          <w:sz w:val="20"/>
          <w:vertAlign w:val="baseline"/>
        </w:rPr>
        <w:t>期，民國</w:t>
      </w:r>
      <w:r>
        <w:rPr>
          <w:rFonts w:ascii="Times New Roman" w:eastAsia="Times New Roman"/>
          <w:sz w:val="20"/>
          <w:vertAlign w:val="baseline"/>
        </w:rPr>
        <w:t>84</w:t>
      </w:r>
      <w:r>
        <w:rPr>
          <w:sz w:val="20"/>
          <w:vertAlign w:val="baseline"/>
        </w:rPr>
        <w:t>年</w:t>
      </w:r>
      <w:r>
        <w:rPr>
          <w:rFonts w:ascii="Times New Roman" w:eastAsia="Times New Roman"/>
          <w:sz w:val="20"/>
          <w:vertAlign w:val="baseline"/>
        </w:rPr>
        <w:t>12</w:t>
      </w:r>
      <w:r>
        <w:rPr>
          <w:sz w:val="20"/>
          <w:vertAlign w:val="baseline"/>
        </w:rPr>
        <w:t>月</w:t>
      </w:r>
      <w:r>
        <w:rPr>
          <w:rFonts w:ascii="Times New Roman" w:eastAsia="Times New Roman"/>
          <w:sz w:val="20"/>
          <w:vertAlign w:val="baseline"/>
        </w:rPr>
        <w:t>24</w:t>
      </w:r>
      <w:r>
        <w:rPr>
          <w:sz w:val="20"/>
          <w:vertAlign w:val="baseline"/>
        </w:rPr>
        <w:t>日，頁</w:t>
      </w:r>
      <w:r>
        <w:rPr>
          <w:rFonts w:ascii="Times New Roman" w:eastAsia="Times New Roman"/>
          <w:sz w:val="20"/>
          <w:vertAlign w:val="baseline"/>
        </w:rPr>
        <w:t>193</w:t>
      </w:r>
      <w:r>
        <w:rPr>
          <w:sz w:val="20"/>
          <w:vertAlign w:val="baseline"/>
        </w:rPr>
        <w:t>、</w:t>
      </w:r>
      <w:r>
        <w:rPr>
          <w:rFonts w:ascii="Times New Roman" w:eastAsia="Times New Roman"/>
          <w:sz w:val="20"/>
          <w:vertAlign w:val="baseline"/>
        </w:rPr>
        <w:t>200</w:t>
      </w:r>
      <w:r>
        <w:rPr>
          <w:sz w:val="20"/>
          <w:vertAlign w:val="baseline"/>
        </w:rPr>
        <w:t>、</w:t>
      </w:r>
      <w:r>
        <w:rPr>
          <w:rFonts w:ascii="Times New Roman" w:eastAsia="Times New Roman"/>
          <w:sz w:val="20"/>
          <w:vertAlign w:val="baseline"/>
        </w:rPr>
        <w:t>201</w:t>
      </w:r>
      <w:r>
        <w:rPr>
          <w:sz w:val="20"/>
          <w:vertAlign w:val="baseline"/>
        </w:rPr>
        <w:t>。</w:t>
      </w:r>
    </w:p>
    <w:p>
      <w:pPr>
        <w:tabs>
          <w:tab w:pos="4007" w:val="left" w:leader="none"/>
        </w:tabs>
        <w:spacing w:line="223" w:lineRule="auto" w:before="16"/>
        <w:ind w:left="320" w:right="496" w:firstLine="0"/>
        <w:jc w:val="both"/>
        <w:rPr>
          <w:sz w:val="20"/>
        </w:rPr>
      </w:pPr>
      <w:r>
        <w:rPr>
          <w:rFonts w:ascii="Arial" w:eastAsia="Arial"/>
          <w:sz w:val="20"/>
          <w:vertAlign w:val="superscript"/>
        </w:rPr>
        <w:t>18</w:t>
      </w:r>
      <w:r>
        <w:rPr>
          <w:rFonts w:ascii="Arial" w:eastAsia="Arial"/>
          <w:spacing w:val="24"/>
          <w:sz w:val="20"/>
          <w:vertAlign w:val="baseline"/>
        </w:rPr>
        <w:t> </w:t>
      </w:r>
      <w:r>
        <w:rPr>
          <w:sz w:val="20"/>
          <w:vertAlign w:val="baseline"/>
        </w:rPr>
        <w:t>本文認為將所謂「管理措施」列為實體保障項目，實屬牽強。考其修法說明乃謂：「配合申</w:t>
      </w:r>
      <w:r>
        <w:rPr>
          <w:w w:val="95"/>
          <w:sz w:val="20"/>
          <w:vertAlign w:val="baseline"/>
        </w:rPr>
        <w:t>訴、再申訴之標的，增列『管理措施』為保障項目」但既然是申訴、再申訴的標的，按保障法第</w:t>
      </w:r>
      <w:r>
        <w:rPr>
          <w:spacing w:val="93"/>
          <w:sz w:val="20"/>
          <w:vertAlign w:val="baseline"/>
        </w:rPr>
        <w:t> </w:t>
      </w:r>
      <w:r>
        <w:rPr>
          <w:rFonts w:ascii="Times New Roman" w:eastAsia="Times New Roman"/>
          <w:w w:val="95"/>
          <w:sz w:val="20"/>
          <w:vertAlign w:val="baseline"/>
        </w:rPr>
        <w:t>77</w:t>
      </w:r>
      <w:r>
        <w:rPr>
          <w:w w:val="95"/>
          <w:sz w:val="20"/>
          <w:vertAlign w:val="baseline"/>
        </w:rPr>
        <w:t>條第</w:t>
      </w:r>
      <w:r>
        <w:rPr>
          <w:rFonts w:ascii="Times New Roman" w:eastAsia="Times New Roman"/>
          <w:w w:val="95"/>
          <w:sz w:val="20"/>
          <w:vertAlign w:val="baseline"/>
        </w:rPr>
        <w:t>1</w:t>
      </w:r>
      <w:r>
        <w:rPr>
          <w:w w:val="95"/>
          <w:sz w:val="20"/>
          <w:vertAlign w:val="baseline"/>
        </w:rPr>
        <w:t>項，乃明確規定是服務機關所為；而且，即使不看保障法第</w:t>
      </w:r>
      <w:r>
        <w:rPr>
          <w:rFonts w:ascii="Times New Roman" w:eastAsia="Times New Roman"/>
          <w:w w:val="95"/>
          <w:sz w:val="20"/>
          <w:vertAlign w:val="baseline"/>
        </w:rPr>
        <w:t>77</w:t>
      </w:r>
      <w:r>
        <w:rPr>
          <w:w w:val="95"/>
          <w:sz w:val="20"/>
          <w:vertAlign w:val="baseline"/>
        </w:rPr>
        <w:t>條，單從第</w:t>
      </w:r>
      <w:r>
        <w:rPr>
          <w:rFonts w:ascii="Times New Roman" w:eastAsia="Times New Roman"/>
          <w:w w:val="95"/>
          <w:sz w:val="20"/>
          <w:vertAlign w:val="baseline"/>
        </w:rPr>
        <w:t>2</w:t>
      </w:r>
      <w:r>
        <w:rPr>
          <w:w w:val="95"/>
          <w:sz w:val="20"/>
          <w:vertAlign w:val="baseline"/>
        </w:rPr>
        <w:t>條的文義上來</w:t>
      </w:r>
      <w:r>
        <w:rPr>
          <w:spacing w:val="93"/>
          <w:sz w:val="20"/>
          <w:vertAlign w:val="baseline"/>
        </w:rPr>
        <w:t> </w:t>
      </w:r>
      <w:r>
        <w:rPr>
          <w:w w:val="95"/>
          <w:sz w:val="20"/>
          <w:vertAlign w:val="baseline"/>
        </w:rPr>
        <w:t>說，大多數人也會直接將其理解為是公務人員受到服務機關所為的，稱為管理措施。殊難想像管</w:t>
      </w:r>
      <w:r>
        <w:rPr>
          <w:spacing w:val="93"/>
          <w:sz w:val="20"/>
          <w:vertAlign w:val="baseline"/>
        </w:rPr>
        <w:t> </w:t>
      </w:r>
      <w:r>
        <w:rPr>
          <w:w w:val="95"/>
          <w:sz w:val="20"/>
          <w:vertAlign w:val="baseline"/>
        </w:rPr>
        <w:t>理措施變成公務人員所能享有的，足以與同條所稱的身分、官職等級、俸給、工作條件並列的保</w:t>
      </w:r>
      <w:r>
        <w:rPr>
          <w:spacing w:val="93"/>
          <w:sz w:val="20"/>
          <w:vertAlign w:val="baseline"/>
        </w:rPr>
        <w:t> </w:t>
      </w:r>
      <w:r>
        <w:rPr>
          <w:w w:val="95"/>
          <w:sz w:val="20"/>
          <w:vertAlign w:val="baseline"/>
        </w:rPr>
        <w:t>障項目。關於修法條文說明，請參閱公務人員保障暨培訓委員會，公務人員保障法修正條文對照</w:t>
      </w:r>
      <w:r>
        <w:rPr>
          <w:spacing w:val="83"/>
          <w:sz w:val="20"/>
          <w:vertAlign w:val="baseline"/>
        </w:rPr>
        <w:t> </w:t>
      </w:r>
      <w:r>
        <w:rPr>
          <w:sz w:val="20"/>
          <w:vertAlign w:val="baseline"/>
        </w:rPr>
        <w:t>表         </w:t>
      </w:r>
      <w:r>
        <w:rPr>
          <w:spacing w:val="16"/>
          <w:sz w:val="20"/>
          <w:vertAlign w:val="baseline"/>
        </w:rPr>
        <w:t> </w:t>
      </w:r>
      <w:r>
        <w:rPr>
          <w:sz w:val="20"/>
          <w:vertAlign w:val="baseline"/>
        </w:rPr>
        <w:t>（         </w:t>
      </w:r>
      <w:r>
        <w:rPr>
          <w:spacing w:val="17"/>
          <w:sz w:val="20"/>
          <w:vertAlign w:val="baseline"/>
        </w:rPr>
        <w:t> </w:t>
      </w:r>
      <w:r>
        <w:rPr>
          <w:sz w:val="20"/>
          <w:vertAlign w:val="baseline"/>
        </w:rPr>
        <w:t>民         </w:t>
      </w:r>
      <w:r>
        <w:rPr>
          <w:spacing w:val="17"/>
          <w:sz w:val="20"/>
          <w:vertAlign w:val="baseline"/>
        </w:rPr>
        <w:t> </w:t>
      </w:r>
      <w:r>
        <w:rPr>
          <w:sz w:val="20"/>
          <w:vertAlign w:val="baseline"/>
        </w:rPr>
        <w:t>國         </w:t>
      </w:r>
      <w:r>
        <w:rPr>
          <w:spacing w:val="18"/>
          <w:sz w:val="20"/>
          <w:vertAlign w:val="baseline"/>
        </w:rPr>
        <w:t> </w:t>
      </w:r>
      <w:r>
        <w:rPr>
          <w:rFonts w:ascii="Times New Roman" w:eastAsia="Times New Roman"/>
          <w:sz w:val="20"/>
          <w:vertAlign w:val="baseline"/>
        </w:rPr>
        <w:t>92</w:t>
        <w:tab/>
      </w:r>
      <w:r>
        <w:rPr>
          <w:sz w:val="20"/>
          <w:vertAlign w:val="baseline"/>
        </w:rPr>
        <w:t>年</w:t>
      </w:r>
      <w:r>
        <w:rPr>
          <w:spacing w:val="13"/>
          <w:sz w:val="20"/>
          <w:vertAlign w:val="baseline"/>
        </w:rPr>
        <w:t> </w:t>
      </w:r>
      <w:r>
        <w:rPr>
          <w:sz w:val="20"/>
          <w:vertAlign w:val="baseline"/>
        </w:rPr>
        <w:t>）</w:t>
      </w:r>
      <w:r>
        <w:rPr>
          <w:spacing w:val="15"/>
          <w:sz w:val="20"/>
          <w:vertAlign w:val="baseline"/>
        </w:rPr>
        <w:t> </w:t>
      </w:r>
      <w:r>
        <w:rPr>
          <w:sz w:val="20"/>
          <w:vertAlign w:val="baseline"/>
        </w:rPr>
        <w:t>，</w:t>
      </w:r>
      <w:r>
        <w:rPr>
          <w:spacing w:val="15"/>
          <w:sz w:val="20"/>
          <w:vertAlign w:val="baseline"/>
        </w:rPr>
        <w:t> </w:t>
      </w:r>
      <w:r>
        <w:rPr>
          <w:sz w:val="20"/>
          <w:vertAlign w:val="baseline"/>
        </w:rPr>
        <w:t>資</w:t>
      </w:r>
      <w:r>
        <w:rPr>
          <w:spacing w:val="15"/>
          <w:sz w:val="20"/>
          <w:vertAlign w:val="baseline"/>
        </w:rPr>
        <w:t> </w:t>
      </w:r>
      <w:r>
        <w:rPr>
          <w:sz w:val="20"/>
          <w:vertAlign w:val="baseline"/>
        </w:rPr>
        <w:t>料</w:t>
      </w:r>
      <w:r>
        <w:rPr>
          <w:spacing w:val="15"/>
          <w:sz w:val="20"/>
          <w:vertAlign w:val="baseline"/>
        </w:rPr>
        <w:t> </w:t>
      </w:r>
      <w:r>
        <w:rPr>
          <w:sz w:val="20"/>
          <w:vertAlign w:val="baseline"/>
        </w:rPr>
        <w:t>取</w:t>
      </w:r>
      <w:r>
        <w:rPr>
          <w:spacing w:val="15"/>
          <w:sz w:val="20"/>
          <w:vertAlign w:val="baseline"/>
        </w:rPr>
        <w:t> </w:t>
      </w:r>
      <w:r>
        <w:rPr>
          <w:sz w:val="20"/>
          <w:vertAlign w:val="baseline"/>
        </w:rPr>
        <w:t>得</w:t>
      </w:r>
    </w:p>
    <w:p>
      <w:pPr>
        <w:spacing w:after="0" w:line="223" w:lineRule="auto"/>
        <w:jc w:val="both"/>
        <w:rPr>
          <w:sz w:val="20"/>
        </w:rPr>
        <w:sectPr>
          <w:footerReference w:type="default" r:id="rId27"/>
          <w:pgSz w:w="11910" w:h="16840"/>
          <w:pgMar w:footer="1485" w:header="0" w:top="1480" w:bottom="1680" w:left="1480" w:right="1300"/>
        </w:sectPr>
      </w:pPr>
    </w:p>
    <w:p>
      <w:pPr>
        <w:pStyle w:val="BodyText"/>
        <w:spacing w:line="295" w:lineRule="auto" w:before="25"/>
        <w:ind w:right="491"/>
        <w:jc w:val="both"/>
      </w:pPr>
      <w:r>
        <w:rPr/>
        <w:t>用意，仍然延續；反之，成文化大法官解釋的部分，除了在增訂第</w:t>
      </w:r>
      <w:r>
        <w:rPr>
          <w:rFonts w:ascii="Times New Roman" w:hAnsi="Times New Roman" w:eastAsia="Times New Roman"/>
        </w:rPr>
        <w:t>11</w:t>
      </w:r>
      <w:r>
        <w:rPr>
          <w:rFonts w:ascii="Times New Roman" w:hAnsi="Times New Roman" w:eastAsia="Times New Roman"/>
          <w:spacing w:val="-8"/>
        </w:rPr>
        <w:t> </w:t>
      </w:r>
      <w:r>
        <w:rPr>
          <w:spacing w:val="-4"/>
        </w:rPr>
        <w:t>條第 </w:t>
      </w:r>
      <w:r>
        <w:rPr>
          <w:rFonts w:ascii="Times New Roman" w:hAnsi="Times New Roman" w:eastAsia="Times New Roman"/>
        </w:rPr>
        <w:t>1</w:t>
      </w:r>
      <w:r>
        <w:rPr>
          <w:rFonts w:ascii="Times New Roman" w:hAnsi="Times New Roman" w:eastAsia="Times New Roman"/>
          <w:spacing w:val="-7"/>
        </w:rPr>
        <w:t> </w:t>
      </w:r>
      <w:r>
        <w:rPr>
          <w:spacing w:val="-13"/>
        </w:rPr>
        <w:t>項規定：「受停職處分之公務人員，經依法提起救濟而撤銷</w:t>
      </w:r>
      <w:r>
        <w:rPr>
          <w:spacing w:val="-3"/>
        </w:rPr>
        <w:t>原行政處分者，除得依法另為處理者外，其服務機關或其上級機關應</w:t>
      </w:r>
      <w:r>
        <w:rPr>
          <w:spacing w:val="-4"/>
        </w:rPr>
        <w:t>予復職，並準用前條第二項之規定。」時有引用到釋字第 </w:t>
      </w:r>
      <w:r>
        <w:rPr>
          <w:rFonts w:ascii="Times New Roman" w:hAnsi="Times New Roman" w:eastAsia="Times New Roman"/>
          <w:spacing w:val="-2"/>
        </w:rPr>
        <w:t>368</w:t>
      </w:r>
      <w:r>
        <w:rPr>
          <w:rFonts w:ascii="Times New Roman" w:hAnsi="Times New Roman" w:eastAsia="Times New Roman"/>
          <w:spacing w:val="-14"/>
        </w:rPr>
        <w:t> </w:t>
      </w:r>
      <w:r>
        <w:rPr>
          <w:spacing w:val="-2"/>
        </w:rPr>
        <w:t>號解釋</w:t>
      </w:r>
      <w:r>
        <w:rPr>
          <w:spacing w:val="-36"/>
        </w:rPr>
        <w:t>指出：「</w:t>
      </w:r>
      <w:r>
        <w:rPr>
          <w:rFonts w:ascii="Times New Roman" w:hAnsi="Times New Roman" w:eastAsia="Times New Roman"/>
        </w:rPr>
        <w:t>…</w:t>
      </w:r>
      <w:r>
        <w:rPr/>
        <w:t>在不違反司法院釋字第三六八號解釋意旨下，服務機關或其上級機關即應依本法對保障事件之決定所設之處理情形回復期限規定，為復職處理。」</w:t>
      </w:r>
      <w:r>
        <w:rPr>
          <w:rFonts w:ascii="Times New Roman" w:hAnsi="Times New Roman" w:eastAsia="Times New Roman"/>
          <w:vertAlign w:val="superscript"/>
        </w:rPr>
        <w:t>19</w:t>
      </w:r>
      <w:r>
        <w:rPr>
          <w:vertAlign w:val="baseline"/>
        </w:rPr>
        <w:t>之外，便幾乎沒有進展了。但須強調，儘管</w:t>
      </w:r>
      <w:r>
        <w:rPr>
          <w:spacing w:val="-3"/>
          <w:vertAlign w:val="baseline"/>
        </w:rPr>
        <w:t>制定整體性規範的大方向仍然延續，但卻也露出回歸常態法律體系的</w:t>
      </w:r>
      <w:r>
        <w:rPr>
          <w:vertAlign w:val="baseline"/>
        </w:rPr>
        <w:t>總論與各論的微幅調整。分別說明如下：</w:t>
      </w:r>
    </w:p>
    <w:p>
      <w:pPr>
        <w:pStyle w:val="Heading6"/>
        <w:spacing w:line="409" w:lineRule="exact"/>
      </w:pPr>
      <w:bookmarkStart w:name="_TOC_250089" w:id="79"/>
      <w:bookmarkEnd w:id="79"/>
      <w:r>
        <w:rPr/>
        <w:t>（一）成文化大法官解釋的部分，幾乎停滯</w:t>
      </w:r>
    </w:p>
    <w:p>
      <w:pPr>
        <w:pStyle w:val="BodyText"/>
        <w:spacing w:before="58"/>
        <w:ind w:left="879"/>
        <w:jc w:val="both"/>
      </w:pPr>
      <w:r>
        <w:rPr/>
        <w:t>惟此並不令人意外，蓋從本次修法啟動的 </w:t>
      </w:r>
      <w:r>
        <w:rPr>
          <w:rFonts w:ascii="Times New Roman" w:eastAsia="Times New Roman"/>
        </w:rPr>
        <w:t>91</w:t>
      </w:r>
      <w:r>
        <w:rPr>
          <w:rFonts w:ascii="Times New Roman" w:eastAsia="Times New Roman"/>
          <w:spacing w:val="10"/>
        </w:rPr>
        <w:t> </w:t>
      </w:r>
      <w:r>
        <w:rPr>
          <w:spacing w:val="3"/>
        </w:rPr>
        <w:t>年 </w:t>
      </w:r>
      <w:r>
        <w:rPr>
          <w:rFonts w:ascii="Times New Roman" w:eastAsia="Times New Roman"/>
        </w:rPr>
        <w:t>3</w:t>
      </w:r>
      <w:r>
        <w:rPr>
          <w:rFonts w:ascii="Times New Roman" w:eastAsia="Times New Roman"/>
          <w:spacing w:val="10"/>
        </w:rPr>
        <w:t> </w:t>
      </w:r>
      <w:r>
        <w:rPr/>
        <w:t>月回推到保障</w:t>
      </w:r>
    </w:p>
    <w:p>
      <w:pPr>
        <w:pStyle w:val="BodyText"/>
        <w:spacing w:line="295" w:lineRule="auto" w:before="88"/>
        <w:ind w:right="493"/>
        <w:jc w:val="both"/>
      </w:pPr>
      <w:r>
        <w:rPr/>
        <w:t>法所賴以起草的截至釋字第 </w:t>
      </w:r>
      <w:r>
        <w:rPr>
          <w:rFonts w:ascii="Times New Roman" w:eastAsia="Times New Roman"/>
        </w:rPr>
        <w:t>338</w:t>
      </w:r>
      <w:r>
        <w:rPr>
          <w:rFonts w:ascii="Times New Roman" w:eastAsia="Times New Roman"/>
          <w:spacing w:val="6"/>
        </w:rPr>
        <w:t> </w:t>
      </w:r>
      <w:r>
        <w:rPr/>
        <w:t>號解釋為止的 </w:t>
      </w:r>
      <w:r>
        <w:rPr>
          <w:rFonts w:ascii="Times New Roman" w:eastAsia="Times New Roman"/>
        </w:rPr>
        <w:t>83</w:t>
      </w:r>
      <w:r>
        <w:rPr>
          <w:rFonts w:ascii="Times New Roman" w:eastAsia="Times New Roman"/>
          <w:spacing w:val="6"/>
        </w:rPr>
        <w:t> </w:t>
      </w:r>
      <w:r>
        <w:rPr>
          <w:spacing w:val="3"/>
        </w:rPr>
        <w:t>年 </w:t>
      </w:r>
      <w:r>
        <w:rPr>
          <w:rFonts w:ascii="Times New Roman" w:eastAsia="Times New Roman"/>
        </w:rPr>
        <w:t>2</w:t>
      </w:r>
      <w:r>
        <w:rPr>
          <w:rFonts w:ascii="Times New Roman" w:eastAsia="Times New Roman"/>
          <w:spacing w:val="6"/>
        </w:rPr>
        <w:t> </w:t>
      </w:r>
      <w:r>
        <w:rPr/>
        <w:t>月來看，大法</w:t>
      </w:r>
      <w:r>
        <w:rPr>
          <w:spacing w:val="-3"/>
        </w:rPr>
        <w:t>官陸續作成有關公務人員權益保障的指標性解釋，依本文歸納，主要</w:t>
      </w:r>
      <w:r>
        <w:rPr>
          <w:spacing w:val="-5"/>
        </w:rPr>
        <w:t>有：釋字第 </w:t>
      </w:r>
      <w:r>
        <w:rPr>
          <w:rFonts w:ascii="Times New Roman" w:eastAsia="Times New Roman"/>
          <w:spacing w:val="-2"/>
        </w:rPr>
        <w:t>395</w:t>
      </w:r>
      <w:r>
        <w:rPr>
          <w:spacing w:val="-2"/>
        </w:rPr>
        <w:t>、</w:t>
      </w:r>
      <w:r>
        <w:rPr>
          <w:rFonts w:ascii="Times New Roman" w:eastAsia="Times New Roman"/>
          <w:spacing w:val="-2"/>
        </w:rPr>
        <w:t>396</w:t>
      </w:r>
      <w:r>
        <w:rPr>
          <w:spacing w:val="-1"/>
        </w:rPr>
        <w:t>、</w:t>
      </w:r>
      <w:r>
        <w:rPr>
          <w:rFonts w:ascii="Times New Roman" w:eastAsia="Times New Roman"/>
          <w:spacing w:val="-1"/>
        </w:rPr>
        <w:t>433</w:t>
      </w:r>
      <w:r>
        <w:rPr>
          <w:spacing w:val="-1"/>
        </w:rPr>
        <w:t>、</w:t>
      </w:r>
      <w:r>
        <w:rPr>
          <w:rFonts w:ascii="Times New Roman" w:eastAsia="Times New Roman"/>
          <w:spacing w:val="-1"/>
        </w:rPr>
        <w:t>434</w:t>
      </w:r>
      <w:r>
        <w:rPr>
          <w:spacing w:val="-1"/>
        </w:rPr>
        <w:t>、</w:t>
      </w:r>
      <w:r>
        <w:rPr>
          <w:rFonts w:ascii="Times New Roman" w:eastAsia="Times New Roman"/>
          <w:spacing w:val="-1"/>
        </w:rPr>
        <w:t>466</w:t>
      </w:r>
      <w:r>
        <w:rPr>
          <w:spacing w:val="-1"/>
        </w:rPr>
        <w:t>、</w:t>
      </w:r>
      <w:r>
        <w:rPr>
          <w:rFonts w:ascii="Times New Roman" w:eastAsia="Times New Roman"/>
          <w:spacing w:val="-1"/>
        </w:rPr>
        <w:t>483</w:t>
      </w:r>
      <w:r>
        <w:rPr>
          <w:spacing w:val="-1"/>
        </w:rPr>
        <w:t>、</w:t>
      </w:r>
      <w:r>
        <w:rPr>
          <w:rFonts w:ascii="Times New Roman" w:eastAsia="Times New Roman"/>
          <w:spacing w:val="-1"/>
        </w:rPr>
        <w:t>491</w:t>
      </w:r>
      <w:r>
        <w:rPr>
          <w:rFonts w:ascii="Times New Roman" w:eastAsia="Times New Roman"/>
          <w:spacing w:val="-14"/>
        </w:rPr>
        <w:t> </w:t>
      </w:r>
      <w:r>
        <w:rPr>
          <w:spacing w:val="-9"/>
        </w:rPr>
        <w:t>及 </w:t>
      </w:r>
      <w:r>
        <w:rPr>
          <w:rFonts w:ascii="Times New Roman" w:eastAsia="Times New Roman"/>
          <w:spacing w:val="-1"/>
        </w:rPr>
        <w:t>539</w:t>
      </w:r>
      <w:r>
        <w:rPr>
          <w:rFonts w:ascii="Times New Roman" w:eastAsia="Times New Roman"/>
          <w:spacing w:val="-13"/>
        </w:rPr>
        <w:t> </w:t>
      </w:r>
      <w:r>
        <w:rPr>
          <w:spacing w:val="-1"/>
        </w:rPr>
        <w:t>號解釋。其</w:t>
      </w:r>
      <w:r>
        <w:rPr>
          <w:spacing w:val="-5"/>
        </w:rPr>
        <w:t>中，釋字第 </w:t>
      </w:r>
      <w:r>
        <w:rPr>
          <w:rFonts w:ascii="Times New Roman" w:eastAsia="Times New Roman"/>
          <w:spacing w:val="-2"/>
        </w:rPr>
        <w:t>395</w:t>
      </w:r>
      <w:r>
        <w:rPr>
          <w:rFonts w:ascii="Times New Roman" w:eastAsia="Times New Roman"/>
          <w:spacing w:val="-14"/>
        </w:rPr>
        <w:t> </w:t>
      </w:r>
      <w:r>
        <w:rPr>
          <w:spacing w:val="-9"/>
        </w:rPr>
        <w:t>和 </w:t>
      </w:r>
      <w:r>
        <w:rPr>
          <w:rFonts w:ascii="Times New Roman" w:eastAsia="Times New Roman"/>
          <w:spacing w:val="-2"/>
        </w:rPr>
        <w:t>396</w:t>
      </w:r>
      <w:r>
        <w:rPr>
          <w:rFonts w:ascii="Times New Roman" w:eastAsia="Times New Roman"/>
          <w:spacing w:val="-14"/>
        </w:rPr>
        <w:t> </w:t>
      </w:r>
      <w:r>
        <w:rPr>
          <w:spacing w:val="-2"/>
        </w:rPr>
        <w:t>號主要是針對懲戒問題，秉持正當法律程序原</w:t>
      </w:r>
    </w:p>
    <w:p>
      <w:pPr>
        <w:pStyle w:val="BodyText"/>
        <w:spacing w:line="385" w:lineRule="exact"/>
      </w:pPr>
      <w:r>
        <w:rPr>
          <w:spacing w:val="-20"/>
        </w:rPr>
        <w:t>則所為。釋字第</w:t>
      </w:r>
      <w:r>
        <w:rPr>
          <w:rFonts w:ascii="Times New Roman" w:eastAsia="Times New Roman"/>
        </w:rPr>
        <w:t>433</w:t>
      </w:r>
      <w:r>
        <w:rPr>
          <w:rFonts w:ascii="Times New Roman" w:eastAsia="Times New Roman"/>
          <w:spacing w:val="-35"/>
        </w:rPr>
        <w:t> </w:t>
      </w:r>
      <w:r>
        <w:rPr>
          <w:spacing w:val="-12"/>
        </w:rPr>
        <w:t>號解釋亦是針對懲戒問題，秉持明確性原則所為。</w:t>
      </w:r>
    </w:p>
    <w:p>
      <w:pPr>
        <w:pStyle w:val="BodyText"/>
        <w:spacing w:before="89"/>
      </w:pPr>
      <w:r>
        <w:rPr>
          <w:spacing w:val="-6"/>
        </w:rPr>
        <w:t>釋字第 </w:t>
      </w:r>
      <w:r>
        <w:rPr>
          <w:rFonts w:ascii="Times New Roman" w:eastAsia="Times New Roman"/>
          <w:spacing w:val="-3"/>
        </w:rPr>
        <w:t>483</w:t>
      </w:r>
      <w:r>
        <w:rPr>
          <w:rFonts w:ascii="Times New Roman" w:eastAsia="Times New Roman"/>
          <w:spacing w:val="-13"/>
        </w:rPr>
        <w:t> </w:t>
      </w:r>
      <w:r>
        <w:rPr>
          <w:spacing w:val="-3"/>
        </w:rPr>
        <w:t>號解釋是針對調任問題，以制度性保障為基礎作成解釋，</w:t>
      </w:r>
    </w:p>
    <w:p>
      <w:pPr>
        <w:pStyle w:val="BodyText"/>
        <w:spacing w:before="89"/>
      </w:pPr>
      <w:r>
        <w:rPr/>
        <w:t>儘管事涉非依法定程序不得降級減俸，但（舊）</w:t>
      </w:r>
      <w:r>
        <w:rPr>
          <w:spacing w:val="3"/>
        </w:rPr>
        <w:t>保障法第 </w:t>
      </w:r>
      <w:r>
        <w:rPr>
          <w:rFonts w:ascii="Times New Roman" w:eastAsia="Times New Roman"/>
        </w:rPr>
        <w:t>14</w:t>
      </w:r>
      <w:r>
        <w:rPr>
          <w:rFonts w:ascii="Times New Roman" w:eastAsia="Times New Roman"/>
          <w:spacing w:val="19"/>
        </w:rPr>
        <w:t> </w:t>
      </w:r>
      <w:r>
        <w:rPr/>
        <w:t>條本即</w:t>
      </w:r>
    </w:p>
    <w:p>
      <w:pPr>
        <w:pStyle w:val="BodyText"/>
        <w:spacing w:before="88"/>
      </w:pPr>
      <w:r>
        <w:rPr>
          <w:spacing w:val="-5"/>
        </w:rPr>
        <w:t>予以保障。釋字 </w:t>
      </w:r>
      <w:r>
        <w:rPr>
          <w:rFonts w:ascii="Times New Roman" w:eastAsia="Times New Roman"/>
          <w:spacing w:val="-3"/>
        </w:rPr>
        <w:t>491</w:t>
      </w:r>
      <w:r>
        <w:rPr>
          <w:rFonts w:ascii="Times New Roman" w:eastAsia="Times New Roman"/>
          <w:spacing w:val="-12"/>
        </w:rPr>
        <w:t> </w:t>
      </w:r>
      <w:r>
        <w:rPr>
          <w:spacing w:val="-2"/>
        </w:rPr>
        <w:t>號事涉免職處分，但主要針對法律保留、明確性</w:t>
      </w:r>
    </w:p>
    <w:p>
      <w:pPr>
        <w:pStyle w:val="BodyText"/>
        <w:spacing w:line="295" w:lineRule="auto" w:before="88"/>
        <w:ind w:right="493"/>
        <w:jc w:val="both"/>
      </w:pPr>
      <w:r>
        <w:rPr>
          <w:spacing w:val="-4"/>
        </w:rPr>
        <w:t>與正當法律程序原則所為。釋字第 </w:t>
      </w:r>
      <w:r>
        <w:rPr>
          <w:rFonts w:ascii="Times New Roman" w:eastAsia="Times New Roman"/>
          <w:spacing w:val="-2"/>
        </w:rPr>
        <w:t>539</w:t>
      </w:r>
      <w:r>
        <w:rPr>
          <w:rFonts w:ascii="Times New Roman" w:eastAsia="Times New Roman"/>
          <w:spacing w:val="-15"/>
        </w:rPr>
        <w:t> </w:t>
      </w:r>
      <w:r>
        <w:rPr>
          <w:spacing w:val="-2"/>
        </w:rPr>
        <w:t>號事涉法官免兼庭長，主要是</w:t>
      </w:r>
      <w:r>
        <w:rPr>
          <w:spacing w:val="-3"/>
        </w:rPr>
        <w:t>援用（舊）保障法已經提供保障的官等、職等、俸給作成解釋，對於</w:t>
      </w:r>
      <w:r>
        <w:rPr/>
        <w:t>公務人員實體保障項目並未再加挹注。</w:t>
      </w:r>
    </w:p>
    <w:p>
      <w:pPr>
        <w:pStyle w:val="BodyText"/>
        <w:spacing w:line="387" w:lineRule="exact"/>
        <w:ind w:left="879"/>
        <w:jc w:val="both"/>
      </w:pPr>
      <w:r>
        <w:rPr>
          <w:spacing w:val="3"/>
        </w:rPr>
        <w:t>比較值得注意，與公務人員實體保障有關的，是釋字第 </w:t>
      </w:r>
      <w:r>
        <w:rPr>
          <w:rFonts w:ascii="Times New Roman" w:eastAsia="Times New Roman"/>
        </w:rPr>
        <w:t>434</w:t>
      </w:r>
      <w:r>
        <w:rPr>
          <w:rFonts w:ascii="Times New Roman" w:eastAsia="Times New Roman"/>
          <w:spacing w:val="93"/>
        </w:rPr>
        <w:t> </w:t>
      </w:r>
      <w:r>
        <w:rPr/>
        <w:t>和</w:t>
      </w:r>
    </w:p>
    <w:p>
      <w:pPr>
        <w:pStyle w:val="BodyText"/>
        <w:spacing w:before="89"/>
        <w:jc w:val="both"/>
      </w:pPr>
      <w:r>
        <w:rPr>
          <w:rFonts w:ascii="Times New Roman" w:eastAsia="Times New Roman"/>
        </w:rPr>
        <w:t>466</w:t>
      </w:r>
      <w:r>
        <w:rPr>
          <w:rFonts w:ascii="Times New Roman" w:eastAsia="Times New Roman"/>
          <w:spacing w:val="-12"/>
        </w:rPr>
        <w:t> </w:t>
      </w:r>
      <w:r>
        <w:rPr>
          <w:spacing w:val="-1"/>
        </w:rPr>
        <w:t>號解釋。其皆涉及公務人員保險，釋字第 </w:t>
      </w:r>
      <w:r>
        <w:rPr>
          <w:rFonts w:ascii="Times New Roman" w:eastAsia="Times New Roman"/>
        </w:rPr>
        <w:t>466</w:t>
      </w:r>
      <w:r>
        <w:rPr>
          <w:rFonts w:ascii="Times New Roman" w:eastAsia="Times New Roman"/>
          <w:spacing w:val="-11"/>
        </w:rPr>
        <w:t> </w:t>
      </w:r>
      <w:r>
        <w:rPr/>
        <w:t>號解釋揭示其爭議</w:t>
      </w:r>
    </w:p>
    <w:p>
      <w:pPr>
        <w:pStyle w:val="BodyText"/>
        <w:spacing w:line="295" w:lineRule="auto" w:before="89"/>
        <w:ind w:right="494"/>
        <w:jc w:val="both"/>
      </w:pPr>
      <w:r>
        <w:rPr>
          <w:spacing w:val="-4"/>
        </w:rPr>
        <w:t>須循行政爭訟程序，於實體保障不生影響；唯獨釋字第 </w:t>
      </w:r>
      <w:r>
        <w:rPr>
          <w:rFonts w:ascii="Times New Roman" w:hAnsi="Times New Roman" w:eastAsia="Times New Roman"/>
          <w:spacing w:val="-2"/>
        </w:rPr>
        <w:t>434</w:t>
      </w:r>
      <w:r>
        <w:rPr>
          <w:rFonts w:ascii="Times New Roman" w:hAnsi="Times New Roman" w:eastAsia="Times New Roman"/>
          <w:spacing w:val="-15"/>
        </w:rPr>
        <w:t> </w:t>
      </w:r>
      <w:r>
        <w:rPr>
          <w:spacing w:val="-2"/>
        </w:rPr>
        <w:t>號解釋揭</w:t>
      </w:r>
      <w:r>
        <w:rPr>
          <w:spacing w:val="-13"/>
        </w:rPr>
        <w:t>示：「公務人員保險係國家為照顧公務人員生老病死及安養，運用保</w:t>
      </w:r>
      <w:r>
        <w:rPr/>
        <w:t>險原理而設之社會福利制度</w:t>
      </w:r>
      <w:r>
        <w:rPr>
          <w:rFonts w:ascii="Times New Roman" w:hAnsi="Times New Roman" w:eastAsia="Times New Roman"/>
        </w:rPr>
        <w:t>……</w:t>
      </w:r>
      <w:r>
        <w:rPr/>
        <w:t>公務人員保險法於第十六條第一項</w:t>
      </w:r>
    </w:p>
    <w:p>
      <w:pPr>
        <w:pStyle w:val="BodyText"/>
        <w:spacing w:before="7"/>
        <w:ind w:left="0"/>
        <w:rPr>
          <w:sz w:val="10"/>
        </w:rPr>
      </w:pPr>
      <w:r>
        <w:rPr/>
        <w:pict>
          <v:rect style="position:absolute;margin-left:90.024002pt;margin-top:9.326839pt;width:144.020pt;height:.83997pt;mso-position-horizontal-relative:page;mso-position-vertical-relative:paragraph;z-index:-15692288;mso-wrap-distance-left:0;mso-wrap-distance-right:0" filled="true" fillcolor="#000000" stroked="false">
            <v:fill type="solid"/>
            <w10:wrap type="topAndBottom"/>
          </v:rect>
        </w:pict>
      </w:r>
    </w:p>
    <w:p>
      <w:pPr>
        <w:spacing w:before="87"/>
        <w:ind w:left="320" w:right="0" w:firstLine="0"/>
        <w:jc w:val="left"/>
        <w:rPr>
          <w:sz w:val="20"/>
        </w:rPr>
      </w:pPr>
      <w:r>
        <w:rPr>
          <w:rFonts w:ascii="Arial" w:eastAsia="Arial"/>
          <w:w w:val="95"/>
          <w:sz w:val="20"/>
          <w:vertAlign w:val="superscript"/>
        </w:rPr>
        <w:t>19</w:t>
      </w:r>
      <w:r>
        <w:rPr>
          <w:spacing w:val="14"/>
          <w:w w:val="95"/>
          <w:sz w:val="20"/>
          <w:vertAlign w:val="baseline"/>
        </w:rPr>
        <w:t>公務人員保障暨培訓委員會，公務人員保障法修正條文對照表</w:t>
      </w:r>
      <w:r>
        <w:rPr>
          <w:spacing w:val="16"/>
          <w:w w:val="95"/>
          <w:sz w:val="20"/>
          <w:vertAlign w:val="baseline"/>
        </w:rPr>
        <w:t>（</w:t>
      </w:r>
      <w:r>
        <w:rPr>
          <w:spacing w:val="14"/>
          <w:w w:val="95"/>
          <w:sz w:val="20"/>
          <w:vertAlign w:val="baseline"/>
        </w:rPr>
        <w:t>民國</w:t>
      </w:r>
      <w:r>
        <w:rPr>
          <w:rFonts w:ascii="Times New Roman" w:eastAsia="Times New Roman"/>
          <w:w w:val="95"/>
          <w:sz w:val="20"/>
          <w:vertAlign w:val="baseline"/>
        </w:rPr>
        <w:t>92</w:t>
      </w:r>
      <w:r>
        <w:rPr>
          <w:spacing w:val="14"/>
          <w:w w:val="95"/>
          <w:sz w:val="20"/>
          <w:vertAlign w:val="baseline"/>
        </w:rPr>
        <w:t>年</w:t>
      </w:r>
      <w:r>
        <w:rPr>
          <w:spacing w:val="15"/>
          <w:w w:val="95"/>
          <w:sz w:val="20"/>
          <w:vertAlign w:val="baseline"/>
        </w:rPr>
        <w:t>）</w:t>
      </w:r>
      <w:r>
        <w:rPr>
          <w:spacing w:val="11"/>
          <w:w w:val="95"/>
          <w:sz w:val="20"/>
          <w:vertAlign w:val="baseline"/>
        </w:rPr>
        <w:t>，資料取得</w:t>
      </w:r>
    </w:p>
    <w:p>
      <w:pPr>
        <w:spacing w:after="0"/>
        <w:jc w:val="left"/>
        <w:rPr>
          <w:sz w:val="20"/>
        </w:rPr>
        <w:sectPr>
          <w:pgSz w:w="11910" w:h="16840"/>
          <w:pgMar w:header="0" w:footer="1485" w:top="1500" w:bottom="1680" w:left="1480" w:right="1300"/>
        </w:sectPr>
      </w:pPr>
    </w:p>
    <w:p>
      <w:pPr>
        <w:pStyle w:val="BodyText"/>
        <w:spacing w:line="295" w:lineRule="auto" w:before="25"/>
        <w:ind w:right="215"/>
      </w:pPr>
      <w:r>
        <w:rPr/>
        <w:t>關於養老給付僅規定依法退休人員有請領之權，對於其他離職人員則</w:t>
      </w:r>
      <w:r>
        <w:rPr>
          <w:spacing w:val="-22"/>
        </w:rPr>
        <w:t>未規定，與憲法第十五條保障人民財產權之意旨不符，應即檢討修正。」</w:t>
      </w:r>
      <w:r>
        <w:rPr/>
        <w:t>儘管大法官將請領養老給付的權利明確解為離職人員的財產權，但依前面述及保障法為納入福利事項而招致人事行政局強力反對的過程，</w:t>
      </w:r>
      <w:r>
        <w:rPr>
          <w:spacing w:val="1"/>
        </w:rPr>
        <w:t> </w:t>
      </w:r>
      <w:r>
        <w:rPr/>
        <w:t>也不太可能因此而重起戰端。綜觀以上解釋，亦無怪乎本次保障法修正不再出現將大法官解釋成文化的條文。</w:t>
      </w:r>
    </w:p>
    <w:p>
      <w:pPr>
        <w:pStyle w:val="Heading6"/>
        <w:spacing w:line="413" w:lineRule="exact"/>
      </w:pPr>
      <w:bookmarkStart w:name="_TOC_250088" w:id="80"/>
      <w:bookmarkEnd w:id="80"/>
      <w:r>
        <w:rPr/>
        <w:t>（二）制定整體性規範的部分，出現微調</w:t>
      </w:r>
    </w:p>
    <w:p>
      <w:pPr>
        <w:pStyle w:val="BodyText"/>
        <w:spacing w:line="295" w:lineRule="auto" w:before="58"/>
        <w:ind w:right="491" w:firstLine="559"/>
        <w:jc w:val="both"/>
      </w:pPr>
      <w:r>
        <w:rPr>
          <w:spacing w:val="-4"/>
        </w:rPr>
        <w:t>儘管制定整體性規範的用意不變，新法相較於舊法，其保障項目</w:t>
      </w:r>
      <w:r>
        <w:rPr>
          <w:spacing w:val="-3"/>
        </w:rPr>
        <w:t>明顯增加，但其實，也不乏有刪除的。雖然只有二處，其一，新法第</w:t>
      </w:r>
      <w:r>
        <w:rPr>
          <w:rFonts w:ascii="Times New Roman" w:eastAsia="Times New Roman"/>
        </w:rPr>
        <w:t>10</w:t>
      </w:r>
      <w:r>
        <w:rPr>
          <w:rFonts w:ascii="Times New Roman" w:eastAsia="Times New Roman"/>
          <w:spacing w:val="21"/>
        </w:rPr>
        <w:t> </w:t>
      </w:r>
      <w:r>
        <w:rPr>
          <w:spacing w:val="2"/>
        </w:rPr>
        <w:t>條為調整舊法第 </w:t>
      </w:r>
      <w:r>
        <w:rPr>
          <w:rFonts w:ascii="Times New Roman" w:eastAsia="Times New Roman"/>
        </w:rPr>
        <w:t>8</w:t>
      </w:r>
      <w:r>
        <w:rPr>
          <w:rFonts w:ascii="Times New Roman" w:eastAsia="Times New Roman"/>
          <w:spacing w:val="22"/>
        </w:rPr>
        <w:t> </w:t>
      </w:r>
      <w:r>
        <w:rPr>
          <w:spacing w:val="6"/>
        </w:rPr>
        <w:t>條第 </w:t>
      </w:r>
      <w:r>
        <w:rPr>
          <w:rFonts w:ascii="Times New Roman" w:eastAsia="Times New Roman"/>
        </w:rPr>
        <w:t>1</w:t>
      </w:r>
      <w:r>
        <w:rPr>
          <w:rFonts w:ascii="Times New Roman" w:eastAsia="Times New Roman"/>
          <w:spacing w:val="22"/>
        </w:rPr>
        <w:t> </w:t>
      </w:r>
      <w:r>
        <w:rPr/>
        <w:t>項用字重複而將「前經移送懲戒或」等</w:t>
      </w:r>
    </w:p>
    <w:p>
      <w:pPr>
        <w:pStyle w:val="BodyText"/>
        <w:spacing w:line="295" w:lineRule="auto"/>
        <w:ind w:right="491"/>
        <w:jc w:val="both"/>
      </w:pPr>
      <w:r>
        <w:rPr/>
        <w:t>文字予以刪除；其二，新法第 </w:t>
      </w:r>
      <w:r>
        <w:rPr>
          <w:rFonts w:ascii="Times New Roman" w:eastAsia="Times New Roman"/>
        </w:rPr>
        <w:t>9</w:t>
      </w:r>
      <w:r>
        <w:rPr>
          <w:rFonts w:ascii="Times New Roman" w:eastAsia="Times New Roman"/>
          <w:spacing w:val="6"/>
        </w:rPr>
        <w:t> </w:t>
      </w:r>
      <w:r>
        <w:rPr/>
        <w:t>條將舊法第 </w:t>
      </w:r>
      <w:r>
        <w:rPr>
          <w:rFonts w:ascii="Times New Roman" w:eastAsia="Times New Roman"/>
        </w:rPr>
        <w:t>7</w:t>
      </w:r>
      <w:r>
        <w:rPr>
          <w:rFonts w:ascii="Times New Roman" w:eastAsia="Times New Roman"/>
          <w:spacing w:val="6"/>
        </w:rPr>
        <w:t> </w:t>
      </w:r>
      <w:r>
        <w:rPr>
          <w:spacing w:val="2"/>
        </w:rPr>
        <w:t>條第 </w:t>
      </w:r>
      <w:r>
        <w:rPr>
          <w:rFonts w:ascii="Times New Roman" w:eastAsia="Times New Roman"/>
        </w:rPr>
        <w:t>1</w:t>
      </w:r>
      <w:r>
        <w:rPr>
          <w:rFonts w:ascii="Times New Roman" w:eastAsia="Times New Roman"/>
          <w:spacing w:val="5"/>
        </w:rPr>
        <w:t> </w:t>
      </w:r>
      <w:r>
        <w:rPr>
          <w:spacing w:val="-22"/>
        </w:rPr>
        <w:t>項：「具有公務</w:t>
      </w:r>
      <w:r>
        <w:rPr>
          <w:spacing w:val="-3"/>
        </w:rPr>
        <w:t>人員任（派）用資格，依法任（派）用經銓敘審定合格之現職人員，</w:t>
      </w:r>
      <w:r>
        <w:rPr>
          <w:spacing w:val="-71"/>
        </w:rPr>
        <w:t> </w:t>
      </w:r>
      <w:r>
        <w:rPr>
          <w:spacing w:val="-13"/>
        </w:rPr>
        <w:t>取得公務人員身分。」予以刪除</w:t>
      </w:r>
      <w:r>
        <w:rPr>
          <w:rFonts w:ascii="Times New Roman" w:eastAsia="Times New Roman"/>
          <w:spacing w:val="-22"/>
          <w:vertAlign w:val="superscript"/>
        </w:rPr>
        <w:t>20</w:t>
      </w:r>
      <w:r>
        <w:rPr>
          <w:spacing w:val="-11"/>
          <w:vertAlign w:val="baseline"/>
        </w:rPr>
        <w:t>，但後者深具意義。考其修正說明，</w:t>
      </w:r>
      <w:r>
        <w:rPr>
          <w:spacing w:val="-71"/>
          <w:vertAlign w:val="baseline"/>
        </w:rPr>
        <w:t> </w:t>
      </w:r>
      <w:r>
        <w:rPr>
          <w:spacing w:val="-13"/>
          <w:vertAlign w:val="baseline"/>
        </w:rPr>
        <w:t>乃謂：「現行條文第一項公務人員身分之取得，涉及公務人員之任用</w:t>
      </w:r>
      <w:r>
        <w:rPr>
          <w:spacing w:val="-3"/>
          <w:vertAlign w:val="baseline"/>
        </w:rPr>
        <w:t>銓審事項，屬銓敘機關主管之公務人員任用法等規範範疇，不須於本</w:t>
      </w:r>
      <w:r>
        <w:rPr>
          <w:vertAlign w:val="baseline"/>
        </w:rPr>
        <w:t>法另作規定，爰予刪除」</w:t>
      </w:r>
      <w:r>
        <w:rPr>
          <w:rFonts w:ascii="Times New Roman" w:eastAsia="Times New Roman"/>
          <w:vertAlign w:val="superscript"/>
        </w:rPr>
        <w:t>21</w:t>
      </w:r>
      <w:r>
        <w:rPr>
          <w:vertAlign w:val="baseline"/>
        </w:rPr>
        <w:t>足見本次修法已經考慮到保障法與公務人</w:t>
      </w:r>
      <w:r>
        <w:rPr>
          <w:spacing w:val="-3"/>
          <w:vertAlign w:val="baseline"/>
        </w:rPr>
        <w:t>員任用法之間的搭配、分工問題，儘管保障法位居特別法，但亦非事必躬親，非凡事納入其實體保障項目，成就所謂的整體性規範不可。其與個別公務人員法之間，仍有妥善分工的必要。從中，亦可見本次</w:t>
      </w:r>
      <w:r>
        <w:rPr>
          <w:vertAlign w:val="baseline"/>
        </w:rPr>
        <w:t>修法對於制定整體性規範的用意已經出現微調的跡象。</w:t>
      </w:r>
    </w:p>
    <w:p>
      <w:pPr>
        <w:pStyle w:val="Heading5"/>
        <w:spacing w:line="501" w:lineRule="exact"/>
      </w:pPr>
      <w:bookmarkStart w:name="_TOC_250087" w:id="81"/>
      <w:bookmarkEnd w:id="81"/>
      <w:r>
        <w:rPr/>
        <w:t>參、保障法在實體保障規範上的合理安排</w:t>
      </w:r>
    </w:p>
    <w:p>
      <w:pPr>
        <w:pStyle w:val="Heading6"/>
        <w:spacing w:before="168"/>
      </w:pPr>
      <w:bookmarkStart w:name="_TOC_250086" w:id="82"/>
      <w:bookmarkEnd w:id="82"/>
      <w:r>
        <w:rPr/>
        <w:t>一、概說</w:t>
      </w:r>
    </w:p>
    <w:p>
      <w:pPr>
        <w:pStyle w:val="BodyText"/>
        <w:spacing w:line="295" w:lineRule="auto" w:before="235"/>
        <w:ind w:right="493" w:firstLine="559"/>
      </w:pPr>
      <w:r>
        <w:rPr>
          <w:spacing w:val="-4"/>
        </w:rPr>
        <w:t>如前所述，保障法具有基準法</w:t>
      </w:r>
      <w:r>
        <w:rPr>
          <w:spacing w:val="-3"/>
        </w:rPr>
        <w:t>（或者基本法）的屬性，以規定公</w:t>
      </w:r>
      <w:r>
        <w:rPr>
          <w:spacing w:val="2"/>
          <w:w w:val="100"/>
        </w:rPr>
        <w:t>務人員最低限度保障為取向。就此，國家作為勤務主</w:t>
      </w:r>
      <w:r>
        <w:rPr>
          <w:spacing w:val="10"/>
          <w:w w:val="100"/>
        </w:rPr>
        <w:t>（</w:t>
      </w:r>
      <w:r>
        <w:rPr>
          <w:rFonts w:ascii="Times New Roman" w:eastAsia="Times New Roman"/>
          <w:spacing w:val="-3"/>
          <w:w w:val="100"/>
        </w:rPr>
        <w:t>e</w:t>
      </w:r>
      <w:r>
        <w:rPr>
          <w:rFonts w:ascii="Times New Roman" w:eastAsia="Times New Roman"/>
          <w:spacing w:val="-5"/>
          <w:w w:val="100"/>
        </w:rPr>
        <w:t>m</w:t>
      </w:r>
      <w:r>
        <w:rPr>
          <w:rFonts w:ascii="Times New Roman" w:eastAsia="Times New Roman"/>
          <w:w w:val="100"/>
        </w:rPr>
        <w:t>plo</w:t>
      </w:r>
      <w:r>
        <w:rPr>
          <w:rFonts w:ascii="Times New Roman" w:eastAsia="Times New Roman"/>
          <w:spacing w:val="-4"/>
          <w:w w:val="100"/>
        </w:rPr>
        <w:t>y</w:t>
      </w:r>
      <w:r>
        <w:rPr>
          <w:rFonts w:ascii="Times New Roman" w:eastAsia="Times New Roman"/>
          <w:w w:val="100"/>
        </w:rPr>
        <w:t>e</w:t>
      </w:r>
      <w:r>
        <w:rPr>
          <w:rFonts w:ascii="Times New Roman" w:eastAsia="Times New Roman"/>
          <w:spacing w:val="6"/>
          <w:w w:val="100"/>
        </w:rPr>
        <w:t>r</w:t>
      </w:r>
      <w:r>
        <w:rPr>
          <w:spacing w:val="-137"/>
          <w:w w:val="100"/>
        </w:rPr>
        <w:t>），</w:t>
      </w:r>
      <w:r>
        <w:rPr/>
        <w:t>面對同時具有公民身分（</w:t>
      </w:r>
      <w:r>
        <w:rPr>
          <w:rFonts w:ascii="Times New Roman" w:eastAsia="Times New Roman"/>
        </w:rPr>
        <w:t>as</w:t>
      </w:r>
      <w:r>
        <w:rPr>
          <w:rFonts w:ascii="Times New Roman" w:eastAsia="Times New Roman"/>
          <w:spacing w:val="26"/>
        </w:rPr>
        <w:t> </w:t>
      </w:r>
      <w:r>
        <w:rPr>
          <w:rFonts w:ascii="Times New Roman" w:eastAsia="Times New Roman"/>
        </w:rPr>
        <w:t>a</w:t>
      </w:r>
      <w:r>
        <w:rPr>
          <w:rFonts w:ascii="Times New Roman" w:eastAsia="Times New Roman"/>
          <w:spacing w:val="26"/>
        </w:rPr>
        <w:t> </w:t>
      </w:r>
      <w:r>
        <w:rPr>
          <w:rFonts w:ascii="Times New Roman" w:eastAsia="Times New Roman"/>
        </w:rPr>
        <w:t>citizen</w:t>
      </w:r>
      <w:r>
        <w:rPr/>
        <w:t>）的公務人員時，其最低限度保</w:t>
      </w:r>
    </w:p>
    <w:p>
      <w:pPr>
        <w:pStyle w:val="BodyText"/>
        <w:spacing w:before="8"/>
        <w:ind w:left="0"/>
        <w:rPr>
          <w:sz w:val="27"/>
        </w:rPr>
      </w:pPr>
      <w:r>
        <w:rPr/>
        <w:pict>
          <v:rect style="position:absolute;margin-left:90.024002pt;margin-top:21.265676pt;width:144.020pt;height:.83997pt;mso-position-horizontal-relative:page;mso-position-vertical-relative:paragraph;z-index:-15691776;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Times New Roman" w:eastAsia="Times New Roman"/>
          <w:w w:val="95"/>
          <w:sz w:val="20"/>
          <w:vertAlign w:val="superscript"/>
        </w:rPr>
        <w:t>20</w:t>
      </w:r>
      <w:r>
        <w:rPr>
          <w:spacing w:val="14"/>
          <w:w w:val="95"/>
          <w:sz w:val="20"/>
          <w:vertAlign w:val="baseline"/>
        </w:rPr>
        <w:t>公務人員保障暨培訓委員會，公務人員保障法修正條文對照表</w:t>
      </w:r>
      <w:r>
        <w:rPr>
          <w:spacing w:val="16"/>
          <w:w w:val="95"/>
          <w:sz w:val="20"/>
          <w:vertAlign w:val="baseline"/>
        </w:rPr>
        <w:t>（</w:t>
      </w:r>
      <w:r>
        <w:rPr>
          <w:spacing w:val="14"/>
          <w:w w:val="95"/>
          <w:sz w:val="20"/>
          <w:vertAlign w:val="baseline"/>
        </w:rPr>
        <w:t>民國</w:t>
      </w:r>
      <w:r>
        <w:rPr>
          <w:rFonts w:ascii="Times New Roman" w:eastAsia="Times New Roman"/>
          <w:spacing w:val="9"/>
          <w:w w:val="95"/>
          <w:sz w:val="20"/>
          <w:vertAlign w:val="baseline"/>
        </w:rPr>
        <w:t>92</w:t>
      </w:r>
      <w:r>
        <w:rPr>
          <w:spacing w:val="14"/>
          <w:w w:val="95"/>
          <w:sz w:val="20"/>
          <w:vertAlign w:val="baseline"/>
        </w:rPr>
        <w:t>年</w:t>
      </w:r>
      <w:r>
        <w:rPr>
          <w:spacing w:val="15"/>
          <w:w w:val="95"/>
          <w:sz w:val="20"/>
          <w:vertAlign w:val="baseline"/>
        </w:rPr>
        <w:t>）</w:t>
      </w:r>
      <w:r>
        <w:rPr>
          <w:spacing w:val="12"/>
          <w:w w:val="95"/>
          <w:sz w:val="20"/>
          <w:vertAlign w:val="baseline"/>
        </w:rPr>
        <w:t>，資料取得</w:t>
      </w:r>
    </w:p>
    <w:p>
      <w:pPr>
        <w:spacing w:line="260" w:lineRule="exact" w:before="0"/>
        <w:ind w:left="320" w:right="0" w:firstLine="0"/>
        <w:jc w:val="left"/>
        <w:rPr>
          <w:sz w:val="20"/>
        </w:rPr>
      </w:pPr>
      <w:hyperlink r:id="rId16">
        <w:r>
          <w:rPr>
            <w:rFonts w:ascii="Times New Roman" w:eastAsia="Times New Roman"/>
            <w:color w:val="0000FF"/>
            <w:spacing w:val="-2"/>
            <w:sz w:val="20"/>
            <w:u w:val="single" w:color="0000FF"/>
          </w:rPr>
          <w:t>http://www.csptc.gov.tw/FileUpload/45-2795%5CDocuments/protect04.pdf</w:t>
        </w:r>
      </w:hyperlink>
      <w:r>
        <w:rPr>
          <w:spacing w:val="-2"/>
          <w:sz w:val="20"/>
          <w:u w:val="single" w:color="0000FF"/>
        </w:rPr>
        <w:t>，</w:t>
      </w:r>
      <w:r>
        <w:rPr>
          <w:spacing w:val="-1"/>
          <w:sz w:val="20"/>
        </w:rPr>
        <w:t>最後瀏覽日：</w:t>
      </w:r>
      <w:r>
        <w:rPr>
          <w:rFonts w:ascii="Times New Roman" w:eastAsia="Times New Roman"/>
          <w:spacing w:val="-1"/>
          <w:sz w:val="20"/>
        </w:rPr>
        <w:t>2015/11/24</w:t>
      </w:r>
      <w:r>
        <w:rPr>
          <w:spacing w:val="-1"/>
          <w:sz w:val="20"/>
        </w:rPr>
        <w:t>。</w:t>
      </w:r>
    </w:p>
    <w:p>
      <w:pPr>
        <w:spacing w:line="271" w:lineRule="exact" w:before="0"/>
        <w:ind w:left="320" w:right="0" w:firstLine="0"/>
        <w:jc w:val="left"/>
        <w:rPr>
          <w:sz w:val="20"/>
        </w:rPr>
      </w:pPr>
      <w:r>
        <w:rPr>
          <w:rFonts w:ascii="Times New Roman" w:eastAsia="Times New Roman"/>
          <w:sz w:val="20"/>
          <w:vertAlign w:val="superscript"/>
        </w:rPr>
        <w:t>21</w:t>
      </w:r>
      <w:r>
        <w:rPr>
          <w:rFonts w:ascii="Times New Roman" w:eastAsia="Times New Roman"/>
          <w:spacing w:val="48"/>
          <w:sz w:val="20"/>
          <w:vertAlign w:val="baseline"/>
        </w:rPr>
        <w:t> </w:t>
      </w:r>
      <w:r>
        <w:rPr>
          <w:sz w:val="20"/>
          <w:vertAlign w:val="baseline"/>
        </w:rPr>
        <w:t>同上。</w:t>
      </w:r>
    </w:p>
    <w:p>
      <w:pPr>
        <w:spacing w:after="0" w:line="271" w:lineRule="exact"/>
        <w:jc w:val="left"/>
        <w:rPr>
          <w:sz w:val="20"/>
        </w:rPr>
        <w:sectPr>
          <w:footerReference w:type="default" r:id="rId28"/>
          <w:pgSz w:w="11910" w:h="16840"/>
          <w:pgMar w:footer="1201" w:header="0" w:top="1500" w:bottom="1400" w:left="1480" w:right="1300"/>
        </w:sectPr>
      </w:pPr>
    </w:p>
    <w:p>
      <w:pPr>
        <w:pStyle w:val="BodyText"/>
        <w:spacing w:line="295" w:lineRule="auto" w:before="25"/>
        <w:ind w:right="491"/>
        <w:jc w:val="both"/>
      </w:pPr>
      <w:r>
        <w:rPr>
          <w:spacing w:val="-3"/>
        </w:rPr>
        <w:t>障不免緊扣憲法，以實現憲法所規定的基本權利為度。為此，保障法</w:t>
      </w:r>
      <w:r>
        <w:rPr/>
        <w:t>兼具救濟程序與實體保障的設計，除了落實憲法第 </w:t>
      </w:r>
      <w:r>
        <w:rPr>
          <w:rFonts w:ascii="Times New Roman" w:eastAsia="Times New Roman"/>
        </w:rPr>
        <w:t>16</w:t>
      </w:r>
      <w:r>
        <w:rPr>
          <w:rFonts w:ascii="Times New Roman" w:eastAsia="Times New Roman"/>
          <w:spacing w:val="19"/>
        </w:rPr>
        <w:t> </w:t>
      </w:r>
      <w:r>
        <w:rPr/>
        <w:t>條，提供公務</w:t>
      </w:r>
      <w:r>
        <w:rPr>
          <w:spacing w:val="-3"/>
        </w:rPr>
        <w:t>人員具體救濟途徑之外，在實體保障上，乃須以公務人員制度的基本</w:t>
      </w:r>
      <w:r>
        <w:rPr>
          <w:spacing w:val="-17"/>
        </w:rPr>
        <w:t>原則</w:t>
      </w:r>
      <w:r>
        <w:rPr/>
        <w:t>（</w:t>
      </w:r>
      <w:r>
        <w:rPr>
          <w:spacing w:val="-2"/>
        </w:rPr>
        <w:t>價值</w:t>
      </w:r>
      <w:r>
        <w:rPr>
          <w:spacing w:val="-12"/>
        </w:rPr>
        <w:t>）</w:t>
      </w:r>
      <w:r>
        <w:rPr>
          <w:rFonts w:ascii="Times New Roman" w:eastAsia="Times New Roman"/>
          <w:spacing w:val="-12"/>
          <w:vertAlign w:val="superscript"/>
        </w:rPr>
        <w:t>22</w:t>
      </w:r>
      <w:r>
        <w:rPr>
          <w:spacing w:val="-5"/>
          <w:vertAlign w:val="baseline"/>
        </w:rPr>
        <w:t>為依歸，在憲法第 </w:t>
      </w:r>
      <w:r>
        <w:rPr>
          <w:rFonts w:ascii="Times New Roman" w:eastAsia="Times New Roman"/>
          <w:spacing w:val="-1"/>
          <w:vertAlign w:val="baseline"/>
        </w:rPr>
        <w:t>23</w:t>
      </w:r>
      <w:r>
        <w:rPr>
          <w:rFonts w:ascii="Times New Roman" w:eastAsia="Times New Roman"/>
          <w:spacing w:val="8"/>
          <w:vertAlign w:val="baseline"/>
        </w:rPr>
        <w:t> </w:t>
      </w:r>
      <w:r>
        <w:rPr>
          <w:spacing w:val="-8"/>
          <w:vertAlign w:val="baseline"/>
        </w:rPr>
        <w:t>條的架構下，將憲法上的各種實</w:t>
      </w:r>
      <w:r>
        <w:rPr>
          <w:vertAlign w:val="baseline"/>
        </w:rPr>
        <w:t>體基本權轉化為法律上的權利。</w:t>
      </w:r>
    </w:p>
    <w:p>
      <w:pPr>
        <w:pStyle w:val="BodyText"/>
        <w:spacing w:line="295" w:lineRule="auto"/>
        <w:ind w:right="427" w:firstLine="559"/>
        <w:jc w:val="both"/>
      </w:pPr>
      <w:r>
        <w:rPr>
          <w:spacing w:val="-2"/>
        </w:rPr>
        <w:t>但由於突破特別權力關係理論是從大法官發動的，因此，包括立</w:t>
      </w:r>
      <w:r>
        <w:rPr>
          <w:spacing w:val="-18"/>
        </w:rPr>
        <w:t>法院在內的各個政府部門，都長期被動地跟在大法官後面，亦步亦趨。</w:t>
      </w:r>
      <w:r>
        <w:rPr/>
        <w:t>舉凡保障法的制定、保訓會的實務操作</w:t>
      </w:r>
      <w:r>
        <w:rPr>
          <w:rFonts w:ascii="Times New Roman" w:eastAsia="Times New Roman"/>
          <w:vertAlign w:val="superscript"/>
        </w:rPr>
        <w:t>23</w:t>
      </w:r>
      <w:r>
        <w:rPr>
          <w:vertAlign w:val="baseline"/>
        </w:rPr>
        <w:t>，以及行政法院的裁判</w:t>
      </w:r>
      <w:r>
        <w:rPr>
          <w:rFonts w:ascii="Times New Roman" w:eastAsia="Times New Roman"/>
          <w:vertAlign w:val="superscript"/>
        </w:rPr>
        <w:t>24</w:t>
      </w:r>
      <w:r>
        <w:rPr>
          <w:vertAlign w:val="baseline"/>
        </w:rPr>
        <w:t>，</w:t>
      </w:r>
      <w:r>
        <w:rPr>
          <w:spacing w:val="1"/>
          <w:vertAlign w:val="baseline"/>
        </w:rPr>
        <w:t> </w:t>
      </w:r>
      <w:r>
        <w:rPr>
          <w:spacing w:val="-4"/>
          <w:vertAlign w:val="baseline"/>
        </w:rPr>
        <w:t>都幾乎言必稱大法官釋字第 </w:t>
      </w:r>
      <w:r>
        <w:rPr>
          <w:rFonts w:ascii="Times New Roman" w:eastAsia="Times New Roman"/>
          <w:spacing w:val="-2"/>
          <w:vertAlign w:val="baseline"/>
        </w:rPr>
        <w:t>187</w:t>
      </w:r>
      <w:r>
        <w:rPr>
          <w:spacing w:val="-2"/>
          <w:vertAlign w:val="baseline"/>
        </w:rPr>
        <w:t>、</w:t>
      </w:r>
      <w:r>
        <w:rPr>
          <w:rFonts w:ascii="Times New Roman" w:eastAsia="Times New Roman"/>
          <w:spacing w:val="-2"/>
          <w:vertAlign w:val="baseline"/>
        </w:rPr>
        <w:t>243</w:t>
      </w:r>
      <w:r>
        <w:rPr>
          <w:spacing w:val="-2"/>
          <w:vertAlign w:val="baseline"/>
        </w:rPr>
        <w:t>、</w:t>
      </w:r>
      <w:r>
        <w:rPr>
          <w:rFonts w:ascii="Times New Roman" w:eastAsia="Times New Roman"/>
          <w:spacing w:val="-2"/>
          <w:vertAlign w:val="baseline"/>
        </w:rPr>
        <w:t>312</w:t>
      </w:r>
      <w:r>
        <w:rPr>
          <w:spacing w:val="-2"/>
          <w:vertAlign w:val="baseline"/>
        </w:rPr>
        <w:t>、</w:t>
      </w:r>
      <w:r>
        <w:rPr>
          <w:rFonts w:ascii="Times New Roman" w:eastAsia="Times New Roman"/>
          <w:spacing w:val="-1"/>
          <w:vertAlign w:val="baseline"/>
        </w:rPr>
        <w:t>323</w:t>
      </w:r>
      <w:r>
        <w:rPr>
          <w:spacing w:val="-1"/>
          <w:vertAlign w:val="baseline"/>
        </w:rPr>
        <w:t>、</w:t>
      </w:r>
      <w:r>
        <w:rPr>
          <w:rFonts w:ascii="Times New Roman" w:eastAsia="Times New Roman"/>
          <w:spacing w:val="-1"/>
          <w:vertAlign w:val="baseline"/>
        </w:rPr>
        <w:t>338</w:t>
      </w:r>
      <w:r>
        <w:rPr>
          <w:rFonts w:ascii="Times New Roman" w:eastAsia="Times New Roman"/>
          <w:spacing w:val="-14"/>
          <w:vertAlign w:val="baseline"/>
        </w:rPr>
        <w:t> </w:t>
      </w:r>
      <w:r>
        <w:rPr>
          <w:spacing w:val="-1"/>
          <w:vertAlign w:val="baseline"/>
        </w:rPr>
        <w:t>等號指標性解</w:t>
      </w:r>
      <w:r>
        <w:rPr>
          <w:spacing w:val="-2"/>
          <w:vertAlign w:val="baseline"/>
        </w:rPr>
        <w:t>釋。問題是大法官畢竟是不告不理，受限於個案聲請的，只能階段性累積。他無法主動積極、越俎代庖，化身為制度建立者，進行全盤規劃。而且，經驗顯示，當大法官面對公務人員權益保障問題時，習於</w:t>
      </w:r>
      <w:r>
        <w:rPr>
          <w:spacing w:val="-7"/>
          <w:vertAlign w:val="baseline"/>
        </w:rPr>
        <w:t>以憲法第 </w:t>
      </w:r>
      <w:r>
        <w:rPr>
          <w:rFonts w:ascii="Times New Roman" w:eastAsia="Times New Roman"/>
          <w:spacing w:val="-3"/>
          <w:vertAlign w:val="baseline"/>
        </w:rPr>
        <w:t>18</w:t>
      </w:r>
      <w:r>
        <w:rPr>
          <w:rFonts w:ascii="Times New Roman" w:eastAsia="Times New Roman"/>
          <w:spacing w:val="-13"/>
          <w:vertAlign w:val="baseline"/>
        </w:rPr>
        <w:t> </w:t>
      </w:r>
      <w:r>
        <w:rPr>
          <w:spacing w:val="-3"/>
          <w:vertAlign w:val="baseline"/>
        </w:rPr>
        <w:t>條為解釋基礎</w:t>
      </w:r>
      <w:r>
        <w:rPr>
          <w:rFonts w:ascii="Times New Roman" w:eastAsia="Times New Roman"/>
          <w:spacing w:val="-3"/>
          <w:vertAlign w:val="superscript"/>
        </w:rPr>
        <w:t>25</w:t>
      </w:r>
      <w:r>
        <w:rPr>
          <w:spacing w:val="-3"/>
          <w:vertAlign w:val="baseline"/>
        </w:rPr>
        <w:t>，以致於至今仍限於服公職基本權有比較</w:t>
      </w:r>
      <w:r>
        <w:rPr>
          <w:spacing w:val="-2"/>
          <w:vertAlign w:val="baseline"/>
        </w:rPr>
        <w:t>具體的闡釋。因此，當保障法承接大法官解釋所揭示的身分、官等與級俸等內容予以成文化時，其實際效果等於是將憲法服公職基本權的具體內容法律化，其整理與宣示的意義居高。立法者整理、宣示大法官解釋並且予以成文化，固無不可，惟以法律規定憲法上的權利，除</w:t>
      </w:r>
    </w:p>
    <w:p>
      <w:pPr>
        <w:pStyle w:val="BodyText"/>
        <w:spacing w:before="10"/>
        <w:ind w:left="0"/>
        <w:rPr>
          <w:sz w:val="14"/>
        </w:rPr>
      </w:pPr>
      <w:r>
        <w:rPr/>
        <w:pict>
          <v:rect style="position:absolute;margin-left:90.024002pt;margin-top:12.241376pt;width:144.020pt;height:.84003pt;mso-position-horizontal-relative:page;mso-position-vertical-relative:paragraph;z-index:-15691264;mso-wrap-distance-left:0;mso-wrap-distance-right:0" filled="true" fillcolor="#000000" stroked="false">
            <v:fill type="solid"/>
            <w10:wrap type="topAndBottom"/>
          </v:rect>
        </w:pict>
      </w:r>
    </w:p>
    <w:p>
      <w:pPr>
        <w:spacing w:line="223" w:lineRule="auto" w:before="99"/>
        <w:ind w:left="320" w:right="495" w:firstLine="0"/>
        <w:jc w:val="both"/>
        <w:rPr>
          <w:sz w:val="20"/>
        </w:rPr>
      </w:pPr>
      <w:r>
        <w:rPr>
          <w:rFonts w:ascii="Arial" w:hAnsi="Arial" w:eastAsia="Arial"/>
          <w:sz w:val="20"/>
          <w:vertAlign w:val="superscript"/>
        </w:rPr>
        <w:t>22</w:t>
      </w:r>
      <w:r>
        <w:rPr>
          <w:rFonts w:ascii="Arial" w:hAnsi="Arial" w:eastAsia="Arial"/>
          <w:spacing w:val="30"/>
          <w:sz w:val="20"/>
          <w:vertAlign w:val="baseline"/>
        </w:rPr>
        <w:t> </w:t>
      </w:r>
      <w:r>
        <w:rPr>
          <w:sz w:val="20"/>
          <w:vertAlign w:val="baseline"/>
        </w:rPr>
        <w:t>關於公務人員制度的基本原則，國內學者主要有二種作法。其一，自行建立指導原則。例如</w:t>
      </w:r>
      <w:r>
        <w:rPr>
          <w:w w:val="95"/>
          <w:sz w:val="20"/>
          <w:vertAlign w:val="baseline"/>
        </w:rPr>
        <w:t>吳庚老師在早年提出的公務員基準法草案中便明確列出：「民主原則」、「效能原則」、「法治</w:t>
      </w:r>
      <w:r>
        <w:rPr>
          <w:spacing w:val="94"/>
          <w:sz w:val="20"/>
          <w:vertAlign w:val="baseline"/>
        </w:rPr>
        <w:t> </w:t>
      </w:r>
      <w:r>
        <w:rPr>
          <w:w w:val="95"/>
          <w:sz w:val="20"/>
          <w:vertAlign w:val="baseline"/>
        </w:rPr>
        <w:t>原則」和「生存照顧及人道精神」四大原則（詳請參閱行政院發展考核委員會編印，公務員基準</w:t>
      </w:r>
      <w:r>
        <w:rPr>
          <w:spacing w:val="94"/>
          <w:sz w:val="20"/>
          <w:vertAlign w:val="baseline"/>
        </w:rPr>
        <w:t> </w:t>
      </w:r>
      <w:r>
        <w:rPr>
          <w:w w:val="95"/>
          <w:sz w:val="20"/>
          <w:vertAlign w:val="baseline"/>
        </w:rPr>
        <w:t>法之研究，台北，民國</w:t>
      </w:r>
      <w:r>
        <w:rPr>
          <w:rFonts w:ascii="Times New Roman" w:hAnsi="Times New Roman" w:eastAsia="Times New Roman"/>
          <w:w w:val="95"/>
          <w:sz w:val="20"/>
          <w:vertAlign w:val="baseline"/>
        </w:rPr>
        <w:t>79</w:t>
      </w:r>
      <w:r>
        <w:rPr>
          <w:w w:val="95"/>
          <w:sz w:val="20"/>
          <w:vertAlign w:val="baseline"/>
        </w:rPr>
        <w:t>年</w:t>
      </w:r>
      <w:r>
        <w:rPr>
          <w:rFonts w:ascii="Times New Roman" w:hAnsi="Times New Roman" w:eastAsia="Times New Roman"/>
          <w:w w:val="95"/>
          <w:sz w:val="20"/>
          <w:vertAlign w:val="baseline"/>
        </w:rPr>
        <w:t>4</w:t>
      </w:r>
      <w:r>
        <w:rPr>
          <w:w w:val="95"/>
          <w:sz w:val="20"/>
          <w:vertAlign w:val="baseline"/>
        </w:rPr>
        <w:t>月，頁</w:t>
      </w:r>
      <w:r>
        <w:rPr>
          <w:rFonts w:ascii="Times New Roman" w:hAnsi="Times New Roman" w:eastAsia="Times New Roman"/>
          <w:w w:val="95"/>
          <w:sz w:val="20"/>
          <w:vertAlign w:val="baseline"/>
        </w:rPr>
        <w:t>15-17</w:t>
      </w:r>
      <w:r>
        <w:rPr>
          <w:w w:val="95"/>
          <w:sz w:val="20"/>
          <w:vertAlign w:val="baseline"/>
        </w:rPr>
        <w:t>）。其二，直接引用德國基本法第</w:t>
      </w:r>
      <w:r>
        <w:rPr>
          <w:rFonts w:ascii="Times New Roman" w:hAnsi="Times New Roman" w:eastAsia="Times New Roman"/>
          <w:w w:val="95"/>
          <w:sz w:val="20"/>
          <w:vertAlign w:val="baseline"/>
        </w:rPr>
        <w:t>33</w:t>
      </w:r>
      <w:r>
        <w:rPr>
          <w:w w:val="95"/>
          <w:sz w:val="20"/>
          <w:vertAlign w:val="baseline"/>
        </w:rPr>
        <w:t>條第</w:t>
      </w:r>
      <w:r>
        <w:rPr>
          <w:rFonts w:ascii="Times New Roman" w:hAnsi="Times New Roman" w:eastAsia="Times New Roman"/>
          <w:w w:val="95"/>
          <w:sz w:val="20"/>
          <w:vertAlign w:val="baseline"/>
        </w:rPr>
        <w:t>5</w:t>
      </w:r>
      <w:r>
        <w:rPr>
          <w:w w:val="95"/>
          <w:sz w:val="20"/>
          <w:vertAlign w:val="baseline"/>
        </w:rPr>
        <w:t>項所稱「傳</w:t>
      </w:r>
      <w:r>
        <w:rPr>
          <w:spacing w:val="83"/>
          <w:sz w:val="20"/>
          <w:vertAlign w:val="baseline"/>
        </w:rPr>
        <w:t> </w:t>
      </w:r>
      <w:r>
        <w:rPr>
          <w:spacing w:val="84"/>
          <w:sz w:val="20"/>
          <w:vertAlign w:val="baseline"/>
        </w:rPr>
        <w:t> </w:t>
      </w:r>
      <w:r>
        <w:rPr>
          <w:w w:val="95"/>
          <w:sz w:val="20"/>
          <w:vertAlign w:val="baseline"/>
        </w:rPr>
        <w:t>統職業公務員制度之基本原則」的解釋成果。例如林明鏘老師便列出：「終身事業原則」、「忠</w:t>
      </w:r>
      <w:r>
        <w:rPr>
          <w:spacing w:val="94"/>
          <w:sz w:val="20"/>
          <w:vertAlign w:val="baseline"/>
        </w:rPr>
        <w:t> </w:t>
      </w:r>
      <w:r>
        <w:rPr>
          <w:w w:val="95"/>
          <w:sz w:val="20"/>
          <w:vertAlign w:val="baseline"/>
        </w:rPr>
        <w:t>誠原則」、「照顧原則」、「情事變更調整原則」、「功績原則」、「禁止罷工原則」及「中立</w:t>
      </w:r>
      <w:r>
        <w:rPr>
          <w:spacing w:val="94"/>
          <w:sz w:val="20"/>
          <w:vertAlign w:val="baseline"/>
        </w:rPr>
        <w:t> </w:t>
      </w:r>
      <w:r>
        <w:rPr>
          <w:w w:val="95"/>
          <w:sz w:val="20"/>
          <w:vertAlign w:val="baseline"/>
        </w:rPr>
        <w:t>原則」（詳請參閱林明鏘，憲政改革與公務員制度</w:t>
      </w:r>
      <w:r>
        <w:rPr>
          <w:rFonts w:ascii="Verdana" w:hAnsi="Verdana" w:eastAsia="Verdana"/>
          <w:w w:val="95"/>
          <w:sz w:val="20"/>
          <w:vertAlign w:val="baseline"/>
        </w:rPr>
        <w:t>−</w:t>
      </w:r>
      <w:r>
        <w:rPr>
          <w:w w:val="95"/>
          <w:sz w:val="20"/>
          <w:vertAlign w:val="baseline"/>
        </w:rPr>
        <w:t>與德國法之比較研究，收於公務員法研究</w:t>
      </w:r>
    </w:p>
    <w:p>
      <w:pPr>
        <w:spacing w:line="228" w:lineRule="auto" w:before="5"/>
        <w:ind w:left="320" w:right="496" w:firstLine="0"/>
        <w:jc w:val="both"/>
        <w:rPr>
          <w:sz w:val="20"/>
        </w:rPr>
      </w:pPr>
      <w:r>
        <w:rPr>
          <w:sz w:val="20"/>
        </w:rPr>
        <w:t>（一），台北，學林，</w:t>
      </w:r>
      <w:r>
        <w:rPr>
          <w:rFonts w:ascii="Times New Roman" w:hAnsi="Times New Roman" w:eastAsia="Times New Roman"/>
          <w:sz w:val="20"/>
        </w:rPr>
        <w:t>2000</w:t>
      </w:r>
      <w:r>
        <w:rPr>
          <w:sz w:val="20"/>
        </w:rPr>
        <w:t>年，頁</w:t>
      </w:r>
      <w:r>
        <w:rPr>
          <w:rFonts w:ascii="Times New Roman" w:hAnsi="Times New Roman" w:eastAsia="Times New Roman"/>
          <w:sz w:val="20"/>
        </w:rPr>
        <w:t>12-20</w:t>
      </w:r>
      <w:r>
        <w:rPr>
          <w:sz w:val="20"/>
        </w:rPr>
        <w:t>）。至於美國法所謂「功績原則（</w:t>
      </w:r>
      <w:r>
        <w:rPr>
          <w:rFonts w:ascii="Times New Roman" w:hAnsi="Times New Roman" w:eastAsia="Times New Roman"/>
          <w:sz w:val="20"/>
        </w:rPr>
        <w:t>merit</w:t>
      </w:r>
      <w:r>
        <w:rPr>
          <w:rFonts w:ascii="Times New Roman" w:hAnsi="Times New Roman" w:eastAsia="Times New Roman"/>
          <w:spacing w:val="2"/>
          <w:sz w:val="20"/>
        </w:rPr>
        <w:t> </w:t>
      </w:r>
      <w:r>
        <w:rPr>
          <w:rFonts w:ascii="Times New Roman" w:hAnsi="Times New Roman" w:eastAsia="Times New Roman"/>
          <w:sz w:val="20"/>
        </w:rPr>
        <w:t>system</w:t>
      </w:r>
      <w:r>
        <w:rPr>
          <w:sz w:val="20"/>
        </w:rPr>
        <w:t>）」，請</w:t>
      </w:r>
      <w:r>
        <w:rPr>
          <w:w w:val="95"/>
          <w:sz w:val="20"/>
        </w:rPr>
        <w:t>參閱徐崑明，論公務人員的憲法權利</w:t>
      </w:r>
      <w:r>
        <w:rPr>
          <w:rFonts w:ascii="Verdana" w:hAnsi="Verdana" w:eastAsia="Verdana"/>
          <w:w w:val="95"/>
          <w:sz w:val="20"/>
        </w:rPr>
        <w:t>−</w:t>
      </w:r>
      <w:r>
        <w:rPr>
          <w:w w:val="95"/>
          <w:sz w:val="20"/>
        </w:rPr>
        <w:t>借鑑美國憲法之理論與實務，政大法研所博士論文，</w:t>
      </w:r>
      <w:r>
        <w:rPr>
          <w:rFonts w:ascii="Times New Roman" w:hAnsi="Times New Roman" w:eastAsia="Times New Roman"/>
          <w:w w:val="95"/>
          <w:sz w:val="20"/>
        </w:rPr>
        <w:t>2011</w:t>
      </w:r>
      <w:r>
        <w:rPr>
          <w:rFonts w:ascii="Times New Roman" w:hAnsi="Times New Roman" w:eastAsia="Times New Roman"/>
          <w:spacing w:val="119"/>
          <w:sz w:val="20"/>
        </w:rPr>
        <w:t> </w:t>
      </w:r>
      <w:r>
        <w:rPr>
          <w:sz w:val="20"/>
        </w:rPr>
        <w:t>年</w:t>
      </w:r>
      <w:r>
        <w:rPr>
          <w:rFonts w:ascii="Times New Roman" w:hAnsi="Times New Roman" w:eastAsia="Times New Roman"/>
          <w:sz w:val="20"/>
        </w:rPr>
        <w:t>11</w:t>
      </w:r>
      <w:r>
        <w:rPr>
          <w:sz w:val="20"/>
        </w:rPr>
        <w:t>月，頁</w:t>
      </w:r>
      <w:r>
        <w:rPr>
          <w:rFonts w:ascii="Times New Roman" w:hAnsi="Times New Roman" w:eastAsia="Times New Roman"/>
          <w:sz w:val="20"/>
        </w:rPr>
        <w:t>38-42</w:t>
      </w:r>
      <w:r>
        <w:rPr>
          <w:sz w:val="20"/>
        </w:rPr>
        <w:t>。</w:t>
      </w:r>
    </w:p>
    <w:p>
      <w:pPr>
        <w:spacing w:line="271" w:lineRule="exact" w:before="0"/>
        <w:ind w:left="320" w:right="0" w:firstLine="0"/>
        <w:jc w:val="left"/>
        <w:rPr>
          <w:sz w:val="20"/>
        </w:rPr>
      </w:pPr>
      <w:r>
        <w:rPr>
          <w:rFonts w:ascii="Arial" w:eastAsia="Arial"/>
          <w:sz w:val="20"/>
          <w:vertAlign w:val="superscript"/>
        </w:rPr>
        <w:t>23</w:t>
      </w:r>
      <w:r>
        <w:rPr>
          <w:rFonts w:ascii="Arial" w:eastAsia="Arial"/>
          <w:spacing w:val="24"/>
          <w:sz w:val="20"/>
          <w:vertAlign w:val="baseline"/>
        </w:rPr>
        <w:t> </w:t>
      </w:r>
      <w:r>
        <w:rPr>
          <w:spacing w:val="-1"/>
          <w:sz w:val="20"/>
          <w:vertAlign w:val="baseline"/>
        </w:rPr>
        <w:t>公 務 人 員 保 障 暨 培 訓 委 員 會 ， 公 務 人 保 障 法 百 問 ， 頁 </w:t>
      </w:r>
      <w:r>
        <w:rPr>
          <w:rFonts w:ascii="Times New Roman" w:eastAsia="Times New Roman"/>
          <w:sz w:val="20"/>
          <w:vertAlign w:val="baseline"/>
        </w:rPr>
        <w:t>30</w:t>
      </w:r>
      <w:r>
        <w:rPr>
          <w:rFonts w:ascii="Times New Roman" w:eastAsia="Times New Roman"/>
          <w:spacing w:val="32"/>
          <w:sz w:val="20"/>
          <w:vertAlign w:val="baseline"/>
        </w:rPr>
        <w:t> </w:t>
      </w:r>
      <w:r>
        <w:rPr>
          <w:spacing w:val="12"/>
          <w:sz w:val="20"/>
          <w:vertAlign w:val="baseline"/>
        </w:rPr>
        <w:t>， 資 料 取 得 </w:t>
      </w:r>
      <w:r>
        <w:rPr>
          <w:spacing w:val="-23"/>
          <w:sz w:val="20"/>
          <w:vertAlign w:val="baseline"/>
        </w:rPr>
        <w:t> </w:t>
      </w:r>
    </w:p>
    <w:p>
      <w:pPr>
        <w:spacing w:line="235" w:lineRule="auto" w:before="0"/>
        <w:ind w:left="320" w:right="592" w:firstLine="0"/>
        <w:jc w:val="left"/>
        <w:rPr>
          <w:sz w:val="20"/>
        </w:rPr>
      </w:pPr>
      <w:hyperlink r:id="rId26">
        <w:r>
          <w:rPr>
            <w:rFonts w:ascii="Times New Roman" w:eastAsia="Times New Roman"/>
            <w:color w:val="0000FF"/>
            <w:w w:val="95"/>
            <w:sz w:val="20"/>
            <w:u w:val="single" w:color="0000FF"/>
          </w:rPr>
          <w:t>http://www.csptc.gov.tw/FileUpload/542-3056%5CDocuments/%E4%BF%9D%E9%9A%9C%E6%B</w:t>
        </w:r>
      </w:hyperlink>
      <w:r>
        <w:rPr>
          <w:rFonts w:ascii="Times New Roman" w:eastAsia="Times New Roman"/>
          <w:color w:val="0000FF"/>
          <w:spacing w:val="1"/>
          <w:w w:val="95"/>
          <w:sz w:val="20"/>
        </w:rPr>
        <w:t> </w:t>
      </w:r>
      <w:hyperlink r:id="rId26">
        <w:r>
          <w:rPr>
            <w:rFonts w:ascii="Times New Roman" w:eastAsia="Times New Roman"/>
            <w:color w:val="0000FF"/>
            <w:sz w:val="20"/>
            <w:u w:val="single" w:color="0000FF"/>
          </w:rPr>
          <w:t>3%95%E7%99%BE%E5%95%8F-.pdf</w:t>
        </w:r>
      </w:hyperlink>
      <w:r>
        <w:rPr>
          <w:sz w:val="20"/>
        </w:rPr>
        <w:t>，最後瀏覽日：</w:t>
      </w:r>
      <w:r>
        <w:rPr>
          <w:rFonts w:ascii="Times New Roman" w:eastAsia="Times New Roman"/>
          <w:sz w:val="20"/>
        </w:rPr>
        <w:t>2015/1125</w:t>
      </w:r>
      <w:r>
        <w:rPr>
          <w:sz w:val="20"/>
        </w:rPr>
        <w:t>。</w:t>
      </w:r>
    </w:p>
    <w:p>
      <w:pPr>
        <w:spacing w:line="223" w:lineRule="auto" w:before="11"/>
        <w:ind w:left="320" w:right="448" w:firstLine="0"/>
        <w:jc w:val="both"/>
        <w:rPr>
          <w:sz w:val="20"/>
        </w:rPr>
      </w:pPr>
      <w:r>
        <w:rPr>
          <w:rFonts w:ascii="Arial" w:eastAsia="Arial"/>
          <w:sz w:val="20"/>
          <w:vertAlign w:val="superscript"/>
        </w:rPr>
        <w:t>24</w:t>
      </w:r>
      <w:r>
        <w:rPr>
          <w:rFonts w:ascii="Arial" w:eastAsia="Arial"/>
          <w:spacing w:val="13"/>
          <w:sz w:val="20"/>
          <w:vertAlign w:val="baseline"/>
        </w:rPr>
        <w:t> </w:t>
      </w:r>
      <w:r>
        <w:rPr>
          <w:sz w:val="20"/>
          <w:vertAlign w:val="baseline"/>
        </w:rPr>
        <w:t>例如最高行政法院</w:t>
      </w:r>
      <w:r>
        <w:rPr>
          <w:rFonts w:ascii="Times New Roman" w:eastAsia="Times New Roman"/>
          <w:sz w:val="20"/>
          <w:vertAlign w:val="baseline"/>
        </w:rPr>
        <w:t>97</w:t>
      </w:r>
      <w:r>
        <w:rPr>
          <w:sz w:val="20"/>
          <w:vertAlign w:val="baseline"/>
        </w:rPr>
        <w:t>年度裁字第</w:t>
      </w:r>
      <w:r>
        <w:rPr>
          <w:rFonts w:ascii="Times New Roman" w:eastAsia="Times New Roman"/>
          <w:sz w:val="20"/>
          <w:vertAlign w:val="baseline"/>
        </w:rPr>
        <w:t>4195</w:t>
      </w:r>
      <w:r>
        <w:rPr>
          <w:sz w:val="20"/>
          <w:vertAlign w:val="baseline"/>
        </w:rPr>
        <w:t>號裁定指出：「再參照司法院釋字第</w:t>
      </w:r>
      <w:r>
        <w:rPr>
          <w:rFonts w:ascii="Times New Roman" w:eastAsia="Times New Roman"/>
          <w:sz w:val="20"/>
          <w:vertAlign w:val="baseline"/>
        </w:rPr>
        <w:t>187</w:t>
      </w:r>
      <w:r>
        <w:rPr>
          <w:sz w:val="20"/>
          <w:vertAlign w:val="baseline"/>
        </w:rPr>
        <w:t>號、第</w:t>
      </w:r>
      <w:r>
        <w:rPr>
          <w:rFonts w:ascii="Times New Roman" w:eastAsia="Times New Roman"/>
          <w:sz w:val="20"/>
          <w:vertAlign w:val="baseline"/>
        </w:rPr>
        <w:t>201</w:t>
      </w:r>
      <w:r>
        <w:rPr>
          <w:sz w:val="20"/>
          <w:vertAlign w:val="baseline"/>
        </w:rPr>
        <w:t>號、</w:t>
      </w:r>
      <w:r>
        <w:rPr>
          <w:spacing w:val="-2"/>
          <w:sz w:val="20"/>
          <w:vertAlign w:val="baseline"/>
        </w:rPr>
        <w:t>第</w:t>
      </w:r>
      <w:r>
        <w:rPr>
          <w:rFonts w:ascii="Times New Roman" w:eastAsia="Times New Roman"/>
          <w:spacing w:val="-2"/>
          <w:sz w:val="20"/>
          <w:vertAlign w:val="baseline"/>
        </w:rPr>
        <w:t>243</w:t>
      </w:r>
      <w:r>
        <w:rPr>
          <w:spacing w:val="-2"/>
          <w:sz w:val="20"/>
          <w:vertAlign w:val="baseline"/>
        </w:rPr>
        <w:t>號、第</w:t>
      </w:r>
      <w:r>
        <w:rPr>
          <w:rFonts w:ascii="Times New Roman" w:eastAsia="Times New Roman"/>
          <w:spacing w:val="-1"/>
          <w:sz w:val="20"/>
          <w:vertAlign w:val="baseline"/>
        </w:rPr>
        <w:t>266</w:t>
      </w:r>
      <w:r>
        <w:rPr>
          <w:spacing w:val="-1"/>
          <w:sz w:val="20"/>
          <w:vertAlign w:val="baseline"/>
        </w:rPr>
        <w:t>號、第</w:t>
      </w:r>
      <w:r>
        <w:rPr>
          <w:rFonts w:ascii="Times New Roman" w:eastAsia="Times New Roman"/>
          <w:spacing w:val="-1"/>
          <w:sz w:val="20"/>
          <w:vertAlign w:val="baseline"/>
        </w:rPr>
        <w:t>298</w:t>
      </w:r>
      <w:r>
        <w:rPr>
          <w:spacing w:val="-1"/>
          <w:sz w:val="20"/>
          <w:vertAlign w:val="baseline"/>
        </w:rPr>
        <w:t>號、第</w:t>
      </w:r>
      <w:r>
        <w:rPr>
          <w:rFonts w:ascii="Times New Roman" w:eastAsia="Times New Roman"/>
          <w:spacing w:val="-1"/>
          <w:sz w:val="20"/>
          <w:vertAlign w:val="baseline"/>
        </w:rPr>
        <w:t>312</w:t>
      </w:r>
      <w:r>
        <w:rPr>
          <w:spacing w:val="-1"/>
          <w:sz w:val="20"/>
          <w:vertAlign w:val="baseline"/>
        </w:rPr>
        <w:t>號、第</w:t>
      </w:r>
      <w:r>
        <w:rPr>
          <w:rFonts w:ascii="Times New Roman" w:eastAsia="Times New Roman"/>
          <w:spacing w:val="-1"/>
          <w:sz w:val="20"/>
          <w:vertAlign w:val="baseline"/>
        </w:rPr>
        <w:t>323</w:t>
      </w:r>
      <w:r>
        <w:rPr>
          <w:spacing w:val="-1"/>
          <w:sz w:val="20"/>
          <w:vertAlign w:val="baseline"/>
        </w:rPr>
        <w:t>號、第</w:t>
      </w:r>
      <w:r>
        <w:rPr>
          <w:rFonts w:ascii="Times New Roman" w:eastAsia="Times New Roman"/>
          <w:spacing w:val="-1"/>
          <w:sz w:val="20"/>
          <w:vertAlign w:val="baseline"/>
        </w:rPr>
        <w:t>338</w:t>
      </w:r>
      <w:r>
        <w:rPr>
          <w:spacing w:val="-1"/>
          <w:sz w:val="20"/>
          <w:vertAlign w:val="baseline"/>
        </w:rPr>
        <w:t>號、第</w:t>
      </w:r>
      <w:r>
        <w:rPr>
          <w:rFonts w:ascii="Times New Roman" w:eastAsia="Times New Roman"/>
          <w:spacing w:val="-1"/>
          <w:sz w:val="20"/>
          <w:vertAlign w:val="baseline"/>
        </w:rPr>
        <w:t>430</w:t>
      </w:r>
      <w:r>
        <w:rPr>
          <w:spacing w:val="-1"/>
          <w:sz w:val="20"/>
          <w:vertAlign w:val="baseline"/>
        </w:rPr>
        <w:t>號、第</w:t>
      </w:r>
      <w:r>
        <w:rPr>
          <w:rFonts w:ascii="Times New Roman" w:eastAsia="Times New Roman"/>
          <w:spacing w:val="-1"/>
          <w:sz w:val="20"/>
          <w:vertAlign w:val="baseline"/>
        </w:rPr>
        <w:t>483</w:t>
      </w:r>
      <w:r>
        <w:rPr>
          <w:spacing w:val="-1"/>
          <w:sz w:val="20"/>
          <w:vertAlign w:val="baseline"/>
        </w:rPr>
        <w:t>號解釋意旨，公務</w:t>
      </w:r>
      <w:r>
        <w:rPr>
          <w:sz w:val="20"/>
          <w:vertAlign w:val="baseline"/>
        </w:rPr>
        <w:t>人員得依行政訴訟法提起救濟之情形為：</w:t>
      </w:r>
      <w:r>
        <w:rPr>
          <w:rFonts w:ascii="Times New Roman" w:eastAsia="Times New Roman"/>
          <w:sz w:val="20"/>
          <w:vertAlign w:val="baseline"/>
        </w:rPr>
        <w:t>(</w:t>
      </w:r>
      <w:r>
        <w:rPr>
          <w:sz w:val="20"/>
          <w:vertAlign w:val="baseline"/>
        </w:rPr>
        <w:t>一</w:t>
      </w:r>
      <w:r>
        <w:rPr>
          <w:rFonts w:ascii="Times New Roman" w:eastAsia="Times New Roman"/>
          <w:sz w:val="20"/>
          <w:vertAlign w:val="baseline"/>
        </w:rPr>
        <w:t>)</w:t>
      </w:r>
      <w:r>
        <w:rPr>
          <w:sz w:val="20"/>
          <w:vertAlign w:val="baseline"/>
        </w:rPr>
        <w:t>對於改變公務員身分關係，直接影響其服公職權利</w:t>
      </w:r>
      <w:r>
        <w:rPr>
          <w:w w:val="95"/>
          <w:sz w:val="20"/>
          <w:vertAlign w:val="baseline"/>
        </w:rPr>
        <w:t>之處置，如免職處分等。</w:t>
      </w:r>
      <w:r>
        <w:rPr>
          <w:rFonts w:ascii="Times New Roman" w:eastAsia="Times New Roman"/>
          <w:w w:val="95"/>
          <w:sz w:val="20"/>
          <w:vertAlign w:val="baseline"/>
        </w:rPr>
        <w:t>(</w:t>
      </w:r>
      <w:r>
        <w:rPr>
          <w:w w:val="95"/>
          <w:sz w:val="20"/>
          <w:vertAlign w:val="baseline"/>
        </w:rPr>
        <w:t>二</w:t>
      </w:r>
      <w:r>
        <w:rPr>
          <w:rFonts w:ascii="Times New Roman" w:eastAsia="Times New Roman"/>
          <w:w w:val="95"/>
          <w:sz w:val="20"/>
          <w:vertAlign w:val="baseline"/>
        </w:rPr>
        <w:t>)</w:t>
      </w:r>
      <w:r>
        <w:rPr>
          <w:w w:val="95"/>
          <w:sz w:val="20"/>
          <w:vertAlign w:val="baseline"/>
        </w:rPr>
        <w:t>公法上財產請求權受到影響者，如退休金、已確定考績之考績獎金、</w:t>
      </w:r>
      <w:r>
        <w:rPr>
          <w:spacing w:val="17"/>
          <w:w w:val="95"/>
          <w:sz w:val="20"/>
          <w:vertAlign w:val="baseline"/>
        </w:rPr>
        <w:t> </w:t>
      </w:r>
      <w:r>
        <w:rPr>
          <w:w w:val="95"/>
          <w:sz w:val="20"/>
          <w:vertAlign w:val="baseline"/>
        </w:rPr>
        <w:t>福利互助金之請領等。</w:t>
      </w:r>
      <w:r>
        <w:rPr>
          <w:rFonts w:ascii="Times New Roman" w:eastAsia="Times New Roman"/>
          <w:w w:val="95"/>
          <w:sz w:val="20"/>
          <w:vertAlign w:val="baseline"/>
        </w:rPr>
        <w:t>(</w:t>
      </w:r>
      <w:r>
        <w:rPr>
          <w:w w:val="95"/>
          <w:sz w:val="20"/>
          <w:vertAlign w:val="baseline"/>
        </w:rPr>
        <w:t>三</w:t>
      </w:r>
      <w:r>
        <w:rPr>
          <w:rFonts w:ascii="Times New Roman" w:eastAsia="Times New Roman"/>
          <w:w w:val="95"/>
          <w:sz w:val="20"/>
          <w:vertAlign w:val="baseline"/>
        </w:rPr>
        <w:t>)</w:t>
      </w:r>
      <w:r>
        <w:rPr>
          <w:spacing w:val="-3"/>
          <w:w w:val="95"/>
          <w:sz w:val="20"/>
          <w:vertAlign w:val="baseline"/>
        </w:rPr>
        <w:t>對於公務人員有重大影響之懲戒處分，如降低官等、降級、減俸等。」，</w:t>
      </w:r>
      <w:r>
        <w:rPr>
          <w:spacing w:val="1"/>
          <w:w w:val="95"/>
          <w:sz w:val="20"/>
          <w:vertAlign w:val="baseline"/>
        </w:rPr>
        <w:t> </w:t>
      </w:r>
      <w:r>
        <w:rPr>
          <w:sz w:val="20"/>
          <w:vertAlign w:val="baseline"/>
        </w:rPr>
        <w:t>請參照。</w:t>
      </w:r>
    </w:p>
    <w:p>
      <w:pPr>
        <w:spacing w:before="2"/>
        <w:ind w:left="320" w:right="0" w:firstLine="0"/>
        <w:jc w:val="both"/>
        <w:rPr>
          <w:sz w:val="20"/>
        </w:rPr>
      </w:pPr>
      <w:r>
        <w:rPr>
          <w:rFonts w:ascii="Arial" w:eastAsia="Arial"/>
          <w:sz w:val="20"/>
          <w:vertAlign w:val="superscript"/>
        </w:rPr>
        <w:t>25</w:t>
      </w:r>
      <w:r>
        <w:rPr>
          <w:rFonts w:ascii="Arial" w:eastAsia="Arial"/>
          <w:spacing w:val="30"/>
          <w:sz w:val="20"/>
          <w:vertAlign w:val="baseline"/>
        </w:rPr>
        <w:t> </w:t>
      </w:r>
      <w:r>
        <w:rPr>
          <w:sz w:val="20"/>
          <w:vertAlign w:val="baseline"/>
        </w:rPr>
        <w:t>徐崑明，前揭註</w:t>
      </w:r>
      <w:r>
        <w:rPr>
          <w:rFonts w:ascii="Times New Roman" w:eastAsia="Times New Roman"/>
          <w:sz w:val="20"/>
          <w:vertAlign w:val="baseline"/>
        </w:rPr>
        <w:t>22</w:t>
      </w:r>
      <w:r>
        <w:rPr>
          <w:sz w:val="20"/>
          <w:vertAlign w:val="baseline"/>
        </w:rPr>
        <w:t>論文，頁</w:t>
      </w:r>
      <w:r>
        <w:rPr>
          <w:rFonts w:ascii="Times New Roman" w:eastAsia="Times New Roman"/>
          <w:sz w:val="20"/>
          <w:vertAlign w:val="baseline"/>
        </w:rPr>
        <w:t>56-57</w:t>
      </w:r>
      <w:r>
        <w:rPr>
          <w:sz w:val="20"/>
          <w:vertAlign w:val="baseline"/>
        </w:rPr>
        <w:t>。</w:t>
      </w:r>
    </w:p>
    <w:p>
      <w:pPr>
        <w:spacing w:after="0"/>
        <w:jc w:val="both"/>
        <w:rPr>
          <w:sz w:val="20"/>
        </w:rPr>
        <w:sectPr>
          <w:pgSz w:w="11910" w:h="16840"/>
          <w:pgMar w:header="0" w:footer="1201" w:top="1500" w:bottom="1420" w:left="1480" w:right="1300"/>
        </w:sectPr>
      </w:pPr>
    </w:p>
    <w:p>
      <w:pPr>
        <w:pStyle w:val="BodyText"/>
        <w:spacing w:before="25"/>
      </w:pPr>
      <w:r>
        <w:rPr>
          <w:spacing w:val="-1"/>
        </w:rPr>
        <w:t>了重申之外，實質意義不大。</w:t>
      </w:r>
    </w:p>
    <w:p>
      <w:pPr>
        <w:pStyle w:val="BodyText"/>
        <w:spacing w:line="295" w:lineRule="auto" w:before="89"/>
        <w:ind w:right="216" w:firstLine="559"/>
      </w:pPr>
      <w:r>
        <w:rPr>
          <w:spacing w:val="-1"/>
        </w:rPr>
        <w:t>必須強調，立法者所肩負的主要任務，以釋字第 </w:t>
      </w:r>
      <w:r>
        <w:rPr>
          <w:rFonts w:ascii="Times New Roman" w:eastAsia="Times New Roman"/>
        </w:rPr>
        <w:t>483</w:t>
      </w:r>
      <w:r>
        <w:rPr>
          <w:rFonts w:ascii="Times New Roman" w:eastAsia="Times New Roman"/>
          <w:spacing w:val="-17"/>
        </w:rPr>
        <w:t> </w:t>
      </w:r>
      <w:r>
        <w:rPr/>
        <w:t>號解釋所揭示的服公職基本權作為制度性保障為例，乃審議考試院依憲法增修條</w:t>
      </w:r>
      <w:r>
        <w:rPr>
          <w:spacing w:val="1"/>
        </w:rPr>
        <w:t>文第 </w:t>
      </w:r>
      <w:r>
        <w:rPr>
          <w:rFonts w:ascii="Times New Roman" w:eastAsia="Times New Roman"/>
        </w:rPr>
        <w:t>6</w:t>
      </w:r>
      <w:r>
        <w:rPr>
          <w:rFonts w:ascii="Times New Roman" w:eastAsia="Times New Roman"/>
          <w:spacing w:val="5"/>
        </w:rPr>
        <w:t> </w:t>
      </w:r>
      <w:r>
        <w:rPr>
          <w:spacing w:val="2"/>
        </w:rPr>
        <w:t>條第 </w:t>
      </w:r>
      <w:r>
        <w:rPr>
          <w:rFonts w:ascii="Times New Roman" w:eastAsia="Times New Roman"/>
        </w:rPr>
        <w:t>1</w:t>
      </w:r>
      <w:r>
        <w:rPr>
          <w:rFonts w:ascii="Times New Roman" w:eastAsia="Times New Roman"/>
          <w:spacing w:val="5"/>
        </w:rPr>
        <w:t> </w:t>
      </w:r>
      <w:r>
        <w:rPr>
          <w:spacing w:val="1"/>
        </w:rPr>
        <w:t>項第 </w:t>
      </w:r>
      <w:r>
        <w:rPr>
          <w:rFonts w:ascii="Times New Roman" w:eastAsia="Times New Roman"/>
        </w:rPr>
        <w:t>2</w:t>
      </w:r>
      <w:r>
        <w:rPr>
          <w:rFonts w:ascii="Times New Roman" w:eastAsia="Times New Roman"/>
          <w:spacing w:val="7"/>
        </w:rPr>
        <w:t> </w:t>
      </w:r>
      <w:r>
        <w:rPr>
          <w:spacing w:val="1"/>
        </w:rPr>
        <w:t>款、第 </w:t>
      </w:r>
      <w:r>
        <w:rPr>
          <w:rFonts w:ascii="Times New Roman" w:eastAsia="Times New Roman"/>
        </w:rPr>
        <w:t>87</w:t>
      </w:r>
      <w:r>
        <w:rPr>
          <w:rFonts w:ascii="Times New Roman" w:eastAsia="Times New Roman"/>
          <w:spacing w:val="7"/>
        </w:rPr>
        <w:t> </w:t>
      </w:r>
      <w:r>
        <w:rPr/>
        <w:t>條，為公務人員保障事項所提出的法案。尤其當法案內容涉及公益與個人權利，以及個人權利相互間的衝突</w:t>
      </w:r>
      <w:r>
        <w:rPr>
          <w:spacing w:val="1"/>
        </w:rPr>
        <w:t>時，其須盱衡公務人員制度的諸多基本原則，並按憲法第 </w:t>
      </w:r>
      <w:r>
        <w:rPr>
          <w:rFonts w:ascii="Times New Roman" w:eastAsia="Times New Roman"/>
        </w:rPr>
        <w:t>23</w:t>
      </w:r>
      <w:r>
        <w:rPr>
          <w:rFonts w:ascii="Times New Roman" w:eastAsia="Times New Roman"/>
          <w:spacing w:val="28"/>
        </w:rPr>
        <w:t> </w:t>
      </w:r>
      <w:r>
        <w:rPr>
          <w:spacing w:val="-1"/>
        </w:rPr>
        <w:t>條， 使</w:t>
      </w:r>
      <w:r>
        <w:rPr>
          <w:spacing w:val="-3"/>
        </w:rPr>
        <w:t>基本權的限制在合憲性的控制下，具體化為公務人員法律上的權利。至</w:t>
      </w:r>
      <w:r>
        <w:rPr/>
        <w:t>於具體化的過程有幾種可能：其一，涉及憲法基本權的限制者，必須在比例、法律保留、明確性等合憲性原則的控制下折衝；其二，涉及憲法基本權內容的形成者，立法者享有形成空間之餘，必須克盡合義務性裁量</w:t>
      </w:r>
      <w:r>
        <w:rPr>
          <w:rFonts w:ascii="Times New Roman" w:eastAsia="Times New Roman"/>
          <w:vertAlign w:val="superscript"/>
        </w:rPr>
        <w:t>26</w:t>
      </w:r>
      <w:r>
        <w:rPr>
          <w:vertAlign w:val="baseline"/>
        </w:rPr>
        <w:t>；其三，不涉及憲法基本權者</w:t>
      </w:r>
      <w:r>
        <w:rPr>
          <w:rFonts w:ascii="Times New Roman" w:eastAsia="Times New Roman"/>
          <w:vertAlign w:val="superscript"/>
        </w:rPr>
        <w:t>27</w:t>
      </w:r>
      <w:r>
        <w:rPr>
          <w:vertAlign w:val="baseline"/>
        </w:rPr>
        <w:t>，立法者享有形成空間， 為公務人員創設法律上的權利。</w:t>
      </w:r>
    </w:p>
    <w:p>
      <w:pPr>
        <w:pStyle w:val="Heading6"/>
        <w:spacing w:line="468" w:lineRule="exact"/>
      </w:pPr>
      <w:bookmarkStart w:name="_TOC_250085" w:id="83"/>
      <w:bookmarkEnd w:id="83"/>
      <w:r>
        <w:rPr/>
        <w:t>二、保障法位居總論，須保持其與各論間的合理安排</w:t>
      </w:r>
    </w:p>
    <w:p>
      <w:pPr>
        <w:pStyle w:val="BodyText"/>
        <w:spacing w:line="295" w:lineRule="auto" w:before="235"/>
        <w:ind w:right="493" w:firstLine="559"/>
        <w:jc w:val="both"/>
      </w:pPr>
      <w:r>
        <w:rPr>
          <w:spacing w:val="-4"/>
        </w:rPr>
        <w:t>儘管保障法在公務人員法中位居特別法、基準法的地位，但其相</w:t>
      </w:r>
      <w:r>
        <w:rPr>
          <w:spacing w:val="-3"/>
        </w:rPr>
        <w:t>對於公務人員考績法、公務人員任用法等個別公務人員法，仍是立於總論（則）的地位。立法者固非不得將其所認定為公務人員最低限度保障的權益全部都規定在保障法，加大其高舉揚棄特別權力關係大纛</w:t>
      </w:r>
      <w:r>
        <w:rPr>
          <w:spacing w:val="-4"/>
        </w:rPr>
        <w:t>的象徵意義。惟此等宣示邁向新里程，略帶過渡時期色彩的規範必須</w:t>
      </w:r>
      <w:r>
        <w:rPr>
          <w:spacing w:val="-22"/>
        </w:rPr>
        <w:t>適可而止，否則，不斷膨脹下去，將使整體公務人員法顯得頭重腳輕，</w:t>
      </w:r>
      <w:r>
        <w:rPr>
          <w:spacing w:val="-71"/>
        </w:rPr>
        <w:t> </w:t>
      </w:r>
      <w:r>
        <w:rPr>
          <w:spacing w:val="-4"/>
        </w:rPr>
        <w:t>與常態性的法律體系相去太遠。換句話說，有些最低限度保障的權利</w:t>
      </w:r>
      <w:r>
        <w:rPr>
          <w:spacing w:val="-3"/>
        </w:rPr>
        <w:t>若與個別公務人員法關係較為密切，即不須刻意地再放到保障法來。</w:t>
      </w:r>
    </w:p>
    <w:p>
      <w:pPr>
        <w:pStyle w:val="BodyText"/>
        <w:spacing w:before="8"/>
        <w:ind w:left="0"/>
        <w:rPr>
          <w:sz w:val="18"/>
        </w:rPr>
      </w:pPr>
      <w:r>
        <w:rPr/>
        <w:pict>
          <v:rect style="position:absolute;margin-left:90.024002pt;margin-top:14.960084pt;width:144.020pt;height:.83997pt;mso-position-horizontal-relative:page;mso-position-vertical-relative:paragraph;z-index:-15690752;mso-wrap-distance-left:0;mso-wrap-distance-right:0" filled="true" fillcolor="#000000" stroked="false">
            <v:fill type="solid"/>
            <w10:wrap type="topAndBottom"/>
          </v:rect>
        </w:pict>
      </w:r>
    </w:p>
    <w:p>
      <w:pPr>
        <w:spacing w:line="189" w:lineRule="auto" w:before="96"/>
        <w:ind w:left="320" w:right="445" w:firstLine="0"/>
        <w:jc w:val="both"/>
        <w:rPr>
          <w:sz w:val="20"/>
        </w:rPr>
      </w:pPr>
      <w:r>
        <w:rPr>
          <w:rFonts w:ascii="Arial" w:eastAsia="Arial"/>
          <w:spacing w:val="-2"/>
          <w:sz w:val="20"/>
          <w:vertAlign w:val="superscript"/>
        </w:rPr>
        <w:t>26</w:t>
      </w:r>
      <w:r>
        <w:rPr>
          <w:rFonts w:ascii="Arial" w:eastAsia="Arial"/>
          <w:spacing w:val="1"/>
          <w:sz w:val="20"/>
          <w:vertAlign w:val="baseline"/>
        </w:rPr>
        <w:t> </w:t>
      </w:r>
      <w:r>
        <w:rPr>
          <w:spacing w:val="-1"/>
          <w:sz w:val="20"/>
          <w:vertAlign w:val="baseline"/>
        </w:rPr>
        <w:t>蘇永欽，立法裁量與司法審查，收於收於走入新世紀的憲政主義，台北，元照，</w:t>
      </w:r>
      <w:r>
        <w:rPr>
          <w:rFonts w:ascii="Times New Roman" w:eastAsia="Times New Roman"/>
          <w:spacing w:val="-1"/>
          <w:sz w:val="20"/>
          <w:vertAlign w:val="baseline"/>
        </w:rPr>
        <w:t>2002</w:t>
      </w:r>
      <w:r>
        <w:rPr>
          <w:spacing w:val="-1"/>
          <w:sz w:val="20"/>
          <w:vertAlign w:val="baseline"/>
        </w:rPr>
        <w:t>年</w:t>
      </w:r>
      <w:r>
        <w:rPr>
          <w:rFonts w:ascii="Times New Roman" w:eastAsia="Times New Roman"/>
          <w:spacing w:val="-1"/>
          <w:sz w:val="20"/>
          <w:vertAlign w:val="baseline"/>
        </w:rPr>
        <w:t>10</w:t>
      </w:r>
      <w:r>
        <w:rPr>
          <w:spacing w:val="-1"/>
          <w:sz w:val="20"/>
          <w:vertAlign w:val="baseline"/>
        </w:rPr>
        <w:t>月，</w:t>
      </w:r>
      <w:r>
        <w:rPr>
          <w:spacing w:val="-50"/>
          <w:sz w:val="20"/>
          <w:vertAlign w:val="baseline"/>
        </w:rPr>
        <w:t> </w:t>
      </w:r>
      <w:r>
        <w:rPr>
          <w:sz w:val="20"/>
          <w:vertAlign w:val="baseline"/>
        </w:rPr>
        <w:t>頁</w:t>
      </w:r>
      <w:r>
        <w:rPr>
          <w:rFonts w:ascii="Times New Roman" w:eastAsia="Times New Roman"/>
          <w:sz w:val="20"/>
          <w:vertAlign w:val="baseline"/>
        </w:rPr>
        <w:t>56</w:t>
      </w:r>
      <w:r>
        <w:rPr>
          <w:sz w:val="20"/>
          <w:vertAlign w:val="baseline"/>
        </w:rPr>
        <w:t>。</w:t>
      </w:r>
    </w:p>
    <w:p>
      <w:pPr>
        <w:spacing w:line="223" w:lineRule="auto" w:before="0"/>
        <w:ind w:left="320" w:right="448" w:firstLine="0"/>
        <w:jc w:val="both"/>
        <w:rPr>
          <w:sz w:val="20"/>
        </w:rPr>
      </w:pPr>
      <w:r>
        <w:rPr>
          <w:rFonts w:ascii="Arial" w:eastAsia="Arial"/>
          <w:sz w:val="20"/>
          <w:vertAlign w:val="superscript"/>
        </w:rPr>
        <w:t>27</w:t>
      </w:r>
      <w:r>
        <w:rPr>
          <w:rFonts w:ascii="Arial" w:eastAsia="Arial"/>
          <w:spacing w:val="8"/>
          <w:sz w:val="20"/>
          <w:vertAlign w:val="baseline"/>
        </w:rPr>
        <w:t> </w:t>
      </w:r>
      <w:r>
        <w:rPr>
          <w:sz w:val="20"/>
          <w:vertAlign w:val="baseline"/>
        </w:rPr>
        <w:t>在我國區分「憲法上的權利」與「法律上的權利」是否有其實益，在學說上有不同見解。否</w:t>
      </w:r>
      <w:r>
        <w:rPr>
          <w:spacing w:val="-2"/>
          <w:sz w:val="20"/>
          <w:vertAlign w:val="baseline"/>
        </w:rPr>
        <w:t>定說基於二點理由認為在我國實務上區分實益不大：其一，憲法上權利設有概括保障條款，亦即憲法第</w:t>
      </w:r>
      <w:r>
        <w:rPr>
          <w:rFonts w:ascii="Times New Roman" w:eastAsia="Times New Roman"/>
          <w:spacing w:val="-2"/>
          <w:sz w:val="20"/>
          <w:vertAlign w:val="baseline"/>
        </w:rPr>
        <w:t>22</w:t>
      </w:r>
      <w:r>
        <w:rPr>
          <w:spacing w:val="-2"/>
          <w:sz w:val="20"/>
          <w:vertAlign w:val="baseline"/>
        </w:rPr>
        <w:t>條；其二，人民聲請憲法解釋是審級救濟的「續行」程序，甚少主張自己因確定終局判決而權利受害之當事人，認定其權利非憲法所保障之對象者</w:t>
      </w:r>
      <w:r>
        <w:rPr>
          <w:spacing w:val="-1"/>
          <w:sz w:val="20"/>
          <w:vertAlign w:val="baseline"/>
        </w:rPr>
        <w:t>（詳請參閱吳庚，行政法之理論與實</w:t>
      </w:r>
      <w:r>
        <w:rPr>
          <w:spacing w:val="-2"/>
          <w:sz w:val="20"/>
          <w:vertAlign w:val="baseline"/>
        </w:rPr>
        <w:t>用，臺北，自版，</w:t>
      </w:r>
      <w:r>
        <w:rPr>
          <w:rFonts w:ascii="Times New Roman" w:eastAsia="Times New Roman"/>
          <w:spacing w:val="-2"/>
          <w:sz w:val="20"/>
          <w:vertAlign w:val="baseline"/>
        </w:rPr>
        <w:t>2005</w:t>
      </w:r>
      <w:r>
        <w:rPr>
          <w:spacing w:val="-2"/>
          <w:sz w:val="20"/>
          <w:vertAlign w:val="baseline"/>
        </w:rPr>
        <w:t>年</w:t>
      </w:r>
      <w:r>
        <w:rPr>
          <w:rFonts w:ascii="Times New Roman" w:eastAsia="Times New Roman"/>
          <w:spacing w:val="-2"/>
          <w:sz w:val="20"/>
          <w:vertAlign w:val="baseline"/>
        </w:rPr>
        <w:t>8</w:t>
      </w:r>
      <w:r>
        <w:rPr>
          <w:spacing w:val="-2"/>
          <w:sz w:val="20"/>
          <w:vertAlign w:val="baseline"/>
        </w:rPr>
        <w:t>月，頁</w:t>
      </w:r>
      <w:r>
        <w:rPr>
          <w:rFonts w:ascii="Times New Roman" w:eastAsia="Times New Roman"/>
          <w:spacing w:val="-1"/>
          <w:sz w:val="20"/>
          <w:vertAlign w:val="baseline"/>
        </w:rPr>
        <w:t>155</w:t>
      </w:r>
      <w:r>
        <w:rPr>
          <w:spacing w:val="-1"/>
          <w:sz w:val="20"/>
          <w:vertAlign w:val="baseline"/>
        </w:rPr>
        <w:t>）。反之，肯定說也有二點理由：其一，法律上的權利雖然</w:t>
      </w:r>
      <w:r>
        <w:rPr>
          <w:spacing w:val="-2"/>
          <w:sz w:val="20"/>
          <w:vertAlign w:val="baseline"/>
        </w:rPr>
        <w:t>經常是立法者將憲法上的權利具體化的結果，但也有超出的，超出的部分除了尊重各種憲法原則</w:t>
      </w:r>
      <w:r>
        <w:rPr>
          <w:w w:val="95"/>
          <w:sz w:val="20"/>
          <w:vertAlign w:val="baseline"/>
        </w:rPr>
        <w:t>之外，是隨時可以限制、剝奪的；其二，並非所有立法者創設的權利都是符合憲法第</w:t>
      </w:r>
      <w:r>
        <w:rPr>
          <w:rFonts w:ascii="Times New Roman" w:eastAsia="Times New Roman"/>
          <w:w w:val="95"/>
          <w:sz w:val="20"/>
          <w:vertAlign w:val="baseline"/>
        </w:rPr>
        <w:t>22</w:t>
      </w:r>
      <w:r>
        <w:rPr>
          <w:w w:val="95"/>
          <w:sz w:val="20"/>
          <w:vertAlign w:val="baseline"/>
        </w:rPr>
        <w:t>條的要件，</w:t>
      </w:r>
      <w:r>
        <w:rPr>
          <w:spacing w:val="1"/>
          <w:w w:val="95"/>
          <w:sz w:val="20"/>
          <w:vertAlign w:val="baseline"/>
        </w:rPr>
        <w:t> </w:t>
      </w:r>
      <w:r>
        <w:rPr>
          <w:sz w:val="20"/>
          <w:vertAlign w:val="baseline"/>
        </w:rPr>
        <w:t>受其保障的（詳請參閱林孟楠，論外國人的國際遷徙自由，政大法研所碩士論文，</w:t>
      </w:r>
      <w:r>
        <w:rPr>
          <w:rFonts w:ascii="Times New Roman" w:eastAsia="Times New Roman"/>
          <w:sz w:val="20"/>
          <w:vertAlign w:val="baseline"/>
        </w:rPr>
        <w:t>2004</w:t>
      </w:r>
      <w:r>
        <w:rPr>
          <w:sz w:val="20"/>
          <w:vertAlign w:val="baseline"/>
        </w:rPr>
        <w:t>年</w:t>
      </w:r>
      <w:r>
        <w:rPr>
          <w:rFonts w:ascii="Times New Roman" w:eastAsia="Times New Roman"/>
          <w:sz w:val="20"/>
          <w:vertAlign w:val="baseline"/>
        </w:rPr>
        <w:t>7</w:t>
      </w:r>
      <w:r>
        <w:rPr>
          <w:sz w:val="20"/>
          <w:vertAlign w:val="baseline"/>
        </w:rPr>
        <w:t>月，</w:t>
      </w:r>
      <w:r>
        <w:rPr>
          <w:spacing w:val="1"/>
          <w:sz w:val="20"/>
          <w:vertAlign w:val="baseline"/>
        </w:rPr>
        <w:t> </w:t>
      </w:r>
      <w:r>
        <w:rPr>
          <w:sz w:val="20"/>
          <w:vertAlign w:val="baseline"/>
        </w:rPr>
        <w:t>頁</w:t>
      </w:r>
      <w:r>
        <w:rPr>
          <w:rFonts w:ascii="Times New Roman" w:eastAsia="Times New Roman"/>
          <w:sz w:val="20"/>
          <w:vertAlign w:val="baseline"/>
        </w:rPr>
        <w:t>30-31</w:t>
      </w:r>
      <w:r>
        <w:rPr>
          <w:sz w:val="20"/>
          <w:vertAlign w:val="baseline"/>
        </w:rPr>
        <w:t>）。本文認為正反兩說的衝突並不嚴重，否定說取向於實務，肯定說偏向於理論。從憲政實務來說，否定說確實說明了現況，爭議不大。</w:t>
      </w:r>
    </w:p>
    <w:p>
      <w:pPr>
        <w:spacing w:after="0" w:line="223" w:lineRule="auto"/>
        <w:jc w:val="both"/>
        <w:rPr>
          <w:sz w:val="20"/>
        </w:rPr>
        <w:sectPr>
          <w:pgSz w:w="11910" w:h="16840"/>
          <w:pgMar w:header="0" w:footer="1201" w:top="1500" w:bottom="1420" w:left="1480" w:right="1300"/>
        </w:sectPr>
      </w:pPr>
    </w:p>
    <w:p>
      <w:pPr>
        <w:pStyle w:val="BodyText"/>
        <w:spacing w:line="295" w:lineRule="auto" w:before="45"/>
        <w:ind w:right="494"/>
        <w:jc w:val="both"/>
      </w:pPr>
      <w:r>
        <w:rPr>
          <w:spacing w:val="3"/>
        </w:rPr>
        <w:t>蓋保障法第 </w:t>
      </w:r>
      <w:r>
        <w:rPr>
          <w:rFonts w:ascii="Times New Roman" w:eastAsia="Times New Roman"/>
        </w:rPr>
        <w:t>1</w:t>
      </w:r>
      <w:r>
        <w:rPr>
          <w:rFonts w:ascii="Times New Roman" w:eastAsia="Times New Roman"/>
          <w:spacing w:val="21"/>
        </w:rPr>
        <w:t> </w:t>
      </w:r>
      <w:r>
        <w:rPr>
          <w:spacing w:val="-13"/>
        </w:rPr>
        <w:t>條後段規定：「本法未規定者，適用其他有關法律之規</w:t>
      </w:r>
      <w:r>
        <w:rPr>
          <w:spacing w:val="-3"/>
        </w:rPr>
        <w:t>定」乃意味著即使保障法沒規定，但個別公務人員法有規定者，也將</w:t>
      </w:r>
      <w:r>
        <w:rPr>
          <w:spacing w:val="-4"/>
        </w:rPr>
        <w:t>會順理成章地適用的。並不是非訂到保障法不可。有鑑於此，當我們</w:t>
      </w:r>
      <w:r>
        <w:rPr>
          <w:spacing w:val="-3"/>
        </w:rPr>
        <w:t>在檢視與完善保障法的實體保障項目時，即須心存總論與各論的體系</w:t>
      </w:r>
      <w:r>
        <w:rPr>
          <w:spacing w:val="-4"/>
        </w:rPr>
        <w:t>思維，盡量將有個別性的規定放到各論，有共通性的規定放到總論，</w:t>
      </w:r>
      <w:r>
        <w:rPr>
          <w:spacing w:val="-71"/>
        </w:rPr>
        <w:t> </w:t>
      </w:r>
      <w:r>
        <w:rPr/>
        <w:t>保持常態性的法律體系。</w:t>
      </w:r>
    </w:p>
    <w:p>
      <w:pPr>
        <w:pStyle w:val="Heading6"/>
        <w:spacing w:line="476" w:lineRule="exact"/>
      </w:pPr>
      <w:bookmarkStart w:name="_TOC_250084" w:id="84"/>
      <w:bookmarkEnd w:id="84"/>
      <w:r>
        <w:rPr/>
        <w:t>三、現行保障法關於實體保障項目的規範類型</w:t>
      </w:r>
    </w:p>
    <w:p>
      <w:pPr>
        <w:pStyle w:val="Heading6"/>
        <w:spacing w:before="143"/>
      </w:pPr>
      <w:bookmarkStart w:name="_TOC_250083" w:id="85"/>
      <w:bookmarkEnd w:id="85"/>
      <w:r>
        <w:rPr/>
        <w:t>（一）以保訓會保障處執掌事項為分類標準</w:t>
      </w:r>
    </w:p>
    <w:p>
      <w:pPr>
        <w:pStyle w:val="BodyText"/>
        <w:spacing w:before="58"/>
        <w:ind w:left="0" w:right="497"/>
        <w:jc w:val="right"/>
        <w:rPr>
          <w:rFonts w:ascii="Times New Roman" w:eastAsia="Times New Roman"/>
        </w:rPr>
      </w:pPr>
      <w:r>
        <w:rPr>
          <w:spacing w:val="-2"/>
        </w:rPr>
        <w:t>若以保障法第 </w:t>
      </w:r>
      <w:r>
        <w:rPr>
          <w:rFonts w:ascii="Times New Roman" w:eastAsia="Times New Roman"/>
        </w:rPr>
        <w:t>2</w:t>
      </w:r>
      <w:r>
        <w:rPr>
          <w:rFonts w:ascii="Times New Roman" w:eastAsia="Times New Roman"/>
          <w:spacing w:val="-11"/>
        </w:rPr>
        <w:t> </w:t>
      </w:r>
      <w:r>
        <w:rPr>
          <w:spacing w:val="-1"/>
        </w:rPr>
        <w:t>條，以及公務人員保障暨培訓委員會組織法第 </w:t>
      </w:r>
      <w:r>
        <w:rPr>
          <w:rFonts w:ascii="Times New Roman" w:eastAsia="Times New Roman"/>
        </w:rPr>
        <w:t>2</w:t>
      </w:r>
    </w:p>
    <w:p>
      <w:pPr>
        <w:pStyle w:val="BodyText"/>
        <w:spacing w:before="89"/>
        <w:ind w:left="0" w:right="494"/>
        <w:jc w:val="right"/>
      </w:pPr>
      <w:r>
        <w:rPr>
          <w:spacing w:val="-7"/>
        </w:rPr>
        <w:t>條第 </w:t>
      </w:r>
      <w:r>
        <w:rPr>
          <w:rFonts w:ascii="Times New Roman" w:eastAsia="Times New Roman"/>
          <w:spacing w:val="-2"/>
        </w:rPr>
        <w:t>2</w:t>
      </w:r>
      <w:r>
        <w:rPr>
          <w:rFonts w:ascii="Times New Roman" w:eastAsia="Times New Roman"/>
          <w:spacing w:val="-14"/>
        </w:rPr>
        <w:t> </w:t>
      </w:r>
      <w:r>
        <w:rPr>
          <w:spacing w:val="-4"/>
        </w:rPr>
        <w:t>款為準，則現行保障法第 </w:t>
      </w:r>
      <w:r>
        <w:rPr>
          <w:rFonts w:ascii="Times New Roman" w:eastAsia="Times New Roman"/>
          <w:spacing w:val="-1"/>
        </w:rPr>
        <w:t>2</w:t>
      </w:r>
      <w:r>
        <w:rPr>
          <w:rFonts w:ascii="Times New Roman" w:eastAsia="Times New Roman"/>
          <w:spacing w:val="-14"/>
        </w:rPr>
        <w:t> </w:t>
      </w:r>
      <w:r>
        <w:rPr>
          <w:spacing w:val="-1"/>
        </w:rPr>
        <w:t>章的實體保障項目，約可類型化為</w:t>
      </w:r>
    </w:p>
    <w:p>
      <w:pPr>
        <w:pStyle w:val="BodyText"/>
        <w:spacing w:line="295" w:lineRule="auto" w:before="88"/>
        <w:ind w:right="491"/>
        <w:jc w:val="both"/>
      </w:pPr>
      <w:r>
        <w:rPr>
          <w:spacing w:val="5"/>
        </w:rPr>
        <w:t>五：其一，第 </w:t>
      </w:r>
      <w:r>
        <w:rPr>
          <w:rFonts w:ascii="Times New Roman" w:eastAsia="Times New Roman"/>
        </w:rPr>
        <w:t>9-13</w:t>
      </w:r>
      <w:r>
        <w:rPr>
          <w:rFonts w:ascii="Times New Roman" w:eastAsia="Times New Roman"/>
          <w:spacing w:val="43"/>
        </w:rPr>
        <w:t> </w:t>
      </w:r>
      <w:r>
        <w:rPr/>
        <w:t>條是配合所謂「身分」和「官職等級」；其二，</w:t>
      </w:r>
      <w:r>
        <w:rPr>
          <w:spacing w:val="-70"/>
        </w:rPr>
        <w:t> </w:t>
      </w:r>
      <w:r>
        <w:rPr>
          <w:spacing w:val="-10"/>
        </w:rPr>
        <w:t>第 </w:t>
      </w:r>
      <w:r>
        <w:rPr>
          <w:rFonts w:ascii="Times New Roman" w:eastAsia="Times New Roman"/>
          <w:spacing w:val="-2"/>
        </w:rPr>
        <w:t>14</w:t>
      </w:r>
      <w:r>
        <w:rPr>
          <w:spacing w:val="-2"/>
        </w:rPr>
        <w:t>、</w:t>
      </w:r>
      <w:r>
        <w:rPr>
          <w:rFonts w:ascii="Times New Roman" w:eastAsia="Times New Roman"/>
          <w:spacing w:val="-2"/>
        </w:rPr>
        <w:t>15</w:t>
      </w:r>
      <w:r>
        <w:rPr>
          <w:rFonts w:ascii="Times New Roman" w:eastAsia="Times New Roman"/>
          <w:spacing w:val="-14"/>
        </w:rPr>
        <w:t> </w:t>
      </w:r>
      <w:r>
        <w:rPr>
          <w:spacing w:val="-3"/>
        </w:rPr>
        <w:t>條是配合所謂「俸給」；其三，第 </w:t>
      </w:r>
      <w:r>
        <w:rPr>
          <w:rFonts w:ascii="Times New Roman" w:eastAsia="Times New Roman"/>
          <w:spacing w:val="-1"/>
        </w:rPr>
        <w:t>16</w:t>
      </w:r>
      <w:r>
        <w:rPr>
          <w:spacing w:val="-1"/>
        </w:rPr>
        <w:t>、</w:t>
      </w:r>
      <w:r>
        <w:rPr>
          <w:rFonts w:ascii="Times New Roman" w:eastAsia="Times New Roman"/>
          <w:spacing w:val="-1"/>
        </w:rPr>
        <w:t>18</w:t>
      </w:r>
      <w:r>
        <w:rPr>
          <w:spacing w:val="-1"/>
        </w:rPr>
        <w:t>、</w:t>
      </w:r>
      <w:r>
        <w:rPr>
          <w:rFonts w:ascii="Times New Roman" w:eastAsia="Times New Roman"/>
          <w:spacing w:val="-1"/>
        </w:rPr>
        <w:t>19</w:t>
      </w:r>
      <w:r>
        <w:rPr>
          <w:spacing w:val="-1"/>
        </w:rPr>
        <w:t>、</w:t>
      </w:r>
      <w:r>
        <w:rPr>
          <w:rFonts w:ascii="Times New Roman" w:eastAsia="Times New Roman"/>
          <w:spacing w:val="-1"/>
        </w:rPr>
        <w:t>20</w:t>
      </w:r>
      <w:r>
        <w:rPr>
          <w:rFonts w:ascii="Times New Roman" w:eastAsia="Times New Roman"/>
          <w:spacing w:val="-14"/>
        </w:rPr>
        <w:t> </w:t>
      </w:r>
      <w:r>
        <w:rPr>
          <w:spacing w:val="-1"/>
        </w:rPr>
        <w:t>條是配</w:t>
      </w:r>
      <w:r>
        <w:rPr>
          <w:spacing w:val="1"/>
        </w:rPr>
        <w:t>合所謂「工作條件」；其四，第 </w:t>
      </w:r>
      <w:r>
        <w:rPr>
          <w:rFonts w:ascii="Times New Roman" w:eastAsia="Times New Roman"/>
        </w:rPr>
        <w:t>21</w:t>
      </w:r>
      <w:r>
        <w:rPr/>
        <w:t>、</w:t>
      </w:r>
      <w:r>
        <w:rPr>
          <w:rFonts w:ascii="Times New Roman" w:eastAsia="Times New Roman"/>
        </w:rPr>
        <w:t>22</w:t>
      </w:r>
      <w:r>
        <w:rPr/>
        <w:t>、</w:t>
      </w:r>
      <w:r>
        <w:rPr>
          <w:rFonts w:ascii="Times New Roman" w:eastAsia="Times New Roman"/>
        </w:rPr>
        <w:t>23</w:t>
      </w:r>
      <w:r>
        <w:rPr/>
        <w:t>、</w:t>
      </w:r>
      <w:r>
        <w:rPr>
          <w:rFonts w:ascii="Times New Roman" w:eastAsia="Times New Roman"/>
        </w:rPr>
        <w:t>24</w:t>
      </w:r>
      <w:r>
        <w:rPr>
          <w:rFonts w:ascii="Times New Roman" w:eastAsia="Times New Roman"/>
          <w:spacing w:val="18"/>
        </w:rPr>
        <w:t> </w:t>
      </w:r>
      <w:r>
        <w:rPr/>
        <w:t>條是配合所謂「其</w:t>
      </w:r>
      <w:r>
        <w:rPr>
          <w:spacing w:val="1"/>
        </w:rPr>
        <w:t>他公法上財產權」；其五，第 </w:t>
      </w:r>
      <w:r>
        <w:rPr>
          <w:rFonts w:ascii="Times New Roman" w:eastAsia="Times New Roman"/>
        </w:rPr>
        <w:t>17</w:t>
      </w:r>
      <w:r>
        <w:rPr>
          <w:rFonts w:ascii="Times New Roman" w:eastAsia="Times New Roman"/>
          <w:spacing w:val="19"/>
        </w:rPr>
        <w:t> </w:t>
      </w:r>
      <w:r>
        <w:rPr/>
        <w:t>條所規定的服從義務很難納入上述</w:t>
      </w:r>
      <w:r>
        <w:rPr>
          <w:spacing w:val="-3"/>
        </w:rPr>
        <w:t>四大類型，只好獨自列為其他類型。其中，第一、二和四類可謂是承</w:t>
      </w:r>
      <w:r>
        <w:rPr>
          <w:spacing w:val="-4"/>
        </w:rPr>
        <w:t>接大法官解釋之成果者。相較之下，後第三和五類偏屬立法形成。其</w:t>
      </w:r>
      <w:r>
        <w:rPr>
          <w:spacing w:val="-3"/>
        </w:rPr>
        <w:t>中，工作條件或可解為具有制度性保障功能的服公職基本權的立法形</w:t>
      </w:r>
      <w:r>
        <w:rPr>
          <w:spacing w:val="3"/>
        </w:rPr>
        <w:t>成，惟第 </w:t>
      </w:r>
      <w:r>
        <w:rPr>
          <w:rFonts w:ascii="Times New Roman" w:eastAsia="Times New Roman"/>
        </w:rPr>
        <w:t>16</w:t>
      </w:r>
      <w:r>
        <w:rPr/>
        <w:t>、</w:t>
      </w:r>
      <w:r>
        <w:rPr>
          <w:rFonts w:ascii="Times New Roman" w:eastAsia="Times New Roman"/>
        </w:rPr>
        <w:t>18</w:t>
      </w:r>
      <w:r>
        <w:rPr/>
        <w:t>、</w:t>
      </w:r>
      <w:r>
        <w:rPr>
          <w:rFonts w:ascii="Times New Roman" w:eastAsia="Times New Roman"/>
        </w:rPr>
        <w:t>19</w:t>
      </w:r>
      <w:r>
        <w:rPr/>
        <w:t>、</w:t>
      </w:r>
      <w:r>
        <w:rPr>
          <w:rFonts w:ascii="Times New Roman" w:eastAsia="Times New Roman"/>
        </w:rPr>
        <w:t>20</w:t>
      </w:r>
      <w:r>
        <w:rPr>
          <w:rFonts w:ascii="Times New Roman" w:eastAsia="Times New Roman"/>
          <w:spacing w:val="18"/>
        </w:rPr>
        <w:t> </w:t>
      </w:r>
      <w:r>
        <w:rPr/>
        <w:t>條所規定者是否屬於法律上的權利，則有</w:t>
      </w:r>
      <w:r>
        <w:rPr>
          <w:spacing w:val="-3"/>
        </w:rPr>
        <w:t>待商榷餘地。至於服從義務，或可解為以公務員制度作為基本權限制</w:t>
      </w:r>
      <w:r>
        <w:rPr/>
        <w:t>的憲法依據</w:t>
      </w:r>
      <w:r>
        <w:rPr>
          <w:rFonts w:ascii="Times New Roman" w:eastAsia="Times New Roman"/>
          <w:vertAlign w:val="superscript"/>
        </w:rPr>
        <w:t>28</w:t>
      </w:r>
      <w:r>
        <w:rPr>
          <w:vertAlign w:val="baseline"/>
        </w:rPr>
        <w:t>，由立法者折衝個人權利與公益所形成的具體義務。</w:t>
      </w:r>
    </w:p>
    <w:p>
      <w:pPr>
        <w:pStyle w:val="Heading6"/>
        <w:spacing w:line="407" w:lineRule="exact"/>
      </w:pPr>
      <w:bookmarkStart w:name="_TOC_250082" w:id="86"/>
      <w:bookmarkEnd w:id="86"/>
      <w:r>
        <w:rPr/>
        <w:t>（二）以保障法位居公務人員法總論的體系地位為分類標準</w:t>
      </w:r>
    </w:p>
    <w:p>
      <w:pPr>
        <w:pStyle w:val="BodyText"/>
        <w:spacing w:line="295" w:lineRule="auto" w:before="58"/>
        <w:ind w:right="215" w:firstLine="559"/>
      </w:pPr>
      <w:r>
        <w:rPr/>
        <w:t>吾人若不採上述分類標準，則尚得循本文前揭分析，按保障法承</w:t>
      </w:r>
      <w:r>
        <w:rPr>
          <w:spacing w:val="-3"/>
        </w:rPr>
        <w:t>接大法官所作成的憲法解釋，以及其位居公務人員法總論的統合地位，</w:t>
      </w:r>
      <w:r>
        <w:rPr>
          <w:spacing w:val="-70"/>
        </w:rPr>
        <w:t> </w:t>
      </w:r>
      <w:r>
        <w:rPr/>
        <w:t>約可分為下列三種：</w:t>
      </w:r>
    </w:p>
    <w:p>
      <w:pPr>
        <w:pStyle w:val="Heading6"/>
        <w:spacing w:line="418" w:lineRule="exact"/>
        <w:ind w:left="601"/>
      </w:pPr>
      <w:r>
        <w:rPr>
          <w:rFonts w:ascii="Times New Roman" w:eastAsia="Times New Roman"/>
        </w:rPr>
        <w:t>1</w:t>
      </w:r>
      <w:r>
        <w:rPr/>
        <w:t>、宣示意義居高者</w:t>
      </w:r>
    </w:p>
    <w:p>
      <w:pPr>
        <w:pStyle w:val="BodyText"/>
        <w:spacing w:line="295" w:lineRule="auto" w:before="57"/>
        <w:ind w:right="496" w:firstLine="559"/>
        <w:rPr>
          <w:rFonts w:ascii="Times New Roman" w:eastAsia="Times New Roman"/>
        </w:rPr>
      </w:pPr>
      <w:r>
        <w:rPr>
          <w:spacing w:val="-4"/>
        </w:rPr>
        <w:t>如前所述，乃直接將大法官解釋所曾揭示過的服公職基本權的具</w:t>
      </w:r>
      <w:r>
        <w:rPr>
          <w:spacing w:val="-8"/>
        </w:rPr>
        <w:t>體內容入法。例如釋字第 </w:t>
      </w:r>
      <w:r>
        <w:rPr>
          <w:rFonts w:ascii="Times New Roman" w:eastAsia="Times New Roman"/>
          <w:spacing w:val="-2"/>
        </w:rPr>
        <w:t>243</w:t>
      </w:r>
      <w:r>
        <w:rPr>
          <w:rFonts w:ascii="Times New Roman" w:eastAsia="Times New Roman"/>
          <w:spacing w:val="6"/>
        </w:rPr>
        <w:t> </w:t>
      </w:r>
      <w:r>
        <w:rPr>
          <w:spacing w:val="-8"/>
        </w:rPr>
        <w:t>號解釋所揭示的身分、釋字第 </w:t>
      </w:r>
      <w:r>
        <w:rPr>
          <w:rFonts w:ascii="Times New Roman" w:eastAsia="Times New Roman"/>
          <w:spacing w:val="-11"/>
        </w:rPr>
        <w:t>323</w:t>
      </w:r>
      <w:r>
        <w:rPr>
          <w:spacing w:val="-27"/>
        </w:rPr>
        <w:t>、</w:t>
      </w:r>
      <w:r>
        <w:rPr>
          <w:rFonts w:ascii="Times New Roman" w:eastAsia="Times New Roman"/>
          <w:spacing w:val="-2"/>
        </w:rPr>
        <w:t>338</w:t>
      </w:r>
    </w:p>
    <w:p>
      <w:pPr>
        <w:pStyle w:val="BodyText"/>
        <w:spacing w:before="9"/>
        <w:ind w:left="0"/>
        <w:rPr>
          <w:rFonts w:ascii="Times New Roman"/>
          <w:sz w:val="14"/>
        </w:rPr>
      </w:pPr>
      <w:r>
        <w:rPr/>
        <w:pict>
          <v:rect style="position:absolute;margin-left:90.024002pt;margin-top:10.494339pt;width:144.020pt;height:.83997pt;mso-position-horizontal-relative:page;mso-position-vertical-relative:paragraph;z-index:-15690240;mso-wrap-distance-left:0;mso-wrap-distance-right:0" filled="true" fillcolor="#000000" stroked="false">
            <v:fill type="solid"/>
            <w10:wrap type="topAndBottom"/>
          </v:rect>
        </w:pict>
      </w:r>
    </w:p>
    <w:p>
      <w:pPr>
        <w:spacing w:before="85"/>
        <w:ind w:left="320" w:right="0" w:firstLine="0"/>
        <w:jc w:val="left"/>
        <w:rPr>
          <w:sz w:val="20"/>
        </w:rPr>
      </w:pPr>
      <w:r>
        <w:rPr>
          <w:rFonts w:ascii="Arial" w:eastAsia="Arial"/>
          <w:sz w:val="20"/>
          <w:vertAlign w:val="superscript"/>
        </w:rPr>
        <w:t>28</w:t>
      </w:r>
      <w:r>
        <w:rPr>
          <w:rFonts w:ascii="Arial" w:eastAsia="Arial"/>
          <w:spacing w:val="30"/>
          <w:sz w:val="20"/>
          <w:vertAlign w:val="baseline"/>
        </w:rPr>
        <w:t> </w:t>
      </w:r>
      <w:r>
        <w:rPr>
          <w:sz w:val="20"/>
          <w:vertAlign w:val="baseline"/>
        </w:rPr>
        <w:t>張桐銳，公務員與基本權，中原財經法學，第</w:t>
      </w:r>
      <w:r>
        <w:rPr>
          <w:rFonts w:ascii="Times New Roman" w:eastAsia="Times New Roman"/>
          <w:sz w:val="20"/>
          <w:vertAlign w:val="baseline"/>
        </w:rPr>
        <w:t>18</w:t>
      </w:r>
      <w:r>
        <w:rPr>
          <w:sz w:val="20"/>
          <w:vertAlign w:val="baseline"/>
        </w:rPr>
        <w:t>期，</w:t>
      </w:r>
      <w:r>
        <w:rPr>
          <w:rFonts w:ascii="Times New Roman" w:eastAsia="Times New Roman"/>
          <w:sz w:val="20"/>
          <w:vertAlign w:val="baseline"/>
        </w:rPr>
        <w:t>2007</w:t>
      </w:r>
      <w:r>
        <w:rPr>
          <w:sz w:val="20"/>
          <w:vertAlign w:val="baseline"/>
        </w:rPr>
        <w:t>年</w:t>
      </w:r>
      <w:r>
        <w:rPr>
          <w:rFonts w:ascii="Times New Roman" w:eastAsia="Times New Roman"/>
          <w:sz w:val="20"/>
          <w:vertAlign w:val="baseline"/>
        </w:rPr>
        <w:t>6</w:t>
      </w:r>
      <w:r>
        <w:rPr>
          <w:sz w:val="20"/>
          <w:vertAlign w:val="baseline"/>
        </w:rPr>
        <w:t>月，頁</w:t>
      </w:r>
      <w:r>
        <w:rPr>
          <w:rFonts w:ascii="Times New Roman" w:eastAsia="Times New Roman"/>
          <w:sz w:val="20"/>
          <w:vertAlign w:val="baseline"/>
        </w:rPr>
        <w:t>26-28</w:t>
      </w:r>
      <w:r>
        <w:rPr>
          <w:sz w:val="20"/>
          <w:vertAlign w:val="baseline"/>
        </w:rPr>
        <w:t>。</w:t>
      </w:r>
    </w:p>
    <w:p>
      <w:pPr>
        <w:spacing w:after="0"/>
        <w:jc w:val="left"/>
        <w:rPr>
          <w:sz w:val="20"/>
        </w:rPr>
        <w:sectPr>
          <w:pgSz w:w="11910" w:h="16840"/>
          <w:pgMar w:header="0" w:footer="1201" w:top="1480" w:bottom="1420" w:left="1480" w:right="1300"/>
        </w:sectPr>
      </w:pPr>
    </w:p>
    <w:p>
      <w:pPr>
        <w:pStyle w:val="BodyText"/>
        <w:spacing w:line="295" w:lineRule="auto" w:before="25"/>
        <w:ind w:right="494"/>
        <w:jc w:val="both"/>
      </w:pPr>
      <w:r>
        <w:rPr>
          <w:spacing w:val="-3"/>
        </w:rPr>
        <w:t>號解釋所揭示的官等與級俸所欲呈現的官職等級與俸給，以及釋字第</w:t>
      </w:r>
      <w:r>
        <w:rPr>
          <w:rFonts w:ascii="Times New Roman" w:eastAsia="Times New Roman"/>
          <w:spacing w:val="-1"/>
        </w:rPr>
        <w:t>483</w:t>
      </w:r>
      <w:r>
        <w:rPr>
          <w:rFonts w:ascii="Times New Roman" w:eastAsia="Times New Roman"/>
          <w:spacing w:val="-17"/>
        </w:rPr>
        <w:t> </w:t>
      </w:r>
      <w:r>
        <w:rPr>
          <w:spacing w:val="-1"/>
        </w:rPr>
        <w:t>號解釋所揭示的非經法定程序，不得降級或減俸，其訂入現行保</w:t>
      </w:r>
      <w:r>
        <w:rPr>
          <w:spacing w:val="4"/>
        </w:rPr>
        <w:t>障法第 </w:t>
      </w:r>
      <w:r>
        <w:rPr>
          <w:rFonts w:ascii="Times New Roman" w:eastAsia="Times New Roman"/>
        </w:rPr>
        <w:t>2</w:t>
      </w:r>
      <w:r>
        <w:rPr/>
        <w:t>、</w:t>
      </w:r>
      <w:r>
        <w:rPr>
          <w:rFonts w:ascii="Times New Roman" w:eastAsia="Times New Roman"/>
        </w:rPr>
        <w:t>9</w:t>
      </w:r>
      <w:r>
        <w:rPr/>
        <w:t>、</w:t>
      </w:r>
      <w:r>
        <w:rPr>
          <w:rFonts w:ascii="Times New Roman" w:eastAsia="Times New Roman"/>
        </w:rPr>
        <w:t>14</w:t>
      </w:r>
      <w:r>
        <w:rPr>
          <w:rFonts w:ascii="Times New Roman" w:eastAsia="Times New Roman"/>
          <w:spacing w:val="19"/>
        </w:rPr>
        <w:t> </w:t>
      </w:r>
      <w:r>
        <w:rPr/>
        <w:t>條的意義，比較是宣示性的效果。就像與俸給同為</w:t>
      </w:r>
      <w:r>
        <w:rPr>
          <w:spacing w:val="-13"/>
        </w:rPr>
        <w:t>公法上財產請求的退休金，迭經釋字第 </w:t>
      </w:r>
      <w:r>
        <w:rPr>
          <w:rFonts w:ascii="Times New Roman" w:eastAsia="Times New Roman"/>
        </w:rPr>
        <w:t>187</w:t>
      </w:r>
      <w:r>
        <w:rPr>
          <w:spacing w:val="-58"/>
        </w:rPr>
        <w:t>、</w:t>
      </w:r>
      <w:r>
        <w:rPr>
          <w:rFonts w:ascii="Times New Roman" w:eastAsia="Times New Roman"/>
        </w:rPr>
        <w:t>201</w:t>
      </w:r>
      <w:r>
        <w:rPr>
          <w:rFonts w:ascii="Times New Roman" w:eastAsia="Times New Roman"/>
          <w:spacing w:val="-16"/>
        </w:rPr>
        <w:t> </w:t>
      </w:r>
      <w:r>
        <w:rPr>
          <w:spacing w:val="-9"/>
        </w:rPr>
        <w:t>與 </w:t>
      </w:r>
      <w:r>
        <w:rPr>
          <w:rFonts w:ascii="Times New Roman" w:eastAsia="Times New Roman"/>
        </w:rPr>
        <w:t>575</w:t>
      </w:r>
      <w:r>
        <w:rPr>
          <w:rFonts w:ascii="Times New Roman" w:eastAsia="Times New Roman"/>
          <w:spacing w:val="-16"/>
        </w:rPr>
        <w:t> </w:t>
      </w:r>
      <w:r>
        <w:rPr/>
        <w:t>號解釋提及，</w:t>
      </w:r>
      <w:r>
        <w:rPr>
          <w:spacing w:val="-70"/>
        </w:rPr>
        <w:t> </w:t>
      </w:r>
      <w:r>
        <w:rPr/>
        <w:t>但卻始終未訂入保障法，亦未導致公務人員無從主張。</w:t>
      </w:r>
    </w:p>
    <w:p>
      <w:pPr>
        <w:pStyle w:val="Heading6"/>
        <w:spacing w:line="415" w:lineRule="exact"/>
        <w:ind w:left="601"/>
      </w:pPr>
      <w:r>
        <w:rPr>
          <w:rFonts w:ascii="Times New Roman" w:eastAsia="Times New Roman"/>
        </w:rPr>
        <w:t>2</w:t>
      </w:r>
      <w:r>
        <w:rPr/>
        <w:t>、期使既有實體保障項目更趨周延者</w:t>
      </w:r>
    </w:p>
    <w:p>
      <w:pPr>
        <w:pStyle w:val="BodyText"/>
        <w:spacing w:before="58"/>
        <w:ind w:left="879"/>
        <w:jc w:val="both"/>
      </w:pPr>
      <w:r>
        <w:rPr>
          <w:spacing w:val="1"/>
        </w:rPr>
        <w:t>例如保障法第 </w:t>
      </w:r>
      <w:r>
        <w:rPr>
          <w:rFonts w:ascii="Times New Roman" w:eastAsia="Times New Roman"/>
        </w:rPr>
        <w:t>15</w:t>
      </w:r>
      <w:r>
        <w:rPr>
          <w:rFonts w:ascii="Times New Roman" w:eastAsia="Times New Roman"/>
          <w:spacing w:val="10"/>
        </w:rPr>
        <w:t> </w:t>
      </w:r>
      <w:r>
        <w:rPr>
          <w:spacing w:val="1"/>
        </w:rPr>
        <w:t>條即有周延同法第 </w:t>
      </w:r>
      <w:r>
        <w:rPr>
          <w:rFonts w:ascii="Times New Roman" w:eastAsia="Times New Roman"/>
        </w:rPr>
        <w:t>2</w:t>
      </w:r>
      <w:r>
        <w:rPr>
          <w:rFonts w:ascii="Times New Roman" w:eastAsia="Times New Roman"/>
          <w:spacing w:val="9"/>
        </w:rPr>
        <w:t> </w:t>
      </w:r>
      <w:r>
        <w:rPr/>
        <w:t>條所稱俸給，以及公務人</w:t>
      </w:r>
    </w:p>
    <w:p>
      <w:pPr>
        <w:pStyle w:val="BodyText"/>
        <w:spacing w:line="295" w:lineRule="auto" w:before="88"/>
        <w:ind w:right="494"/>
        <w:jc w:val="both"/>
      </w:pPr>
      <w:r>
        <w:rPr/>
        <w:t>員俸給法當中所稱加給保障的用意，其實，若將保障法第 </w:t>
      </w:r>
      <w:r>
        <w:rPr>
          <w:rFonts w:ascii="Times New Roman" w:eastAsia="Times New Roman"/>
        </w:rPr>
        <w:t>15</w:t>
      </w:r>
      <w:r>
        <w:rPr>
          <w:rFonts w:ascii="Times New Roman" w:eastAsia="Times New Roman"/>
          <w:spacing w:val="20"/>
        </w:rPr>
        <w:t> </w:t>
      </w:r>
      <w:r>
        <w:rPr/>
        <w:t>條移到</w:t>
      </w:r>
      <w:r>
        <w:rPr>
          <w:spacing w:val="-3"/>
        </w:rPr>
        <w:t>公務人員俸給法亦無不可。以現階段公務人員俸給法仍無此條規定來</w:t>
      </w:r>
      <w:r>
        <w:rPr>
          <w:spacing w:val="-18"/>
        </w:rPr>
        <w:t>說，保障法第</w:t>
      </w:r>
      <w:r>
        <w:rPr>
          <w:rFonts w:ascii="Times New Roman" w:eastAsia="Times New Roman"/>
        </w:rPr>
        <w:t>15</w:t>
      </w:r>
      <w:r>
        <w:rPr>
          <w:rFonts w:ascii="Times New Roman" w:eastAsia="Times New Roman"/>
          <w:spacing w:val="-26"/>
        </w:rPr>
        <w:t> </w:t>
      </w:r>
      <w:r>
        <w:rPr>
          <w:spacing w:val="-10"/>
        </w:rPr>
        <w:t>條自有存在價值。又例如保障法第</w:t>
      </w:r>
      <w:r>
        <w:rPr>
          <w:rFonts w:ascii="Times New Roman" w:eastAsia="Times New Roman"/>
        </w:rPr>
        <w:t>17</w:t>
      </w:r>
      <w:r>
        <w:rPr>
          <w:rFonts w:ascii="Times New Roman" w:eastAsia="Times New Roman"/>
          <w:spacing w:val="-26"/>
        </w:rPr>
        <w:t> </w:t>
      </w:r>
      <w:r>
        <w:rPr/>
        <w:t>條的服從義務，</w:t>
      </w:r>
    </w:p>
    <w:p>
      <w:pPr>
        <w:pStyle w:val="BodyText"/>
        <w:spacing w:line="295" w:lineRule="auto"/>
        <w:ind w:right="217"/>
      </w:pPr>
      <w:r>
        <w:rPr>
          <w:spacing w:val="3"/>
        </w:rPr>
        <w:t>公務員服務法第 </w:t>
      </w:r>
      <w:r>
        <w:rPr>
          <w:rFonts w:ascii="Times New Roman" w:eastAsia="Times New Roman"/>
        </w:rPr>
        <w:t>2</w:t>
      </w:r>
      <w:r>
        <w:rPr>
          <w:rFonts w:ascii="Times New Roman" w:eastAsia="Times New Roman"/>
          <w:spacing w:val="27"/>
        </w:rPr>
        <w:t> </w:t>
      </w:r>
      <w:r>
        <w:rPr>
          <w:spacing w:val="-13"/>
        </w:rPr>
        <w:t>條規定：「長官就其監督範圍以內所發命令，屬官有</w:t>
      </w:r>
      <w:r>
        <w:rPr>
          <w:spacing w:val="-23"/>
        </w:rPr>
        <w:t>服從之義務。但屬官對於長官所發命令，如有意見，得隨時陳述。」 對</w:t>
      </w:r>
      <w:r>
        <w:rPr>
          <w:spacing w:val="-7"/>
        </w:rPr>
        <w:t>於服從義務原有規定，惟其對於作為部屬的公務人員稍嫌責任過重， 因</w:t>
      </w:r>
      <w:r>
        <w:rPr>
          <w:spacing w:val="-13"/>
        </w:rPr>
        <w:t>此，乃增訂保障法第 </w:t>
      </w:r>
      <w:r>
        <w:rPr>
          <w:rFonts w:ascii="Times New Roman" w:eastAsia="Times New Roman"/>
        </w:rPr>
        <w:t>17</w:t>
      </w:r>
      <w:r>
        <w:rPr>
          <w:rFonts w:ascii="Times New Roman" w:eastAsia="Times New Roman"/>
          <w:spacing w:val="6"/>
        </w:rPr>
        <w:t> </w:t>
      </w:r>
      <w:r>
        <w:rPr>
          <w:spacing w:val="-12"/>
        </w:rPr>
        <w:t>條予以周延。若將本條訂於公務員服務法， 亦</w:t>
      </w:r>
      <w:r>
        <w:rPr/>
        <w:t>無不可。</w:t>
      </w:r>
    </w:p>
    <w:p>
      <w:pPr>
        <w:pStyle w:val="BodyText"/>
        <w:spacing w:line="295" w:lineRule="auto"/>
        <w:ind w:right="495" w:firstLine="559"/>
        <w:jc w:val="both"/>
      </w:pPr>
      <w:r>
        <w:rPr>
          <w:spacing w:val="-4"/>
        </w:rPr>
        <w:t>其實，若單純以總論</w:t>
      </w:r>
      <w:r>
        <w:rPr>
          <w:spacing w:val="-3"/>
        </w:rPr>
        <w:t>（或者總則）的角色來定位保障法，則其規</w:t>
      </w:r>
      <w:r>
        <w:rPr>
          <w:spacing w:val="-4"/>
        </w:rPr>
        <w:t>定實體保障項目的功用，主要是當個別公務人員實體法規的規定有所</w:t>
      </w:r>
      <w:r>
        <w:rPr>
          <w:spacing w:val="-3"/>
        </w:rPr>
        <w:t>不足時，由其補充之；反之，當個別公務人員實體法規已經有規定，</w:t>
      </w:r>
      <w:r>
        <w:rPr>
          <w:spacing w:val="-71"/>
        </w:rPr>
        <w:t> </w:t>
      </w:r>
      <w:r>
        <w:rPr/>
        <w:t>甚至更為具體時，即應避免重複。例如保障法第 </w:t>
      </w:r>
      <w:r>
        <w:rPr>
          <w:rFonts w:ascii="Times New Roman" w:eastAsia="Times New Roman"/>
        </w:rPr>
        <w:t>14</w:t>
      </w:r>
      <w:r>
        <w:rPr>
          <w:rFonts w:ascii="Times New Roman" w:eastAsia="Times New Roman"/>
          <w:spacing w:val="20"/>
        </w:rPr>
        <w:t> </w:t>
      </w:r>
      <w:r>
        <w:rPr/>
        <w:t>條的「公務人員</w:t>
      </w:r>
      <w:r>
        <w:rPr>
          <w:spacing w:val="-4"/>
        </w:rPr>
        <w:t>經銓敘審定之俸級應予保障，非依法律不得降級或減俸」與公務人員</w:t>
      </w:r>
      <w:r>
        <w:rPr>
          <w:spacing w:val="3"/>
        </w:rPr>
        <w:t>俸給法第 </w:t>
      </w:r>
      <w:r>
        <w:rPr>
          <w:rFonts w:ascii="Times New Roman" w:eastAsia="Times New Roman"/>
        </w:rPr>
        <w:t>23</w:t>
      </w:r>
      <w:r>
        <w:rPr>
          <w:rFonts w:ascii="Times New Roman" w:eastAsia="Times New Roman"/>
          <w:spacing w:val="20"/>
        </w:rPr>
        <w:t> </w:t>
      </w:r>
      <w:r>
        <w:rPr/>
        <w:t>條近似，有無必要重複規定，值得商榷。未來，在人員</w:t>
      </w:r>
      <w:r>
        <w:rPr>
          <w:spacing w:val="-4"/>
        </w:rPr>
        <w:t>任用法、考績法、陞遷法、俸給法、退休法等個別公務人員法更趨完</w:t>
      </w:r>
      <w:r>
        <w:rPr/>
        <w:t>備後，仍有必要進行全面性的檢討。</w:t>
      </w:r>
    </w:p>
    <w:p>
      <w:pPr>
        <w:pStyle w:val="Heading6"/>
        <w:spacing w:line="410" w:lineRule="exact"/>
        <w:ind w:left="601"/>
      </w:pPr>
      <w:r>
        <w:rPr>
          <w:rFonts w:ascii="Times New Roman" w:eastAsia="Times New Roman"/>
        </w:rPr>
        <w:t>3</w:t>
      </w:r>
      <w:r>
        <w:rPr/>
        <w:t>、於個別公務人員法中找不到適當規定位置者</w:t>
      </w:r>
    </w:p>
    <w:p>
      <w:pPr>
        <w:pStyle w:val="BodyText"/>
        <w:spacing w:line="295" w:lineRule="auto" w:before="46"/>
        <w:ind w:right="495" w:firstLine="556"/>
        <w:jc w:val="both"/>
      </w:pPr>
      <w:r>
        <w:rPr>
          <w:spacing w:val="-4"/>
        </w:rPr>
        <w:t>保障法位居公務人員法的總論，其規定以人事行政領域中有共通性的事項，或者在個別公務人員法當中找不到適當法令規定的為主。例如現行保障法第 </w:t>
      </w:r>
      <w:r>
        <w:rPr>
          <w:rFonts w:ascii="Times New Roman" w:eastAsia="Times New Roman"/>
          <w:spacing w:val="-2"/>
        </w:rPr>
        <w:t>10</w:t>
      </w:r>
      <w:r>
        <w:rPr>
          <w:rFonts w:ascii="Times New Roman" w:eastAsia="Times New Roman"/>
          <w:spacing w:val="-15"/>
        </w:rPr>
        <w:t> </w:t>
      </w:r>
      <w:r>
        <w:rPr>
          <w:spacing w:val="-9"/>
        </w:rPr>
        <w:t>和 </w:t>
      </w:r>
      <w:r>
        <w:rPr>
          <w:rFonts w:ascii="Times New Roman" w:eastAsia="Times New Roman"/>
          <w:spacing w:val="-1"/>
        </w:rPr>
        <w:t>11</w:t>
      </w:r>
      <w:r>
        <w:rPr>
          <w:rFonts w:ascii="Times New Roman" w:eastAsia="Times New Roman"/>
          <w:spacing w:val="-15"/>
        </w:rPr>
        <w:t> </w:t>
      </w:r>
      <w:r>
        <w:rPr>
          <w:spacing w:val="-1"/>
        </w:rPr>
        <w:t>條關於復職的規定，乃因應目前分散在諸</w:t>
      </w:r>
      <w:r>
        <w:rPr>
          <w:spacing w:val="-3"/>
        </w:rPr>
        <w:t>如公務員懲戒法、公務人員考績法、公務員服務法、警察人員條例等</w:t>
      </w:r>
    </w:p>
    <w:p>
      <w:pPr>
        <w:spacing w:after="0" w:line="295" w:lineRule="auto"/>
        <w:jc w:val="both"/>
        <w:sectPr>
          <w:pgSz w:w="11910" w:h="16840"/>
          <w:pgMar w:header="0" w:footer="1201" w:top="1500" w:bottom="1420" w:left="1480" w:right="1300"/>
        </w:sectPr>
      </w:pPr>
    </w:p>
    <w:p>
      <w:pPr>
        <w:pStyle w:val="BodyText"/>
        <w:spacing w:line="295" w:lineRule="auto" w:before="45"/>
        <w:ind w:right="496"/>
        <w:jc w:val="both"/>
      </w:pPr>
      <w:r>
        <w:rPr/>
        <w:t>法律的停職規定所面臨的復職問題統合規定之；保障法第 </w:t>
      </w:r>
      <w:r>
        <w:rPr>
          <w:rFonts w:ascii="Times New Roman" w:eastAsia="Times New Roman"/>
        </w:rPr>
        <w:t>24</w:t>
      </w:r>
      <w:r>
        <w:rPr>
          <w:rFonts w:ascii="Times New Roman" w:eastAsia="Times New Roman"/>
          <w:spacing w:val="16"/>
        </w:rPr>
        <w:t> </w:t>
      </w:r>
      <w:r>
        <w:rPr/>
        <w:t>條關於</w:t>
      </w:r>
      <w:r>
        <w:rPr>
          <w:spacing w:val="-4"/>
        </w:rPr>
        <w:t>墊付費用返還請求權的規定，同樣也是在個別公務人員法中較難找到</w:t>
      </w:r>
      <w:r>
        <w:rPr/>
        <w:t>落腳之處的。</w:t>
      </w:r>
    </w:p>
    <w:p>
      <w:pPr>
        <w:pStyle w:val="Heading6"/>
        <w:spacing w:line="480" w:lineRule="exact"/>
      </w:pPr>
      <w:bookmarkStart w:name="_TOC_250081" w:id="87"/>
      <w:r>
        <w:rPr/>
        <w:t>（三）</w:t>
      </w:r>
      <w:r>
        <w:rPr>
          <w:spacing w:val="-1"/>
        </w:rPr>
        <w:t>以保障法第 </w:t>
      </w:r>
      <w:r>
        <w:rPr>
          <w:rFonts w:ascii="Times New Roman" w:eastAsia="Times New Roman"/>
        </w:rPr>
        <w:t>2 </w:t>
      </w:r>
      <w:bookmarkEnd w:id="87"/>
      <w:r>
        <w:rPr/>
        <w:t>章的法規範結構為分類標準</w:t>
      </w:r>
    </w:p>
    <w:p>
      <w:pPr>
        <w:pStyle w:val="BodyText"/>
        <w:spacing w:line="295" w:lineRule="auto" w:before="235"/>
        <w:ind w:right="212" w:firstLine="559"/>
      </w:pPr>
      <w:r>
        <w:rPr>
          <w:spacing w:val="-4"/>
        </w:rPr>
        <w:t>細究保障法第 </w:t>
      </w:r>
      <w:r>
        <w:rPr>
          <w:rFonts w:ascii="Times New Roman" w:hAnsi="Times New Roman" w:eastAsia="Times New Roman"/>
        </w:rPr>
        <w:t>2</w:t>
      </w:r>
      <w:r>
        <w:rPr>
          <w:rFonts w:ascii="Times New Roman" w:hAnsi="Times New Roman" w:eastAsia="Times New Roman"/>
          <w:spacing w:val="-16"/>
        </w:rPr>
        <w:t> </w:t>
      </w:r>
      <w:r>
        <w:rPr/>
        <w:t>章，有部分規範模式並非以宣示或者賦予公務人員主觀權利的為之，反而是以課予國家義務的規範結構呈現為對於國家機關的行為準則，或為誡命</w:t>
      </w:r>
      <w:r>
        <w:rPr>
          <w:rFonts w:ascii="Times New Roman" w:hAnsi="Times New Roman" w:eastAsia="Times New Roman"/>
          <w:vertAlign w:val="superscript"/>
        </w:rPr>
        <w:t>29</w:t>
      </w:r>
      <w:r>
        <w:rPr>
          <w:vertAlign w:val="baseline"/>
        </w:rPr>
        <w:t>；或為禁止</w:t>
      </w:r>
      <w:r>
        <w:rPr>
          <w:rFonts w:ascii="Times New Roman" w:hAnsi="Times New Roman" w:eastAsia="Times New Roman"/>
          <w:vertAlign w:val="superscript"/>
        </w:rPr>
        <w:t>30</w:t>
      </w:r>
      <w:r>
        <w:rPr>
          <w:vertAlign w:val="baseline"/>
        </w:rPr>
        <w:t>的規定。反之，其以賦</w:t>
      </w:r>
      <w:r>
        <w:rPr>
          <w:spacing w:val="46"/>
          <w:vertAlign w:val="baseline"/>
        </w:rPr>
        <w:t> </w:t>
      </w:r>
      <w:r>
        <w:rPr>
          <w:vertAlign w:val="baseline"/>
        </w:rPr>
        <w:t>予公務人員主觀權利的規範結構呈現為公務人員“得”或“得請求”</w:t>
      </w:r>
      <w:r>
        <w:rPr>
          <w:spacing w:val="1"/>
          <w:vertAlign w:val="baseline"/>
        </w:rPr>
        <w:t> </w:t>
      </w:r>
      <w:r>
        <w:rPr>
          <w:vertAlign w:val="baseline"/>
        </w:rPr>
        <w:t>的行為準則</w:t>
      </w:r>
      <w:r>
        <w:rPr>
          <w:rFonts w:ascii="Times New Roman" w:hAnsi="Times New Roman" w:eastAsia="Times New Roman"/>
          <w:vertAlign w:val="superscript"/>
        </w:rPr>
        <w:t>31</w:t>
      </w:r>
      <w:r>
        <w:rPr>
          <w:vertAlign w:val="baseline"/>
        </w:rPr>
        <w:t>。較有疑問的是，相應於國家機關誡命或禁止規定的公</w:t>
      </w:r>
      <w:r>
        <w:rPr>
          <w:spacing w:val="1"/>
          <w:vertAlign w:val="baseline"/>
        </w:rPr>
        <w:t> </w:t>
      </w:r>
      <w:r>
        <w:rPr>
          <w:vertAlign w:val="baseline"/>
        </w:rPr>
        <w:t>務人員權利的自律實現法制度為何？目前，除了在相關法規命令中有些許規定</w:t>
      </w:r>
      <w:r>
        <w:rPr>
          <w:rFonts w:ascii="Times New Roman" w:hAnsi="Times New Roman" w:eastAsia="Times New Roman"/>
          <w:vertAlign w:val="superscript"/>
        </w:rPr>
        <w:t>32</w:t>
      </w:r>
      <w:r>
        <w:rPr>
          <w:vertAlign w:val="baseline"/>
        </w:rPr>
        <w:t>之外，在公務人員保障法中，則付之闕如。</w:t>
      </w:r>
    </w:p>
    <w:p>
      <w:pPr>
        <w:pStyle w:val="Heading5"/>
        <w:spacing w:line="506" w:lineRule="exact"/>
      </w:pPr>
      <w:bookmarkStart w:name="_TOC_250080" w:id="88"/>
      <w:bookmarkEnd w:id="88"/>
      <w:r>
        <w:rPr/>
        <w:t>肆、現行實體項目之實際檢視與增補</w:t>
      </w:r>
    </w:p>
    <w:p>
      <w:pPr>
        <w:pStyle w:val="BodyText"/>
        <w:spacing w:line="295" w:lineRule="auto" w:before="203"/>
        <w:ind w:right="494" w:firstLine="559"/>
        <w:jc w:val="both"/>
      </w:pPr>
      <w:r>
        <w:rPr>
          <w:spacing w:val="-4"/>
        </w:rPr>
        <w:t>綜合前述說明，本文認為在顧及整體公務人員法制均衡發展的前提下，關於公務人員的實體保障項目的檢視，應該本於保障法被定位</w:t>
      </w:r>
      <w:r>
        <w:rPr>
          <w:spacing w:val="-3"/>
        </w:rPr>
        <w:t>為基本（準）法、特別法，並且位居公務人員法總論的屬性，將屬於</w:t>
      </w:r>
      <w:r>
        <w:rPr>
          <w:spacing w:val="-4"/>
        </w:rPr>
        <w:t>最低限度保障，並且具有共通性質，或者在個別公務人員法中找不到適當位置規定的事項訂入保障法；反之，其屬於個別性事項者，應該</w:t>
      </w:r>
    </w:p>
    <w:p>
      <w:pPr>
        <w:pStyle w:val="BodyText"/>
        <w:ind w:left="0"/>
      </w:pPr>
      <w:r>
        <w:rPr/>
        <w:pict>
          <v:rect style="position:absolute;margin-left:90.024002pt;margin-top:21.560936pt;width:144.020pt;height:.83997pt;mso-position-horizontal-relative:page;mso-position-vertical-relative:paragraph;z-index:-15689728;mso-wrap-distance-left:0;mso-wrap-distance-right:0" filled="true" fillcolor="#000000" stroked="false">
            <v:fill type="solid"/>
            <w10:wrap type="topAndBottom"/>
          </v:rect>
        </w:pict>
      </w:r>
    </w:p>
    <w:p>
      <w:pPr>
        <w:spacing w:line="269" w:lineRule="exact" w:before="85"/>
        <w:ind w:left="320" w:right="0" w:firstLine="0"/>
        <w:jc w:val="both"/>
        <w:rPr>
          <w:sz w:val="20"/>
        </w:rPr>
      </w:pPr>
      <w:r>
        <w:rPr>
          <w:rFonts w:ascii="Arial" w:eastAsia="Arial"/>
          <w:spacing w:val="-1"/>
          <w:sz w:val="20"/>
          <w:vertAlign w:val="superscript"/>
        </w:rPr>
        <w:t>29</w:t>
      </w:r>
      <w:r>
        <w:rPr>
          <w:rFonts w:ascii="Arial" w:eastAsia="Arial"/>
          <w:spacing w:val="10"/>
          <w:sz w:val="20"/>
          <w:vertAlign w:val="baseline"/>
        </w:rPr>
        <w:t> </w:t>
      </w:r>
      <w:r>
        <w:rPr>
          <w:spacing w:val="-1"/>
          <w:sz w:val="20"/>
          <w:vertAlign w:val="baseline"/>
        </w:rPr>
        <w:t>其以「應」的方式規定的條文，諸如第</w:t>
      </w:r>
      <w:r>
        <w:rPr>
          <w:rFonts w:ascii="Times New Roman" w:eastAsia="Times New Roman"/>
          <w:sz w:val="20"/>
          <w:vertAlign w:val="baseline"/>
        </w:rPr>
        <w:t>9</w:t>
      </w:r>
      <w:r>
        <w:rPr>
          <w:sz w:val="20"/>
          <w:vertAlign w:val="baseline"/>
        </w:rPr>
        <w:t>條、第</w:t>
      </w:r>
      <w:r>
        <w:rPr>
          <w:rFonts w:ascii="Times New Roman" w:eastAsia="Times New Roman"/>
          <w:sz w:val="20"/>
          <w:vertAlign w:val="baseline"/>
        </w:rPr>
        <w:t>13</w:t>
      </w:r>
      <w:r>
        <w:rPr>
          <w:sz w:val="20"/>
          <w:vertAlign w:val="baseline"/>
        </w:rPr>
        <w:t>條、第</w:t>
      </w:r>
      <w:r>
        <w:rPr>
          <w:rFonts w:ascii="Times New Roman" w:eastAsia="Times New Roman"/>
          <w:sz w:val="20"/>
          <w:vertAlign w:val="baseline"/>
        </w:rPr>
        <w:t>14</w:t>
      </w:r>
      <w:r>
        <w:rPr>
          <w:spacing w:val="-11"/>
          <w:sz w:val="20"/>
          <w:vertAlign w:val="baseline"/>
        </w:rPr>
        <w:t>條的「應予保障」；第</w:t>
      </w:r>
      <w:r>
        <w:rPr>
          <w:rFonts w:ascii="Times New Roman" w:eastAsia="Times New Roman"/>
          <w:sz w:val="20"/>
          <w:vertAlign w:val="baseline"/>
        </w:rPr>
        <w:t>10</w:t>
      </w:r>
      <w:r>
        <w:rPr>
          <w:sz w:val="20"/>
          <w:vertAlign w:val="baseline"/>
        </w:rPr>
        <w:t>條第</w:t>
      </w:r>
      <w:r>
        <w:rPr>
          <w:rFonts w:ascii="Times New Roman" w:eastAsia="Times New Roman"/>
          <w:sz w:val="20"/>
          <w:vertAlign w:val="baseline"/>
        </w:rPr>
        <w:t>2</w:t>
      </w:r>
      <w:r>
        <w:rPr>
          <w:sz w:val="20"/>
          <w:vertAlign w:val="baseline"/>
        </w:rPr>
        <w:t>項的</w:t>
      </w:r>
    </w:p>
    <w:p>
      <w:pPr>
        <w:spacing w:line="223" w:lineRule="auto" w:before="4"/>
        <w:ind w:left="320" w:right="498" w:firstLine="0"/>
        <w:jc w:val="both"/>
        <w:rPr>
          <w:sz w:val="20"/>
        </w:rPr>
      </w:pPr>
      <w:r>
        <w:rPr>
          <w:spacing w:val="-13"/>
          <w:w w:val="95"/>
          <w:sz w:val="20"/>
        </w:rPr>
        <w:t>「應許其復職」；第</w:t>
      </w:r>
      <w:r>
        <w:rPr>
          <w:rFonts w:ascii="Times New Roman" w:eastAsia="Times New Roman"/>
          <w:w w:val="95"/>
          <w:sz w:val="20"/>
        </w:rPr>
        <w:t>11</w:t>
      </w:r>
      <w:r>
        <w:rPr>
          <w:spacing w:val="-12"/>
          <w:w w:val="95"/>
          <w:sz w:val="20"/>
        </w:rPr>
        <w:t>條的「應予復職」；第</w:t>
      </w:r>
      <w:r>
        <w:rPr>
          <w:rFonts w:ascii="Times New Roman" w:eastAsia="Times New Roman"/>
          <w:w w:val="95"/>
          <w:sz w:val="20"/>
        </w:rPr>
        <w:t>12</w:t>
      </w:r>
      <w:r>
        <w:rPr>
          <w:w w:val="95"/>
          <w:sz w:val="20"/>
        </w:rPr>
        <w:t>條的「應由上級機關或承受其業務之機關辦理轉任</w:t>
      </w:r>
      <w:r>
        <w:rPr>
          <w:spacing w:val="123"/>
          <w:sz w:val="20"/>
        </w:rPr>
        <w:t> </w:t>
      </w:r>
      <w:r>
        <w:rPr>
          <w:spacing w:val="-20"/>
          <w:w w:val="95"/>
          <w:sz w:val="20"/>
        </w:rPr>
        <w:t>或派職」；第</w:t>
      </w:r>
      <w:r>
        <w:rPr>
          <w:rFonts w:ascii="Times New Roman" w:eastAsia="Times New Roman"/>
          <w:w w:val="95"/>
          <w:sz w:val="20"/>
        </w:rPr>
        <w:t>18</w:t>
      </w:r>
      <w:r>
        <w:rPr>
          <w:w w:val="95"/>
          <w:sz w:val="20"/>
        </w:rPr>
        <w:t>條的「應提供公務人員執行職務必要之機具設備及良好工作環境</w:t>
      </w:r>
      <w:r>
        <w:rPr>
          <w:spacing w:val="-38"/>
          <w:w w:val="95"/>
          <w:sz w:val="20"/>
        </w:rPr>
        <w:t>」；第</w:t>
      </w:r>
      <w:r>
        <w:rPr>
          <w:rFonts w:ascii="Times New Roman" w:eastAsia="Times New Roman"/>
          <w:w w:val="95"/>
          <w:sz w:val="20"/>
        </w:rPr>
        <w:t>19</w:t>
      </w:r>
      <w:r>
        <w:rPr>
          <w:w w:val="95"/>
          <w:sz w:val="20"/>
        </w:rPr>
        <w:t>條的「應</w:t>
      </w:r>
      <w:r>
        <w:rPr>
          <w:spacing w:val="125"/>
          <w:sz w:val="20"/>
        </w:rPr>
        <w:t> </w:t>
      </w:r>
      <w:r>
        <w:rPr>
          <w:w w:val="95"/>
          <w:sz w:val="20"/>
        </w:rPr>
        <w:t>提供安全及衛生之防護措施</w:t>
      </w:r>
      <w:r>
        <w:rPr>
          <w:spacing w:val="-38"/>
          <w:w w:val="95"/>
          <w:sz w:val="20"/>
        </w:rPr>
        <w:t>」；第</w:t>
      </w:r>
      <w:r>
        <w:rPr>
          <w:rFonts w:ascii="Times New Roman" w:eastAsia="Times New Roman"/>
          <w:w w:val="95"/>
          <w:sz w:val="20"/>
        </w:rPr>
        <w:t>21</w:t>
      </w:r>
      <w:r>
        <w:rPr>
          <w:w w:val="95"/>
          <w:sz w:val="20"/>
        </w:rPr>
        <w:t>條的「應發給慰問金</w:t>
      </w:r>
      <w:r>
        <w:rPr>
          <w:spacing w:val="-38"/>
          <w:w w:val="95"/>
          <w:sz w:val="20"/>
        </w:rPr>
        <w:t>」；第</w:t>
      </w:r>
      <w:r>
        <w:rPr>
          <w:rFonts w:ascii="Times New Roman" w:eastAsia="Times New Roman"/>
          <w:w w:val="95"/>
          <w:sz w:val="20"/>
        </w:rPr>
        <w:t>22</w:t>
      </w:r>
      <w:r>
        <w:rPr>
          <w:w w:val="95"/>
          <w:sz w:val="20"/>
        </w:rPr>
        <w:t>條的「應延聘律師為其辯護及提</w:t>
      </w:r>
      <w:r>
        <w:rPr>
          <w:spacing w:val="117"/>
          <w:sz w:val="20"/>
        </w:rPr>
        <w:t> </w:t>
      </w:r>
      <w:r>
        <w:rPr>
          <w:spacing w:val="-11"/>
          <w:sz w:val="20"/>
        </w:rPr>
        <w:t>供法律上之協助」；第</w:t>
      </w:r>
      <w:r>
        <w:rPr>
          <w:rFonts w:ascii="Times New Roman" w:eastAsia="Times New Roman"/>
          <w:sz w:val="20"/>
        </w:rPr>
        <w:t>23</w:t>
      </w:r>
      <w:r>
        <w:rPr>
          <w:sz w:val="20"/>
        </w:rPr>
        <w:t>條的「應給予加班費、補休假、獎勵或其他相當之補償」等。</w:t>
      </w:r>
    </w:p>
    <w:p>
      <w:pPr>
        <w:spacing w:line="189" w:lineRule="auto" w:before="15"/>
        <w:ind w:left="320" w:right="468" w:firstLine="0"/>
        <w:jc w:val="both"/>
        <w:rPr>
          <w:sz w:val="20"/>
        </w:rPr>
      </w:pPr>
      <w:r>
        <w:rPr>
          <w:rFonts w:ascii="Arial" w:eastAsia="Arial"/>
          <w:sz w:val="20"/>
          <w:vertAlign w:val="superscript"/>
        </w:rPr>
        <w:t>30</w:t>
      </w:r>
      <w:r>
        <w:rPr>
          <w:rFonts w:ascii="Arial" w:eastAsia="Arial"/>
          <w:spacing w:val="20"/>
          <w:sz w:val="20"/>
          <w:vertAlign w:val="baseline"/>
        </w:rPr>
        <w:t> </w:t>
      </w:r>
      <w:r>
        <w:rPr>
          <w:sz w:val="20"/>
          <w:vertAlign w:val="baseline"/>
        </w:rPr>
        <w:t>其以「不得」的方式規定的條文，諸如第</w:t>
      </w:r>
      <w:r>
        <w:rPr>
          <w:rFonts w:ascii="Times New Roman" w:eastAsia="Times New Roman"/>
          <w:sz w:val="20"/>
          <w:vertAlign w:val="baseline"/>
        </w:rPr>
        <w:t>9</w:t>
      </w:r>
      <w:r>
        <w:rPr>
          <w:sz w:val="20"/>
          <w:vertAlign w:val="baseline"/>
        </w:rPr>
        <w:t>條的「不得剝奪」；第</w:t>
      </w:r>
      <w:r>
        <w:rPr>
          <w:rFonts w:ascii="Times New Roman" w:eastAsia="Times New Roman"/>
          <w:sz w:val="20"/>
          <w:vertAlign w:val="baseline"/>
        </w:rPr>
        <w:t>10</w:t>
      </w:r>
      <w:r>
        <w:rPr>
          <w:sz w:val="20"/>
          <w:vertAlign w:val="baseline"/>
        </w:rPr>
        <w:t>條的「不得予以停職」；</w:t>
      </w:r>
      <w:r>
        <w:rPr>
          <w:spacing w:val="-49"/>
          <w:sz w:val="20"/>
          <w:vertAlign w:val="baseline"/>
        </w:rPr>
        <w:t> </w:t>
      </w:r>
      <w:r>
        <w:rPr>
          <w:w w:val="95"/>
          <w:sz w:val="20"/>
          <w:vertAlign w:val="baseline"/>
        </w:rPr>
        <w:t>第</w:t>
      </w:r>
      <w:r>
        <w:rPr>
          <w:rFonts w:ascii="Times New Roman" w:eastAsia="Times New Roman"/>
          <w:w w:val="95"/>
          <w:sz w:val="20"/>
          <w:vertAlign w:val="baseline"/>
        </w:rPr>
        <w:t>13</w:t>
      </w:r>
      <w:r>
        <w:rPr>
          <w:w w:val="95"/>
          <w:sz w:val="20"/>
          <w:vertAlign w:val="baseline"/>
        </w:rPr>
        <w:t>條、第</w:t>
      </w:r>
      <w:r>
        <w:rPr>
          <w:rFonts w:ascii="Times New Roman" w:eastAsia="Times New Roman"/>
          <w:w w:val="95"/>
          <w:sz w:val="20"/>
          <w:vertAlign w:val="baseline"/>
        </w:rPr>
        <w:t>15</w:t>
      </w:r>
      <w:r>
        <w:rPr>
          <w:w w:val="95"/>
          <w:sz w:val="20"/>
          <w:vertAlign w:val="baseline"/>
        </w:rPr>
        <w:t>條的「不得變更」；第</w:t>
      </w:r>
      <w:r>
        <w:rPr>
          <w:rFonts w:ascii="Times New Roman" w:eastAsia="Times New Roman"/>
          <w:w w:val="95"/>
          <w:sz w:val="20"/>
          <w:vertAlign w:val="baseline"/>
        </w:rPr>
        <w:t>14</w:t>
      </w:r>
      <w:r>
        <w:rPr>
          <w:w w:val="95"/>
          <w:sz w:val="20"/>
          <w:vertAlign w:val="baseline"/>
        </w:rPr>
        <w:t>條的「不得降級或減俸」；第</w:t>
      </w:r>
      <w:r>
        <w:rPr>
          <w:rFonts w:ascii="Times New Roman" w:eastAsia="Times New Roman"/>
          <w:w w:val="95"/>
          <w:sz w:val="20"/>
          <w:vertAlign w:val="baseline"/>
        </w:rPr>
        <w:t>16</w:t>
      </w:r>
      <w:r>
        <w:rPr>
          <w:w w:val="95"/>
          <w:sz w:val="20"/>
          <w:vertAlign w:val="baseline"/>
        </w:rPr>
        <w:t>條的「不得作違法之工作</w:t>
      </w:r>
      <w:r>
        <w:rPr>
          <w:spacing w:val="111"/>
          <w:sz w:val="20"/>
          <w:vertAlign w:val="baseline"/>
        </w:rPr>
        <w:t> </w:t>
      </w:r>
      <w:r>
        <w:rPr>
          <w:sz w:val="20"/>
          <w:vertAlign w:val="baseline"/>
        </w:rPr>
        <w:t>指派」。</w:t>
      </w:r>
    </w:p>
    <w:p>
      <w:pPr>
        <w:spacing w:line="223" w:lineRule="auto" w:before="0"/>
        <w:ind w:left="320" w:right="500" w:firstLine="0"/>
        <w:jc w:val="both"/>
        <w:rPr>
          <w:sz w:val="20"/>
        </w:rPr>
      </w:pPr>
      <w:r>
        <w:rPr>
          <w:rFonts w:ascii="Arial" w:eastAsia="Arial"/>
          <w:sz w:val="20"/>
          <w:vertAlign w:val="superscript"/>
        </w:rPr>
        <w:t>31</w:t>
      </w:r>
      <w:r>
        <w:rPr>
          <w:rFonts w:ascii="Arial" w:eastAsia="Arial"/>
          <w:spacing w:val="24"/>
          <w:sz w:val="20"/>
          <w:vertAlign w:val="baseline"/>
        </w:rPr>
        <w:t> </w:t>
      </w:r>
      <w:r>
        <w:rPr>
          <w:sz w:val="20"/>
          <w:vertAlign w:val="baseline"/>
        </w:rPr>
        <w:t>其以「得」的方式規定的條文，諸如第</w:t>
      </w:r>
      <w:r>
        <w:rPr>
          <w:rFonts w:ascii="Times New Roman" w:eastAsia="Times New Roman"/>
          <w:sz w:val="20"/>
          <w:vertAlign w:val="baseline"/>
        </w:rPr>
        <w:t>10</w:t>
      </w:r>
      <w:r>
        <w:rPr>
          <w:sz w:val="20"/>
          <w:vertAlign w:val="baseline"/>
        </w:rPr>
        <w:t>條的「得申請復職」；第</w:t>
      </w:r>
      <w:r>
        <w:rPr>
          <w:rFonts w:ascii="Times New Roman" w:eastAsia="Times New Roman"/>
          <w:sz w:val="20"/>
          <w:vertAlign w:val="baseline"/>
        </w:rPr>
        <w:t>17</w:t>
      </w:r>
      <w:r>
        <w:rPr>
          <w:sz w:val="20"/>
          <w:vertAlign w:val="baseline"/>
        </w:rPr>
        <w:t>條的「得請求其以書面為之」；第</w:t>
      </w:r>
      <w:r>
        <w:rPr>
          <w:rFonts w:ascii="Times New Roman" w:eastAsia="Times New Roman"/>
          <w:sz w:val="20"/>
          <w:vertAlign w:val="baseline"/>
        </w:rPr>
        <w:t>21</w:t>
      </w:r>
      <w:r>
        <w:rPr>
          <w:sz w:val="20"/>
          <w:vertAlign w:val="baseline"/>
        </w:rPr>
        <w:t>條的「得依國家賠償法請求賠償」；第</w:t>
      </w:r>
      <w:r>
        <w:rPr>
          <w:rFonts w:ascii="Times New Roman" w:eastAsia="Times New Roman"/>
          <w:sz w:val="20"/>
          <w:vertAlign w:val="baseline"/>
        </w:rPr>
        <w:t>24</w:t>
      </w:r>
      <w:r>
        <w:rPr>
          <w:sz w:val="20"/>
          <w:vertAlign w:val="baseline"/>
        </w:rPr>
        <w:t>條的「得請求服務機關償還之」等。</w:t>
      </w:r>
    </w:p>
    <w:p>
      <w:pPr>
        <w:spacing w:line="223" w:lineRule="auto" w:before="16"/>
        <w:ind w:left="320" w:right="496" w:firstLine="0"/>
        <w:jc w:val="both"/>
        <w:rPr>
          <w:sz w:val="20"/>
        </w:rPr>
      </w:pPr>
      <w:r>
        <w:rPr>
          <w:rFonts w:ascii="Arial" w:eastAsia="Arial"/>
          <w:spacing w:val="-1"/>
          <w:sz w:val="20"/>
          <w:vertAlign w:val="superscript"/>
        </w:rPr>
        <w:t>32</w:t>
      </w:r>
      <w:r>
        <w:rPr>
          <w:rFonts w:ascii="Arial" w:eastAsia="Arial"/>
          <w:spacing w:val="10"/>
          <w:sz w:val="20"/>
          <w:vertAlign w:val="baseline"/>
        </w:rPr>
        <w:t> </w:t>
      </w:r>
      <w:r>
        <w:rPr>
          <w:spacing w:val="-1"/>
          <w:sz w:val="20"/>
          <w:vertAlign w:val="baseline"/>
        </w:rPr>
        <w:t>公務人員因公涉訟輔助辦法第</w:t>
      </w:r>
      <w:r>
        <w:rPr>
          <w:rFonts w:ascii="Times New Roman" w:eastAsia="Times New Roman"/>
          <w:sz w:val="20"/>
          <w:vertAlign w:val="baseline"/>
        </w:rPr>
        <w:t>8</w:t>
      </w:r>
      <w:r>
        <w:rPr>
          <w:sz w:val="20"/>
          <w:vertAlign w:val="baseline"/>
        </w:rPr>
        <w:t>條規定：「公務人員認其係依法執行職務涉訟，服務機關未依</w:t>
      </w:r>
      <w:r>
        <w:rPr>
          <w:w w:val="95"/>
          <w:sz w:val="20"/>
          <w:vertAlign w:val="baseline"/>
        </w:rPr>
        <w:t>前條第一項規定辦理涉訟輔助者，公務人員得以書面敘明涉訟輔助之事由，向服務機關申請為其</w:t>
      </w:r>
      <w:r>
        <w:rPr>
          <w:spacing w:val="93"/>
          <w:sz w:val="20"/>
          <w:vertAlign w:val="baseline"/>
        </w:rPr>
        <w:t> </w:t>
      </w:r>
      <w:r>
        <w:rPr>
          <w:w w:val="95"/>
          <w:sz w:val="20"/>
          <w:vertAlign w:val="baseline"/>
        </w:rPr>
        <w:t>延聘律師或核發其逕行延聘律師之費用」；公務人員因公傷殘死亡慰問金發給辦法第</w:t>
      </w:r>
      <w:r>
        <w:rPr>
          <w:rFonts w:ascii="Times New Roman" w:eastAsia="Times New Roman"/>
          <w:w w:val="95"/>
          <w:sz w:val="20"/>
          <w:vertAlign w:val="baseline"/>
        </w:rPr>
        <w:t>8</w:t>
      </w:r>
      <w:r>
        <w:rPr>
          <w:w w:val="95"/>
          <w:sz w:val="20"/>
          <w:vertAlign w:val="baseline"/>
        </w:rPr>
        <w:t>條規定：</w:t>
      </w:r>
    </w:p>
    <w:p>
      <w:pPr>
        <w:spacing w:line="223" w:lineRule="auto" w:before="0"/>
        <w:ind w:left="320" w:right="499" w:firstLine="0"/>
        <w:jc w:val="both"/>
        <w:rPr>
          <w:sz w:val="20"/>
        </w:rPr>
      </w:pPr>
      <w:r>
        <w:rPr>
          <w:w w:val="95"/>
          <w:sz w:val="20"/>
        </w:rPr>
        <w:t>「慰問金之申請程序」；公務人員安全及衛生防護辦法第</w:t>
      </w:r>
      <w:r>
        <w:rPr>
          <w:rFonts w:ascii="Times New Roman" w:eastAsia="Times New Roman"/>
          <w:w w:val="95"/>
          <w:sz w:val="20"/>
        </w:rPr>
        <w:t>27</w:t>
      </w:r>
      <w:r>
        <w:rPr>
          <w:w w:val="95"/>
          <w:sz w:val="20"/>
        </w:rPr>
        <w:t>條：「公務人員就執行職務之安全及</w:t>
      </w:r>
      <w:r>
        <w:rPr>
          <w:spacing w:val="90"/>
          <w:sz w:val="20"/>
        </w:rPr>
        <w:t> </w:t>
      </w:r>
      <w:r>
        <w:rPr>
          <w:w w:val="95"/>
          <w:sz w:val="20"/>
        </w:rPr>
        <w:t>衛生防護事項，得向服務機關提供建議。」、第</w:t>
      </w:r>
      <w:r>
        <w:rPr>
          <w:rFonts w:ascii="Times New Roman" w:eastAsia="Times New Roman"/>
          <w:w w:val="95"/>
          <w:sz w:val="20"/>
        </w:rPr>
        <w:t>28</w:t>
      </w:r>
      <w:r>
        <w:rPr>
          <w:w w:val="95"/>
          <w:sz w:val="20"/>
        </w:rPr>
        <w:t>條規定：「各機關未依本辦法規定，提供必要</w:t>
      </w:r>
      <w:r>
        <w:rPr>
          <w:spacing w:val="90"/>
          <w:sz w:val="20"/>
        </w:rPr>
        <w:t> </w:t>
      </w:r>
      <w:r>
        <w:rPr>
          <w:w w:val="95"/>
          <w:sz w:val="20"/>
        </w:rPr>
        <w:t>之安全衛生設備及防護措施時，公務人員得請求服務機關提供之。」、第</w:t>
      </w:r>
      <w:r>
        <w:rPr>
          <w:rFonts w:ascii="Times New Roman" w:eastAsia="Times New Roman"/>
          <w:w w:val="95"/>
          <w:sz w:val="20"/>
        </w:rPr>
        <w:t>30</w:t>
      </w:r>
      <w:r>
        <w:rPr>
          <w:w w:val="95"/>
          <w:sz w:val="20"/>
        </w:rPr>
        <w:t>條規定：「公務人員</w:t>
      </w:r>
      <w:r>
        <w:rPr>
          <w:spacing w:val="90"/>
          <w:sz w:val="20"/>
        </w:rPr>
        <w:t> </w:t>
      </w:r>
      <w:r>
        <w:rPr>
          <w:w w:val="95"/>
          <w:sz w:val="20"/>
        </w:rPr>
        <w:t>依第二十八條規定請求服務機關提供安全及衛生防護措施，經服務機關拒絕者，得依本法規定提</w:t>
      </w:r>
      <w:r>
        <w:rPr>
          <w:spacing w:val="80"/>
          <w:sz w:val="20"/>
        </w:rPr>
        <w:t> </w:t>
      </w:r>
      <w:r>
        <w:rPr>
          <w:sz w:val="20"/>
        </w:rPr>
        <w:t>起救濟；其不提供或提供不足者，亦同。」，請參照。</w:t>
      </w:r>
    </w:p>
    <w:p>
      <w:pPr>
        <w:spacing w:after="0" w:line="223" w:lineRule="auto"/>
        <w:jc w:val="both"/>
        <w:rPr>
          <w:sz w:val="20"/>
        </w:rPr>
        <w:sectPr>
          <w:pgSz w:w="11910" w:h="16840"/>
          <w:pgMar w:header="0" w:footer="1201" w:top="1480" w:bottom="1420" w:left="1480" w:right="1300"/>
        </w:sectPr>
      </w:pPr>
    </w:p>
    <w:p>
      <w:pPr>
        <w:pStyle w:val="BodyText"/>
        <w:spacing w:line="295" w:lineRule="auto" w:before="25"/>
        <w:ind w:right="497"/>
      </w:pPr>
      <w:r>
        <w:rPr>
          <w:spacing w:val="-4"/>
        </w:rPr>
        <w:t>留給個別公務人員法來規定。循此，本文認為下列實體保障事項仍有</w:t>
      </w:r>
      <w:r>
        <w:rPr/>
        <w:t>必要訂入保障法：</w:t>
      </w:r>
    </w:p>
    <w:p>
      <w:pPr>
        <w:pStyle w:val="Heading6"/>
        <w:spacing w:line="482" w:lineRule="exact"/>
      </w:pPr>
      <w:r>
        <w:rPr/>
        <w:t>一、公務人員享有職務執行之權利，於停職期間仍保有其身分</w:t>
      </w:r>
    </w:p>
    <w:p>
      <w:pPr>
        <w:pStyle w:val="BodyText"/>
        <w:spacing w:line="295" w:lineRule="auto" w:before="235"/>
        <w:ind w:right="491" w:firstLine="559"/>
        <w:jc w:val="both"/>
      </w:pPr>
      <w:r>
        <w:rPr>
          <w:spacing w:val="-4"/>
        </w:rPr>
        <w:t>公務人員於停職期間是否仍有公務人員身分，其公法上職務關係</w:t>
      </w:r>
      <w:r>
        <w:rPr/>
        <w:t>是否存續？就此，我國目前實務上係採取肯定見解</w:t>
      </w:r>
      <w:r>
        <w:rPr>
          <w:rFonts w:ascii="Times New Roman" w:hAnsi="Times New Roman" w:eastAsia="Times New Roman"/>
          <w:vertAlign w:val="superscript"/>
        </w:rPr>
        <w:t>33</w:t>
      </w:r>
      <w:r>
        <w:rPr>
          <w:vertAlign w:val="baseline"/>
        </w:rPr>
        <w:t>，即如公務人員</w:t>
      </w:r>
      <w:r>
        <w:rPr>
          <w:spacing w:val="-3"/>
          <w:vertAlign w:val="baseline"/>
        </w:rPr>
        <w:t>留職停薪辦法第 </w:t>
      </w:r>
      <w:r>
        <w:rPr>
          <w:rFonts w:ascii="Times New Roman" w:hAnsi="Times New Roman" w:eastAsia="Times New Roman"/>
          <w:spacing w:val="-1"/>
          <w:vertAlign w:val="baseline"/>
        </w:rPr>
        <w:t>10</w:t>
      </w:r>
      <w:r>
        <w:rPr>
          <w:rFonts w:ascii="Times New Roman" w:hAnsi="Times New Roman" w:eastAsia="Times New Roman"/>
          <w:spacing w:val="-14"/>
          <w:vertAlign w:val="baseline"/>
        </w:rPr>
        <w:t> </w:t>
      </w:r>
      <w:r>
        <w:rPr>
          <w:spacing w:val="-1"/>
          <w:vertAlign w:val="baseline"/>
        </w:rPr>
        <w:t>條規定</w:t>
      </w:r>
      <w:r>
        <w:rPr>
          <w:spacing w:val="-15"/>
          <w:vertAlign w:val="baseline"/>
        </w:rPr>
        <w:t>：「留職停薪人員於留職停薪期間仍具公務</w:t>
      </w:r>
      <w:r>
        <w:rPr>
          <w:spacing w:val="-3"/>
          <w:vertAlign w:val="baseline"/>
        </w:rPr>
        <w:t>人員身分，如有違反公務員服務法或本辦法規定之情事，各機關應依</w:t>
      </w:r>
      <w:r>
        <w:rPr>
          <w:spacing w:val="-17"/>
          <w:vertAlign w:val="baseline"/>
        </w:rPr>
        <w:t>相關法令處理」。惟此向有爭議，無論中外</w:t>
      </w:r>
      <w:r>
        <w:rPr>
          <w:rFonts w:ascii="Times New Roman" w:hAnsi="Times New Roman" w:eastAsia="Times New Roman"/>
          <w:spacing w:val="-11"/>
          <w:vertAlign w:val="superscript"/>
        </w:rPr>
        <w:t>34</w:t>
      </w:r>
      <w:r>
        <w:rPr>
          <w:spacing w:val="-7"/>
          <w:vertAlign w:val="baseline"/>
        </w:rPr>
        <w:t>，有必要立法明定之，以</w:t>
      </w:r>
      <w:r>
        <w:rPr>
          <w:spacing w:val="-3"/>
          <w:vertAlign w:val="baseline"/>
        </w:rPr>
        <w:t>免透過解釋論的操作，滋生爭議。就此，本文鑑於停職、休職與留職停薪，並非免職或者撤職，其未來都有復職可能，應該肯認公務人員身分不因停職、休職與留職停薪而消失。但期間不得執行職務，乃屬當然，為求明確，亦須明定之。所稱「職務」包含本職職務及借調職務。又，公務人員於休職、停職或留職停薪期間，其權利義務則回歸各相關人事法規中規範。所謂其他人事法規，即如甫修正通過不久的</w:t>
      </w:r>
      <w:r>
        <w:rPr>
          <w:spacing w:val="2"/>
          <w:vertAlign w:val="baseline"/>
        </w:rPr>
        <w:t>公務員懲戒法第 </w:t>
      </w:r>
      <w:r>
        <w:rPr>
          <w:rFonts w:ascii="Times New Roman" w:hAnsi="Times New Roman" w:eastAsia="Times New Roman"/>
          <w:vertAlign w:val="baseline"/>
        </w:rPr>
        <w:t>6</w:t>
      </w:r>
      <w:r>
        <w:rPr>
          <w:rFonts w:ascii="Times New Roman" w:hAnsi="Times New Roman" w:eastAsia="Times New Roman"/>
          <w:spacing w:val="22"/>
          <w:vertAlign w:val="baseline"/>
        </w:rPr>
        <w:t> </w:t>
      </w:r>
      <w:r>
        <w:rPr>
          <w:spacing w:val="-13"/>
          <w:vertAlign w:val="baseline"/>
        </w:rPr>
        <w:t>條規定：「依前二條規定停止職務之公務員，在停</w:t>
      </w:r>
      <w:r>
        <w:rPr>
          <w:spacing w:val="-10"/>
          <w:vertAlign w:val="baseline"/>
        </w:rPr>
        <w:t>職中所為之職務上行為，不生效力。」、第 </w:t>
      </w:r>
      <w:r>
        <w:rPr>
          <w:rFonts w:ascii="Times New Roman" w:hAnsi="Times New Roman" w:eastAsia="Times New Roman"/>
          <w:vertAlign w:val="baseline"/>
        </w:rPr>
        <w:t>14</w:t>
      </w:r>
      <w:r>
        <w:rPr>
          <w:rFonts w:ascii="Times New Roman" w:hAnsi="Times New Roman" w:eastAsia="Times New Roman"/>
          <w:spacing w:val="-10"/>
          <w:vertAlign w:val="baseline"/>
        </w:rPr>
        <w:t> </w:t>
      </w:r>
      <w:r>
        <w:rPr>
          <w:spacing w:val="-25"/>
          <w:vertAlign w:val="baseline"/>
        </w:rPr>
        <w:t>條規定：「Ⅰ</w:t>
      </w:r>
      <w:r>
        <w:rPr>
          <w:rFonts w:ascii="Times New Roman" w:hAnsi="Times New Roman" w:eastAsia="Times New Roman"/>
          <w:vertAlign w:val="baseline"/>
        </w:rPr>
        <w:t>.</w:t>
      </w:r>
      <w:r>
        <w:rPr>
          <w:vertAlign w:val="baseline"/>
        </w:rPr>
        <w:t>休職，休</w:t>
      </w:r>
      <w:r>
        <w:rPr>
          <w:spacing w:val="-23"/>
          <w:vertAlign w:val="baseline"/>
        </w:rPr>
        <w:t>其現職，停發俸</w:t>
      </w:r>
      <w:r>
        <w:rPr>
          <w:vertAlign w:val="baseline"/>
        </w:rPr>
        <w:t>（</w:t>
      </w:r>
      <w:r>
        <w:rPr>
          <w:spacing w:val="-3"/>
          <w:vertAlign w:val="baseline"/>
        </w:rPr>
        <w:t>薪</w:t>
      </w:r>
      <w:r>
        <w:rPr>
          <w:spacing w:val="-75"/>
          <w:vertAlign w:val="baseline"/>
        </w:rPr>
        <w:t>）</w:t>
      </w:r>
      <w:r>
        <w:rPr>
          <w:spacing w:val="-14"/>
          <w:vertAlign w:val="baseline"/>
        </w:rPr>
        <w:t>給，並不得申請退休、退伍或在其他機關任職；</w:t>
      </w:r>
      <w:r>
        <w:rPr>
          <w:spacing w:val="-71"/>
          <w:vertAlign w:val="baseline"/>
        </w:rPr>
        <w:t> </w:t>
      </w:r>
      <w:r>
        <w:rPr>
          <w:vertAlign w:val="baseline"/>
        </w:rPr>
        <w:t>其期間為六個月以上、三年以下。Ⅱ</w:t>
      </w:r>
      <w:r>
        <w:rPr>
          <w:rFonts w:ascii="Times New Roman" w:hAnsi="Times New Roman" w:eastAsia="Times New Roman"/>
          <w:vertAlign w:val="baseline"/>
        </w:rPr>
        <w:t>.</w:t>
      </w:r>
      <w:r>
        <w:rPr>
          <w:vertAlign w:val="baseline"/>
        </w:rPr>
        <w:t>休職期滿，許其回復原職務或</w:t>
      </w:r>
      <w:r>
        <w:rPr>
          <w:spacing w:val="-3"/>
          <w:vertAlign w:val="baseline"/>
        </w:rPr>
        <w:t>相當之其他職務。自復職之日起，二年內不得晉敘、陞任或遷調主管</w:t>
      </w:r>
      <w:r>
        <w:rPr>
          <w:vertAlign w:val="baseline"/>
        </w:rPr>
        <w:t>職務。Ⅲ</w:t>
      </w:r>
      <w:r>
        <w:rPr>
          <w:rFonts w:ascii="Times New Roman" w:hAnsi="Times New Roman" w:eastAsia="Times New Roman"/>
          <w:vertAlign w:val="baseline"/>
        </w:rPr>
        <w:t>.</w:t>
      </w:r>
      <w:r>
        <w:rPr>
          <w:vertAlign w:val="baseline"/>
        </w:rPr>
        <w:t>前項復職，得於休職期滿前三十日內提出申請，並準用公</w:t>
      </w:r>
      <w:r>
        <w:rPr>
          <w:spacing w:val="-10"/>
          <w:vertAlign w:val="baseline"/>
        </w:rPr>
        <w:t>務人員保障法之復職規定辦理。」。</w:t>
      </w:r>
    </w:p>
    <w:p>
      <w:pPr>
        <w:pStyle w:val="BodyText"/>
        <w:spacing w:line="363" w:lineRule="exact"/>
        <w:ind w:left="879"/>
      </w:pPr>
      <w:r>
        <w:rPr>
          <w:spacing w:val="-11"/>
        </w:rPr>
        <w:t>所謂「職務執行之權利</w:t>
      </w:r>
      <w:r>
        <w:rPr>
          <w:spacing w:val="-15"/>
        </w:rPr>
        <w:t>」，乃公務人員所得享有之主觀公權利</w:t>
      </w:r>
      <w:r>
        <w:rPr>
          <w:rFonts w:ascii="Times New Roman" w:eastAsia="Times New Roman"/>
          <w:spacing w:val="-1"/>
          <w:vertAlign w:val="superscript"/>
        </w:rPr>
        <w:t>35</w:t>
      </w:r>
      <w:r>
        <w:rPr>
          <w:spacing w:val="-1"/>
          <w:vertAlign w:val="baseline"/>
        </w:rPr>
        <w:t>。</w:t>
      </w:r>
    </w:p>
    <w:p>
      <w:pPr>
        <w:pStyle w:val="BodyText"/>
        <w:spacing w:line="295" w:lineRule="auto" w:before="89"/>
        <w:ind w:right="494"/>
      </w:pPr>
      <w:r>
        <w:rPr>
          <w:spacing w:val="2"/>
        </w:rPr>
        <w:t>徵諸大法官釋字第 </w:t>
      </w:r>
      <w:r>
        <w:rPr>
          <w:rFonts w:ascii="Times New Roman" w:eastAsia="Times New Roman"/>
        </w:rPr>
        <w:t>575</w:t>
      </w:r>
      <w:r>
        <w:rPr>
          <w:rFonts w:ascii="Times New Roman" w:eastAsia="Times New Roman"/>
          <w:spacing w:val="22"/>
        </w:rPr>
        <w:t> </w:t>
      </w:r>
      <w:r>
        <w:rPr>
          <w:spacing w:val="-12"/>
        </w:rPr>
        <w:t>號解釋開宗明義揭示：「憲法第十八條規定人</w:t>
      </w:r>
      <w:r>
        <w:rPr>
          <w:spacing w:val="-4"/>
        </w:rPr>
        <w:t>民有服公職之權利，旨在保障人民有依法令從事於公務，暨由此衍生</w:t>
      </w:r>
    </w:p>
    <w:p>
      <w:pPr>
        <w:pStyle w:val="BodyText"/>
        <w:spacing w:before="11"/>
        <w:ind w:left="0"/>
        <w:rPr>
          <w:sz w:val="20"/>
        </w:rPr>
      </w:pPr>
      <w:r>
        <w:rPr/>
        <w:pict>
          <v:rect style="position:absolute;margin-left:90.024002pt;margin-top:16.516699pt;width:144.020pt;height:.83997pt;mso-position-horizontal-relative:page;mso-position-vertical-relative:paragraph;z-index:-15689216;mso-wrap-distance-left:0;mso-wrap-distance-right:0" filled="true" fillcolor="#000000" stroked="false">
            <v:fill type="solid"/>
            <w10:wrap type="topAndBottom"/>
          </v:rect>
        </w:pict>
      </w:r>
    </w:p>
    <w:p>
      <w:pPr>
        <w:tabs>
          <w:tab w:pos="819" w:val="left" w:leader="none"/>
        </w:tabs>
        <w:spacing w:line="218" w:lineRule="auto" w:before="72"/>
        <w:ind w:left="320" w:right="501" w:firstLine="0"/>
        <w:jc w:val="left"/>
        <w:rPr>
          <w:rFonts w:ascii="Times New Roman" w:eastAsia="Times New Roman"/>
          <w:sz w:val="20"/>
        </w:rPr>
      </w:pPr>
      <w:r>
        <w:rPr>
          <w:rFonts w:ascii="Arial" w:eastAsia="Arial"/>
          <w:sz w:val="20"/>
          <w:vertAlign w:val="superscript"/>
        </w:rPr>
        <w:t>33</w:t>
      </w:r>
      <w:r>
        <w:rPr>
          <w:rFonts w:ascii="Arial" w:eastAsia="Arial"/>
          <w:sz w:val="20"/>
          <w:vertAlign w:val="baseline"/>
        </w:rPr>
        <w:tab/>
      </w:r>
      <w:r>
        <w:rPr>
          <w:spacing w:val="1"/>
          <w:sz w:val="20"/>
          <w:vertAlign w:val="baseline"/>
        </w:rPr>
        <w:t>考 試 院 ， 公 務 人 員 基 準 法 草 案 總 說 明 ， 頁 </w:t>
      </w:r>
      <w:r>
        <w:rPr>
          <w:rFonts w:ascii="Times New Roman" w:eastAsia="Times New Roman"/>
          <w:sz w:val="20"/>
          <w:vertAlign w:val="baseline"/>
        </w:rPr>
        <w:t>11</w:t>
      </w:r>
      <w:r>
        <w:rPr>
          <w:rFonts w:ascii="Times New Roman" w:eastAsia="Times New Roman"/>
          <w:spacing w:val="29"/>
          <w:sz w:val="20"/>
          <w:vertAlign w:val="baseline"/>
        </w:rPr>
        <w:t> </w:t>
      </w:r>
      <w:r>
        <w:rPr>
          <w:spacing w:val="9"/>
          <w:sz w:val="20"/>
          <w:vertAlign w:val="baseline"/>
        </w:rPr>
        <w:t>， 資 料 取 得</w:t>
      </w:r>
      <w:hyperlink r:id="rId15">
        <w:r>
          <w:rPr>
            <w:rFonts w:ascii="Times New Roman" w:eastAsia="Times New Roman"/>
            <w:color w:val="0000FF"/>
            <w:sz w:val="20"/>
            <w:u w:val="single" w:color="0000FF"/>
            <w:vertAlign w:val="baseline"/>
          </w:rPr>
          <w:t>http://weblaw.exam.gov.tw/Attachment/Draft/15/%E5%85%AC%E5%8B%99%E4%BA%BA%E5%9</w:t>
        </w:r>
      </w:hyperlink>
      <w:r>
        <w:rPr>
          <w:rFonts w:ascii="Times New Roman" w:eastAsia="Times New Roman"/>
          <w:color w:val="0000FF"/>
          <w:spacing w:val="1"/>
          <w:sz w:val="20"/>
          <w:vertAlign w:val="baseline"/>
        </w:rPr>
        <w:t> </w:t>
      </w:r>
      <w:hyperlink r:id="rId15">
        <w:r>
          <w:rPr>
            <w:rFonts w:ascii="Times New Roman" w:eastAsia="Times New Roman"/>
            <w:color w:val="0000FF"/>
            <w:sz w:val="20"/>
            <w:u w:val="single" w:color="0000FF"/>
            <w:vertAlign w:val="baseline"/>
          </w:rPr>
          <w:t>3%A1%E5%9F%BA%E6%BA%96%E6%B3%95%E8%8D%89%E6%A1%88%E7%B8%BD%E8%</w:t>
        </w:r>
      </w:hyperlink>
      <w:r>
        <w:rPr>
          <w:rFonts w:ascii="Times New Roman" w:eastAsia="Times New Roman"/>
          <w:color w:val="0000FF"/>
          <w:spacing w:val="1"/>
          <w:sz w:val="20"/>
          <w:vertAlign w:val="baseline"/>
        </w:rPr>
        <w:t> </w:t>
      </w:r>
      <w:hyperlink r:id="rId15">
        <w:r>
          <w:rPr>
            <w:rFonts w:ascii="Times New Roman" w:eastAsia="Times New Roman"/>
            <w:color w:val="0000FF"/>
            <w:sz w:val="20"/>
            <w:u w:val="single" w:color="0000FF"/>
            <w:vertAlign w:val="baseline"/>
          </w:rPr>
          <w:t>AA%AA%E6%98%8E%E5%8F%8A%E9%80%90%E6%A2%9D%E8%AA%AA%E6%98%8E.pdf</w:t>
        </w:r>
      </w:hyperlink>
    </w:p>
    <w:p>
      <w:pPr>
        <w:spacing w:line="245" w:lineRule="exact" w:before="0"/>
        <w:ind w:left="320" w:right="0" w:firstLine="0"/>
        <w:jc w:val="left"/>
        <w:rPr>
          <w:sz w:val="20"/>
        </w:rPr>
      </w:pPr>
      <w:r>
        <w:rPr>
          <w:sz w:val="20"/>
        </w:rPr>
        <w:t>，頁</w:t>
      </w:r>
      <w:r>
        <w:rPr>
          <w:rFonts w:ascii="Times New Roman" w:eastAsia="Times New Roman"/>
          <w:sz w:val="20"/>
        </w:rPr>
        <w:t>11</w:t>
      </w:r>
      <w:r>
        <w:rPr>
          <w:sz w:val="20"/>
        </w:rPr>
        <w:t>，最後瀏覽日</w:t>
      </w:r>
      <w:r>
        <w:rPr>
          <w:rFonts w:ascii="Times New Roman" w:eastAsia="Times New Roman"/>
          <w:sz w:val="20"/>
        </w:rPr>
        <w:t>2015/11/25</w:t>
      </w:r>
      <w:r>
        <w:rPr>
          <w:sz w:val="20"/>
        </w:rPr>
        <w:t>。</w:t>
      </w:r>
    </w:p>
    <w:p>
      <w:pPr>
        <w:spacing w:line="247" w:lineRule="exact" w:before="0"/>
        <w:ind w:left="320" w:right="0" w:firstLine="0"/>
        <w:jc w:val="left"/>
        <w:rPr>
          <w:sz w:val="20"/>
        </w:rPr>
      </w:pPr>
      <w:r>
        <w:rPr>
          <w:rFonts w:ascii="Arial" w:eastAsia="Arial"/>
          <w:sz w:val="20"/>
          <w:vertAlign w:val="superscript"/>
        </w:rPr>
        <w:t>34</w:t>
      </w:r>
      <w:r>
        <w:rPr>
          <w:rFonts w:ascii="Arial" w:eastAsia="Arial"/>
          <w:spacing w:val="30"/>
          <w:sz w:val="20"/>
          <w:vertAlign w:val="baseline"/>
        </w:rPr>
        <w:t> </w:t>
      </w:r>
      <w:r>
        <w:rPr>
          <w:sz w:val="20"/>
          <w:vertAlign w:val="baseline"/>
        </w:rPr>
        <w:t>行政院研究發展考核委員會編印，公務員基準法之研究，民國</w:t>
      </w:r>
      <w:r>
        <w:rPr>
          <w:rFonts w:ascii="Times New Roman" w:eastAsia="Times New Roman"/>
          <w:sz w:val="20"/>
          <w:vertAlign w:val="baseline"/>
        </w:rPr>
        <w:t>79</w:t>
      </w:r>
      <w:r>
        <w:rPr>
          <w:sz w:val="20"/>
          <w:vertAlign w:val="baseline"/>
        </w:rPr>
        <w:t>年</w:t>
      </w:r>
      <w:r>
        <w:rPr>
          <w:rFonts w:ascii="Times New Roman" w:eastAsia="Times New Roman"/>
          <w:sz w:val="20"/>
          <w:vertAlign w:val="baseline"/>
        </w:rPr>
        <w:t>4</w:t>
      </w:r>
      <w:r>
        <w:rPr>
          <w:sz w:val="20"/>
          <w:vertAlign w:val="baseline"/>
        </w:rPr>
        <w:t>月，頁</w:t>
      </w:r>
      <w:r>
        <w:rPr>
          <w:rFonts w:ascii="Times New Roman" w:eastAsia="Times New Roman"/>
          <w:sz w:val="20"/>
          <w:vertAlign w:val="baseline"/>
        </w:rPr>
        <w:t>95</w:t>
      </w:r>
      <w:r>
        <w:rPr>
          <w:sz w:val="20"/>
          <w:vertAlign w:val="baseline"/>
        </w:rPr>
        <w:t>。</w:t>
      </w:r>
    </w:p>
    <w:p>
      <w:pPr>
        <w:spacing w:line="262" w:lineRule="exact" w:before="0"/>
        <w:ind w:left="320" w:right="0" w:firstLine="0"/>
        <w:jc w:val="left"/>
        <w:rPr>
          <w:sz w:val="20"/>
        </w:rPr>
      </w:pPr>
      <w:r>
        <w:rPr>
          <w:rFonts w:ascii="Arial" w:eastAsia="Arial"/>
          <w:sz w:val="20"/>
          <w:vertAlign w:val="superscript"/>
        </w:rPr>
        <w:t>35</w:t>
      </w:r>
      <w:r>
        <w:rPr>
          <w:rFonts w:ascii="Arial" w:eastAsia="Arial"/>
          <w:spacing w:val="30"/>
          <w:sz w:val="20"/>
          <w:vertAlign w:val="baseline"/>
        </w:rPr>
        <w:t> </w:t>
      </w:r>
      <w:r>
        <w:rPr>
          <w:sz w:val="20"/>
          <w:vertAlign w:val="baseline"/>
        </w:rPr>
        <w:t>盛子龍主持，前揭註</w:t>
      </w:r>
      <w:r>
        <w:rPr>
          <w:rFonts w:ascii="Times New Roman" w:eastAsia="Times New Roman"/>
          <w:sz w:val="20"/>
          <w:vertAlign w:val="baseline"/>
        </w:rPr>
        <w:t>2</w:t>
      </w:r>
      <w:r>
        <w:rPr>
          <w:sz w:val="20"/>
          <w:vertAlign w:val="baseline"/>
        </w:rPr>
        <w:t>研究報告，頁</w:t>
      </w:r>
      <w:r>
        <w:rPr>
          <w:rFonts w:ascii="Times New Roman" w:eastAsia="Times New Roman"/>
          <w:sz w:val="20"/>
          <w:vertAlign w:val="baseline"/>
        </w:rPr>
        <w:t>9</w:t>
      </w:r>
      <w:r>
        <w:rPr>
          <w:sz w:val="20"/>
          <w:vertAlign w:val="baseline"/>
        </w:rPr>
        <w:t>。</w:t>
      </w:r>
    </w:p>
    <w:p>
      <w:pPr>
        <w:spacing w:after="0" w:line="262" w:lineRule="exact"/>
        <w:jc w:val="left"/>
        <w:rPr>
          <w:sz w:val="20"/>
        </w:rPr>
        <w:sectPr>
          <w:pgSz w:w="11910" w:h="16840"/>
          <w:pgMar w:header="0" w:footer="1201" w:top="1500" w:bottom="1400" w:left="1480" w:right="1300"/>
        </w:sectPr>
      </w:pPr>
    </w:p>
    <w:p>
      <w:pPr>
        <w:pStyle w:val="BodyText"/>
        <w:spacing w:line="295" w:lineRule="auto" w:before="25"/>
        <w:ind w:right="493"/>
        <w:jc w:val="both"/>
      </w:pPr>
      <w:r>
        <w:rPr>
          <w:spacing w:val="-3"/>
        </w:rPr>
        <w:t>享有之身分保障、俸給與退休金等權利。」其中所謂『旨在保障人民</w:t>
      </w:r>
      <w:r>
        <w:rPr>
          <w:spacing w:val="-12"/>
        </w:rPr>
        <w:t>有依法令從事於公務』，即寓有保障公務人員「職務執行之權利」的</w:t>
      </w:r>
      <w:r>
        <w:rPr>
          <w:spacing w:val="-3"/>
        </w:rPr>
        <w:t>用意。因此，除非有法定原因，否則即不得恣意剝奪其職務執行之權</w:t>
      </w:r>
      <w:r>
        <w:rPr>
          <w:spacing w:val="-12"/>
        </w:rPr>
        <w:t>利。儘管現行保障法第</w:t>
      </w:r>
      <w:r>
        <w:rPr>
          <w:rFonts w:ascii="Times New Roman" w:eastAsia="Times New Roman"/>
        </w:rPr>
        <w:t>10</w:t>
      </w:r>
      <w:r>
        <w:rPr>
          <w:rFonts w:ascii="Times New Roman" w:eastAsia="Times New Roman"/>
          <w:spacing w:val="-26"/>
        </w:rPr>
        <w:t> </w:t>
      </w:r>
      <w:r>
        <w:rPr>
          <w:spacing w:val="24"/>
        </w:rPr>
        <w:t>條第</w:t>
      </w:r>
      <w:r>
        <w:rPr>
          <w:rFonts w:ascii="Times New Roman" w:eastAsia="Times New Roman"/>
        </w:rPr>
        <w:t>1</w:t>
      </w:r>
      <w:r>
        <w:rPr>
          <w:rFonts w:ascii="Times New Roman" w:eastAsia="Times New Roman"/>
          <w:spacing w:val="-26"/>
        </w:rPr>
        <w:t> </w:t>
      </w:r>
      <w:r>
        <w:rPr/>
        <w:t>項已經有非依法律不得停職的規定，</w:t>
      </w:r>
      <w:r>
        <w:rPr>
          <w:spacing w:val="-70"/>
        </w:rPr>
        <w:t> </w:t>
      </w:r>
      <w:r>
        <w:rPr>
          <w:spacing w:val="-3"/>
        </w:rPr>
        <w:t>但為求體系上的明確，理當與停職期間是否仍具有公務人員身分合併</w:t>
      </w:r>
      <w:r>
        <w:rPr>
          <w:spacing w:val="-20"/>
        </w:rPr>
        <w:t>在一個條文中規定，以利適用。有鑑於此，本文建議增訂第 </w:t>
      </w:r>
      <w:r>
        <w:rPr>
          <w:rFonts w:ascii="Times New Roman" w:eastAsia="Times New Roman"/>
        </w:rPr>
        <w:t>9 </w:t>
      </w:r>
      <w:r>
        <w:rPr/>
        <w:t>條之 </w:t>
      </w:r>
      <w:r>
        <w:rPr>
          <w:rFonts w:ascii="Times New Roman" w:eastAsia="Times New Roman"/>
        </w:rPr>
        <w:t>1</w:t>
      </w:r>
      <w:r>
        <w:rPr/>
        <w:t>，</w:t>
      </w:r>
      <w:r>
        <w:rPr>
          <w:spacing w:val="-70"/>
        </w:rPr>
        <w:t> </w:t>
      </w:r>
      <w:r>
        <w:rPr>
          <w:spacing w:val="-4"/>
        </w:rPr>
        <w:t>明確規定公務人員於停職、休職或留職停薪期間，仍具有公務人員身</w:t>
      </w:r>
      <w:r>
        <w:rPr/>
        <w:t>分，並將現行保障法第 </w:t>
      </w:r>
      <w:r>
        <w:rPr>
          <w:rFonts w:ascii="Times New Roman" w:eastAsia="Times New Roman"/>
        </w:rPr>
        <w:t>10</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9"/>
        </w:rPr>
        <w:t> </w:t>
      </w:r>
      <w:r>
        <w:rPr/>
        <w:t>項移至本條，以利體系周延性。隨</w:t>
      </w:r>
    </w:p>
    <w:p>
      <w:pPr>
        <w:pStyle w:val="BodyText"/>
        <w:spacing w:line="380" w:lineRule="exact"/>
        <w:jc w:val="both"/>
      </w:pPr>
      <w:r>
        <w:rPr>
          <w:spacing w:val="2"/>
        </w:rPr>
        <w:t>著第 </w:t>
      </w:r>
      <w:r>
        <w:rPr>
          <w:rFonts w:ascii="Times New Roman" w:eastAsia="Times New Roman"/>
        </w:rPr>
        <w:t>10</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10"/>
        </w:rPr>
        <w:t> </w:t>
      </w:r>
      <w:r>
        <w:rPr>
          <w:spacing w:val="1"/>
        </w:rPr>
        <w:t>項移到第 </w:t>
      </w:r>
      <w:r>
        <w:rPr>
          <w:rFonts w:ascii="Times New Roman" w:eastAsia="Times New Roman"/>
        </w:rPr>
        <w:t>9</w:t>
      </w:r>
      <w:r>
        <w:rPr>
          <w:rFonts w:ascii="Times New Roman" w:eastAsia="Times New Roman"/>
          <w:spacing w:val="7"/>
        </w:rPr>
        <w:t> </w:t>
      </w:r>
      <w:r>
        <w:rPr>
          <w:spacing w:val="2"/>
        </w:rPr>
        <w:t>條之 </w:t>
      </w:r>
      <w:r>
        <w:rPr>
          <w:rFonts w:ascii="Times New Roman" w:eastAsia="Times New Roman"/>
        </w:rPr>
        <w:t>1</w:t>
      </w:r>
      <w:r>
        <w:rPr>
          <w:spacing w:val="1"/>
        </w:rPr>
        <w:t>，其原本第 </w:t>
      </w:r>
      <w:r>
        <w:rPr>
          <w:rFonts w:ascii="Times New Roman" w:eastAsia="Times New Roman"/>
        </w:rPr>
        <w:t>2</w:t>
      </w:r>
      <w:r>
        <w:rPr>
          <w:rFonts w:ascii="Times New Roman" w:eastAsia="Times New Roman"/>
          <w:spacing w:val="9"/>
        </w:rPr>
        <w:t> </w:t>
      </w:r>
      <w:r>
        <w:rPr>
          <w:spacing w:val="4"/>
        </w:rPr>
        <w:t>至 </w:t>
      </w:r>
      <w:r>
        <w:rPr>
          <w:rFonts w:ascii="Times New Roman" w:eastAsia="Times New Roman"/>
        </w:rPr>
        <w:t>4</w:t>
      </w:r>
      <w:r>
        <w:rPr>
          <w:rFonts w:ascii="Times New Roman" w:eastAsia="Times New Roman"/>
          <w:spacing w:val="8"/>
        </w:rPr>
        <w:t> </w:t>
      </w:r>
      <w:r>
        <w:rPr/>
        <w:t>項，亦須相應調</w:t>
      </w:r>
    </w:p>
    <w:p>
      <w:pPr>
        <w:pStyle w:val="BodyText"/>
        <w:spacing w:before="89"/>
        <w:jc w:val="both"/>
      </w:pPr>
      <w:r>
        <w:rPr>
          <w:spacing w:val="-1"/>
        </w:rPr>
        <w:t>整為第 </w:t>
      </w:r>
      <w:r>
        <w:rPr>
          <w:rFonts w:ascii="Times New Roman" w:eastAsia="Times New Roman"/>
        </w:rPr>
        <w:t>1</w:t>
      </w:r>
      <w:r>
        <w:rPr>
          <w:rFonts w:ascii="Times New Roman" w:eastAsia="Times New Roman"/>
          <w:spacing w:val="-1"/>
        </w:rPr>
        <w:t> </w:t>
      </w:r>
      <w:r>
        <w:rPr>
          <w:spacing w:val="-2"/>
        </w:rPr>
        <w:t>至 </w:t>
      </w:r>
      <w:r>
        <w:rPr>
          <w:rFonts w:ascii="Times New Roman" w:eastAsia="Times New Roman"/>
        </w:rPr>
        <w:t>3</w:t>
      </w:r>
      <w:r>
        <w:rPr>
          <w:rFonts w:ascii="Times New Roman" w:eastAsia="Times New Roman"/>
          <w:spacing w:val="-1"/>
        </w:rPr>
        <w:t> </w:t>
      </w:r>
      <w:r>
        <w:rPr/>
        <w:t>項，特此說明。</w:t>
      </w:r>
    </w:p>
    <w:p>
      <w:pPr>
        <w:spacing w:line="350" w:lineRule="auto" w:before="58"/>
        <w:ind w:left="877" w:right="493" w:hanging="557"/>
        <w:jc w:val="left"/>
        <w:rPr>
          <w:sz w:val="28"/>
        </w:rPr>
      </w:pPr>
      <w:r>
        <w:rPr>
          <w:rFonts w:ascii="微軟正黑體" w:eastAsia="微軟正黑體" w:hint="eastAsia"/>
          <w:b/>
          <w:sz w:val="28"/>
        </w:rPr>
        <w:t>二、經依法休職與留職停薪的公務人員，其復職應準用停職的規定</w:t>
      </w:r>
      <w:r>
        <w:rPr>
          <w:spacing w:val="-2"/>
          <w:sz w:val="28"/>
        </w:rPr>
        <w:t>如前所述，甫修正通過的公務員懲戒法第 </w:t>
      </w:r>
      <w:r>
        <w:rPr>
          <w:rFonts w:ascii="Times New Roman" w:eastAsia="Times New Roman"/>
          <w:sz w:val="28"/>
        </w:rPr>
        <w:t>14</w:t>
      </w:r>
      <w:r>
        <w:rPr>
          <w:rFonts w:ascii="Times New Roman" w:eastAsia="Times New Roman"/>
          <w:spacing w:val="-16"/>
          <w:sz w:val="28"/>
        </w:rPr>
        <w:t> </w:t>
      </w:r>
      <w:r>
        <w:rPr>
          <w:spacing w:val="-6"/>
          <w:sz w:val="28"/>
        </w:rPr>
        <w:t>條第 </w:t>
      </w:r>
      <w:r>
        <w:rPr>
          <w:rFonts w:ascii="Times New Roman" w:eastAsia="Times New Roman"/>
          <w:sz w:val="28"/>
        </w:rPr>
        <w:t>3</w:t>
      </w:r>
      <w:r>
        <w:rPr>
          <w:rFonts w:ascii="Times New Roman" w:eastAsia="Times New Roman"/>
          <w:spacing w:val="-16"/>
          <w:sz w:val="28"/>
        </w:rPr>
        <w:t> </w:t>
      </w:r>
      <w:r>
        <w:rPr>
          <w:spacing w:val="-29"/>
          <w:sz w:val="28"/>
        </w:rPr>
        <w:t>項規定：「前</w:t>
      </w:r>
    </w:p>
    <w:p>
      <w:pPr>
        <w:pStyle w:val="BodyText"/>
        <w:spacing w:line="298" w:lineRule="exact"/>
      </w:pPr>
      <w:r>
        <w:rPr>
          <w:spacing w:val="-4"/>
        </w:rPr>
        <w:t>項復職，得於休職期滿前三十日內提出申請，並準用公務人員保障法</w:t>
      </w:r>
    </w:p>
    <w:p>
      <w:pPr>
        <w:pStyle w:val="BodyText"/>
        <w:spacing w:line="295" w:lineRule="auto" w:before="89"/>
        <w:ind w:right="494"/>
        <w:jc w:val="both"/>
      </w:pPr>
      <w:r>
        <w:rPr>
          <w:spacing w:val="-3"/>
        </w:rPr>
        <w:t>之復職規定辦理。」儘管如此，但為求保障法本身的體系完整性，不妨考慮再在保障法明文規定，惟此當然有重複規定之嫌，可否之間恐</w:t>
      </w:r>
      <w:r>
        <w:rPr>
          <w:spacing w:val="-4"/>
        </w:rPr>
        <w:t>怕見仁見智。但留職停薪的部分，即無此問題存在，明定其原因消滅</w:t>
      </w:r>
      <w:r>
        <w:rPr/>
        <w:t>或期間屆滿後，有關復職的事項，準用第 </w:t>
      </w:r>
      <w:r>
        <w:rPr>
          <w:rFonts w:ascii="Times New Roman" w:eastAsia="Times New Roman"/>
        </w:rPr>
        <w:t>10</w:t>
      </w:r>
      <w:r>
        <w:rPr>
          <w:rFonts w:ascii="Times New Roman" w:eastAsia="Times New Roman"/>
          <w:spacing w:val="19"/>
        </w:rPr>
        <w:t> </w:t>
      </w:r>
      <w:r>
        <w:rPr/>
        <w:t>條有關停職後復職的規</w:t>
      </w:r>
    </w:p>
    <w:p>
      <w:pPr>
        <w:pStyle w:val="BodyText"/>
        <w:spacing w:line="295" w:lineRule="auto"/>
        <w:ind w:right="217"/>
      </w:pPr>
      <w:r>
        <w:rPr>
          <w:spacing w:val="2"/>
        </w:rPr>
        <w:t>定，確有必要。儘管目前公務人員留職停薪辦法第 </w:t>
      </w:r>
      <w:r>
        <w:rPr>
          <w:rFonts w:ascii="Times New Roman" w:hAnsi="Times New Roman" w:eastAsia="Times New Roman"/>
        </w:rPr>
        <w:t>6</w:t>
      </w:r>
      <w:r>
        <w:rPr>
          <w:rFonts w:ascii="Times New Roman" w:hAnsi="Times New Roman" w:eastAsia="Times New Roman"/>
          <w:spacing w:val="63"/>
        </w:rPr>
        <w:t> </w:t>
      </w:r>
      <w:r>
        <w:rPr/>
        <w:t>條：「Ⅰ</w:t>
      </w:r>
      <w:r>
        <w:rPr>
          <w:rFonts w:ascii="Times New Roman" w:hAnsi="Times New Roman" w:eastAsia="Times New Roman"/>
        </w:rPr>
        <w:t>.</w:t>
      </w:r>
      <w:r>
        <w:rPr>
          <w:spacing w:val="-2"/>
        </w:rPr>
        <w:t>留職停</w:t>
      </w:r>
      <w:r>
        <w:rPr>
          <w:spacing w:val="-4"/>
        </w:rPr>
        <w:t>薪人員除其他法律別有規定外，應於留職停薪期間屆滿之次日復職。但</w:t>
      </w:r>
      <w:r>
        <w:rPr/>
        <w:t>其留職停薪屆滿前原因消失後，應即申請復職。Ⅱ</w:t>
      </w:r>
      <w:r>
        <w:rPr>
          <w:rFonts w:ascii="Times New Roman" w:hAnsi="Times New Roman" w:eastAsia="Times New Roman"/>
        </w:rPr>
        <w:t>.</w:t>
      </w:r>
      <w:r>
        <w:rPr>
          <w:spacing w:val="4"/>
        </w:rPr>
        <w:t>留職停薪人員 服</w:t>
      </w:r>
      <w:r>
        <w:rPr/>
        <w:t>務機關應於留職停薪期間屆滿前三十日預為通知留職停薪人員；留職停薪人員，應於留職停薪期間屆滿前二十日內，向服務機關申請復職；逾期未復職者，除有不可歸責於留職停薪人員之事由外，視同辭職。Ⅲ</w:t>
      </w:r>
      <w:r>
        <w:rPr>
          <w:rFonts w:ascii="Times New Roman" w:hAnsi="Times New Roman" w:eastAsia="Times New Roman"/>
        </w:rPr>
        <w:t>.</w:t>
      </w:r>
      <w:r>
        <w:rPr/>
        <w:t>留職停薪人員於留職停薪期間因留職停薪原因消失，應於原 因消失之日起二十日內，向服務機關申請復職，服務機關應於受理之日起三十日內通知其復職；如未申請復職者，服務機關應即查處，並通知於三十日內復職；逾期未復職者，除有不可歸責於留職停薪人員之事由外，視同辭職。」但畢竟仍非法律位階，殊有必要在保障法提</w:t>
      </w:r>
    </w:p>
    <w:p>
      <w:pPr>
        <w:spacing w:after="0" w:line="295" w:lineRule="auto"/>
        <w:sectPr>
          <w:pgSz w:w="11910" w:h="16840"/>
          <w:pgMar w:header="0" w:footer="1201" w:top="1500" w:bottom="1420" w:left="1480" w:right="1300"/>
        </w:sectPr>
      </w:pPr>
    </w:p>
    <w:p>
      <w:pPr>
        <w:spacing w:line="276" w:lineRule="auto" w:before="25"/>
        <w:ind w:left="320" w:right="4597" w:firstLine="0"/>
        <w:jc w:val="left"/>
        <w:rPr>
          <w:rFonts w:ascii="微軟正黑體" w:eastAsia="微軟正黑體" w:hint="eastAsia"/>
          <w:b/>
          <w:sz w:val="28"/>
        </w:rPr>
      </w:pPr>
      <w:r>
        <w:rPr>
          <w:sz w:val="28"/>
        </w:rPr>
        <w:t>供明文依據，以厚實其法律基礎。</w:t>
      </w:r>
      <w:r>
        <w:rPr>
          <w:rFonts w:ascii="微軟正黑體" w:eastAsia="微軟正黑體" w:hint="eastAsia"/>
          <w:b/>
          <w:sz w:val="28"/>
        </w:rPr>
        <w:t>三、明定公務人員享有辭職的權利</w:t>
      </w:r>
    </w:p>
    <w:p>
      <w:pPr>
        <w:pStyle w:val="BodyText"/>
        <w:spacing w:line="295" w:lineRule="auto" w:before="158"/>
        <w:ind w:right="494" w:firstLine="559"/>
        <w:jc w:val="both"/>
      </w:pPr>
      <w:r>
        <w:rPr>
          <w:spacing w:val="4"/>
        </w:rPr>
        <w:t>憲法第 </w:t>
      </w:r>
      <w:r>
        <w:rPr>
          <w:rFonts w:ascii="Times New Roman" w:eastAsia="Times New Roman"/>
        </w:rPr>
        <w:t>18</w:t>
      </w:r>
      <w:r>
        <w:rPr>
          <w:rFonts w:ascii="Times New Roman" w:eastAsia="Times New Roman"/>
          <w:spacing w:val="20"/>
        </w:rPr>
        <w:t> </w:t>
      </w:r>
      <w:r>
        <w:rPr/>
        <w:t>條明定人民有服公職之權利，於解釋上人民不但有積</w:t>
      </w:r>
      <w:r>
        <w:rPr>
          <w:spacing w:val="-3"/>
        </w:rPr>
        <w:t>極爭取，並且保有公職職位的權利，同時也有消極不爭取，以及放棄公職職位的權利。為免公務人員受限機關首長領導統御權，無法依其生涯規劃或個人意願行使不服公職的權利，殊有必要明文規定其享有辭職的權利。但公務職位為國家名器，與公共利益息息相關，若任憑公務人員隨時辭職，亦可能導致公務廢弛，不利公益，必須設置必要的限制。在形式要件上，為求慎重起見，必須以書面為之。在實質要件上，必須不妨害國家安全，以及法律所特別規定的事由。以契約進</w:t>
      </w:r>
      <w:r>
        <w:rPr>
          <w:spacing w:val="-4"/>
        </w:rPr>
        <w:t>用的人員，鑑於契約自由原則，另須視其有無針對辭職約定特定事由</w:t>
      </w:r>
      <w:r>
        <w:rPr/>
        <w:t>而定。</w:t>
      </w:r>
    </w:p>
    <w:p>
      <w:pPr>
        <w:pStyle w:val="BodyText"/>
        <w:spacing w:line="376" w:lineRule="exact"/>
        <w:ind w:left="879"/>
      </w:pPr>
      <w:r>
        <w:rPr>
          <w:spacing w:val="-4"/>
        </w:rPr>
        <w:t>至於機關長官收到部屬辭職的意思表示後，除非有上述妨害國家</w:t>
      </w:r>
    </w:p>
    <w:p>
      <w:pPr>
        <w:pStyle w:val="BodyText"/>
        <w:spacing w:line="295" w:lineRule="auto" w:before="89"/>
        <w:ind w:right="491"/>
        <w:jc w:val="both"/>
      </w:pPr>
      <w:r>
        <w:rPr/>
        <w:pict>
          <v:rect style="position:absolute;margin-left:90.024002pt;margin-top:320.899994pt;width:144.020pt;height:.84003pt;mso-position-horizontal-relative:page;mso-position-vertical-relative:paragraph;z-index:-15688704;mso-wrap-distance-left:0;mso-wrap-distance-right:0" filled="true" fillcolor="#000000" stroked="false">
            <v:fill type="solid"/>
            <w10:wrap type="topAndBottom"/>
          </v:rect>
        </w:pict>
      </w:r>
      <w:r>
        <w:rPr>
          <w:spacing w:val="-3"/>
        </w:rPr>
        <w:t>安全、法律特別規定或契約特別約定的事由，否則，即不得拒絕。儘管如此，但為求公務的延續，仍須給機關長官或其上級機關有相當的時間，可以考量核定，並且尋覓遞補人選，以免影響公務。倘若機關長官或其上級機關無故拖延，逾期未核准或未敍明理由而拒絕其辭職者，則視為照准，並且以期滿之次日為辭職之生效日期，以確保公務人員的辭職權。但公務人員簽提辭職書的日期，與其擬定辭職生效日期，相隔如果超過一個月的，則以該日期為生效日期。參考德國聯邦</w:t>
      </w:r>
      <w:r>
        <w:rPr>
          <w:spacing w:val="-4"/>
        </w:rPr>
        <w:t>公務員法第 </w:t>
      </w:r>
      <w:r>
        <w:rPr>
          <w:rFonts w:ascii="Times New Roman" w:eastAsia="Times New Roman"/>
          <w:spacing w:val="-1"/>
        </w:rPr>
        <w:t>30</w:t>
      </w:r>
      <w:r>
        <w:rPr>
          <w:rFonts w:ascii="Times New Roman" w:eastAsia="Times New Roman"/>
          <w:spacing w:val="-14"/>
        </w:rPr>
        <w:t> </w:t>
      </w:r>
      <w:r>
        <w:rPr>
          <w:spacing w:val="-7"/>
        </w:rPr>
        <w:t>條第 </w:t>
      </w:r>
      <w:r>
        <w:rPr>
          <w:rFonts w:ascii="Times New Roman" w:eastAsia="Times New Roman"/>
          <w:spacing w:val="-1"/>
        </w:rPr>
        <w:t>1</w:t>
      </w:r>
      <w:r>
        <w:rPr>
          <w:rFonts w:ascii="Times New Roman" w:eastAsia="Times New Roman"/>
          <w:spacing w:val="-14"/>
        </w:rPr>
        <w:t> </w:t>
      </w:r>
      <w:r>
        <w:rPr>
          <w:spacing w:val="-14"/>
        </w:rPr>
        <w:t>項規定：「公務員任何時間均得呈請辭職。是項</w:t>
      </w:r>
      <w:r>
        <w:rPr>
          <w:spacing w:val="-3"/>
        </w:rPr>
        <w:t>請求應對其職務長官以書面陳述之。此項辭呈提出職務長官後二星期內，於免職處分尚未送達公務員前，得撤回辭呈。如經為免職處分之</w:t>
      </w:r>
      <w:r>
        <w:rPr/>
        <w:t>官署同意，即使此期限已經經過，亦得撤回之。」</w:t>
      </w:r>
      <w:r>
        <w:rPr>
          <w:rFonts w:ascii="Times New Roman" w:eastAsia="Times New Roman"/>
          <w:vertAlign w:val="superscript"/>
        </w:rPr>
        <w:t>36</w:t>
      </w:r>
      <w:r>
        <w:rPr>
          <w:vertAlign w:val="baseline"/>
        </w:rPr>
        <w:t>，以及考試院在</w:t>
      </w:r>
      <w:r>
        <w:rPr>
          <w:spacing w:val="20"/>
          <w:vertAlign w:val="baseline"/>
        </w:rPr>
        <w:t>民國</w:t>
      </w:r>
      <w:r>
        <w:rPr>
          <w:rFonts w:ascii="Times New Roman" w:eastAsia="Times New Roman"/>
          <w:vertAlign w:val="baseline"/>
        </w:rPr>
        <w:t>101</w:t>
      </w:r>
      <w:r>
        <w:rPr>
          <w:rFonts w:ascii="Times New Roman" w:eastAsia="Times New Roman"/>
          <w:spacing w:val="-31"/>
          <w:vertAlign w:val="baseline"/>
        </w:rPr>
        <w:t> </w:t>
      </w:r>
      <w:r>
        <w:rPr>
          <w:spacing w:val="40"/>
          <w:vertAlign w:val="baseline"/>
        </w:rPr>
        <w:t>年</w:t>
      </w:r>
      <w:r>
        <w:rPr>
          <w:rFonts w:ascii="Times New Roman" w:eastAsia="Times New Roman"/>
          <w:vertAlign w:val="baseline"/>
        </w:rPr>
        <w:t>3</w:t>
      </w:r>
      <w:r>
        <w:rPr>
          <w:rFonts w:ascii="Times New Roman" w:eastAsia="Times New Roman"/>
          <w:spacing w:val="-31"/>
          <w:vertAlign w:val="baseline"/>
        </w:rPr>
        <w:t> </w:t>
      </w:r>
      <w:r>
        <w:rPr>
          <w:spacing w:val="40"/>
          <w:vertAlign w:val="baseline"/>
        </w:rPr>
        <w:t>月</w:t>
      </w:r>
      <w:r>
        <w:rPr>
          <w:rFonts w:ascii="Times New Roman" w:eastAsia="Times New Roman"/>
          <w:vertAlign w:val="baseline"/>
        </w:rPr>
        <w:t>27</w:t>
      </w:r>
      <w:r>
        <w:rPr>
          <w:rFonts w:ascii="Times New Roman" w:eastAsia="Times New Roman"/>
          <w:spacing w:val="-31"/>
          <w:vertAlign w:val="baseline"/>
        </w:rPr>
        <w:t> </w:t>
      </w:r>
      <w:r>
        <w:rPr>
          <w:spacing w:val="2"/>
          <w:vertAlign w:val="baseline"/>
        </w:rPr>
        <w:t>日提交立法院審議的公務人員基準法草案第</w:t>
      </w:r>
      <w:r>
        <w:rPr>
          <w:rFonts w:ascii="Times New Roman" w:eastAsia="Times New Roman"/>
          <w:vertAlign w:val="baseline"/>
        </w:rPr>
        <w:t>15</w:t>
      </w:r>
      <w:r>
        <w:rPr>
          <w:rFonts w:ascii="Times New Roman" w:eastAsia="Times New Roman"/>
          <w:spacing w:val="-31"/>
          <w:vertAlign w:val="baseline"/>
        </w:rPr>
        <w:t> </w:t>
      </w:r>
      <w:r>
        <w:rPr>
          <w:spacing w:val="-70"/>
          <w:vertAlign w:val="baseline"/>
        </w:rPr>
        <w:t>條，</w:t>
      </w:r>
      <w:r>
        <w:rPr>
          <w:spacing w:val="-69"/>
          <w:vertAlign w:val="baseline"/>
        </w:rPr>
        <w:t> </w:t>
      </w:r>
      <w:r>
        <w:rPr>
          <w:vertAlign w:val="baseline"/>
        </w:rPr>
        <w:t>亦可見類似條文</w:t>
      </w:r>
      <w:r>
        <w:rPr>
          <w:rFonts w:ascii="Times New Roman" w:eastAsia="Times New Roman"/>
          <w:vertAlign w:val="superscript"/>
        </w:rPr>
        <w:t>37</w:t>
      </w:r>
      <w:r>
        <w:rPr>
          <w:vertAlign w:val="baseline"/>
        </w:rPr>
        <w:t>。</w:t>
      </w:r>
    </w:p>
    <w:p>
      <w:pPr>
        <w:spacing w:line="250" w:lineRule="exact" w:before="54"/>
        <w:ind w:left="320" w:right="0" w:firstLine="0"/>
        <w:jc w:val="left"/>
        <w:rPr>
          <w:sz w:val="20"/>
        </w:rPr>
      </w:pPr>
      <w:r>
        <w:rPr>
          <w:rFonts w:ascii="Arial" w:eastAsia="Arial"/>
          <w:sz w:val="20"/>
          <w:vertAlign w:val="superscript"/>
        </w:rPr>
        <w:t>36</w:t>
      </w:r>
      <w:r>
        <w:rPr>
          <w:rFonts w:ascii="Arial" w:eastAsia="Arial"/>
          <w:spacing w:val="46"/>
          <w:sz w:val="20"/>
          <w:vertAlign w:val="baseline"/>
        </w:rPr>
        <w:t> </w:t>
      </w:r>
      <w:r>
        <w:rPr>
          <w:sz w:val="20"/>
          <w:vertAlign w:val="baseline"/>
        </w:rPr>
        <w:t>行政院研究發展考核委員會編印，公務員基準法之研究，民國</w:t>
      </w:r>
      <w:r>
        <w:rPr>
          <w:rFonts w:ascii="Times New Roman" w:eastAsia="Times New Roman"/>
          <w:sz w:val="20"/>
          <w:vertAlign w:val="baseline"/>
        </w:rPr>
        <w:t>79</w:t>
      </w:r>
      <w:r>
        <w:rPr>
          <w:sz w:val="20"/>
          <w:vertAlign w:val="baseline"/>
        </w:rPr>
        <w:t>年</w:t>
      </w:r>
      <w:r>
        <w:rPr>
          <w:rFonts w:ascii="Times New Roman" w:eastAsia="Times New Roman"/>
          <w:sz w:val="20"/>
          <w:vertAlign w:val="baseline"/>
        </w:rPr>
        <w:t>4</w:t>
      </w:r>
      <w:r>
        <w:rPr>
          <w:sz w:val="20"/>
          <w:vertAlign w:val="baseline"/>
        </w:rPr>
        <w:t>月，頁</w:t>
      </w:r>
      <w:r>
        <w:rPr>
          <w:rFonts w:ascii="Times New Roman" w:eastAsia="Times New Roman"/>
          <w:sz w:val="20"/>
          <w:vertAlign w:val="baseline"/>
        </w:rPr>
        <w:t>461</w:t>
      </w:r>
      <w:r>
        <w:rPr>
          <w:sz w:val="20"/>
          <w:vertAlign w:val="baseline"/>
        </w:rPr>
        <w:t>。</w:t>
      </w:r>
    </w:p>
    <w:p>
      <w:pPr>
        <w:spacing w:line="211" w:lineRule="auto" w:before="0"/>
        <w:ind w:left="320" w:right="499" w:firstLine="0"/>
        <w:jc w:val="left"/>
        <w:rPr>
          <w:rFonts w:ascii="Times New Roman" w:eastAsia="Times New Roman"/>
          <w:sz w:val="20"/>
        </w:rPr>
      </w:pPr>
      <w:r>
        <w:rPr>
          <w:rFonts w:ascii="Arial" w:eastAsia="Arial"/>
          <w:sz w:val="20"/>
          <w:vertAlign w:val="superscript"/>
        </w:rPr>
        <w:t>37</w:t>
      </w:r>
      <w:r>
        <w:rPr>
          <w:rFonts w:ascii="Arial" w:eastAsia="Arial"/>
          <w:spacing w:val="27"/>
          <w:sz w:val="20"/>
          <w:vertAlign w:val="baseline"/>
        </w:rPr>
        <w:t> </w:t>
      </w:r>
      <w:r>
        <w:rPr>
          <w:spacing w:val="7"/>
          <w:sz w:val="20"/>
          <w:vertAlign w:val="baseline"/>
        </w:rPr>
        <w:t>考 試 院 ， 公 務 人 員 基 準 法 草 案 總 說 明 ， 頁 </w:t>
      </w:r>
      <w:r>
        <w:rPr>
          <w:rFonts w:ascii="Times New Roman" w:eastAsia="Times New Roman"/>
          <w:sz w:val="20"/>
          <w:vertAlign w:val="baseline"/>
        </w:rPr>
        <w:t>13</w:t>
      </w:r>
      <w:r>
        <w:rPr>
          <w:rFonts w:ascii="Times New Roman" w:eastAsia="Times New Roman"/>
          <w:spacing w:val="40"/>
          <w:sz w:val="20"/>
          <w:vertAlign w:val="baseline"/>
        </w:rPr>
        <w:t> </w:t>
      </w:r>
      <w:r>
        <w:rPr>
          <w:spacing w:val="14"/>
          <w:sz w:val="20"/>
          <w:vertAlign w:val="baseline"/>
        </w:rPr>
        <w:t>， 資 料 取 得</w:t>
      </w:r>
      <w:hyperlink r:id="rId15">
        <w:r>
          <w:rPr>
            <w:rFonts w:ascii="Times New Roman" w:eastAsia="Times New Roman"/>
            <w:color w:val="0000FF"/>
            <w:sz w:val="20"/>
            <w:u w:val="single" w:color="0000FF"/>
            <w:vertAlign w:val="baseline"/>
          </w:rPr>
          <w:t>http://weblaw.exam.gov.tw/Attachment/Draft/15/%E5%85%AC%E5%8B%99%E4%BA%BA%E5%9</w:t>
        </w:r>
      </w:hyperlink>
      <w:r>
        <w:rPr>
          <w:rFonts w:ascii="Times New Roman" w:eastAsia="Times New Roman"/>
          <w:color w:val="0000FF"/>
          <w:spacing w:val="1"/>
          <w:sz w:val="20"/>
          <w:vertAlign w:val="baseline"/>
        </w:rPr>
        <w:t> </w:t>
      </w:r>
      <w:hyperlink r:id="rId15">
        <w:r>
          <w:rPr>
            <w:rFonts w:ascii="Times New Roman" w:eastAsia="Times New Roman"/>
            <w:color w:val="0000FF"/>
            <w:sz w:val="20"/>
            <w:u w:val="single" w:color="0000FF"/>
            <w:vertAlign w:val="baseline"/>
          </w:rPr>
          <w:t>3%A1%E5%9F%BA%E6%BA%96%E6%B3%95%E8%8D%89%E6%A1%88%E7%B8%BD%E8%</w:t>
        </w:r>
      </w:hyperlink>
    </w:p>
    <w:p>
      <w:pPr>
        <w:spacing w:after="0" w:line="211" w:lineRule="auto"/>
        <w:jc w:val="left"/>
        <w:rPr>
          <w:rFonts w:ascii="Times New Roman" w:eastAsia="Times New Roman"/>
          <w:sz w:val="20"/>
        </w:rPr>
        <w:sectPr>
          <w:pgSz w:w="11910" w:h="16840"/>
          <w:pgMar w:header="0" w:footer="1201" w:top="1500" w:bottom="1400" w:left="1480" w:right="1300"/>
        </w:sectPr>
      </w:pPr>
    </w:p>
    <w:p>
      <w:pPr>
        <w:pStyle w:val="Heading6"/>
        <w:spacing w:line="471" w:lineRule="exact"/>
      </w:pPr>
      <w:bookmarkStart w:name="_TOC_250079" w:id="89"/>
      <w:r>
        <w:rPr/>
        <w:t>四、現行保障法第 </w:t>
      </w:r>
      <w:r>
        <w:rPr>
          <w:rFonts w:ascii="Times New Roman" w:hAnsi="Times New Roman" w:eastAsia="Times New Roman"/>
        </w:rPr>
        <w:t>21</w:t>
      </w:r>
      <w:r>
        <w:rPr>
          <w:rFonts w:ascii="Times New Roman" w:hAnsi="Times New Roman" w:eastAsia="Times New Roman"/>
          <w:spacing w:val="-1"/>
        </w:rPr>
        <w:t> </w:t>
      </w:r>
      <w:r>
        <w:rPr/>
        <w:t>條第 </w:t>
      </w:r>
      <w:r>
        <w:rPr>
          <w:rFonts w:ascii="Times New Roman" w:hAnsi="Times New Roman" w:eastAsia="Times New Roman"/>
        </w:rPr>
        <w:t>2</w:t>
      </w:r>
      <w:r>
        <w:rPr>
          <w:rFonts w:ascii="Times New Roman" w:hAnsi="Times New Roman" w:eastAsia="Times New Roman"/>
          <w:spacing w:val="-1"/>
        </w:rPr>
        <w:t> </w:t>
      </w:r>
      <w:bookmarkEnd w:id="89"/>
      <w:r>
        <w:rPr/>
        <w:t>項的“殘廢”應調整為“失能”</w:t>
      </w:r>
    </w:p>
    <w:p>
      <w:pPr>
        <w:pStyle w:val="BodyText"/>
        <w:spacing w:line="295" w:lineRule="auto" w:before="235"/>
        <w:ind w:right="492" w:firstLine="559"/>
        <w:jc w:val="both"/>
      </w:pPr>
      <w:r>
        <w:rPr>
          <w:spacing w:val="-4"/>
        </w:rPr>
        <w:t>為了落實人性尊嚴之理念，以及身心障礙者權利公約的意旨，同</w:t>
      </w:r>
      <w:r>
        <w:rPr>
          <w:spacing w:val="1"/>
        </w:rPr>
        <w:t>時公教人員保險法施行細則第 </w:t>
      </w:r>
      <w:r>
        <w:rPr>
          <w:rFonts w:ascii="Times New Roman" w:hAnsi="Times New Roman" w:eastAsia="Times New Roman"/>
        </w:rPr>
        <w:t>56</w:t>
      </w:r>
      <w:r>
        <w:rPr>
          <w:rFonts w:ascii="Times New Roman" w:hAnsi="Times New Roman" w:eastAsia="Times New Roman"/>
          <w:spacing w:val="19"/>
        </w:rPr>
        <w:t> </w:t>
      </w:r>
      <w:r>
        <w:rPr/>
        <w:t>條規定：「本法第十二條第二項及</w:t>
      </w:r>
      <w:r>
        <w:rPr>
          <w:spacing w:val="-3"/>
        </w:rPr>
        <w:t>第三項所稱其他職域社會保險與本保險養老給付性質相近給付，在勞工保險指老年給付或失能年金給付；在軍人保險指退伍給付」已經將</w:t>
      </w:r>
      <w:r>
        <w:rPr/>
        <w:t>“殘廢”一詞修正為“失能”，為求比照，乃有必要修正保障法第</w:t>
      </w:r>
      <w:r>
        <w:rPr>
          <w:rFonts w:ascii="Times New Roman" w:hAnsi="Times New Roman" w:eastAsia="Times New Roman"/>
        </w:rPr>
        <w:t>21</w:t>
      </w:r>
      <w:r>
        <w:rPr>
          <w:rFonts w:ascii="Times New Roman" w:hAnsi="Times New Roman" w:eastAsia="Times New Roman"/>
          <w:spacing w:val="-2"/>
        </w:rPr>
        <w:t> </w:t>
      </w:r>
      <w:r>
        <w:rPr>
          <w:spacing w:val="-2"/>
        </w:rPr>
        <w:t>條第 </w:t>
      </w:r>
      <w:r>
        <w:rPr>
          <w:rFonts w:ascii="Times New Roman" w:hAnsi="Times New Roman" w:eastAsia="Times New Roman"/>
        </w:rPr>
        <w:t>2</w:t>
      </w:r>
      <w:r>
        <w:rPr>
          <w:rFonts w:ascii="Times New Roman" w:hAnsi="Times New Roman" w:eastAsia="Times New Roman"/>
          <w:spacing w:val="-2"/>
        </w:rPr>
        <w:t> </w:t>
      </w:r>
      <w:r>
        <w:rPr/>
        <w:t>項的條文用字。</w:t>
      </w:r>
    </w:p>
    <w:p>
      <w:pPr>
        <w:pStyle w:val="Heading6"/>
        <w:spacing w:line="475" w:lineRule="exact"/>
      </w:pPr>
      <w:bookmarkStart w:name="_TOC_250078" w:id="90"/>
      <w:r>
        <w:rPr/>
        <w:t>五、拉近現行保障法第 </w:t>
      </w:r>
      <w:r>
        <w:rPr>
          <w:rFonts w:ascii="Times New Roman" w:eastAsia="Times New Roman"/>
        </w:rPr>
        <w:t>22</w:t>
      </w:r>
      <w:r>
        <w:rPr>
          <w:rFonts w:ascii="Times New Roman" w:eastAsia="Times New Roman"/>
          <w:spacing w:val="-3"/>
        </w:rPr>
        <w:t> </w:t>
      </w:r>
      <w:r>
        <w:rPr>
          <w:spacing w:val="1"/>
        </w:rPr>
        <w:t>條第 </w:t>
      </w:r>
      <w:r>
        <w:rPr>
          <w:rFonts w:ascii="Times New Roman" w:eastAsia="Times New Roman"/>
        </w:rPr>
        <w:t>1</w:t>
      </w:r>
      <w:r>
        <w:rPr>
          <w:rFonts w:ascii="Times New Roman" w:eastAsia="Times New Roman"/>
          <w:spacing w:val="-1"/>
        </w:rPr>
        <w:t> </w:t>
      </w:r>
      <w:bookmarkEnd w:id="90"/>
      <w:r>
        <w:rPr/>
        <w:t>項與實務的落差</w:t>
      </w:r>
    </w:p>
    <w:p>
      <w:pPr>
        <w:pStyle w:val="BodyText"/>
        <w:spacing w:line="295" w:lineRule="auto" w:before="236"/>
        <w:ind w:right="492" w:firstLine="559"/>
        <w:jc w:val="both"/>
      </w:pPr>
      <w:r>
        <w:rPr>
          <w:spacing w:val="-4"/>
        </w:rPr>
        <w:t>目前實務上，公務人員依法執行職務涉訟時，除由服務機關為其</w:t>
      </w:r>
      <w:r>
        <w:rPr>
          <w:spacing w:val="-3"/>
        </w:rPr>
        <w:t>延聘律師辯護及提供法律上之協助外，大多數情形係由公務人員自行延聘律師辯護及提供法律上之協助後，再向服務機關申請因公涉訟輔</w:t>
      </w:r>
      <w:r>
        <w:rPr/>
        <w:t>助費用。可見，現行保障法第 </w:t>
      </w:r>
      <w:r>
        <w:rPr>
          <w:rFonts w:ascii="Times New Roman" w:eastAsia="Times New Roman"/>
        </w:rPr>
        <w:t>22</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9"/>
        </w:rPr>
        <w:t> </w:t>
      </w:r>
      <w:r>
        <w:rPr/>
        <w:t>項所稱「其服務機關應延聘</w:t>
      </w:r>
      <w:r>
        <w:rPr>
          <w:spacing w:val="-3"/>
        </w:rPr>
        <w:t>律師」與實務顯有落差。為將目前實務上所慣用的上述二種延聘律師</w:t>
      </w:r>
      <w:r>
        <w:rPr>
          <w:spacing w:val="-21"/>
        </w:rPr>
        <w:t>的方式一併涵攝進來，本文建議於條文所稱「延聘律師」前，增加「輔</w:t>
      </w:r>
      <w:r>
        <w:rPr>
          <w:spacing w:val="-3"/>
        </w:rPr>
        <w:t>助其」三字，俾符實際情形。除此之外，公務人員涉訟係因故意或重大過失所致者，即不屬依法執行職務，服務機關應不予輔助。倘若服</w:t>
      </w:r>
      <w:r>
        <w:rPr/>
        <w:t>務機關已經支付涉訟輔助費用者，應予追還。惟現行保障法第 </w:t>
      </w:r>
      <w:r>
        <w:rPr>
          <w:rFonts w:ascii="Times New Roman" w:eastAsia="Times New Roman"/>
        </w:rPr>
        <w:t>22</w:t>
      </w:r>
      <w:r>
        <w:rPr>
          <w:rFonts w:ascii="Times New Roman" w:eastAsia="Times New Roman"/>
          <w:spacing w:val="19"/>
        </w:rPr>
        <w:t> </w:t>
      </w:r>
      <w:r>
        <w:rPr/>
        <w:t>條</w:t>
      </w:r>
    </w:p>
    <w:p>
      <w:pPr>
        <w:pStyle w:val="BodyText"/>
        <w:spacing w:line="295" w:lineRule="auto"/>
        <w:ind w:right="493"/>
        <w:jc w:val="both"/>
      </w:pPr>
      <w:r>
        <w:rPr>
          <w:spacing w:val="-9"/>
        </w:rPr>
        <w:t>第 </w:t>
      </w:r>
      <w:r>
        <w:rPr>
          <w:rFonts w:ascii="Times New Roman" w:hAnsi="Times New Roman" w:eastAsia="Times New Roman"/>
          <w:spacing w:val="-3"/>
        </w:rPr>
        <w:t>2</w:t>
      </w:r>
      <w:r>
        <w:rPr>
          <w:rFonts w:ascii="Times New Roman" w:hAnsi="Times New Roman" w:eastAsia="Times New Roman"/>
          <w:spacing w:val="-13"/>
        </w:rPr>
        <w:t> </w:t>
      </w:r>
      <w:r>
        <w:rPr>
          <w:spacing w:val="-3"/>
        </w:rPr>
        <w:t>項末段，係規定服務機關應向公務人員“求償”，容易讓人與國家賠償法的相關規定產生連結，甚至混淆，建議修正為：「如服務機</w:t>
      </w:r>
      <w:r>
        <w:rPr/>
        <w:t>關已支付涉訟輔助費用者，應予追還。」以資明確。</w:t>
      </w:r>
    </w:p>
    <w:p>
      <w:pPr>
        <w:pStyle w:val="Heading6"/>
        <w:spacing w:line="480" w:lineRule="exact"/>
      </w:pPr>
      <w:bookmarkStart w:name="_TOC_250077" w:id="91"/>
      <w:bookmarkEnd w:id="91"/>
      <w:r>
        <w:rPr/>
        <w:t>六、考慮明定公務人員的公法上財產請求時效</w:t>
      </w:r>
    </w:p>
    <w:p>
      <w:pPr>
        <w:pStyle w:val="BodyText"/>
        <w:spacing w:line="295" w:lineRule="auto" w:before="221"/>
        <w:ind w:right="496" w:firstLine="559"/>
        <w:jc w:val="both"/>
      </w:pPr>
      <w:r>
        <w:rPr>
          <w:spacing w:val="-5"/>
        </w:rPr>
        <w:t>依照釋字第 </w:t>
      </w:r>
      <w:r>
        <w:rPr>
          <w:rFonts w:ascii="Times New Roman" w:eastAsia="Times New Roman"/>
          <w:spacing w:val="-2"/>
        </w:rPr>
        <w:t>474</w:t>
      </w:r>
      <w:r>
        <w:rPr>
          <w:rFonts w:ascii="Times New Roman" w:eastAsia="Times New Roman"/>
          <w:spacing w:val="-13"/>
        </w:rPr>
        <w:t> </w:t>
      </w:r>
      <w:r>
        <w:rPr>
          <w:spacing w:val="-6"/>
        </w:rPr>
        <w:t>號及第 </w:t>
      </w:r>
      <w:r>
        <w:rPr>
          <w:rFonts w:ascii="Times New Roman" w:eastAsia="Times New Roman"/>
          <w:spacing w:val="-2"/>
        </w:rPr>
        <w:t>723</w:t>
      </w:r>
      <w:r>
        <w:rPr>
          <w:rFonts w:ascii="Times New Roman" w:eastAsia="Times New Roman"/>
          <w:spacing w:val="-14"/>
        </w:rPr>
        <w:t> </w:t>
      </w:r>
      <w:r>
        <w:rPr>
          <w:spacing w:val="-2"/>
        </w:rPr>
        <w:t>號解釋，關於時效制度應逕由法律明</w:t>
      </w:r>
      <w:r>
        <w:rPr>
          <w:spacing w:val="-4"/>
        </w:rPr>
        <w:t>定，自不得授權行政機關衡情以法規命令訂定或由行政機關依職權以命令定之之解釋意旨。但目前有關公務人員公法上財產請求權消滅時</w:t>
      </w:r>
      <w:r>
        <w:rPr/>
        <w:t>效的規定仍然相當分散與缺漏，例如公教人員保險法第 </w:t>
      </w:r>
      <w:r>
        <w:rPr>
          <w:rFonts w:ascii="Times New Roman" w:eastAsia="Times New Roman"/>
        </w:rPr>
        <w:t>38</w:t>
      </w:r>
      <w:r>
        <w:rPr>
          <w:rFonts w:ascii="Times New Roman" w:eastAsia="Times New Roman"/>
          <w:spacing w:val="7"/>
        </w:rPr>
        <w:t> </w:t>
      </w:r>
      <w:r>
        <w:rPr>
          <w:spacing w:val="2"/>
        </w:rPr>
        <w:t>條第 </w:t>
      </w:r>
      <w:r>
        <w:rPr>
          <w:rFonts w:ascii="Times New Roman" w:eastAsia="Times New Roman"/>
        </w:rPr>
        <w:t>1</w:t>
      </w:r>
      <w:r>
        <w:rPr>
          <w:rFonts w:ascii="Times New Roman" w:eastAsia="Times New Roman"/>
          <w:spacing w:val="7"/>
        </w:rPr>
        <w:t> </w:t>
      </w:r>
      <w:r>
        <w:rPr/>
        <w:t>項</w:t>
      </w:r>
    </w:p>
    <w:p>
      <w:pPr>
        <w:pStyle w:val="BodyText"/>
        <w:ind w:left="0"/>
        <w:rPr>
          <w:sz w:val="20"/>
        </w:rPr>
      </w:pPr>
    </w:p>
    <w:p>
      <w:pPr>
        <w:pStyle w:val="BodyText"/>
        <w:spacing w:before="9"/>
        <w:ind w:left="0"/>
        <w:rPr>
          <w:sz w:val="14"/>
        </w:rPr>
      </w:pPr>
      <w:r>
        <w:rPr/>
        <w:pict>
          <v:rect style="position:absolute;margin-left:90.024002pt;margin-top:12.192263pt;width:415.39pt;height:.84003pt;mso-position-horizontal-relative:page;mso-position-vertical-relative:paragraph;z-index:-15688192;mso-wrap-distance-left:0;mso-wrap-distance-right:0" filled="true" fillcolor="#000000" stroked="false">
            <v:fill type="solid"/>
            <w10:wrap type="topAndBottom"/>
          </v:rect>
        </w:pict>
      </w:r>
    </w:p>
    <w:p>
      <w:pPr>
        <w:spacing w:line="218" w:lineRule="exact" w:before="67"/>
        <w:ind w:left="320" w:right="0" w:firstLine="0"/>
        <w:jc w:val="left"/>
        <w:rPr>
          <w:rFonts w:ascii="Times New Roman"/>
          <w:sz w:val="20"/>
        </w:rPr>
      </w:pPr>
      <w:r>
        <w:rPr>
          <w:rFonts w:ascii="Times New Roman"/>
          <w:color w:val="0000FF"/>
          <w:sz w:val="20"/>
          <w:u w:val="single" w:color="0000FF"/>
        </w:rPr>
        <w:t>AA%AA%E6%98%8E%E5%8F%8A%E9%80%90%E6%A2%9D%E8%AA%AA%E6%98%8E.pdf</w:t>
      </w:r>
    </w:p>
    <w:p>
      <w:pPr>
        <w:spacing w:line="267" w:lineRule="exact" w:before="0"/>
        <w:ind w:left="320" w:right="0" w:firstLine="0"/>
        <w:jc w:val="left"/>
        <w:rPr>
          <w:sz w:val="20"/>
        </w:rPr>
      </w:pPr>
      <w:r>
        <w:rPr>
          <w:sz w:val="20"/>
        </w:rPr>
        <w:t>，最後瀏覽日</w:t>
      </w:r>
      <w:r>
        <w:rPr>
          <w:rFonts w:ascii="Times New Roman" w:eastAsia="Times New Roman"/>
          <w:sz w:val="20"/>
        </w:rPr>
        <w:t>2015/11/25</w:t>
      </w:r>
      <w:r>
        <w:rPr>
          <w:sz w:val="20"/>
        </w:rPr>
        <w:t>。</w:t>
      </w:r>
    </w:p>
    <w:p>
      <w:pPr>
        <w:spacing w:after="0" w:line="267" w:lineRule="exact"/>
        <w:jc w:val="left"/>
        <w:rPr>
          <w:sz w:val="20"/>
        </w:rPr>
        <w:sectPr>
          <w:pgSz w:w="11910" w:h="16840"/>
          <w:pgMar w:header="0" w:footer="1201" w:top="1540" w:bottom="1400" w:left="1480" w:right="1300"/>
        </w:sectPr>
      </w:pPr>
    </w:p>
    <w:p>
      <w:pPr>
        <w:pStyle w:val="BodyText"/>
        <w:spacing w:line="295" w:lineRule="auto" w:before="25"/>
        <w:ind w:right="428"/>
        <w:jc w:val="both"/>
      </w:pPr>
      <w:r>
        <w:rPr>
          <w:spacing w:val="-2"/>
        </w:rPr>
        <w:t>規定：「請領本保險給付之權利，自請求權可行使之日起，因十年間不行使而當然消滅」；法官退養金給與辦法第 </w:t>
      </w:r>
      <w:r>
        <w:rPr>
          <w:rFonts w:ascii="Times New Roman" w:eastAsia="Times New Roman"/>
        </w:rPr>
        <w:t>5</w:t>
      </w:r>
      <w:r>
        <w:rPr>
          <w:rFonts w:ascii="Times New Roman" w:eastAsia="Times New Roman"/>
          <w:spacing w:val="-15"/>
        </w:rPr>
        <w:t> </w:t>
      </w:r>
      <w:r>
        <w:rPr>
          <w:spacing w:val="-6"/>
        </w:rPr>
        <w:t>條第 </w:t>
      </w:r>
      <w:r>
        <w:rPr>
          <w:rFonts w:ascii="Times New Roman" w:eastAsia="Times New Roman"/>
        </w:rPr>
        <w:t>3</w:t>
      </w:r>
      <w:r>
        <w:rPr>
          <w:rFonts w:ascii="Times New Roman" w:eastAsia="Times New Roman"/>
          <w:spacing w:val="-18"/>
        </w:rPr>
        <w:t> </w:t>
      </w:r>
      <w:r>
        <w:rPr/>
        <w:t>項規定：「月</w:t>
      </w:r>
      <w:r>
        <w:rPr>
          <w:spacing w:val="-20"/>
        </w:rPr>
        <w:t>退養金之發給，除第一次月退養金外，按月退休金發給日期定期發給。</w:t>
      </w:r>
      <w:r>
        <w:rPr>
          <w:spacing w:val="-2"/>
        </w:rPr>
        <w:t>退養金給與請求權，除再（回）任法官、經任命為本法第七十八條第四項及第五項人員或法律有特別規定外，自審定退職、退休或資遣生效之日起，因十年不行使而消滅；定期發給之月退養金，其請求權應</w:t>
      </w:r>
      <w:r>
        <w:rPr/>
        <w:t>自各期發放之日起算。」前者與現行行政程序法第 </w:t>
      </w:r>
      <w:r>
        <w:rPr>
          <w:rFonts w:ascii="Times New Roman" w:eastAsia="Times New Roman"/>
        </w:rPr>
        <w:t>131</w:t>
      </w:r>
      <w:r>
        <w:rPr>
          <w:rFonts w:ascii="Times New Roman" w:eastAsia="Times New Roman"/>
          <w:spacing w:val="17"/>
        </w:rPr>
        <w:t> </w:t>
      </w:r>
      <w:r>
        <w:rPr/>
        <w:t>條同樣定為</w:t>
      </w:r>
    </w:p>
    <w:p>
      <w:pPr>
        <w:pStyle w:val="BodyText"/>
        <w:spacing w:line="295" w:lineRule="auto"/>
        <w:ind w:right="494"/>
        <w:jc w:val="both"/>
      </w:pPr>
      <w:r>
        <w:rPr>
          <w:rFonts w:ascii="Times New Roman" w:eastAsia="Times New Roman"/>
        </w:rPr>
        <w:t>10</w:t>
      </w:r>
      <w:r>
        <w:rPr>
          <w:rFonts w:ascii="Times New Roman" w:eastAsia="Times New Roman"/>
          <w:spacing w:val="28"/>
        </w:rPr>
        <w:t> </w:t>
      </w:r>
      <w:r>
        <w:rPr/>
        <w:t>年，有無必要自行規定？反觀後者，其仍非法律位階，與前揭釋</w:t>
      </w:r>
      <w:r>
        <w:rPr>
          <w:spacing w:val="5"/>
        </w:rPr>
        <w:t>字第 </w:t>
      </w:r>
      <w:r>
        <w:rPr>
          <w:rFonts w:ascii="Times New Roman" w:eastAsia="Times New Roman"/>
        </w:rPr>
        <w:t>474</w:t>
      </w:r>
      <w:r>
        <w:rPr/>
        <w:t>、</w:t>
      </w:r>
      <w:r>
        <w:rPr>
          <w:rFonts w:ascii="Times New Roman" w:eastAsia="Times New Roman"/>
        </w:rPr>
        <w:t>723</w:t>
      </w:r>
      <w:r>
        <w:rPr>
          <w:rFonts w:ascii="Times New Roman" w:eastAsia="Times New Roman"/>
          <w:spacing w:val="18"/>
        </w:rPr>
        <w:t> </w:t>
      </w:r>
      <w:r>
        <w:rPr/>
        <w:t>號解釋明顯抵觸。因此，有無必要在保障法通盤性的規定消滅時效？近來頗有爭議。為此，保訓會於 </w:t>
      </w:r>
      <w:r>
        <w:rPr>
          <w:rFonts w:ascii="Times New Roman" w:eastAsia="Times New Roman"/>
        </w:rPr>
        <w:t>104</w:t>
      </w:r>
      <w:r>
        <w:rPr>
          <w:rFonts w:ascii="Times New Roman" w:eastAsia="Times New Roman"/>
          <w:spacing w:val="5"/>
        </w:rPr>
        <w:t> </w:t>
      </w:r>
      <w:r>
        <w:rPr>
          <w:spacing w:val="2"/>
        </w:rPr>
        <w:t>年 </w:t>
      </w:r>
      <w:r>
        <w:rPr>
          <w:rFonts w:ascii="Times New Roman" w:eastAsia="Times New Roman"/>
        </w:rPr>
        <w:t>6</w:t>
      </w:r>
      <w:r>
        <w:rPr>
          <w:rFonts w:ascii="Times New Roman" w:eastAsia="Times New Roman"/>
          <w:spacing w:val="8"/>
        </w:rPr>
        <w:t> </w:t>
      </w:r>
      <w:r>
        <w:rPr>
          <w:spacing w:val="2"/>
        </w:rPr>
        <w:t>月 </w:t>
      </w:r>
      <w:r>
        <w:rPr>
          <w:rFonts w:ascii="Times New Roman" w:eastAsia="Times New Roman"/>
        </w:rPr>
        <w:t>17</w:t>
      </w:r>
      <w:r>
        <w:rPr>
          <w:rFonts w:ascii="Times New Roman" w:eastAsia="Times New Roman"/>
          <w:spacing w:val="6"/>
        </w:rPr>
        <w:t> </w:t>
      </w:r>
      <w:r>
        <w:rPr/>
        <w:t>日曾經召開座談會，召集專家學者與有關部會討論。</w:t>
      </w:r>
    </w:p>
    <w:p>
      <w:pPr>
        <w:pStyle w:val="BodyText"/>
        <w:spacing w:line="295" w:lineRule="auto"/>
        <w:ind w:right="492" w:firstLine="559"/>
        <w:jc w:val="both"/>
        <w:rPr>
          <w:rFonts w:ascii="Times New Roman" w:eastAsia="Times New Roman"/>
        </w:rPr>
      </w:pPr>
      <w:r>
        <w:rPr>
          <w:spacing w:val="-4"/>
        </w:rPr>
        <w:t>其實，公務人員保障法是否另訂公法上財產請求的消滅時效？以</w:t>
      </w:r>
      <w:r>
        <w:rPr/>
        <w:t>及到底訂為 </w:t>
      </w:r>
      <w:r>
        <w:rPr>
          <w:rFonts w:ascii="Times New Roman" w:eastAsia="Times New Roman"/>
        </w:rPr>
        <w:t>10</w:t>
      </w:r>
      <w:r>
        <w:rPr>
          <w:rFonts w:ascii="Times New Roman" w:eastAsia="Times New Roman"/>
          <w:spacing w:val="4"/>
        </w:rPr>
        <w:t> </w:t>
      </w:r>
      <w:r>
        <w:rPr>
          <w:spacing w:val="1"/>
        </w:rPr>
        <w:t>年還是 </w:t>
      </w:r>
      <w:r>
        <w:rPr>
          <w:rFonts w:ascii="Times New Roman" w:eastAsia="Times New Roman"/>
        </w:rPr>
        <w:t>5</w:t>
      </w:r>
      <w:r>
        <w:rPr>
          <w:rFonts w:ascii="Times New Roman" w:eastAsia="Times New Roman"/>
          <w:spacing w:val="4"/>
        </w:rPr>
        <w:t> </w:t>
      </w:r>
      <w:r>
        <w:rPr/>
        <w:t>年？本文認為，行政程序法第 </w:t>
      </w:r>
      <w:r>
        <w:rPr>
          <w:rFonts w:ascii="Times New Roman" w:eastAsia="Times New Roman"/>
        </w:rPr>
        <w:t>131</w:t>
      </w:r>
      <w:r>
        <w:rPr>
          <w:rFonts w:ascii="Times New Roman" w:eastAsia="Times New Roman"/>
          <w:spacing w:val="5"/>
        </w:rPr>
        <w:t> </w:t>
      </w:r>
      <w:r>
        <w:rPr>
          <w:spacing w:val="1"/>
        </w:rPr>
        <w:t>條第 </w:t>
      </w:r>
      <w:r>
        <w:rPr>
          <w:rFonts w:ascii="Times New Roman" w:eastAsia="Times New Roman"/>
        </w:rPr>
        <w:t>1</w:t>
      </w:r>
      <w:r>
        <w:rPr>
          <w:rFonts w:ascii="Times New Roman" w:eastAsia="Times New Roman"/>
          <w:spacing w:val="3"/>
        </w:rPr>
        <w:t> </w:t>
      </w:r>
      <w:r>
        <w:rPr/>
        <w:t>項</w:t>
      </w:r>
      <w:r>
        <w:rPr>
          <w:spacing w:val="-3"/>
        </w:rPr>
        <w:t>儘管在文義上不限於公法上財產請求，但通說認為本項應該限於公法</w:t>
      </w:r>
      <w:r>
        <w:rPr/>
        <w:t>上之金錢或實物之給付請求權</w:t>
      </w:r>
      <w:r>
        <w:rPr>
          <w:rFonts w:ascii="Times New Roman" w:eastAsia="Times New Roman"/>
          <w:vertAlign w:val="superscript"/>
        </w:rPr>
        <w:t>38</w:t>
      </w:r>
      <w:r>
        <w:rPr>
          <w:vertAlign w:val="baseline"/>
        </w:rPr>
        <w:t>。目前，將公務人員保障法解為行政</w:t>
      </w:r>
      <w:r>
        <w:rPr>
          <w:spacing w:val="-3"/>
          <w:vertAlign w:val="baseline"/>
        </w:rPr>
        <w:t>程序法的特別法，則欲於公務人員保障法訂定消滅時效的規定，在考</w:t>
      </w:r>
      <w:r>
        <w:rPr>
          <w:spacing w:val="-2"/>
          <w:vertAlign w:val="baseline"/>
        </w:rPr>
        <w:t>量上亦唯有公法上財產或者實物請求權，以及短於行政程序法第 </w:t>
      </w:r>
      <w:r>
        <w:rPr>
          <w:rFonts w:ascii="Times New Roman" w:eastAsia="Times New Roman"/>
          <w:vertAlign w:val="baseline"/>
        </w:rPr>
        <w:t>131</w:t>
      </w:r>
    </w:p>
    <w:p>
      <w:pPr>
        <w:pStyle w:val="BodyText"/>
        <w:spacing w:line="382" w:lineRule="exact"/>
        <w:jc w:val="both"/>
      </w:pPr>
      <w:r>
        <w:rPr>
          <w:spacing w:val="2"/>
        </w:rPr>
        <w:t>條第 </w:t>
      </w:r>
      <w:r>
        <w:rPr>
          <w:rFonts w:ascii="Times New Roman" w:eastAsia="Times New Roman"/>
        </w:rPr>
        <w:t>1</w:t>
      </w:r>
      <w:r>
        <w:rPr>
          <w:rFonts w:ascii="Times New Roman" w:eastAsia="Times New Roman"/>
          <w:spacing w:val="10"/>
        </w:rPr>
        <w:t> </w:t>
      </w:r>
      <w:r>
        <w:rPr>
          <w:spacing w:val="1"/>
        </w:rPr>
        <w:t>項所規定的 </w:t>
      </w:r>
      <w:r>
        <w:rPr>
          <w:rFonts w:ascii="Times New Roman" w:eastAsia="Times New Roman"/>
        </w:rPr>
        <w:t>10</w:t>
      </w:r>
      <w:r>
        <w:rPr>
          <w:rFonts w:ascii="Times New Roman" w:eastAsia="Times New Roman"/>
          <w:spacing w:val="10"/>
        </w:rPr>
        <w:t> </w:t>
      </w:r>
      <w:r>
        <w:rPr/>
        <w:t>年者，方有需要。而且，必須有其必要性。也</w:t>
      </w:r>
    </w:p>
    <w:p>
      <w:pPr>
        <w:pStyle w:val="BodyText"/>
        <w:spacing w:line="295" w:lineRule="auto" w:before="72"/>
        <w:ind w:right="491"/>
        <w:jc w:val="both"/>
      </w:pPr>
      <w:r>
        <w:rPr>
          <w:spacing w:val="1"/>
        </w:rPr>
        <w:t>就是說，必須符合憲法第 </w:t>
      </w:r>
      <w:r>
        <w:rPr>
          <w:rFonts w:ascii="Times New Roman" w:eastAsia="Times New Roman"/>
        </w:rPr>
        <w:t>23</w:t>
      </w:r>
      <w:r>
        <w:rPr>
          <w:rFonts w:ascii="Times New Roman" w:eastAsia="Times New Roman"/>
          <w:spacing w:val="19"/>
        </w:rPr>
        <w:t> </w:t>
      </w:r>
      <w:r>
        <w:rPr/>
        <w:t>條的比例原則。其論據並非單純只是因</w:t>
      </w:r>
      <w:r>
        <w:rPr>
          <w:spacing w:val="-3"/>
        </w:rPr>
        <w:t>為公務人員立於所謂公法上職務關係，尚有諸如：財政的穩定、預算</w:t>
      </w:r>
      <w:r>
        <w:rPr>
          <w:spacing w:val="-2"/>
        </w:rPr>
        <w:t>的可度量性、資訊的不對稱性（</w:t>
      </w:r>
      <w:r>
        <w:rPr>
          <w:spacing w:val="-4"/>
        </w:rPr>
        <w:t>行政程序法第 </w:t>
      </w:r>
      <w:r>
        <w:rPr>
          <w:rFonts w:ascii="Times New Roman" w:eastAsia="Times New Roman"/>
          <w:spacing w:val="-1"/>
        </w:rPr>
        <w:t>131</w:t>
      </w:r>
      <w:r>
        <w:rPr>
          <w:rFonts w:ascii="Times New Roman" w:eastAsia="Times New Roman"/>
          <w:spacing w:val="-15"/>
        </w:rPr>
        <w:t> </w:t>
      </w:r>
      <w:r>
        <w:rPr>
          <w:spacing w:val="-7"/>
        </w:rPr>
        <w:t>條第 </w:t>
      </w:r>
      <w:r>
        <w:rPr>
          <w:rFonts w:ascii="Times New Roman" w:eastAsia="Times New Roman"/>
          <w:spacing w:val="-1"/>
        </w:rPr>
        <w:t>1</w:t>
      </w:r>
      <w:r>
        <w:rPr>
          <w:rFonts w:ascii="Times New Roman" w:eastAsia="Times New Roman"/>
          <w:spacing w:val="-15"/>
        </w:rPr>
        <w:t> </w:t>
      </w:r>
      <w:r>
        <w:rPr>
          <w:spacing w:val="-1"/>
        </w:rPr>
        <w:t>項的修法理</w:t>
      </w:r>
    </w:p>
    <w:p>
      <w:pPr>
        <w:pStyle w:val="BodyText"/>
        <w:spacing w:line="295" w:lineRule="auto"/>
        <w:ind w:right="355"/>
      </w:pPr>
      <w:r>
        <w:rPr>
          <w:w w:val="100"/>
        </w:rPr>
        <w:t>由</w:t>
      </w:r>
      <w:r>
        <w:rPr>
          <w:spacing w:val="-164"/>
          <w:w w:val="100"/>
        </w:rPr>
        <w:t>）</w:t>
      </w:r>
      <w:r>
        <w:rPr>
          <w:spacing w:val="-6"/>
          <w:w w:val="100"/>
        </w:rPr>
        <w:t>，以及像稅捐稽徵法第</w:t>
      </w:r>
      <w:r>
        <w:rPr>
          <w:spacing w:val="-3"/>
        </w:rPr>
        <w:t> </w:t>
      </w:r>
      <w:r>
        <w:rPr>
          <w:rFonts w:ascii="Times New Roman" w:eastAsia="Times New Roman"/>
          <w:spacing w:val="-2"/>
          <w:w w:val="100"/>
        </w:rPr>
        <w:t>2</w:t>
      </w:r>
      <w:r>
        <w:rPr>
          <w:rFonts w:ascii="Times New Roman" w:eastAsia="Times New Roman"/>
          <w:w w:val="100"/>
        </w:rPr>
        <w:t>8</w:t>
      </w:r>
      <w:r>
        <w:rPr>
          <w:rFonts w:ascii="Times New Roman" w:eastAsia="Times New Roman"/>
          <w:spacing w:val="-2"/>
        </w:rPr>
        <w:t> </w:t>
      </w:r>
      <w:r>
        <w:rPr>
          <w:spacing w:val="-7"/>
          <w:w w:val="100"/>
        </w:rPr>
        <w:t>條關於退稅的短期時效，則是以當事人</w:t>
      </w:r>
      <w:r>
        <w:rPr/>
        <w:t>自己適用法律錯誤或者計算錯誤，而導致退稅請求權的消滅時效縮短</w:t>
      </w:r>
      <w:r>
        <w:rPr>
          <w:spacing w:val="-10"/>
        </w:rPr>
        <w:t>到 </w:t>
      </w:r>
      <w:r>
        <w:rPr>
          <w:rFonts w:ascii="Times New Roman" w:eastAsia="Times New Roman"/>
          <w:spacing w:val="-2"/>
        </w:rPr>
        <w:t>5</w:t>
      </w:r>
      <w:r>
        <w:rPr>
          <w:rFonts w:ascii="Times New Roman" w:eastAsia="Times New Roman"/>
          <w:spacing w:val="-14"/>
        </w:rPr>
        <w:t> </w:t>
      </w:r>
      <w:r>
        <w:rPr>
          <w:spacing w:val="-2"/>
        </w:rPr>
        <w:t>年。本文認為，在短期時效的論述上，若只因為公法上的職務關</w:t>
      </w:r>
      <w:r>
        <w:rPr>
          <w:spacing w:val="-3"/>
        </w:rPr>
        <w:t>係而認為公務人員時效一律應為 </w:t>
      </w:r>
      <w:r>
        <w:rPr>
          <w:rFonts w:ascii="Times New Roman" w:eastAsia="Times New Roman"/>
          <w:spacing w:val="-1"/>
        </w:rPr>
        <w:t>5</w:t>
      </w:r>
      <w:r>
        <w:rPr>
          <w:rFonts w:ascii="Times New Roman" w:eastAsia="Times New Roman"/>
          <w:spacing w:val="-16"/>
        </w:rPr>
        <w:t> </w:t>
      </w:r>
      <w:r>
        <w:rPr>
          <w:spacing w:val="-1"/>
        </w:rPr>
        <w:t>年，是一個很籠統的說法，很可能</w:t>
      </w:r>
      <w:r>
        <w:rPr/>
        <w:t>被解讀為仍有「特別權力關係」理論，或者「基礎關係與經營關係」區分理論的遺毒。換句話說，制定短期時效的規定，其論據必須斤斤</w:t>
      </w:r>
    </w:p>
    <w:p>
      <w:pPr>
        <w:pStyle w:val="BodyText"/>
        <w:ind w:left="0"/>
        <w:rPr>
          <w:sz w:val="20"/>
        </w:rPr>
      </w:pPr>
    </w:p>
    <w:p>
      <w:pPr>
        <w:pStyle w:val="BodyText"/>
        <w:spacing w:before="7"/>
        <w:ind w:left="0"/>
        <w:rPr>
          <w:sz w:val="12"/>
        </w:rPr>
      </w:pPr>
      <w:r>
        <w:rPr/>
        <w:pict>
          <v:rect style="position:absolute;margin-left:90.024002pt;margin-top:10.721576pt;width:144.020pt;height:.84003pt;mso-position-horizontal-relative:page;mso-position-vertical-relative:paragraph;z-index:-15687680;mso-wrap-distance-left:0;mso-wrap-distance-right:0" filled="true" fillcolor="#000000" stroked="false">
            <v:fill type="solid"/>
            <w10:wrap type="topAndBottom"/>
          </v:rect>
        </w:pict>
      </w:r>
    </w:p>
    <w:p>
      <w:pPr>
        <w:spacing w:before="54"/>
        <w:ind w:left="320" w:right="0" w:firstLine="0"/>
        <w:jc w:val="left"/>
        <w:rPr>
          <w:sz w:val="20"/>
        </w:rPr>
      </w:pPr>
      <w:r>
        <w:rPr>
          <w:rFonts w:ascii="Arial" w:eastAsia="Arial"/>
          <w:sz w:val="20"/>
          <w:vertAlign w:val="superscript"/>
        </w:rPr>
        <w:t>38</w:t>
      </w:r>
      <w:r>
        <w:rPr>
          <w:rFonts w:ascii="Arial" w:eastAsia="Arial"/>
          <w:spacing w:val="45"/>
          <w:sz w:val="20"/>
          <w:vertAlign w:val="baseline"/>
        </w:rPr>
        <w:t> </w:t>
      </w:r>
      <w:r>
        <w:rPr>
          <w:sz w:val="20"/>
          <w:vertAlign w:val="baseline"/>
        </w:rPr>
        <w:t>陳敏，行政法總論，台北，自版，民國</w:t>
      </w:r>
      <w:r>
        <w:rPr>
          <w:rFonts w:ascii="Times New Roman" w:eastAsia="Times New Roman"/>
          <w:sz w:val="20"/>
          <w:vertAlign w:val="baseline"/>
        </w:rPr>
        <w:t>102</w:t>
      </w:r>
      <w:r>
        <w:rPr>
          <w:sz w:val="20"/>
          <w:vertAlign w:val="baseline"/>
        </w:rPr>
        <w:t>年</w:t>
      </w:r>
      <w:r>
        <w:rPr>
          <w:rFonts w:ascii="Times New Roman" w:eastAsia="Times New Roman"/>
          <w:sz w:val="20"/>
          <w:vertAlign w:val="baseline"/>
        </w:rPr>
        <w:t>9</w:t>
      </w:r>
      <w:r>
        <w:rPr>
          <w:sz w:val="20"/>
          <w:vertAlign w:val="baseline"/>
        </w:rPr>
        <w:t>月</w:t>
      </w:r>
      <w:r>
        <w:rPr>
          <w:rFonts w:ascii="Times New Roman" w:eastAsia="Times New Roman"/>
          <w:sz w:val="20"/>
          <w:vertAlign w:val="baseline"/>
        </w:rPr>
        <w:t>8</w:t>
      </w:r>
      <w:r>
        <w:rPr>
          <w:sz w:val="20"/>
          <w:vertAlign w:val="baseline"/>
        </w:rPr>
        <w:t>版，頁</w:t>
      </w:r>
      <w:r>
        <w:rPr>
          <w:rFonts w:ascii="Times New Roman" w:eastAsia="Times New Roman"/>
          <w:sz w:val="20"/>
          <w:vertAlign w:val="baseline"/>
        </w:rPr>
        <w:t>287</w:t>
      </w:r>
      <w:r>
        <w:rPr>
          <w:sz w:val="20"/>
          <w:vertAlign w:val="baseline"/>
        </w:rPr>
        <w:t>。</w:t>
      </w:r>
    </w:p>
    <w:p>
      <w:pPr>
        <w:spacing w:after="0"/>
        <w:jc w:val="left"/>
        <w:rPr>
          <w:sz w:val="20"/>
        </w:rPr>
        <w:sectPr>
          <w:pgSz w:w="11910" w:h="16840"/>
          <w:pgMar w:header="0" w:footer="1201" w:top="1500" w:bottom="1400" w:left="1480" w:right="1300"/>
        </w:sectPr>
      </w:pPr>
    </w:p>
    <w:p>
      <w:pPr>
        <w:pStyle w:val="BodyText"/>
        <w:spacing w:before="25"/>
      </w:pPr>
      <w:r>
        <w:rPr/>
        <w:t>計較，予以強化。至於規範模式，本文主張可以參考民法。民法第</w:t>
      </w:r>
    </w:p>
    <w:p>
      <w:pPr>
        <w:pStyle w:val="BodyText"/>
        <w:spacing w:before="89"/>
      </w:pPr>
      <w:r>
        <w:rPr>
          <w:rFonts w:ascii="Times New Roman" w:eastAsia="Times New Roman"/>
        </w:rPr>
        <w:t>125</w:t>
      </w:r>
      <w:r>
        <w:rPr>
          <w:rFonts w:ascii="Times New Roman" w:eastAsia="Times New Roman"/>
          <w:spacing w:val="-7"/>
        </w:rPr>
        <w:t> </w:t>
      </w:r>
      <w:r>
        <w:rPr>
          <w:spacing w:val="-3"/>
        </w:rPr>
        <w:t>條規定 </w:t>
      </w:r>
      <w:r>
        <w:rPr>
          <w:rFonts w:ascii="Times New Roman" w:eastAsia="Times New Roman"/>
        </w:rPr>
        <w:t>15</w:t>
      </w:r>
      <w:r>
        <w:rPr>
          <w:rFonts w:ascii="Times New Roman" w:eastAsia="Times New Roman"/>
          <w:spacing w:val="-6"/>
        </w:rPr>
        <w:t> </w:t>
      </w:r>
      <w:r>
        <w:rPr>
          <w:spacing w:val="-1"/>
        </w:rPr>
        <w:t>年，學者都認為 </w:t>
      </w:r>
      <w:r>
        <w:rPr>
          <w:rFonts w:ascii="Times New Roman" w:eastAsia="Times New Roman"/>
        </w:rPr>
        <w:t>15</w:t>
      </w:r>
      <w:r>
        <w:rPr>
          <w:rFonts w:ascii="Times New Roman" w:eastAsia="Times New Roman"/>
          <w:spacing w:val="-7"/>
        </w:rPr>
        <w:t> </w:t>
      </w:r>
      <w:r>
        <w:rPr/>
        <w:t>年已經是最長的時效，如果要用特</w:t>
      </w:r>
    </w:p>
    <w:p>
      <w:pPr>
        <w:pStyle w:val="BodyText"/>
        <w:spacing w:before="89"/>
      </w:pPr>
      <w:r>
        <w:rPr/>
        <w:t>別規定，一定是短於 </w:t>
      </w:r>
      <w:r>
        <w:rPr>
          <w:rFonts w:ascii="Times New Roman" w:eastAsia="Times New Roman"/>
        </w:rPr>
        <w:t>15</w:t>
      </w:r>
      <w:r>
        <w:rPr>
          <w:rFonts w:ascii="Times New Roman" w:eastAsia="Times New Roman"/>
          <w:spacing w:val="6"/>
        </w:rPr>
        <w:t> </w:t>
      </w:r>
      <w:r>
        <w:rPr/>
        <w:t>年的。另外，就是第 </w:t>
      </w:r>
      <w:r>
        <w:rPr>
          <w:rFonts w:ascii="Times New Roman" w:eastAsia="Times New Roman"/>
        </w:rPr>
        <w:t>126</w:t>
      </w:r>
      <w:r>
        <w:rPr>
          <w:rFonts w:ascii="Times New Roman" w:eastAsia="Times New Roman"/>
          <w:spacing w:val="5"/>
        </w:rPr>
        <w:t> </w:t>
      </w:r>
      <w:r>
        <w:rPr/>
        <w:t>條及第 </w:t>
      </w:r>
      <w:r>
        <w:rPr>
          <w:rFonts w:ascii="Times New Roman" w:eastAsia="Times New Roman"/>
        </w:rPr>
        <w:t>127</w:t>
      </w:r>
      <w:r>
        <w:rPr>
          <w:rFonts w:ascii="Times New Roman" w:eastAsia="Times New Roman"/>
          <w:spacing w:val="6"/>
        </w:rPr>
        <w:t> </w:t>
      </w:r>
      <w:r>
        <w:rPr/>
        <w:t>條的立</w:t>
      </w:r>
    </w:p>
    <w:p>
      <w:pPr>
        <w:pStyle w:val="BodyText"/>
        <w:spacing w:line="295" w:lineRule="auto" w:before="88"/>
        <w:ind w:right="493"/>
        <w:jc w:val="both"/>
        <w:rPr>
          <w:rFonts w:ascii="Times New Roman" w:eastAsia="Times New Roman"/>
        </w:rPr>
      </w:pPr>
      <w:r>
        <w:rPr>
          <w:spacing w:val="-6"/>
        </w:rPr>
        <w:t>法模式，第 </w:t>
      </w:r>
      <w:r>
        <w:rPr>
          <w:rFonts w:ascii="Times New Roman" w:eastAsia="Times New Roman"/>
          <w:spacing w:val="-3"/>
        </w:rPr>
        <w:t>127</w:t>
      </w:r>
      <w:r>
        <w:rPr>
          <w:rFonts w:ascii="Times New Roman" w:eastAsia="Times New Roman"/>
          <w:spacing w:val="-13"/>
        </w:rPr>
        <w:t> </w:t>
      </w:r>
      <w:r>
        <w:rPr>
          <w:spacing w:val="-2"/>
        </w:rPr>
        <w:t>條規定現在已經被抨擊得非常厲害，因其採取列舉規</w:t>
      </w:r>
      <w:r>
        <w:rPr>
          <w:spacing w:val="-4"/>
        </w:rPr>
        <w:t>定，很容易發生不合時宜的問題，例如律師的訴訟代理費用是兩年的</w:t>
      </w:r>
      <w:r>
        <w:rPr>
          <w:spacing w:val="3"/>
        </w:rPr>
        <w:t>短期代理時效，但為何性質接近的代書費用，其請求權可以長達 </w:t>
      </w:r>
      <w:r>
        <w:rPr>
          <w:rFonts w:ascii="Times New Roman" w:eastAsia="Times New Roman"/>
        </w:rPr>
        <w:t>15</w:t>
      </w:r>
    </w:p>
    <w:p>
      <w:pPr>
        <w:pStyle w:val="BodyText"/>
        <w:spacing w:line="295" w:lineRule="auto"/>
        <w:ind w:right="493"/>
        <w:jc w:val="both"/>
      </w:pPr>
      <w:r>
        <w:rPr>
          <w:spacing w:val="-4"/>
        </w:rPr>
        <w:t>年之久？只因為未把代書列舉進去。比較妥當的方式為第 </w:t>
      </w:r>
      <w:r>
        <w:rPr>
          <w:rFonts w:ascii="Times New Roman" w:eastAsia="Times New Roman"/>
          <w:spacing w:val="-2"/>
        </w:rPr>
        <w:t>126</w:t>
      </w:r>
      <w:r>
        <w:rPr>
          <w:rFonts w:ascii="Times New Roman" w:eastAsia="Times New Roman"/>
          <w:spacing w:val="-14"/>
        </w:rPr>
        <w:t> </w:t>
      </w:r>
      <w:r>
        <w:rPr>
          <w:spacing w:val="-2"/>
        </w:rPr>
        <w:t>條的形</w:t>
      </w:r>
      <w:r>
        <w:rPr>
          <w:spacing w:val="-3"/>
        </w:rPr>
        <w:t>式，先例示幾個，諸如利息、退職金，然後後面有個概括條款；定期</w:t>
      </w:r>
      <w:r>
        <w:rPr/>
        <w:t>的債權，其各期給付，都是短期時效。</w:t>
      </w:r>
    </w:p>
    <w:p>
      <w:pPr>
        <w:pStyle w:val="BodyText"/>
        <w:spacing w:line="295" w:lineRule="auto"/>
        <w:ind w:right="498" w:firstLine="559"/>
        <w:jc w:val="both"/>
      </w:pPr>
      <w:r>
        <w:rPr>
          <w:spacing w:val="-4"/>
        </w:rPr>
        <w:t>具體來說，有鑑於經服務機關核准實施公務人員一般健康檢查之費用、加班補償及公務人員因執行職務墊支之必要費用，本應儘速請求機關支付或履行。且其費用支出之多寡與機關當年度預算編列、執行與核銷相關。為使預算儘速確定，允宜規定為短期之消滅時效，可</w:t>
      </w:r>
      <w:r>
        <w:rPr>
          <w:spacing w:val="-1"/>
        </w:rPr>
        <w:t>以參照民法第 </w:t>
      </w:r>
      <w:r>
        <w:rPr>
          <w:rFonts w:ascii="Times New Roman" w:eastAsia="Times New Roman"/>
        </w:rPr>
        <w:t>127</w:t>
      </w:r>
      <w:r>
        <w:rPr>
          <w:rFonts w:ascii="Times New Roman" w:eastAsia="Times New Roman"/>
          <w:spacing w:val="-1"/>
        </w:rPr>
        <w:t> </w:t>
      </w:r>
      <w:r>
        <w:rPr>
          <w:spacing w:val="-1"/>
        </w:rPr>
        <w:t>條規定，明定其消滅時效為 </w:t>
      </w:r>
      <w:r>
        <w:rPr>
          <w:rFonts w:ascii="Times New Roman" w:eastAsia="Times New Roman"/>
        </w:rPr>
        <w:t>2</w:t>
      </w:r>
      <w:r>
        <w:rPr>
          <w:rFonts w:ascii="Times New Roman" w:eastAsia="Times New Roman"/>
          <w:spacing w:val="-2"/>
        </w:rPr>
        <w:t> </w:t>
      </w:r>
      <w:r>
        <w:rPr/>
        <w:t>年。</w:t>
      </w:r>
    </w:p>
    <w:p>
      <w:pPr>
        <w:pStyle w:val="Heading6"/>
        <w:spacing w:line="477" w:lineRule="exact"/>
      </w:pPr>
      <w:bookmarkStart w:name="_TOC_250076" w:id="92"/>
      <w:bookmarkEnd w:id="92"/>
      <w:r>
        <w:rPr/>
        <w:t>七、不利益人事資料記載之程序保障與閱覽權</w:t>
      </w:r>
    </w:p>
    <w:p>
      <w:pPr>
        <w:pStyle w:val="BodyText"/>
        <w:spacing w:line="295" w:lineRule="auto" w:before="226"/>
        <w:ind w:right="491" w:firstLine="559"/>
        <w:jc w:val="both"/>
      </w:pPr>
      <w:r>
        <w:rPr>
          <w:spacing w:val="-4"/>
        </w:rPr>
        <w:t>公務人員與普通民眾相同，皆應享有資訊自主權，得主張閱覽其</w:t>
      </w:r>
      <w:r>
        <w:rPr>
          <w:spacing w:val="-3"/>
        </w:rPr>
        <w:t>個人人事資料自不在話下。比較有爭議的是，正當法律程序原則在行政機關欲記載對於公務人員不利的事實或意見前，是否必須給予當事人程序保障。就此，德國聯邦公務員法第 </w:t>
      </w:r>
      <w:r>
        <w:rPr>
          <w:rFonts w:ascii="Times New Roman" w:eastAsia="Times New Roman"/>
          <w:spacing w:val="-2"/>
        </w:rPr>
        <w:t>90</w:t>
      </w:r>
      <w:r>
        <w:rPr>
          <w:rFonts w:ascii="Times New Roman" w:eastAsia="Times New Roman"/>
          <w:spacing w:val="-15"/>
        </w:rPr>
        <w:t> </w:t>
      </w:r>
      <w:r>
        <w:rPr>
          <w:spacing w:val="-18"/>
        </w:rPr>
        <w:t>條規定：「公務員甚至於</w:t>
      </w:r>
      <w:r>
        <w:rPr/>
        <w:t>公務員關係終止後，亦有對其完全之人事資料（</w:t>
      </w:r>
      <w:r>
        <w:rPr>
          <w:rFonts w:ascii="Times New Roman" w:eastAsia="Times New Roman"/>
        </w:rPr>
        <w:t>Personalakten</w:t>
      </w:r>
      <w:r>
        <w:rPr/>
        <w:t>）閱覽</w:t>
      </w:r>
      <w:r>
        <w:rPr>
          <w:spacing w:val="-3"/>
        </w:rPr>
        <w:t>之權利；在此包括所有與其有關之文件。對於不利於公務員或將有害於公務員之事實性、訴願或主張應於記入其人事證件之前，聽取其意</w:t>
      </w:r>
      <w:r>
        <w:rPr/>
        <w:t>見。公務員該項之陳述（</w:t>
      </w:r>
      <w:r>
        <w:rPr>
          <w:rFonts w:ascii="Times New Roman" w:eastAsia="Times New Roman"/>
        </w:rPr>
        <w:t>Die</w:t>
      </w:r>
      <w:r>
        <w:rPr>
          <w:rFonts w:ascii="Times New Roman" w:eastAsia="Times New Roman"/>
          <w:spacing w:val="23"/>
        </w:rPr>
        <w:t> </w:t>
      </w:r>
      <w:r>
        <w:rPr>
          <w:rFonts w:ascii="Times New Roman" w:eastAsia="Times New Roman"/>
        </w:rPr>
        <w:t>Ausserung</w:t>
      </w:r>
      <w:r>
        <w:rPr>
          <w:rFonts w:ascii="Times New Roman" w:eastAsia="Times New Roman"/>
          <w:spacing w:val="24"/>
        </w:rPr>
        <w:t> </w:t>
      </w:r>
      <w:r>
        <w:rPr>
          <w:rFonts w:ascii="Times New Roman" w:eastAsia="Times New Roman"/>
        </w:rPr>
        <w:t>des</w:t>
      </w:r>
      <w:r>
        <w:rPr>
          <w:rFonts w:ascii="Times New Roman" w:eastAsia="Times New Roman"/>
          <w:spacing w:val="24"/>
        </w:rPr>
        <w:t> </w:t>
      </w:r>
      <w:r>
        <w:rPr>
          <w:rFonts w:ascii="Times New Roman" w:eastAsia="Times New Roman"/>
        </w:rPr>
        <w:t>Beamten</w:t>
      </w:r>
      <w:r>
        <w:rPr/>
        <w:t>）應於人事證件中記明。」</w:t>
      </w:r>
      <w:r>
        <w:rPr>
          <w:rFonts w:ascii="Times New Roman" w:eastAsia="Times New Roman"/>
          <w:vertAlign w:val="superscript"/>
        </w:rPr>
        <w:t>39</w:t>
      </w:r>
      <w:r>
        <w:rPr>
          <w:vertAlign w:val="baseline"/>
        </w:rPr>
        <w:t>全面性、明確地賦予公務人員陳述意見的機會。</w:t>
      </w:r>
    </w:p>
    <w:p>
      <w:pPr>
        <w:pStyle w:val="BodyText"/>
        <w:spacing w:line="295" w:lineRule="auto"/>
        <w:ind w:right="497" w:firstLine="559"/>
        <w:jc w:val="both"/>
      </w:pPr>
      <w:r>
        <w:rPr>
          <w:spacing w:val="-4"/>
        </w:rPr>
        <w:t>但反觀美國，在公共職場中，公務員聲稱聲譽、誠實和廉潔遭到政府雇主傷害，他可否直接以個人良好名聲或者聲譽遭到損害為由，</w:t>
      </w:r>
      <w:r>
        <w:rPr>
          <w:spacing w:val="-71"/>
        </w:rPr>
        <w:t> </w:t>
      </w:r>
      <w:r>
        <w:rPr>
          <w:spacing w:val="-4"/>
        </w:rPr>
        <w:t>依據正當程序條款採取法律行動？就此，有三個指標性判決值得說明</w:t>
      </w:r>
    </w:p>
    <w:p>
      <w:pPr>
        <w:spacing w:after="0" w:line="295" w:lineRule="auto"/>
        <w:jc w:val="both"/>
        <w:sectPr>
          <w:footerReference w:type="default" r:id="rId29"/>
          <w:pgSz w:w="11910" w:h="16840"/>
          <w:pgMar w:footer="1624" w:header="0" w:top="1500" w:bottom="1820" w:left="1480" w:right="1300"/>
        </w:sectPr>
      </w:pPr>
    </w:p>
    <w:p>
      <w:pPr>
        <w:pStyle w:val="BodyText"/>
        <w:spacing w:before="25"/>
      </w:pPr>
      <w:r>
        <w:rPr/>
        <w:t>如下：</w:t>
      </w:r>
    </w:p>
    <w:p>
      <w:pPr>
        <w:pStyle w:val="Heading7"/>
        <w:spacing w:before="59"/>
        <w:rPr>
          <w:i/>
        </w:rPr>
      </w:pPr>
      <w:bookmarkStart w:name="_TOC_250075" w:id="93"/>
      <w:r>
        <w:rPr>
          <w:rFonts w:ascii="微軟正黑體" w:eastAsia="微軟正黑體" w:hint="eastAsia"/>
          <w:i w:val="0"/>
        </w:rPr>
        <w:t>（一）</w:t>
      </w:r>
      <w:r>
        <w:rPr>
          <w:i/>
        </w:rPr>
        <w:t>Board</w:t>
      </w:r>
      <w:r>
        <w:rPr>
          <w:i/>
          <w:spacing w:val="-5"/>
        </w:rPr>
        <w:t> </w:t>
      </w:r>
      <w:r>
        <w:rPr>
          <w:i/>
        </w:rPr>
        <w:t>of</w:t>
      </w:r>
      <w:r>
        <w:rPr>
          <w:i/>
          <w:spacing w:val="-2"/>
        </w:rPr>
        <w:t> </w:t>
      </w:r>
      <w:r>
        <w:rPr>
          <w:i/>
        </w:rPr>
        <w:t>Regents</w:t>
      </w:r>
      <w:r>
        <w:rPr>
          <w:i/>
          <w:spacing w:val="-1"/>
        </w:rPr>
        <w:t> </w:t>
      </w:r>
      <w:r>
        <w:rPr>
          <w:i/>
        </w:rPr>
        <w:t>v</w:t>
      </w:r>
      <w:r>
        <w:rPr>
          <w:i/>
          <w:spacing w:val="-2"/>
        </w:rPr>
        <w:t>. </w:t>
      </w:r>
      <w:r>
        <w:rPr>
          <w:i/>
        </w:rPr>
        <w:t>Roth,</w:t>
      </w:r>
      <w:r>
        <w:rPr>
          <w:i/>
          <w:spacing w:val="-4"/>
        </w:rPr>
        <w:t> </w:t>
      </w:r>
      <w:bookmarkEnd w:id="93"/>
      <w:r>
        <w:rPr>
          <w:i/>
        </w:rPr>
        <w:t>1972</w:t>
      </w:r>
    </w:p>
    <w:p>
      <w:pPr>
        <w:pStyle w:val="BodyText"/>
        <w:spacing w:line="295" w:lineRule="auto" w:before="235"/>
        <w:ind w:right="354" w:firstLine="559"/>
        <w:rPr>
          <w:rFonts w:ascii="Times New Roman" w:eastAsia="Times New Roman"/>
        </w:rPr>
      </w:pPr>
      <w:r>
        <w:rPr>
          <w:spacing w:val="4"/>
        </w:rPr>
        <w:t>在 </w:t>
      </w:r>
      <w:r>
        <w:rPr>
          <w:rFonts w:ascii="Times New Roman" w:eastAsia="Times New Roman"/>
          <w:i/>
        </w:rPr>
        <w:t>Roth</w:t>
      </w:r>
      <w:r>
        <w:rPr>
          <w:rFonts w:ascii="Times New Roman" w:eastAsia="Times New Roman"/>
          <w:i/>
          <w:spacing w:val="9"/>
        </w:rPr>
        <w:t> </w:t>
      </w:r>
      <w:r>
        <w:rPr/>
        <w:t>案中，</w:t>
      </w:r>
      <w:r>
        <w:rPr>
          <w:rFonts w:ascii="Times New Roman" w:eastAsia="Times New Roman"/>
        </w:rPr>
        <w:t>David</w:t>
      </w:r>
      <w:r>
        <w:rPr>
          <w:rFonts w:ascii="Times New Roman" w:eastAsia="Times New Roman"/>
          <w:spacing w:val="68"/>
        </w:rPr>
        <w:t> </w:t>
      </w:r>
      <w:r>
        <w:rPr>
          <w:rFonts w:ascii="Times New Roman" w:eastAsia="Times New Roman"/>
        </w:rPr>
        <w:t>Roth</w:t>
      </w:r>
      <w:r>
        <w:rPr>
          <w:rFonts w:ascii="Times New Roman" w:eastAsia="Times New Roman"/>
          <w:spacing w:val="10"/>
        </w:rPr>
        <w:t> </w:t>
      </w:r>
      <w:r>
        <w:rPr/>
        <w:t>教授不但主張財產利益受到侵害，而且主張校方不更新契約，使他名聲受損。單單名聲受損這點，即須依</w:t>
      </w:r>
      <w:r>
        <w:rPr>
          <w:spacing w:val="2"/>
        </w:rPr>
        <w:t>據增修條文第 </w:t>
      </w:r>
      <w:r>
        <w:rPr>
          <w:rFonts w:ascii="Times New Roman" w:eastAsia="Times New Roman"/>
        </w:rPr>
        <w:t>14</w:t>
      </w:r>
      <w:r>
        <w:rPr>
          <w:rFonts w:ascii="Times New Roman" w:eastAsia="Times New Roman"/>
          <w:spacing w:val="20"/>
        </w:rPr>
        <w:t> </w:t>
      </w:r>
      <w:r>
        <w:rPr/>
        <w:t>條，給他程序上正當法律程序。就此，聯邦最高法院在判決中指出在兩種狀況下，確實有必要，包括：當校方所持理由</w:t>
      </w:r>
      <w:r>
        <w:rPr>
          <w:spacing w:val="-11"/>
        </w:rPr>
        <w:t>嚴重損害他在社會上良好聲望</w:t>
      </w:r>
      <w:r>
        <w:rPr>
          <w:spacing w:val="-3"/>
        </w:rPr>
        <w:t>（</w:t>
      </w:r>
      <w:r>
        <w:rPr>
          <w:rFonts w:ascii="Times New Roman" w:eastAsia="Times New Roman"/>
          <w:spacing w:val="-3"/>
        </w:rPr>
        <w:t>standing</w:t>
      </w:r>
      <w:r>
        <w:rPr>
          <w:spacing w:val="-3"/>
        </w:rPr>
        <w:t>）</w:t>
      </w:r>
      <w:r>
        <w:rPr>
          <w:spacing w:val="-19"/>
        </w:rPr>
        <w:t>或者人際交往</w:t>
      </w:r>
      <w:r>
        <w:rPr>
          <w:spacing w:val="-2"/>
        </w:rPr>
        <w:t>（</w:t>
      </w:r>
      <w:r>
        <w:rPr>
          <w:rFonts w:ascii="Times New Roman" w:eastAsia="Times New Roman"/>
          <w:spacing w:val="-2"/>
        </w:rPr>
        <w:t>associations</w:t>
      </w:r>
      <w:r>
        <w:rPr>
          <w:spacing w:val="-2"/>
        </w:rPr>
        <w:t>）</w:t>
      </w:r>
      <w:r>
        <w:rPr>
          <w:spacing w:val="-70"/>
        </w:rPr>
        <w:t> </w:t>
      </w:r>
      <w:r>
        <w:rPr/>
        <w:t>時，或者當校方加諸污名或者其他不適任評語在他身上，讓他不能自由尋求其他工作機會時。</w:t>
      </w:r>
      <w:r>
        <w:rPr>
          <w:rFonts w:ascii="Times New Roman" w:eastAsia="Times New Roman"/>
          <w:vertAlign w:val="superscript"/>
        </w:rPr>
        <w:t>40</w:t>
      </w:r>
      <w:r>
        <w:rPr>
          <w:vertAlign w:val="baseline"/>
        </w:rPr>
        <w:t>可見，這個判決儘管寬泛界定所謂「自由</w:t>
      </w:r>
      <w:r>
        <w:rPr>
          <w:spacing w:val="-13"/>
          <w:vertAlign w:val="baseline"/>
        </w:rPr>
        <w:t>利益」，有可能使得政府在從事任何人事處分時，皆須受到正當程序</w:t>
      </w:r>
      <w:r>
        <w:rPr>
          <w:vertAlign w:val="baseline"/>
        </w:rPr>
        <w:t>限制；惟於多數意見中卻只承認在前述兩種狀況下，才讓公務員訴諸程序上正當法律程序，又似乎有意避免這種結果。</w:t>
      </w:r>
      <w:r>
        <w:rPr>
          <w:rFonts w:ascii="Times New Roman" w:eastAsia="Times New Roman"/>
          <w:vertAlign w:val="superscript"/>
        </w:rPr>
        <w:t>41</w:t>
      </w:r>
    </w:p>
    <w:p>
      <w:pPr>
        <w:pStyle w:val="Heading7"/>
        <w:spacing w:line="469" w:lineRule="exact"/>
        <w:rPr>
          <w:i/>
        </w:rPr>
      </w:pPr>
      <w:bookmarkStart w:name="_TOC_250074" w:id="94"/>
      <w:r>
        <w:rPr>
          <w:rFonts w:ascii="微軟正黑體" w:eastAsia="微軟正黑體" w:hint="eastAsia"/>
          <w:i w:val="0"/>
        </w:rPr>
        <w:t>（二）</w:t>
      </w:r>
      <w:r>
        <w:rPr>
          <w:i/>
        </w:rPr>
        <w:t>Paul</w:t>
      </w:r>
      <w:r>
        <w:rPr>
          <w:i/>
          <w:spacing w:val="-5"/>
        </w:rPr>
        <w:t> </w:t>
      </w:r>
      <w:r>
        <w:rPr>
          <w:i/>
        </w:rPr>
        <w:t>v</w:t>
      </w:r>
      <w:r>
        <w:rPr>
          <w:i/>
          <w:spacing w:val="-4"/>
        </w:rPr>
        <w:t>. </w:t>
      </w:r>
      <w:r>
        <w:rPr>
          <w:i/>
        </w:rPr>
        <w:t>Davis</w:t>
      </w:r>
      <w:r>
        <w:rPr>
          <w:i/>
          <w:spacing w:val="-3"/>
        </w:rPr>
        <w:t>, </w:t>
      </w:r>
      <w:bookmarkEnd w:id="94"/>
      <w:r>
        <w:rPr>
          <w:i/>
        </w:rPr>
        <w:t>1976</w:t>
      </w:r>
    </w:p>
    <w:p>
      <w:pPr>
        <w:pStyle w:val="BodyText"/>
        <w:spacing w:line="295" w:lineRule="auto" w:before="235"/>
        <w:ind w:right="493" w:firstLine="559"/>
      </w:pPr>
      <w:r>
        <w:rPr/>
        <w:pict>
          <v:rect style="position:absolute;margin-left:90.024002pt;margin-top:327.240051pt;width:144.020pt;height:.83997pt;mso-position-horizontal-relative:page;mso-position-vertical-relative:paragraph;z-index:-15687168;mso-wrap-distance-left:0;mso-wrap-distance-right:0" filled="true" fillcolor="#000000" stroked="false">
            <v:fill type="solid"/>
            <w10:wrap type="topAndBottom"/>
          </v:rect>
        </w:pict>
      </w:r>
      <w:r>
        <w:rPr>
          <w:spacing w:val="9"/>
        </w:rPr>
        <w:t>本案緣起 </w:t>
      </w:r>
      <w:r>
        <w:rPr>
          <w:rFonts w:ascii="Times New Roman" w:hAnsi="Times New Roman" w:eastAsia="Times New Roman"/>
        </w:rPr>
        <w:t>Paul</w:t>
      </w:r>
      <w:r>
        <w:rPr>
          <w:rFonts w:ascii="Times New Roman" w:hAnsi="Times New Roman" w:eastAsia="Times New Roman"/>
          <w:spacing w:val="51"/>
        </w:rPr>
        <w:t> </w:t>
      </w:r>
      <w:r>
        <w:rPr/>
        <w:t>這個肯塔基州警局在轄區各個零售商前發送廣告傳單，傳單名為「扒手猖獗」</w:t>
      </w:r>
      <w:r>
        <w:rPr>
          <w:rFonts w:ascii="Times New Roman" w:hAnsi="Times New Roman" w:eastAsia="Times New Roman"/>
        </w:rPr>
        <w:t>“active</w:t>
      </w:r>
      <w:r>
        <w:rPr>
          <w:rFonts w:ascii="Times New Roman" w:hAnsi="Times New Roman" w:eastAsia="Times New Roman"/>
          <w:spacing w:val="62"/>
        </w:rPr>
        <w:t> </w:t>
      </w:r>
      <w:r>
        <w:rPr>
          <w:rFonts w:ascii="Times New Roman" w:hAnsi="Times New Roman" w:eastAsia="Times New Roman"/>
        </w:rPr>
        <w:t>shoplifter”</w:t>
      </w:r>
      <w:r>
        <w:rPr>
          <w:spacing w:val="6"/>
        </w:rPr>
        <w:t>。因為 </w:t>
      </w:r>
      <w:r>
        <w:rPr>
          <w:rFonts w:ascii="Times New Roman" w:hAnsi="Times New Roman" w:eastAsia="Times New Roman"/>
        </w:rPr>
        <w:t>Davis</w:t>
      </w:r>
      <w:r>
        <w:rPr>
          <w:rFonts w:ascii="Times New Roman" w:hAnsi="Times New Roman" w:eastAsia="Times New Roman"/>
          <w:spacing w:val="27"/>
        </w:rPr>
        <w:t> </w:t>
      </w:r>
      <w:r>
        <w:rPr/>
        <w:t>在傳單</w:t>
      </w:r>
      <w:r>
        <w:rPr>
          <w:spacing w:val="-3"/>
        </w:rPr>
        <w:t>發送前被逮捕了，所以姓名還有照片都被登載在傳單中。惟於傳單發</w:t>
      </w:r>
      <w:r>
        <w:rPr>
          <w:spacing w:val="-4"/>
        </w:rPr>
        <w:t>送後不久，該警察局卻撤回告訴了。這個案件讓法院有機會來決定所</w:t>
      </w:r>
      <w:r>
        <w:rPr>
          <w:spacing w:val="-36"/>
          <w:w w:val="100"/>
        </w:rPr>
        <w:t>謂「聲譽</w:t>
      </w:r>
      <w:r>
        <w:rPr>
          <w:spacing w:val="-281"/>
          <w:w w:val="100"/>
        </w:rPr>
        <w:t>」</w:t>
      </w:r>
      <w:r>
        <w:rPr>
          <w:w w:val="100"/>
        </w:rPr>
        <w:t>（</w:t>
      </w:r>
      <w:r>
        <w:rPr>
          <w:rFonts w:ascii="Times New Roman" w:hAnsi="Times New Roman" w:eastAsia="Times New Roman"/>
          <w:spacing w:val="-3"/>
          <w:w w:val="100"/>
        </w:rPr>
        <w:t>re</w:t>
      </w:r>
      <w:r>
        <w:rPr>
          <w:rFonts w:ascii="Times New Roman" w:hAnsi="Times New Roman" w:eastAsia="Times New Roman"/>
          <w:spacing w:val="-2"/>
          <w:w w:val="100"/>
        </w:rPr>
        <w:t>put</w:t>
      </w:r>
      <w:r>
        <w:rPr>
          <w:rFonts w:ascii="Times New Roman" w:hAnsi="Times New Roman" w:eastAsia="Times New Roman"/>
          <w:spacing w:val="-3"/>
          <w:w w:val="100"/>
        </w:rPr>
        <w:t>a</w:t>
      </w:r>
      <w:r>
        <w:rPr>
          <w:rFonts w:ascii="Times New Roman" w:hAnsi="Times New Roman" w:eastAsia="Times New Roman"/>
          <w:spacing w:val="-2"/>
          <w:w w:val="100"/>
        </w:rPr>
        <w:t>tion</w:t>
      </w:r>
      <w:r>
        <w:rPr>
          <w:spacing w:val="-140"/>
          <w:w w:val="100"/>
        </w:rPr>
        <w:t>）</w:t>
      </w:r>
      <w:r>
        <w:rPr>
          <w:spacing w:val="-15"/>
          <w:w w:val="100"/>
        </w:rPr>
        <w:t>可否單獨構成所謂「自由利益</w:t>
      </w:r>
      <w:r>
        <w:rPr>
          <w:spacing w:val="-279"/>
          <w:w w:val="100"/>
        </w:rPr>
        <w:t>」</w:t>
      </w:r>
      <w:r>
        <w:rPr>
          <w:w w:val="100"/>
        </w:rPr>
        <w:t>（</w:t>
      </w:r>
      <w:r>
        <w:rPr>
          <w:rFonts w:ascii="Times New Roman" w:hAnsi="Times New Roman" w:eastAsia="Times New Roman"/>
          <w:spacing w:val="-2"/>
          <w:w w:val="100"/>
        </w:rPr>
        <w:t>lib</w:t>
      </w:r>
      <w:r>
        <w:rPr>
          <w:rFonts w:ascii="Times New Roman" w:hAnsi="Times New Roman" w:eastAsia="Times New Roman"/>
          <w:spacing w:val="-3"/>
          <w:w w:val="100"/>
        </w:rPr>
        <w:t>er</w:t>
      </w:r>
      <w:r>
        <w:rPr>
          <w:rFonts w:ascii="Times New Roman" w:hAnsi="Times New Roman" w:eastAsia="Times New Roman"/>
          <w:spacing w:val="-2"/>
          <w:w w:val="100"/>
        </w:rPr>
        <w:t>t</w:t>
      </w:r>
      <w:r>
        <w:rPr>
          <w:rFonts w:ascii="Times New Roman" w:hAnsi="Times New Roman" w:eastAsia="Times New Roman"/>
          <w:w w:val="100"/>
        </w:rPr>
        <w:t>y</w:t>
      </w:r>
      <w:r>
        <w:rPr>
          <w:rFonts w:ascii="Times New Roman" w:hAnsi="Times New Roman" w:eastAsia="Times New Roman"/>
          <w:spacing w:val="-9"/>
        </w:rPr>
        <w:t> </w:t>
      </w:r>
      <w:r>
        <w:rPr>
          <w:rFonts w:ascii="Times New Roman" w:hAnsi="Times New Roman" w:eastAsia="Times New Roman"/>
          <w:spacing w:val="-2"/>
          <w:w w:val="100"/>
        </w:rPr>
        <w:t>in</w:t>
      </w:r>
      <w:r>
        <w:rPr>
          <w:rFonts w:ascii="Times New Roman" w:hAnsi="Times New Roman" w:eastAsia="Times New Roman"/>
          <w:spacing w:val="-4"/>
          <w:w w:val="100"/>
        </w:rPr>
        <w:t>t</w:t>
      </w:r>
      <w:r>
        <w:rPr>
          <w:rFonts w:ascii="Times New Roman" w:hAnsi="Times New Roman" w:eastAsia="Times New Roman"/>
          <w:spacing w:val="-5"/>
          <w:w w:val="100"/>
        </w:rPr>
        <w:t>ere</w:t>
      </w:r>
      <w:r>
        <w:rPr>
          <w:rFonts w:ascii="Times New Roman" w:hAnsi="Times New Roman" w:eastAsia="Times New Roman"/>
          <w:spacing w:val="-4"/>
          <w:w w:val="100"/>
        </w:rPr>
        <w:t>s</w:t>
      </w:r>
      <w:r>
        <w:rPr>
          <w:rFonts w:ascii="Times New Roman" w:hAnsi="Times New Roman" w:eastAsia="Times New Roman"/>
          <w:spacing w:val="-4"/>
          <w:w w:val="100"/>
        </w:rPr>
        <w:t>t</w:t>
      </w:r>
      <w:r>
        <w:rPr>
          <w:spacing w:val="-142"/>
          <w:w w:val="100"/>
        </w:rPr>
        <w:t>）。</w:t>
      </w:r>
      <w:r>
        <w:rPr>
          <w:spacing w:val="-2"/>
        </w:rPr>
        <w:t>最終，大法官們在 </w:t>
      </w:r>
      <w:r>
        <w:rPr>
          <w:rFonts w:ascii="Times New Roman" w:hAnsi="Times New Roman" w:eastAsia="Times New Roman"/>
        </w:rPr>
        <w:t>5</w:t>
      </w:r>
      <w:r>
        <w:rPr/>
        <w:t>：</w:t>
      </w:r>
      <w:r>
        <w:rPr>
          <w:rFonts w:ascii="Times New Roman" w:hAnsi="Times New Roman" w:eastAsia="Times New Roman"/>
        </w:rPr>
        <w:t>4</w:t>
      </w:r>
      <w:r>
        <w:rPr>
          <w:rFonts w:ascii="Times New Roman" w:hAnsi="Times New Roman" w:eastAsia="Times New Roman"/>
          <w:spacing w:val="-16"/>
        </w:rPr>
        <w:t> </w:t>
      </w:r>
      <w:r>
        <w:rPr/>
        <w:t>下通過判決，</w:t>
      </w:r>
      <w:r>
        <w:rPr>
          <w:rFonts w:ascii="Times New Roman" w:hAnsi="Times New Roman" w:eastAsia="Times New Roman"/>
        </w:rPr>
        <w:t>Rehnquist</w:t>
      </w:r>
      <w:r>
        <w:rPr>
          <w:rFonts w:ascii="Times New Roman" w:hAnsi="Times New Roman" w:eastAsia="Times New Roman"/>
          <w:spacing w:val="-14"/>
        </w:rPr>
        <w:t> </w:t>
      </w:r>
      <w:r>
        <w:rPr/>
        <w:t>大法官在多數意見書</w:t>
      </w:r>
      <w:r>
        <w:rPr>
          <w:spacing w:val="-32"/>
        </w:rPr>
        <w:t>中提到：「單只有聲譽，而沒有某些更為有形，就像就業</w:t>
      </w:r>
      <w:r>
        <w:rPr/>
        <w:t>（</w:t>
      </w:r>
      <w:r>
        <w:rPr>
          <w:rFonts w:ascii="Times New Roman" w:hAnsi="Times New Roman" w:eastAsia="Times New Roman"/>
        </w:rPr>
        <w:t>employment</w:t>
      </w:r>
      <w:r>
        <w:rPr/>
        <w:t>）</w:t>
      </w:r>
      <w:r>
        <w:rPr>
          <w:spacing w:val="-70"/>
        </w:rPr>
        <w:t> </w:t>
      </w:r>
      <w:r>
        <w:rPr>
          <w:spacing w:val="-3"/>
        </w:rPr>
        <w:t>這種利益的話，它既不是自由，也不是財產，無法訴諸正當程序條款</w:t>
      </w:r>
      <w:r>
        <w:rPr>
          <w:spacing w:val="-1"/>
        </w:rPr>
        <w:t>的程序保障」</w:t>
      </w:r>
      <w:r>
        <w:rPr>
          <w:rFonts w:ascii="Times New Roman" w:hAnsi="Times New Roman" w:eastAsia="Times New Roman"/>
          <w:vertAlign w:val="superscript"/>
        </w:rPr>
        <w:t>42</w:t>
      </w:r>
      <w:r>
        <w:rPr>
          <w:vertAlign w:val="baseline"/>
        </w:rPr>
        <w:t>。從所謂「財產利益」解釋經驗可以得知，</w:t>
      </w:r>
      <w:r>
        <w:rPr>
          <w:rFonts w:ascii="Times New Roman" w:hAnsi="Times New Roman" w:eastAsia="Times New Roman"/>
          <w:vertAlign w:val="baseline"/>
        </w:rPr>
        <w:t>Rehnquist</w:t>
      </w:r>
      <w:r>
        <w:rPr>
          <w:rFonts w:ascii="Times New Roman" w:hAnsi="Times New Roman" w:eastAsia="Times New Roman"/>
          <w:spacing w:val="-67"/>
          <w:vertAlign w:val="baseline"/>
        </w:rPr>
        <w:t> </w:t>
      </w:r>
      <w:r>
        <w:rPr>
          <w:spacing w:val="-10"/>
          <w:vertAlign w:val="baseline"/>
        </w:rPr>
        <w:t>大法官非常堅持所謂「州法主義」。他認為肯塔基州法並未對個人聲</w:t>
      </w:r>
      <w:r>
        <w:rPr>
          <w:spacing w:val="-3"/>
          <w:vertAlign w:val="baseline"/>
        </w:rPr>
        <w:t>譽，或者誠實提供任何法律保障，所以若只單單中傷個人，不管指摘</w:t>
      </w:r>
      <w:r>
        <w:rPr>
          <w:spacing w:val="-4"/>
          <w:vertAlign w:val="baseline"/>
        </w:rPr>
        <w:t>他人不忠誠抑或其他，尚不得訴諸程序上正當程序；除非伴隨著財產</w:t>
      </w:r>
      <w:r>
        <w:rPr>
          <w:vertAlign w:val="baseline"/>
        </w:rPr>
        <w:t>損害時，方得如此訴求。</w:t>
      </w:r>
    </w:p>
    <w:p>
      <w:pPr>
        <w:spacing w:line="244" w:lineRule="exact" w:before="23"/>
        <w:ind w:left="320" w:right="0" w:firstLine="0"/>
        <w:jc w:val="left"/>
        <w:rPr>
          <w:rFonts w:ascii="Times New Roman"/>
          <w:sz w:val="17"/>
        </w:rPr>
      </w:pPr>
      <w:r>
        <w:rPr>
          <w:rFonts w:ascii="Arial"/>
          <w:position w:val="10"/>
          <w:sz w:val="14"/>
        </w:rPr>
        <w:t>40</w:t>
      </w:r>
      <w:r>
        <w:rPr>
          <w:rFonts w:ascii="Arial"/>
          <w:spacing w:val="6"/>
          <w:position w:val="10"/>
          <w:sz w:val="14"/>
        </w:rPr>
        <w:t> </w:t>
      </w:r>
      <w:r>
        <w:rPr>
          <w:rFonts w:ascii="Times New Roman"/>
          <w:sz w:val="17"/>
        </w:rPr>
        <w:t>408</w:t>
      </w:r>
      <w:r>
        <w:rPr>
          <w:rFonts w:ascii="Times New Roman"/>
          <w:spacing w:val="-2"/>
          <w:sz w:val="17"/>
        </w:rPr>
        <w:t> </w:t>
      </w:r>
      <w:r>
        <w:rPr>
          <w:rFonts w:ascii="Times New Roman"/>
          <w:sz w:val="17"/>
        </w:rPr>
        <w:t>U.S.</w:t>
      </w:r>
      <w:r>
        <w:rPr>
          <w:rFonts w:ascii="Times New Roman"/>
          <w:spacing w:val="-3"/>
          <w:sz w:val="17"/>
        </w:rPr>
        <w:t> </w:t>
      </w:r>
      <w:r>
        <w:rPr>
          <w:rFonts w:ascii="Times New Roman"/>
          <w:sz w:val="17"/>
        </w:rPr>
        <w:t>573 (1972).</w:t>
      </w:r>
    </w:p>
    <w:p>
      <w:pPr>
        <w:spacing w:line="250" w:lineRule="exact" w:before="0"/>
        <w:ind w:left="320" w:right="0" w:firstLine="0"/>
        <w:jc w:val="left"/>
        <w:rPr>
          <w:rFonts w:ascii="Times New Roman" w:eastAsia="Times New Roman"/>
          <w:sz w:val="17"/>
        </w:rPr>
      </w:pPr>
      <w:r>
        <w:rPr>
          <w:rFonts w:ascii="Arial" w:eastAsia="Arial"/>
          <w:position w:val="10"/>
          <w:sz w:val="14"/>
        </w:rPr>
        <w:t>41</w:t>
      </w:r>
      <w:r>
        <w:rPr>
          <w:rFonts w:ascii="Arial" w:eastAsia="Arial"/>
          <w:spacing w:val="4"/>
          <w:position w:val="10"/>
          <w:sz w:val="14"/>
        </w:rPr>
        <w:t> </w:t>
      </w:r>
      <w:r>
        <w:rPr>
          <w:rFonts w:ascii="Times New Roman" w:eastAsia="Times New Roman"/>
          <w:i/>
          <w:sz w:val="17"/>
        </w:rPr>
        <w:t>See</w:t>
      </w:r>
      <w:r>
        <w:rPr>
          <w:rFonts w:ascii="Times New Roman" w:eastAsia="Times New Roman"/>
          <w:i/>
          <w:spacing w:val="-4"/>
          <w:sz w:val="17"/>
        </w:rPr>
        <w:t> </w:t>
      </w:r>
      <w:r>
        <w:rPr>
          <w:rFonts w:ascii="Times New Roman" w:eastAsia="Times New Roman"/>
          <w:i/>
          <w:sz w:val="17"/>
        </w:rPr>
        <w:t>Developments</w:t>
      </w:r>
      <w:r>
        <w:rPr>
          <w:rFonts w:ascii="Times New Roman" w:eastAsia="Times New Roman"/>
          <w:i/>
          <w:spacing w:val="-3"/>
          <w:sz w:val="17"/>
        </w:rPr>
        <w:t> </w:t>
      </w:r>
      <w:r>
        <w:rPr>
          <w:rFonts w:ascii="Times New Roman" w:eastAsia="Times New Roman"/>
          <w:i/>
          <w:sz w:val="17"/>
        </w:rPr>
        <w:t>in</w:t>
      </w:r>
      <w:r>
        <w:rPr>
          <w:rFonts w:ascii="Times New Roman" w:eastAsia="Times New Roman"/>
          <w:i/>
          <w:spacing w:val="-3"/>
          <w:sz w:val="17"/>
        </w:rPr>
        <w:t> </w:t>
      </w:r>
      <w:r>
        <w:rPr>
          <w:rFonts w:ascii="Times New Roman" w:eastAsia="Times New Roman"/>
          <w:i/>
          <w:sz w:val="17"/>
        </w:rPr>
        <w:t>the</w:t>
      </w:r>
      <w:r>
        <w:rPr>
          <w:rFonts w:ascii="Times New Roman" w:eastAsia="Times New Roman"/>
          <w:i/>
          <w:spacing w:val="-4"/>
          <w:sz w:val="17"/>
        </w:rPr>
        <w:t> </w:t>
      </w:r>
      <w:r>
        <w:rPr>
          <w:rFonts w:ascii="Times New Roman" w:eastAsia="Times New Roman"/>
          <w:i/>
          <w:sz w:val="17"/>
        </w:rPr>
        <w:t>Law</w:t>
      </w:r>
      <w:r>
        <w:rPr>
          <w:rFonts w:ascii="Arial Unicode MS" w:eastAsia="Arial Unicode MS" w:hint="eastAsia"/>
          <w:i/>
          <w:sz w:val="18"/>
        </w:rPr>
        <w:t>－</w:t>
      </w:r>
      <w:r>
        <w:rPr>
          <w:rFonts w:ascii="Times New Roman" w:eastAsia="Times New Roman"/>
          <w:i/>
          <w:sz w:val="17"/>
        </w:rPr>
        <w:t>Public</w:t>
      </w:r>
      <w:r>
        <w:rPr>
          <w:rFonts w:ascii="Times New Roman" w:eastAsia="Times New Roman"/>
          <w:i/>
          <w:spacing w:val="-1"/>
          <w:sz w:val="17"/>
        </w:rPr>
        <w:t> </w:t>
      </w:r>
      <w:r>
        <w:rPr>
          <w:rFonts w:ascii="Times New Roman" w:eastAsia="Times New Roman"/>
          <w:i/>
          <w:sz w:val="17"/>
        </w:rPr>
        <w:t>Employment,</w:t>
      </w:r>
      <w:r>
        <w:rPr>
          <w:rFonts w:ascii="Times New Roman" w:eastAsia="Times New Roman"/>
          <w:i/>
          <w:spacing w:val="-4"/>
          <w:sz w:val="17"/>
        </w:rPr>
        <w:t> </w:t>
      </w:r>
      <w:r>
        <w:rPr>
          <w:rFonts w:ascii="Times New Roman" w:eastAsia="Times New Roman"/>
          <w:sz w:val="17"/>
        </w:rPr>
        <w:t>97</w:t>
      </w:r>
      <w:r>
        <w:rPr>
          <w:rFonts w:ascii="Times New Roman" w:eastAsia="Times New Roman"/>
          <w:spacing w:val="-1"/>
          <w:sz w:val="17"/>
        </w:rPr>
        <w:t> </w:t>
      </w:r>
      <w:r>
        <w:rPr>
          <w:rFonts w:ascii="Times New Roman" w:eastAsia="Times New Roman"/>
          <w:sz w:val="17"/>
        </w:rPr>
        <w:t>H</w:t>
      </w:r>
      <w:r>
        <w:rPr>
          <w:rFonts w:ascii="Times New Roman" w:eastAsia="Times New Roman"/>
          <w:sz w:val="14"/>
        </w:rPr>
        <w:t>ARV</w:t>
      </w:r>
      <w:r>
        <w:rPr>
          <w:rFonts w:ascii="Times New Roman" w:eastAsia="Times New Roman"/>
          <w:sz w:val="17"/>
        </w:rPr>
        <w:t>.</w:t>
      </w:r>
      <w:r>
        <w:rPr>
          <w:rFonts w:ascii="Times New Roman" w:eastAsia="Times New Roman"/>
          <w:spacing w:val="-1"/>
          <w:sz w:val="17"/>
        </w:rPr>
        <w:t> </w:t>
      </w:r>
      <w:r>
        <w:rPr>
          <w:rFonts w:ascii="Times New Roman" w:eastAsia="Times New Roman"/>
          <w:sz w:val="17"/>
        </w:rPr>
        <w:t>L.</w:t>
      </w:r>
      <w:r>
        <w:rPr>
          <w:rFonts w:ascii="Times New Roman" w:eastAsia="Times New Roman"/>
          <w:spacing w:val="-2"/>
          <w:sz w:val="17"/>
        </w:rPr>
        <w:t> </w:t>
      </w:r>
      <w:r>
        <w:rPr>
          <w:rFonts w:ascii="Times New Roman" w:eastAsia="Times New Roman"/>
          <w:sz w:val="17"/>
        </w:rPr>
        <w:t>R</w:t>
      </w:r>
      <w:r>
        <w:rPr>
          <w:rFonts w:ascii="Times New Roman" w:eastAsia="Times New Roman"/>
          <w:sz w:val="14"/>
        </w:rPr>
        <w:t>EV</w:t>
      </w:r>
      <w:r>
        <w:rPr>
          <w:rFonts w:ascii="Times New Roman" w:eastAsia="Times New Roman"/>
          <w:sz w:val="17"/>
        </w:rPr>
        <w:t>.</w:t>
      </w:r>
      <w:r>
        <w:rPr>
          <w:rFonts w:ascii="Times New Roman" w:eastAsia="Times New Roman"/>
          <w:spacing w:val="-1"/>
          <w:sz w:val="17"/>
        </w:rPr>
        <w:t> </w:t>
      </w:r>
      <w:r>
        <w:rPr>
          <w:rFonts w:ascii="Times New Roman" w:eastAsia="Times New Roman"/>
          <w:sz w:val="17"/>
        </w:rPr>
        <w:t>1788</w:t>
      </w:r>
      <w:r>
        <w:rPr>
          <w:rFonts w:ascii="Times New Roman" w:eastAsia="Times New Roman"/>
          <w:spacing w:val="-4"/>
          <w:sz w:val="17"/>
        </w:rPr>
        <w:t> </w:t>
      </w:r>
      <w:r>
        <w:rPr>
          <w:rFonts w:ascii="Times New Roman" w:eastAsia="Times New Roman"/>
          <w:sz w:val="17"/>
        </w:rPr>
        <w:t>(1984).</w:t>
      </w:r>
    </w:p>
    <w:p>
      <w:pPr>
        <w:spacing w:line="213" w:lineRule="exact" w:before="0"/>
        <w:ind w:left="320" w:right="0" w:firstLine="0"/>
        <w:jc w:val="left"/>
        <w:rPr>
          <w:rFonts w:ascii="Times New Roman"/>
          <w:sz w:val="17"/>
        </w:rPr>
      </w:pPr>
      <w:r>
        <w:rPr>
          <w:rFonts w:ascii="Arial"/>
          <w:position w:val="10"/>
          <w:sz w:val="14"/>
        </w:rPr>
        <w:t>42</w:t>
      </w:r>
      <w:r>
        <w:rPr>
          <w:rFonts w:ascii="Arial"/>
          <w:spacing w:val="6"/>
          <w:position w:val="10"/>
          <w:sz w:val="14"/>
        </w:rPr>
        <w:t> </w:t>
      </w:r>
      <w:r>
        <w:rPr>
          <w:rFonts w:ascii="Times New Roman"/>
          <w:sz w:val="17"/>
        </w:rPr>
        <w:t>424</w:t>
      </w:r>
      <w:r>
        <w:rPr>
          <w:rFonts w:ascii="Times New Roman"/>
          <w:spacing w:val="-2"/>
          <w:sz w:val="17"/>
        </w:rPr>
        <w:t> </w:t>
      </w:r>
      <w:r>
        <w:rPr>
          <w:rFonts w:ascii="Times New Roman"/>
          <w:sz w:val="17"/>
        </w:rPr>
        <w:t>U.S.</w:t>
      </w:r>
      <w:r>
        <w:rPr>
          <w:rFonts w:ascii="Times New Roman"/>
          <w:spacing w:val="-3"/>
          <w:sz w:val="17"/>
        </w:rPr>
        <w:t> </w:t>
      </w:r>
      <w:r>
        <w:rPr>
          <w:rFonts w:ascii="Times New Roman"/>
          <w:sz w:val="17"/>
        </w:rPr>
        <w:t>701 (1976).</w:t>
      </w:r>
    </w:p>
    <w:p>
      <w:pPr>
        <w:spacing w:after="0" w:line="213" w:lineRule="exact"/>
        <w:jc w:val="left"/>
        <w:rPr>
          <w:rFonts w:ascii="Times New Roman"/>
          <w:sz w:val="17"/>
        </w:rPr>
        <w:sectPr>
          <w:footerReference w:type="default" r:id="rId30"/>
          <w:pgSz w:w="11910" w:h="16840"/>
          <w:pgMar w:footer="1208" w:header="0" w:top="1500" w:bottom="1400" w:left="1480" w:right="1300"/>
        </w:sectPr>
      </w:pPr>
    </w:p>
    <w:p>
      <w:pPr>
        <w:pStyle w:val="Heading7"/>
        <w:spacing w:line="471" w:lineRule="exact"/>
        <w:rPr>
          <w:i/>
        </w:rPr>
      </w:pPr>
      <w:bookmarkStart w:name="_TOC_250073" w:id="95"/>
      <w:r>
        <w:rPr>
          <w:rFonts w:ascii="微軟正黑體" w:eastAsia="微軟正黑體" w:hint="eastAsia"/>
          <w:i w:val="0"/>
        </w:rPr>
        <w:t>（三）</w:t>
      </w:r>
      <w:r>
        <w:rPr>
          <w:i/>
        </w:rPr>
        <w:t>Siegert</w:t>
      </w:r>
      <w:r>
        <w:rPr>
          <w:i/>
          <w:spacing w:val="-4"/>
        </w:rPr>
        <w:t> </w:t>
      </w:r>
      <w:r>
        <w:rPr>
          <w:i/>
        </w:rPr>
        <w:t>v</w:t>
      </w:r>
      <w:r>
        <w:rPr>
          <w:i/>
          <w:spacing w:val="-3"/>
        </w:rPr>
        <w:t>. </w:t>
      </w:r>
      <w:r>
        <w:rPr>
          <w:i/>
        </w:rPr>
        <w:t>Gilley</w:t>
      </w:r>
      <w:r>
        <w:rPr>
          <w:i/>
          <w:spacing w:val="-3"/>
        </w:rPr>
        <w:t>, </w:t>
      </w:r>
      <w:bookmarkEnd w:id="95"/>
      <w:r>
        <w:rPr>
          <w:i/>
        </w:rPr>
        <w:t>1991</w:t>
      </w:r>
    </w:p>
    <w:p>
      <w:pPr>
        <w:pStyle w:val="BodyText"/>
        <w:spacing w:line="295" w:lineRule="auto" w:before="235"/>
        <w:ind w:right="493" w:firstLine="559"/>
        <w:jc w:val="both"/>
        <w:rPr>
          <w:rFonts w:ascii="Times New Roman" w:hAnsi="Times New Roman" w:eastAsia="Times New Roman"/>
        </w:rPr>
      </w:pPr>
      <w:r>
        <w:rPr>
          <w:spacing w:val="8"/>
        </w:rPr>
        <w:t>本案緣起</w:t>
      </w:r>
      <w:r>
        <w:rPr>
          <w:rFonts w:ascii="Times New Roman" w:hAnsi="Times New Roman" w:eastAsia="Times New Roman"/>
        </w:rPr>
        <w:t>Siegert</w:t>
      </w:r>
      <w:r>
        <w:rPr>
          <w:rFonts w:ascii="Times New Roman" w:hAnsi="Times New Roman" w:eastAsia="Times New Roman"/>
          <w:spacing w:val="-30"/>
        </w:rPr>
        <w:t> </w:t>
      </w:r>
      <w:r>
        <w:rPr>
          <w:spacing w:val="-15"/>
        </w:rPr>
        <w:t>醫師，他為了避免被</w:t>
      </w:r>
      <w:r>
        <w:rPr>
          <w:rFonts w:ascii="Times New Roman" w:hAnsi="Times New Roman" w:eastAsia="Times New Roman"/>
        </w:rPr>
        <w:t>St.</w:t>
      </w:r>
      <w:r>
        <w:rPr>
          <w:rFonts w:ascii="Times New Roman" w:hAnsi="Times New Roman" w:eastAsia="Times New Roman"/>
          <w:spacing w:val="-1"/>
        </w:rPr>
        <w:t> </w:t>
      </w:r>
      <w:r>
        <w:rPr>
          <w:rFonts w:ascii="Times New Roman" w:hAnsi="Times New Roman" w:eastAsia="Times New Roman"/>
        </w:rPr>
        <w:t>Elizabeth</w:t>
      </w:r>
      <w:r>
        <w:rPr>
          <w:rFonts w:ascii="Times New Roman" w:hAnsi="Times New Roman" w:eastAsia="Times New Roman"/>
          <w:spacing w:val="1"/>
        </w:rPr>
        <w:t> </w:t>
      </w:r>
      <w:r>
        <w:rPr>
          <w:rFonts w:ascii="Times New Roman" w:hAnsi="Times New Roman" w:eastAsia="Times New Roman"/>
        </w:rPr>
        <w:t>Hospital</w:t>
      </w:r>
      <w:r>
        <w:rPr>
          <w:rFonts w:ascii="Times New Roman" w:hAnsi="Times New Roman" w:eastAsia="Times New Roman"/>
          <w:spacing w:val="-28"/>
        </w:rPr>
        <w:t> </w:t>
      </w:r>
      <w:r>
        <w:rPr/>
        <w:t>開除，</w:t>
      </w:r>
      <w:r>
        <w:rPr>
          <w:spacing w:val="-70"/>
        </w:rPr>
        <w:t> </w:t>
      </w:r>
      <w:r>
        <w:rPr>
          <w:spacing w:val="-3"/>
        </w:rPr>
        <w:t>便主動提出辭呈。隨後，他到軍方醫院去服務，需要前述州立醫院出</w:t>
      </w:r>
      <w:r>
        <w:rPr/>
        <w:t>具資歷證明。</w:t>
      </w:r>
      <w:r>
        <w:rPr>
          <w:rFonts w:ascii="Times New Roman" w:hAnsi="Times New Roman" w:eastAsia="Times New Roman"/>
        </w:rPr>
        <w:t>Gilley</w:t>
      </w:r>
      <w:r>
        <w:rPr>
          <w:rFonts w:ascii="Times New Roman" w:hAnsi="Times New Roman" w:eastAsia="Times New Roman"/>
          <w:spacing w:val="3"/>
        </w:rPr>
        <w:t> </w:t>
      </w:r>
      <w:r>
        <w:rPr/>
        <w:t>醫師在信函中說 </w:t>
      </w:r>
      <w:r>
        <w:rPr>
          <w:rFonts w:ascii="Times New Roman" w:hAnsi="Times New Roman" w:eastAsia="Times New Roman"/>
        </w:rPr>
        <w:t>Siegert</w:t>
      </w:r>
      <w:r>
        <w:rPr>
          <w:rFonts w:ascii="Times New Roman" w:hAnsi="Times New Roman" w:eastAsia="Times New Roman"/>
          <w:spacing w:val="4"/>
        </w:rPr>
        <w:t> </w:t>
      </w:r>
      <w:r>
        <w:rPr/>
        <w:t>醫師待在州立醫院 </w:t>
      </w:r>
      <w:r>
        <w:rPr>
          <w:rFonts w:ascii="Times New Roman" w:hAnsi="Times New Roman" w:eastAsia="Times New Roman"/>
        </w:rPr>
        <w:t>13</w:t>
      </w:r>
      <w:r>
        <w:rPr>
          <w:rFonts w:ascii="Times New Roman" w:hAnsi="Times New Roman" w:eastAsia="Times New Roman"/>
          <w:spacing w:val="2"/>
        </w:rPr>
        <w:t> </w:t>
      </w:r>
      <w:r>
        <w:rPr/>
        <w:t>個</w:t>
      </w:r>
      <w:r>
        <w:rPr>
          <w:spacing w:val="-2"/>
        </w:rPr>
        <w:t>年頭，是個</w:t>
      </w:r>
      <w:r>
        <w:rPr>
          <w:rFonts w:ascii="Times New Roman" w:hAnsi="Times New Roman" w:eastAsia="Times New Roman"/>
          <w:spacing w:val="-2"/>
        </w:rPr>
        <w:t>“</w:t>
      </w:r>
      <w:r>
        <w:rPr>
          <w:spacing w:val="-2"/>
        </w:rPr>
        <w:t>不適任，並且沒有職業道德，勉強可以相信</w:t>
      </w:r>
      <w:r>
        <w:rPr>
          <w:rFonts w:ascii="Times New Roman" w:hAnsi="Times New Roman" w:eastAsia="Times New Roman"/>
          <w:spacing w:val="-1"/>
        </w:rPr>
        <w:t>”</w:t>
      </w:r>
      <w:r>
        <w:rPr>
          <w:spacing w:val="-1"/>
        </w:rPr>
        <w:t>的人（</w:t>
      </w:r>
      <w:r>
        <w:rPr>
          <w:rFonts w:ascii="Times New Roman" w:hAnsi="Times New Roman" w:eastAsia="Times New Roman"/>
          <w:spacing w:val="-1"/>
        </w:rPr>
        <w:t>inept</w:t>
      </w:r>
      <w:r>
        <w:rPr>
          <w:rFonts w:ascii="Times New Roman" w:hAnsi="Times New Roman" w:eastAsia="Times New Roman"/>
          <w:spacing w:val="-68"/>
        </w:rPr>
        <w:t> </w:t>
      </w:r>
      <w:r>
        <w:rPr>
          <w:rFonts w:ascii="Times New Roman" w:hAnsi="Times New Roman" w:eastAsia="Times New Roman"/>
          <w:w w:val="100"/>
        </w:rPr>
        <w:t>a</w:t>
      </w:r>
      <w:r>
        <w:rPr>
          <w:rFonts w:ascii="Times New Roman" w:hAnsi="Times New Roman" w:eastAsia="Times New Roman"/>
          <w:spacing w:val="-2"/>
          <w:w w:val="100"/>
        </w:rPr>
        <w:t>n</w:t>
      </w:r>
      <w:r>
        <w:rPr>
          <w:rFonts w:ascii="Times New Roman" w:hAnsi="Times New Roman" w:eastAsia="Times New Roman"/>
          <w:w w:val="100"/>
        </w:rPr>
        <w:t>d</w:t>
      </w:r>
      <w:r>
        <w:rPr>
          <w:rFonts w:ascii="Times New Roman" w:hAnsi="Times New Roman" w:eastAsia="Times New Roman"/>
          <w:spacing w:val="1"/>
        </w:rPr>
        <w:t> </w:t>
      </w:r>
      <w:r>
        <w:rPr>
          <w:rFonts w:ascii="Times New Roman" w:hAnsi="Times New Roman" w:eastAsia="Times New Roman"/>
          <w:spacing w:val="-2"/>
          <w:w w:val="100"/>
        </w:rPr>
        <w:t>u</w:t>
      </w:r>
      <w:r>
        <w:rPr>
          <w:rFonts w:ascii="Times New Roman" w:hAnsi="Times New Roman" w:eastAsia="Times New Roman"/>
          <w:w w:val="100"/>
        </w:rPr>
        <w:t>ne</w:t>
      </w:r>
      <w:r>
        <w:rPr>
          <w:rFonts w:ascii="Times New Roman" w:hAnsi="Times New Roman" w:eastAsia="Times New Roman"/>
          <w:spacing w:val="-2"/>
          <w:w w:val="100"/>
        </w:rPr>
        <w:t>th</w:t>
      </w:r>
      <w:r>
        <w:rPr>
          <w:rFonts w:ascii="Times New Roman" w:hAnsi="Times New Roman" w:eastAsia="Times New Roman"/>
          <w:w w:val="100"/>
        </w:rPr>
        <w:t>ic</w:t>
      </w:r>
      <w:r>
        <w:rPr>
          <w:rFonts w:ascii="Times New Roman" w:hAnsi="Times New Roman" w:eastAsia="Times New Roman"/>
          <w:spacing w:val="-3"/>
          <w:w w:val="100"/>
        </w:rPr>
        <w:t>a</w:t>
      </w:r>
      <w:r>
        <w:rPr>
          <w:rFonts w:ascii="Times New Roman" w:hAnsi="Times New Roman" w:eastAsia="Times New Roman"/>
          <w:w w:val="100"/>
        </w:rPr>
        <w:t>l,</w:t>
      </w:r>
      <w:r>
        <w:rPr>
          <w:rFonts w:ascii="Times New Roman" w:hAnsi="Times New Roman" w:eastAsia="Times New Roman"/>
          <w:spacing w:val="-1"/>
        </w:rPr>
        <w:t> </w:t>
      </w:r>
      <w:r>
        <w:rPr>
          <w:rFonts w:ascii="Times New Roman" w:hAnsi="Times New Roman" w:eastAsia="Times New Roman"/>
          <w:w w:val="100"/>
        </w:rPr>
        <w:t>pe</w:t>
      </w:r>
      <w:r>
        <w:rPr>
          <w:rFonts w:ascii="Times New Roman" w:hAnsi="Times New Roman" w:eastAsia="Times New Roman"/>
          <w:spacing w:val="-3"/>
          <w:w w:val="100"/>
        </w:rPr>
        <w:t>r</w:t>
      </w:r>
      <w:r>
        <w:rPr>
          <w:rFonts w:ascii="Times New Roman" w:hAnsi="Times New Roman" w:eastAsia="Times New Roman"/>
          <w:w w:val="100"/>
        </w:rPr>
        <w:t>h</w:t>
      </w:r>
      <w:r>
        <w:rPr>
          <w:rFonts w:ascii="Times New Roman" w:hAnsi="Times New Roman" w:eastAsia="Times New Roman"/>
          <w:spacing w:val="-3"/>
          <w:w w:val="100"/>
        </w:rPr>
        <w:t>a</w:t>
      </w:r>
      <w:r>
        <w:rPr>
          <w:rFonts w:ascii="Times New Roman" w:hAnsi="Times New Roman" w:eastAsia="Times New Roman"/>
          <w:spacing w:val="-2"/>
          <w:w w:val="100"/>
        </w:rPr>
        <w:t>p</w:t>
      </w:r>
      <w:r>
        <w:rPr>
          <w:rFonts w:ascii="Times New Roman" w:hAnsi="Times New Roman" w:eastAsia="Times New Roman"/>
          <w:w w:val="100"/>
        </w:rPr>
        <w:t>s</w:t>
      </w:r>
      <w:r>
        <w:rPr>
          <w:rFonts w:ascii="Times New Roman" w:hAnsi="Times New Roman" w:eastAsia="Times New Roman"/>
          <w:spacing w:val="1"/>
        </w:rPr>
        <w:t> </w:t>
      </w:r>
      <w:r>
        <w:rPr>
          <w:rFonts w:ascii="Times New Roman" w:hAnsi="Times New Roman" w:eastAsia="Times New Roman"/>
          <w:spacing w:val="-2"/>
          <w:w w:val="100"/>
        </w:rPr>
        <w:t>t</w:t>
      </w:r>
      <w:r>
        <w:rPr>
          <w:rFonts w:ascii="Times New Roman" w:hAnsi="Times New Roman" w:eastAsia="Times New Roman"/>
          <w:w w:val="100"/>
        </w:rPr>
        <w:t>he</w:t>
      </w:r>
      <w:r>
        <w:rPr>
          <w:rFonts w:ascii="Times New Roman" w:hAnsi="Times New Roman" w:eastAsia="Times New Roman"/>
        </w:rPr>
        <w:t> </w:t>
      </w:r>
      <w:r>
        <w:rPr>
          <w:rFonts w:ascii="Times New Roman" w:hAnsi="Times New Roman" w:eastAsia="Times New Roman"/>
          <w:spacing w:val="-2"/>
          <w:w w:val="100"/>
        </w:rPr>
        <w:t>l</w:t>
      </w:r>
      <w:r>
        <w:rPr>
          <w:rFonts w:ascii="Times New Roman" w:hAnsi="Times New Roman" w:eastAsia="Times New Roman"/>
          <w:w w:val="100"/>
        </w:rPr>
        <w:t>ea</w:t>
      </w:r>
      <w:r>
        <w:rPr>
          <w:rFonts w:ascii="Times New Roman" w:hAnsi="Times New Roman" w:eastAsia="Times New Roman"/>
          <w:spacing w:val="-1"/>
          <w:w w:val="100"/>
        </w:rPr>
        <w:t>s</w:t>
      </w:r>
      <w:r>
        <w:rPr>
          <w:rFonts w:ascii="Times New Roman" w:hAnsi="Times New Roman" w:eastAsia="Times New Roman"/>
          <w:w w:val="100"/>
        </w:rPr>
        <w:t>t</w:t>
      </w:r>
      <w:r>
        <w:rPr>
          <w:rFonts w:ascii="Times New Roman" w:hAnsi="Times New Roman" w:eastAsia="Times New Roman"/>
          <w:spacing w:val="1"/>
        </w:rPr>
        <w:t> </w:t>
      </w:r>
      <w:r>
        <w:rPr>
          <w:rFonts w:ascii="Times New Roman" w:hAnsi="Times New Roman" w:eastAsia="Times New Roman"/>
          <w:w w:val="100"/>
        </w:rPr>
        <w:t>t</w:t>
      </w:r>
      <w:r>
        <w:rPr>
          <w:rFonts w:ascii="Times New Roman" w:hAnsi="Times New Roman" w:eastAsia="Times New Roman"/>
          <w:spacing w:val="-2"/>
          <w:w w:val="100"/>
        </w:rPr>
        <w:t>ru</w:t>
      </w:r>
      <w:r>
        <w:rPr>
          <w:rFonts w:ascii="Times New Roman" w:hAnsi="Times New Roman" w:eastAsia="Times New Roman"/>
          <w:w w:val="100"/>
        </w:rPr>
        <w:t>s</w:t>
      </w:r>
      <w:r>
        <w:rPr>
          <w:rFonts w:ascii="Times New Roman" w:hAnsi="Times New Roman" w:eastAsia="Times New Roman"/>
          <w:w w:val="100"/>
        </w:rPr>
        <w:t>t</w:t>
      </w:r>
      <w:r>
        <w:rPr>
          <w:rFonts w:ascii="Times New Roman" w:hAnsi="Times New Roman" w:eastAsia="Times New Roman"/>
          <w:spacing w:val="-4"/>
          <w:w w:val="100"/>
        </w:rPr>
        <w:t>w</w:t>
      </w:r>
      <w:r>
        <w:rPr>
          <w:rFonts w:ascii="Times New Roman" w:hAnsi="Times New Roman" w:eastAsia="Times New Roman"/>
          <w:w w:val="100"/>
        </w:rPr>
        <w:t>or</w:t>
      </w:r>
      <w:r>
        <w:rPr>
          <w:rFonts w:ascii="Times New Roman" w:hAnsi="Times New Roman" w:eastAsia="Times New Roman"/>
          <w:spacing w:val="-2"/>
          <w:w w:val="100"/>
        </w:rPr>
        <w:t>th</w:t>
      </w:r>
      <w:r>
        <w:rPr>
          <w:rFonts w:ascii="Times New Roman" w:hAnsi="Times New Roman" w:eastAsia="Times New Roman"/>
          <w:w w:val="100"/>
        </w:rPr>
        <w:t>y</w:t>
      </w:r>
      <w:r>
        <w:rPr>
          <w:rFonts w:ascii="Times New Roman" w:hAnsi="Times New Roman" w:eastAsia="Times New Roman"/>
          <w:spacing w:val="-1"/>
        </w:rPr>
        <w:t> </w:t>
      </w:r>
      <w:r>
        <w:rPr>
          <w:rFonts w:ascii="Times New Roman" w:hAnsi="Times New Roman" w:eastAsia="Times New Roman"/>
          <w:w w:val="100"/>
        </w:rPr>
        <w:t>i</w:t>
      </w:r>
      <w:r>
        <w:rPr>
          <w:rFonts w:ascii="Times New Roman" w:hAnsi="Times New Roman" w:eastAsia="Times New Roman"/>
          <w:spacing w:val="1"/>
          <w:w w:val="100"/>
        </w:rPr>
        <w:t>n</w:t>
      </w:r>
      <w:r>
        <w:rPr>
          <w:rFonts w:ascii="Times New Roman" w:hAnsi="Times New Roman" w:eastAsia="Times New Roman"/>
          <w:spacing w:val="-2"/>
          <w:w w:val="100"/>
        </w:rPr>
        <w:t>di</w:t>
      </w:r>
      <w:r>
        <w:rPr>
          <w:rFonts w:ascii="Times New Roman" w:hAnsi="Times New Roman" w:eastAsia="Times New Roman"/>
          <w:w w:val="100"/>
        </w:rPr>
        <w:t>v</w:t>
      </w:r>
      <w:r>
        <w:rPr>
          <w:rFonts w:ascii="Times New Roman" w:hAnsi="Times New Roman" w:eastAsia="Times New Roman"/>
          <w:spacing w:val="-2"/>
          <w:w w:val="100"/>
        </w:rPr>
        <w:t>id</w:t>
      </w:r>
      <w:r>
        <w:rPr>
          <w:rFonts w:ascii="Times New Roman" w:hAnsi="Times New Roman" w:eastAsia="Times New Roman"/>
          <w:w w:val="100"/>
        </w:rPr>
        <w:t>ua</w:t>
      </w:r>
      <w:r>
        <w:rPr>
          <w:rFonts w:ascii="Times New Roman" w:hAnsi="Times New Roman" w:eastAsia="Times New Roman"/>
          <w:spacing w:val="4"/>
          <w:w w:val="100"/>
        </w:rPr>
        <w:t>l</w:t>
      </w:r>
      <w:r>
        <w:rPr>
          <w:spacing w:val="-212"/>
          <w:w w:val="100"/>
        </w:rPr>
        <w:t>）</w:t>
      </w:r>
      <w:r>
        <w:rPr>
          <w:spacing w:val="-8"/>
          <w:w w:val="100"/>
        </w:rPr>
        <w:t>。這不但把</w:t>
      </w:r>
      <w:r>
        <w:rPr>
          <w:rFonts w:ascii="Times New Roman" w:hAnsi="Times New Roman" w:eastAsia="Times New Roman"/>
          <w:spacing w:val="-3"/>
          <w:w w:val="100"/>
        </w:rPr>
        <w:t>S</w:t>
      </w:r>
      <w:r>
        <w:rPr>
          <w:rFonts w:ascii="Times New Roman" w:hAnsi="Times New Roman" w:eastAsia="Times New Roman"/>
          <w:w w:val="100"/>
        </w:rPr>
        <w:t>i</w:t>
      </w:r>
      <w:r>
        <w:rPr>
          <w:rFonts w:ascii="Times New Roman" w:hAnsi="Times New Roman" w:eastAsia="Times New Roman"/>
          <w:spacing w:val="-3"/>
          <w:w w:val="100"/>
        </w:rPr>
        <w:t>e</w:t>
      </w:r>
      <w:r>
        <w:rPr>
          <w:rFonts w:ascii="Times New Roman" w:hAnsi="Times New Roman" w:eastAsia="Times New Roman"/>
          <w:w w:val="100"/>
        </w:rPr>
        <w:t>ge</w:t>
      </w:r>
      <w:r>
        <w:rPr>
          <w:rFonts w:ascii="Times New Roman" w:hAnsi="Times New Roman" w:eastAsia="Times New Roman"/>
          <w:spacing w:val="-3"/>
          <w:w w:val="100"/>
        </w:rPr>
        <w:t>r</w:t>
      </w:r>
      <w:r>
        <w:rPr>
          <w:rFonts w:ascii="Times New Roman" w:hAnsi="Times New Roman" w:eastAsia="Times New Roman"/>
          <w:w w:val="100"/>
        </w:rPr>
        <w:t>t</w:t>
      </w:r>
      <w:r>
        <w:rPr>
          <w:spacing w:val="-3"/>
        </w:rPr>
        <w:t>軍醫院工作給搞丟了，而且讓他從此沒辦法在醫療專業領域上找到工</w:t>
      </w:r>
      <w:r>
        <w:rPr>
          <w:spacing w:val="-2"/>
        </w:rPr>
        <w:t>作。為了這封信，</w:t>
      </w:r>
      <w:r>
        <w:rPr>
          <w:rFonts w:ascii="Times New Roman" w:hAnsi="Times New Roman" w:eastAsia="Times New Roman"/>
          <w:spacing w:val="-2"/>
        </w:rPr>
        <w:t>Siegert</w:t>
      </w:r>
      <w:r>
        <w:rPr>
          <w:rFonts w:ascii="Times New Roman" w:hAnsi="Times New Roman" w:eastAsia="Times New Roman"/>
          <w:spacing w:val="-13"/>
        </w:rPr>
        <w:t> </w:t>
      </w:r>
      <w:r>
        <w:rPr>
          <w:spacing w:val="-5"/>
        </w:rPr>
        <w:t>去控告 </w:t>
      </w:r>
      <w:r>
        <w:rPr>
          <w:rFonts w:ascii="Times New Roman" w:hAnsi="Times New Roman" w:eastAsia="Times New Roman"/>
          <w:spacing w:val="-2"/>
        </w:rPr>
        <w:t>Gilley</w:t>
      </w:r>
      <w:r>
        <w:rPr>
          <w:spacing w:val="-33"/>
        </w:rPr>
        <w:t>。他說：「</w:t>
      </w:r>
      <w:r>
        <w:rPr>
          <w:rFonts w:ascii="Times New Roman" w:hAnsi="Times New Roman" w:eastAsia="Times New Roman"/>
          <w:spacing w:val="-2"/>
        </w:rPr>
        <w:t>Gilley</w:t>
      </w:r>
      <w:r>
        <w:rPr>
          <w:rFonts w:ascii="Times New Roman" w:hAnsi="Times New Roman" w:eastAsia="Times New Roman"/>
          <w:spacing w:val="-16"/>
        </w:rPr>
        <w:t> </w:t>
      </w:r>
      <w:r>
        <w:rPr>
          <w:spacing w:val="-1"/>
        </w:rPr>
        <w:t>明知事實並非</w:t>
      </w:r>
      <w:r>
        <w:rPr>
          <w:spacing w:val="-3"/>
        </w:rPr>
        <w:t>如此，卻刻意忽略事實，蓄意、惡意發表言論誹謗他，已經導致他自</w:t>
      </w:r>
      <w:r>
        <w:rPr/>
        <w:t>由利益遭到侵害、、、讓他失去心理醫生職位</w:t>
      </w:r>
      <w:r>
        <w:rPr>
          <w:rFonts w:ascii="Times New Roman" w:hAnsi="Times New Roman" w:eastAsia="Times New Roman"/>
        </w:rPr>
        <w:t>”</w:t>
      </w:r>
      <w:r>
        <w:rPr/>
        <w:t>。</w:t>
      </w:r>
      <w:r>
        <w:rPr>
          <w:rFonts w:ascii="Times New Roman" w:hAnsi="Times New Roman" w:eastAsia="Times New Roman"/>
          <w:vertAlign w:val="superscript"/>
        </w:rPr>
        <w:t>43</w:t>
      </w:r>
    </w:p>
    <w:p>
      <w:pPr>
        <w:pStyle w:val="BodyText"/>
        <w:spacing w:line="295" w:lineRule="auto"/>
        <w:ind w:right="359" w:firstLine="559"/>
      </w:pPr>
      <w:r>
        <w:rPr>
          <w:spacing w:val="1"/>
        </w:rPr>
        <w:t>最後，聯邦最高法院在 </w:t>
      </w:r>
      <w:r>
        <w:rPr>
          <w:rFonts w:ascii="Times New Roman" w:eastAsia="Times New Roman"/>
        </w:rPr>
        <w:t>6</w:t>
      </w:r>
      <w:r>
        <w:rPr/>
        <w:t>：</w:t>
      </w:r>
      <w:r>
        <w:rPr>
          <w:rFonts w:ascii="Times New Roman" w:eastAsia="Times New Roman"/>
        </w:rPr>
        <w:t>3</w:t>
      </w:r>
      <w:r>
        <w:rPr>
          <w:rFonts w:ascii="Times New Roman" w:eastAsia="Times New Roman"/>
          <w:spacing w:val="21"/>
        </w:rPr>
        <w:t> </w:t>
      </w:r>
      <w:r>
        <w:rPr/>
        <w:t>下通過判決，認為如果光只有聲譽</w:t>
      </w:r>
      <w:r>
        <w:rPr>
          <w:spacing w:val="-6"/>
        </w:rPr>
        <w:t>受到損害，它本身並不構成正當程序條款所謂「自由利益」。於多數</w:t>
      </w:r>
      <w:r>
        <w:rPr/>
        <w:t>意見書中，</w:t>
      </w:r>
      <w:r>
        <w:rPr>
          <w:rFonts w:ascii="Times New Roman" w:eastAsia="Times New Roman"/>
        </w:rPr>
        <w:t>Rehnquist</w:t>
      </w:r>
      <w:r>
        <w:rPr>
          <w:rFonts w:ascii="Times New Roman" w:eastAsia="Times New Roman"/>
          <w:spacing w:val="-14"/>
        </w:rPr>
        <w:t> </w:t>
      </w:r>
      <w:r>
        <w:rPr>
          <w:spacing w:val="-13"/>
        </w:rPr>
        <w:t>大法官提到：「大部分誹謗受害人都企圖出示某</w:t>
      </w:r>
      <w:r>
        <w:rPr/>
        <w:t>些特別損害，還有因名譽受損而導致財產虧損。但只要這類損害是因誹謗被害人聲譽而生的，它可能必須依據各州侵權行為法（</w:t>
      </w:r>
      <w:r>
        <w:rPr>
          <w:rFonts w:ascii="Times New Roman" w:eastAsia="Times New Roman"/>
        </w:rPr>
        <w:t>tort</w:t>
      </w:r>
      <w:r>
        <w:rPr>
          <w:rFonts w:ascii="Times New Roman" w:eastAsia="Times New Roman"/>
          <w:spacing w:val="14"/>
        </w:rPr>
        <w:t> </w:t>
      </w:r>
      <w:r>
        <w:rPr>
          <w:rFonts w:ascii="Times New Roman" w:eastAsia="Times New Roman"/>
        </w:rPr>
        <w:t>law</w:t>
      </w:r>
      <w:r>
        <w:rPr/>
        <w:t>）</w:t>
      </w:r>
      <w:r>
        <w:rPr>
          <w:spacing w:val="-70"/>
        </w:rPr>
        <w:t> </w:t>
      </w:r>
      <w:r>
        <w:rPr>
          <w:spacing w:val="-51"/>
        </w:rPr>
        <w:t>請求回復。」</w:t>
      </w:r>
      <w:r>
        <w:rPr>
          <w:rFonts w:ascii="Times New Roman" w:eastAsia="Times New Roman"/>
          <w:spacing w:val="-3"/>
          <w:vertAlign w:val="superscript"/>
        </w:rPr>
        <w:t>44</w:t>
      </w:r>
      <w:r>
        <w:rPr>
          <w:spacing w:val="-19"/>
          <w:vertAlign w:val="baseline"/>
        </w:rPr>
        <w:t>。必須強調，這個論述似乎不太符合 </w:t>
      </w:r>
      <w:r>
        <w:rPr>
          <w:rFonts w:ascii="Times New Roman" w:eastAsia="Times New Roman"/>
          <w:i/>
          <w:spacing w:val="-3"/>
          <w:vertAlign w:val="baseline"/>
        </w:rPr>
        <w:t>Paul</w:t>
      </w:r>
      <w:r>
        <w:rPr>
          <w:rFonts w:ascii="Times New Roman" w:eastAsia="Times New Roman"/>
          <w:i/>
          <w:spacing w:val="1"/>
          <w:vertAlign w:val="baseline"/>
        </w:rPr>
        <w:t> </w:t>
      </w:r>
      <w:r>
        <w:rPr>
          <w:rFonts w:ascii="Times New Roman" w:eastAsia="Times New Roman"/>
          <w:i/>
          <w:spacing w:val="-2"/>
          <w:vertAlign w:val="baseline"/>
        </w:rPr>
        <w:t>v. Davis</w:t>
      </w:r>
      <w:r>
        <w:rPr>
          <w:rFonts w:ascii="Times New Roman" w:eastAsia="Times New Roman"/>
          <w:i/>
          <w:spacing w:val="-3"/>
          <w:vertAlign w:val="baseline"/>
        </w:rPr>
        <w:t>, </w:t>
      </w:r>
      <w:r>
        <w:rPr>
          <w:rFonts w:ascii="Times New Roman" w:eastAsia="Times New Roman"/>
          <w:i/>
          <w:spacing w:val="-2"/>
          <w:vertAlign w:val="baseline"/>
        </w:rPr>
        <w:t>1976</w:t>
      </w:r>
      <w:r>
        <w:rPr>
          <w:spacing w:val="-2"/>
          <w:vertAlign w:val="baseline"/>
        </w:rPr>
        <w:t>。</w:t>
      </w:r>
      <w:r>
        <w:rPr>
          <w:spacing w:val="-9"/>
          <w:vertAlign w:val="baseline"/>
        </w:rPr>
        <w:t>在 </w:t>
      </w:r>
      <w:r>
        <w:rPr>
          <w:rFonts w:ascii="Times New Roman" w:eastAsia="Times New Roman"/>
          <w:i/>
          <w:spacing w:val="-4"/>
          <w:vertAlign w:val="baseline"/>
        </w:rPr>
        <w:t>Paul</w:t>
      </w:r>
      <w:r>
        <w:rPr>
          <w:rFonts w:ascii="Times New Roman" w:eastAsia="Times New Roman"/>
          <w:i/>
          <w:spacing w:val="-13"/>
          <w:vertAlign w:val="baseline"/>
        </w:rPr>
        <w:t> </w:t>
      </w:r>
      <w:r>
        <w:rPr>
          <w:spacing w:val="-6"/>
          <w:vertAlign w:val="baseline"/>
        </w:rPr>
        <w:t>判決中，同樣 </w:t>
      </w:r>
      <w:r>
        <w:rPr>
          <w:rFonts w:ascii="Times New Roman" w:eastAsia="Times New Roman"/>
          <w:spacing w:val="-3"/>
          <w:vertAlign w:val="baseline"/>
        </w:rPr>
        <w:t>Rehnquist</w:t>
      </w:r>
      <w:r>
        <w:rPr>
          <w:rFonts w:ascii="Times New Roman" w:eastAsia="Times New Roman"/>
          <w:spacing w:val="-14"/>
          <w:vertAlign w:val="baseline"/>
        </w:rPr>
        <w:t> </w:t>
      </w:r>
      <w:r>
        <w:rPr>
          <w:spacing w:val="-3"/>
          <w:vertAlign w:val="baseline"/>
        </w:rPr>
        <w:t>大法官主筆多數意見書，他強調</w:t>
      </w:r>
      <w:r>
        <w:rPr>
          <w:spacing w:val="-62"/>
          <w:vertAlign w:val="baseline"/>
        </w:rPr>
        <w:t>：「單</w:t>
      </w:r>
      <w:r>
        <w:rPr>
          <w:vertAlign w:val="baseline"/>
        </w:rPr>
        <w:t>只有聲譽，而沒有某些更為有形，就像就業（</w:t>
      </w:r>
      <w:r>
        <w:rPr>
          <w:rFonts w:ascii="Times New Roman" w:eastAsia="Times New Roman"/>
          <w:vertAlign w:val="baseline"/>
        </w:rPr>
        <w:t>employment</w:t>
      </w:r>
      <w:r>
        <w:rPr>
          <w:vertAlign w:val="baseline"/>
        </w:rPr>
        <w:t>）這種利益的話，它既不是自由，也不是財產，無法訴諸正當程序條款的程序保</w:t>
      </w:r>
      <w:r>
        <w:rPr>
          <w:spacing w:val="-29"/>
          <w:vertAlign w:val="baseline"/>
        </w:rPr>
        <w:t>障」；但到 </w:t>
      </w:r>
      <w:r>
        <w:rPr>
          <w:rFonts w:ascii="Times New Roman" w:eastAsia="Times New Roman"/>
          <w:i/>
          <w:vertAlign w:val="baseline"/>
        </w:rPr>
        <w:t>Siegert</w:t>
      </w:r>
      <w:r>
        <w:rPr>
          <w:rFonts w:ascii="Times New Roman" w:eastAsia="Times New Roman"/>
          <w:i/>
          <w:spacing w:val="-8"/>
          <w:vertAlign w:val="baseline"/>
        </w:rPr>
        <w:t> </w:t>
      </w:r>
      <w:r>
        <w:rPr>
          <w:rFonts w:ascii="Times New Roman" w:eastAsia="Times New Roman"/>
          <w:i/>
          <w:vertAlign w:val="baseline"/>
        </w:rPr>
        <w:t>v</w:t>
      </w:r>
      <w:r>
        <w:rPr>
          <w:rFonts w:ascii="Times New Roman" w:eastAsia="Times New Roman"/>
          <w:i/>
          <w:spacing w:val="-5"/>
          <w:vertAlign w:val="baseline"/>
        </w:rPr>
        <w:t>. </w:t>
      </w:r>
      <w:r>
        <w:rPr>
          <w:rFonts w:ascii="Times New Roman" w:eastAsia="Times New Roman"/>
          <w:i/>
          <w:vertAlign w:val="baseline"/>
        </w:rPr>
        <w:t>Gilley</w:t>
      </w:r>
      <w:r>
        <w:rPr>
          <w:rFonts w:ascii="Times New Roman" w:eastAsia="Times New Roman"/>
          <w:i/>
          <w:spacing w:val="-6"/>
          <w:vertAlign w:val="baseline"/>
        </w:rPr>
        <w:t>, </w:t>
      </w:r>
      <w:r>
        <w:rPr>
          <w:rFonts w:ascii="Times New Roman" w:eastAsia="Times New Roman"/>
          <w:i/>
          <w:vertAlign w:val="baseline"/>
        </w:rPr>
        <w:t>1991</w:t>
      </w:r>
      <w:r>
        <w:rPr>
          <w:rFonts w:ascii="Times New Roman" w:eastAsia="Times New Roman"/>
          <w:i/>
          <w:spacing w:val="-9"/>
          <w:vertAlign w:val="baseline"/>
        </w:rPr>
        <w:t> </w:t>
      </w:r>
      <w:r>
        <w:rPr>
          <w:spacing w:val="-2"/>
          <w:vertAlign w:val="baseline"/>
        </w:rPr>
        <w:t>判決時，儘管 </w:t>
      </w:r>
      <w:r>
        <w:rPr>
          <w:rFonts w:ascii="Times New Roman" w:eastAsia="Times New Roman"/>
          <w:vertAlign w:val="baseline"/>
        </w:rPr>
        <w:t>Gilley</w:t>
      </w:r>
      <w:r>
        <w:rPr>
          <w:rFonts w:ascii="Times New Roman" w:eastAsia="Times New Roman"/>
          <w:spacing w:val="-12"/>
          <w:vertAlign w:val="baseline"/>
        </w:rPr>
        <w:t> </w:t>
      </w:r>
      <w:r>
        <w:rPr>
          <w:vertAlign w:val="baseline"/>
        </w:rPr>
        <w:t>那封信確實導致</w:t>
      </w:r>
      <w:r>
        <w:rPr>
          <w:rFonts w:ascii="Times New Roman" w:eastAsia="Times New Roman"/>
          <w:spacing w:val="-1"/>
          <w:vertAlign w:val="baseline"/>
        </w:rPr>
        <w:t>Siegert</w:t>
      </w:r>
      <w:r>
        <w:rPr>
          <w:rFonts w:ascii="Times New Roman" w:eastAsia="Times New Roman"/>
          <w:spacing w:val="-25"/>
          <w:vertAlign w:val="baseline"/>
        </w:rPr>
        <w:t> </w:t>
      </w:r>
      <w:r>
        <w:rPr>
          <w:spacing w:val="-19"/>
          <w:vertAlign w:val="baseline"/>
        </w:rPr>
        <w:t>失業，而且未來都不能在聯邦政府裡工作了，但他卻認為 </w:t>
      </w:r>
      <w:r>
        <w:rPr>
          <w:rFonts w:ascii="Times New Roman" w:eastAsia="Times New Roman"/>
          <w:vertAlign w:val="baseline"/>
        </w:rPr>
        <w:t>Gilley</w:t>
      </w:r>
      <w:r>
        <w:rPr>
          <w:rFonts w:ascii="Times New Roman" w:eastAsia="Times New Roman"/>
          <w:spacing w:val="1"/>
          <w:vertAlign w:val="baseline"/>
        </w:rPr>
        <w:t> </w:t>
      </w:r>
      <w:r>
        <w:rPr>
          <w:spacing w:val="4"/>
          <w:vertAlign w:val="baseline"/>
        </w:rPr>
        <w:t>那封信，並未導致 </w:t>
      </w:r>
      <w:r>
        <w:rPr>
          <w:rFonts w:ascii="Times New Roman" w:eastAsia="Times New Roman"/>
          <w:vertAlign w:val="baseline"/>
        </w:rPr>
        <w:t>Siegert</w:t>
      </w:r>
      <w:r>
        <w:rPr>
          <w:rFonts w:ascii="Times New Roman" w:eastAsia="Times New Roman"/>
          <w:spacing w:val="45"/>
          <w:vertAlign w:val="baseline"/>
        </w:rPr>
        <w:t> </w:t>
      </w:r>
      <w:r>
        <w:rPr>
          <w:vertAlign w:val="baseline"/>
        </w:rPr>
        <w:t>遭到州立醫院開除，因為他老早主動辭職了。可見，就像馬歇爾大法官（</w:t>
      </w:r>
      <w:r>
        <w:rPr>
          <w:rFonts w:ascii="Times New Roman" w:eastAsia="Times New Roman"/>
          <w:vertAlign w:val="baseline"/>
        </w:rPr>
        <w:t>Justice</w:t>
      </w:r>
      <w:r>
        <w:rPr>
          <w:rFonts w:ascii="Times New Roman" w:eastAsia="Times New Roman"/>
          <w:spacing w:val="33"/>
          <w:vertAlign w:val="baseline"/>
        </w:rPr>
        <w:t> </w:t>
      </w:r>
      <w:r>
        <w:rPr>
          <w:rFonts w:ascii="Times New Roman" w:eastAsia="Times New Roman"/>
          <w:vertAlign w:val="baseline"/>
        </w:rPr>
        <w:t>Marshall</w:t>
      </w:r>
      <w:r>
        <w:rPr>
          <w:vertAlign w:val="baseline"/>
        </w:rPr>
        <w:t>）在不同意見書中解</w:t>
      </w:r>
      <w:r>
        <w:rPr>
          <w:spacing w:val="-3"/>
          <w:vertAlign w:val="baseline"/>
        </w:rPr>
        <w:t>讀 </w:t>
      </w:r>
      <w:r>
        <w:rPr>
          <w:rFonts w:ascii="Times New Roman" w:eastAsia="Times New Roman"/>
          <w:i/>
          <w:vertAlign w:val="baseline"/>
        </w:rPr>
        <w:t>Paul</w:t>
      </w:r>
      <w:r>
        <w:rPr>
          <w:rFonts w:ascii="Times New Roman" w:eastAsia="Times New Roman"/>
          <w:i/>
          <w:spacing w:val="-5"/>
          <w:vertAlign w:val="baseline"/>
        </w:rPr>
        <w:t> </w:t>
      </w:r>
      <w:r>
        <w:rPr>
          <w:spacing w:val="-13"/>
          <w:vertAlign w:val="baseline"/>
        </w:rPr>
        <w:t>判決認為：「名譽損害只有同時造成現職喪失</w:t>
      </w:r>
      <w:r>
        <w:rPr>
          <w:vertAlign w:val="baseline"/>
        </w:rPr>
        <w:t>（</w:t>
      </w:r>
      <w:r>
        <w:rPr>
          <w:rFonts w:ascii="Times New Roman" w:eastAsia="Times New Roman"/>
          <w:vertAlign w:val="baseline"/>
        </w:rPr>
        <w:t>lose of present</w:t>
      </w:r>
      <w:r>
        <w:rPr>
          <w:rFonts w:ascii="Times New Roman" w:eastAsia="Times New Roman"/>
          <w:spacing w:val="1"/>
          <w:vertAlign w:val="baseline"/>
        </w:rPr>
        <w:t> </w:t>
      </w:r>
      <w:r>
        <w:rPr>
          <w:rFonts w:ascii="Times New Roman" w:eastAsia="Times New Roman"/>
          <w:vertAlign w:val="baseline"/>
        </w:rPr>
        <w:t>employment</w:t>
      </w:r>
      <w:r>
        <w:rPr>
          <w:vertAlign w:val="baseline"/>
        </w:rPr>
        <w:t>）時，才算剝奪個人自由。」</w:t>
      </w:r>
      <w:r>
        <w:rPr>
          <w:rFonts w:ascii="Times New Roman" w:eastAsia="Times New Roman"/>
          <w:vertAlign w:val="superscript"/>
        </w:rPr>
        <w:t>45</w:t>
      </w:r>
      <w:r>
        <w:rPr>
          <w:vertAlign w:val="baseline"/>
        </w:rPr>
        <w:t>，言下之意，若只造成未來就業困難，還不算。</w:t>
      </w:r>
    </w:p>
    <w:p>
      <w:pPr>
        <w:pStyle w:val="BodyText"/>
        <w:spacing w:before="7"/>
        <w:ind w:left="0"/>
        <w:rPr>
          <w:sz w:val="16"/>
        </w:rPr>
      </w:pPr>
      <w:r>
        <w:rPr/>
        <w:pict>
          <v:rect style="position:absolute;margin-left:90.024002pt;margin-top:13.499657pt;width:144.020pt;height:.83997pt;mso-position-horizontal-relative:page;mso-position-vertical-relative:paragraph;z-index:-15686656;mso-wrap-distance-left:0;mso-wrap-distance-right:0" filled="true" fillcolor="#000000" stroked="false">
            <v:fill type="solid"/>
            <w10:wrap type="topAndBottom"/>
          </v:rect>
        </w:pict>
      </w:r>
    </w:p>
    <w:p>
      <w:pPr>
        <w:spacing w:line="244" w:lineRule="exact" w:before="23"/>
        <w:ind w:left="320" w:right="0" w:firstLine="0"/>
        <w:jc w:val="left"/>
        <w:rPr>
          <w:rFonts w:ascii="Times New Roman"/>
          <w:sz w:val="17"/>
        </w:rPr>
      </w:pPr>
      <w:r>
        <w:rPr>
          <w:rFonts w:ascii="Arial"/>
          <w:position w:val="10"/>
          <w:sz w:val="14"/>
        </w:rPr>
        <w:t>43</w:t>
      </w:r>
      <w:r>
        <w:rPr>
          <w:rFonts w:ascii="Arial"/>
          <w:spacing w:val="6"/>
          <w:position w:val="10"/>
          <w:sz w:val="14"/>
        </w:rPr>
        <w:t> </w:t>
      </w:r>
      <w:r>
        <w:rPr>
          <w:rFonts w:ascii="Times New Roman"/>
          <w:sz w:val="17"/>
        </w:rPr>
        <w:t>500</w:t>
      </w:r>
      <w:r>
        <w:rPr>
          <w:rFonts w:ascii="Times New Roman"/>
          <w:spacing w:val="-2"/>
          <w:sz w:val="17"/>
        </w:rPr>
        <w:t> </w:t>
      </w:r>
      <w:r>
        <w:rPr>
          <w:rFonts w:ascii="Times New Roman"/>
          <w:sz w:val="17"/>
        </w:rPr>
        <w:t>U.S.</w:t>
      </w:r>
      <w:r>
        <w:rPr>
          <w:rFonts w:ascii="Times New Roman"/>
          <w:spacing w:val="-3"/>
          <w:sz w:val="17"/>
        </w:rPr>
        <w:t> </w:t>
      </w:r>
      <w:r>
        <w:rPr>
          <w:rFonts w:ascii="Times New Roman"/>
          <w:sz w:val="17"/>
        </w:rPr>
        <w:t>229 (1991).</w:t>
      </w:r>
    </w:p>
    <w:p>
      <w:pPr>
        <w:spacing w:line="220" w:lineRule="exact" w:before="0"/>
        <w:ind w:left="320" w:right="0" w:firstLine="0"/>
        <w:jc w:val="left"/>
        <w:rPr>
          <w:rFonts w:ascii="Times New Roman"/>
          <w:sz w:val="17"/>
        </w:rPr>
      </w:pPr>
      <w:r>
        <w:rPr>
          <w:rFonts w:ascii="Arial"/>
          <w:position w:val="10"/>
          <w:sz w:val="14"/>
        </w:rPr>
        <w:t>44</w:t>
      </w:r>
      <w:r>
        <w:rPr>
          <w:rFonts w:ascii="Arial"/>
          <w:spacing w:val="45"/>
          <w:position w:val="10"/>
          <w:sz w:val="14"/>
        </w:rPr>
        <w:t> </w:t>
      </w:r>
      <w:r>
        <w:rPr>
          <w:rFonts w:ascii="Times New Roman"/>
          <w:i/>
          <w:sz w:val="17"/>
        </w:rPr>
        <w:t>Id.</w:t>
      </w:r>
      <w:r>
        <w:rPr>
          <w:rFonts w:ascii="Times New Roman"/>
          <w:i/>
          <w:spacing w:val="-1"/>
          <w:sz w:val="17"/>
        </w:rPr>
        <w:t> </w:t>
      </w:r>
      <w:r>
        <w:rPr>
          <w:rFonts w:ascii="Times New Roman"/>
          <w:sz w:val="17"/>
        </w:rPr>
        <w:t>at</w:t>
      </w:r>
      <w:r>
        <w:rPr>
          <w:rFonts w:ascii="Times New Roman"/>
          <w:spacing w:val="-2"/>
          <w:sz w:val="17"/>
        </w:rPr>
        <w:t> </w:t>
      </w:r>
      <w:r>
        <w:rPr>
          <w:rFonts w:ascii="Times New Roman"/>
          <w:sz w:val="17"/>
        </w:rPr>
        <w:t>234.</w:t>
      </w:r>
    </w:p>
    <w:p>
      <w:pPr>
        <w:spacing w:line="243" w:lineRule="exact" w:before="0"/>
        <w:ind w:left="320" w:right="0" w:firstLine="0"/>
        <w:jc w:val="left"/>
        <w:rPr>
          <w:rFonts w:ascii="Times New Roman"/>
          <w:sz w:val="17"/>
        </w:rPr>
      </w:pPr>
      <w:r>
        <w:rPr>
          <w:rFonts w:ascii="Arial"/>
          <w:position w:val="10"/>
          <w:sz w:val="14"/>
        </w:rPr>
        <w:t>45</w:t>
      </w:r>
      <w:r>
        <w:rPr>
          <w:rFonts w:ascii="Arial"/>
          <w:spacing w:val="45"/>
          <w:position w:val="10"/>
          <w:sz w:val="14"/>
        </w:rPr>
        <w:t> </w:t>
      </w:r>
      <w:r>
        <w:rPr>
          <w:rFonts w:ascii="Times New Roman"/>
          <w:i/>
          <w:sz w:val="17"/>
        </w:rPr>
        <w:t>Id.</w:t>
      </w:r>
      <w:r>
        <w:rPr>
          <w:rFonts w:ascii="Times New Roman"/>
          <w:i/>
          <w:spacing w:val="-1"/>
          <w:sz w:val="17"/>
        </w:rPr>
        <w:t> </w:t>
      </w:r>
      <w:r>
        <w:rPr>
          <w:rFonts w:ascii="Times New Roman"/>
          <w:sz w:val="17"/>
        </w:rPr>
        <w:t>at</w:t>
      </w:r>
      <w:r>
        <w:rPr>
          <w:rFonts w:ascii="Times New Roman"/>
          <w:spacing w:val="-2"/>
          <w:sz w:val="17"/>
        </w:rPr>
        <w:t> </w:t>
      </w:r>
      <w:r>
        <w:rPr>
          <w:rFonts w:ascii="Times New Roman"/>
          <w:sz w:val="17"/>
        </w:rPr>
        <w:t>241.</w:t>
      </w:r>
    </w:p>
    <w:p>
      <w:pPr>
        <w:spacing w:after="0" w:line="243" w:lineRule="exact"/>
        <w:jc w:val="left"/>
        <w:rPr>
          <w:rFonts w:ascii="Times New Roman"/>
          <w:sz w:val="17"/>
        </w:rPr>
        <w:sectPr>
          <w:footerReference w:type="default" r:id="rId31"/>
          <w:pgSz w:w="11910" w:h="16840"/>
          <w:pgMar w:footer="1201" w:header="0" w:top="1540" w:bottom="1400" w:left="1480" w:right="1300"/>
          <w:pgNumType w:start="108"/>
        </w:sectPr>
      </w:pPr>
    </w:p>
    <w:p>
      <w:pPr>
        <w:pStyle w:val="Heading6"/>
        <w:spacing w:line="451" w:lineRule="exact"/>
      </w:pPr>
      <w:bookmarkStart w:name="_TOC_250072" w:id="96"/>
      <w:r>
        <w:rPr/>
        <w:t>（四</w:t>
      </w:r>
      <w:r>
        <w:rPr>
          <w:spacing w:val="-140"/>
        </w:rPr>
        <w:t>）</w:t>
      </w:r>
      <w:bookmarkEnd w:id="96"/>
      <w:r>
        <w:rPr/>
        <w:t>、小結</w:t>
      </w:r>
    </w:p>
    <w:p>
      <w:pPr>
        <w:pStyle w:val="BodyText"/>
        <w:spacing w:line="295" w:lineRule="auto" w:before="235"/>
        <w:ind w:right="492" w:firstLine="559"/>
        <w:jc w:val="both"/>
      </w:pPr>
      <w:r>
        <w:rPr>
          <w:spacing w:val="-4"/>
        </w:rPr>
        <w:t>可見，當公務員主張個人聲譽因政府施予免職或者懲戒處分，或</w:t>
      </w:r>
      <w:r>
        <w:rPr>
          <w:spacing w:val="-3"/>
        </w:rPr>
        <w:t>者提供資歷證明</w:t>
      </w:r>
      <w:r>
        <w:rPr>
          <w:spacing w:val="-2"/>
        </w:rPr>
        <w:t>（</w:t>
      </w:r>
      <w:r>
        <w:rPr>
          <w:rFonts w:ascii="Times New Roman" w:eastAsia="Times New Roman"/>
          <w:spacing w:val="-2"/>
        </w:rPr>
        <w:t>credential</w:t>
      </w:r>
      <w:r>
        <w:rPr>
          <w:spacing w:val="-2"/>
        </w:rPr>
        <w:t>）而遭受損害，得否單獨據以主張正當程</w:t>
      </w:r>
      <w:r>
        <w:rPr>
          <w:spacing w:val="-3"/>
        </w:rPr>
        <w:t>序保障？德國和美國異其處理模式。德國聯邦公務員法已經明文規定公務人員有閱覽權，而且對於不利益記載有事先陳述意見，並且要求將其陳述載入記錄的權利。但美國聯邦最高法院的態度似乎越來越嚴格，從 </w:t>
      </w:r>
      <w:r>
        <w:rPr>
          <w:rFonts w:ascii="Times New Roman" w:eastAsia="Times New Roman"/>
          <w:i/>
        </w:rPr>
        <w:t>Board</w:t>
      </w:r>
      <w:r>
        <w:rPr>
          <w:rFonts w:ascii="Times New Roman" w:eastAsia="Times New Roman"/>
          <w:i/>
          <w:spacing w:val="20"/>
        </w:rPr>
        <w:t> </w:t>
      </w:r>
      <w:r>
        <w:rPr>
          <w:rFonts w:ascii="Times New Roman" w:eastAsia="Times New Roman"/>
          <w:i/>
        </w:rPr>
        <w:t>of</w:t>
      </w:r>
      <w:r>
        <w:rPr>
          <w:rFonts w:ascii="Times New Roman" w:eastAsia="Times New Roman"/>
          <w:i/>
          <w:spacing w:val="21"/>
        </w:rPr>
        <w:t> </w:t>
      </w:r>
      <w:r>
        <w:rPr>
          <w:rFonts w:ascii="Times New Roman" w:eastAsia="Times New Roman"/>
          <w:i/>
        </w:rPr>
        <w:t>Regents</w:t>
      </w:r>
      <w:r>
        <w:rPr>
          <w:rFonts w:ascii="Times New Roman" w:eastAsia="Times New Roman"/>
          <w:i/>
          <w:spacing w:val="22"/>
        </w:rPr>
        <w:t> </w:t>
      </w:r>
      <w:r>
        <w:rPr>
          <w:rFonts w:ascii="Times New Roman" w:eastAsia="Times New Roman"/>
          <w:i/>
        </w:rPr>
        <w:t>v</w:t>
      </w:r>
      <w:r>
        <w:rPr>
          <w:rFonts w:ascii="Times New Roman" w:eastAsia="Times New Roman"/>
          <w:i/>
          <w:spacing w:val="10"/>
        </w:rPr>
        <w:t>. </w:t>
      </w:r>
      <w:r>
        <w:rPr>
          <w:rFonts w:ascii="Times New Roman" w:eastAsia="Times New Roman"/>
          <w:i/>
        </w:rPr>
        <w:t>Roth,</w:t>
      </w:r>
      <w:r>
        <w:rPr>
          <w:rFonts w:ascii="Times New Roman" w:eastAsia="Times New Roman"/>
          <w:i/>
          <w:spacing w:val="21"/>
        </w:rPr>
        <w:t> </w:t>
      </w:r>
      <w:r>
        <w:rPr>
          <w:rFonts w:ascii="Times New Roman" w:eastAsia="Times New Roman"/>
          <w:i/>
        </w:rPr>
        <w:t>1972</w:t>
      </w:r>
      <w:r>
        <w:rPr>
          <w:rFonts w:ascii="Times New Roman" w:eastAsia="Times New Roman"/>
          <w:i/>
          <w:spacing w:val="61"/>
        </w:rPr>
        <w:t> </w:t>
      </w:r>
      <w:r>
        <w:rPr/>
        <w:t>揭示聲譽遭到嚴重傷害，或者</w:t>
      </w:r>
      <w:r>
        <w:rPr>
          <w:spacing w:val="-1"/>
        </w:rPr>
        <w:t>導致後續工作機會減少，兩樣皆可；到 </w:t>
      </w:r>
      <w:r>
        <w:rPr>
          <w:rFonts w:ascii="Times New Roman" w:eastAsia="Times New Roman"/>
          <w:i/>
        </w:rPr>
        <w:t>Paul</w:t>
      </w:r>
      <w:r>
        <w:rPr>
          <w:rFonts w:ascii="Times New Roman" w:eastAsia="Times New Roman"/>
          <w:i/>
          <w:spacing w:val="24"/>
        </w:rPr>
        <w:t> </w:t>
      </w:r>
      <w:r>
        <w:rPr>
          <w:rFonts w:ascii="Times New Roman" w:eastAsia="Times New Roman"/>
          <w:i/>
        </w:rPr>
        <w:t>v</w:t>
      </w:r>
      <w:r>
        <w:rPr>
          <w:rFonts w:ascii="Times New Roman" w:eastAsia="Times New Roman"/>
          <w:i/>
          <w:spacing w:val="11"/>
        </w:rPr>
        <w:t>. </w:t>
      </w:r>
      <w:r>
        <w:rPr>
          <w:rFonts w:ascii="Times New Roman" w:eastAsia="Times New Roman"/>
          <w:i/>
        </w:rPr>
        <w:t>Davis</w:t>
      </w:r>
      <w:r>
        <w:rPr>
          <w:rFonts w:ascii="Times New Roman" w:eastAsia="Times New Roman"/>
          <w:i/>
          <w:spacing w:val="10"/>
        </w:rPr>
        <w:t>, </w:t>
      </w:r>
      <w:r>
        <w:rPr>
          <w:rFonts w:ascii="Times New Roman" w:eastAsia="Times New Roman"/>
          <w:i/>
        </w:rPr>
        <w:t>1976</w:t>
      </w:r>
      <w:r>
        <w:rPr>
          <w:rFonts w:ascii="Times New Roman" w:eastAsia="Times New Roman"/>
          <w:i/>
          <w:spacing w:val="-4"/>
        </w:rPr>
        <w:t> </w:t>
      </w:r>
      <w:r>
        <w:rPr/>
        <w:t>揭示不但</w:t>
      </w:r>
      <w:r>
        <w:rPr>
          <w:spacing w:val="-16"/>
        </w:rPr>
        <w:t>名聲遭到損害，而且還須伴隨著有形損害；再到 </w:t>
      </w:r>
      <w:r>
        <w:rPr>
          <w:rFonts w:ascii="Times New Roman" w:eastAsia="Times New Roman"/>
          <w:i/>
          <w:spacing w:val="-1"/>
        </w:rPr>
        <w:t>Siegert</w:t>
      </w:r>
      <w:r>
        <w:rPr>
          <w:rFonts w:ascii="Times New Roman" w:eastAsia="Times New Roman"/>
          <w:i/>
        </w:rPr>
        <w:t> </w:t>
      </w:r>
      <w:r>
        <w:rPr>
          <w:rFonts w:ascii="Times New Roman" w:eastAsia="Times New Roman"/>
          <w:i/>
          <w:spacing w:val="-12"/>
        </w:rPr>
        <w:t>v</w:t>
      </w:r>
      <w:r>
        <w:rPr>
          <w:rFonts w:ascii="Times New Roman" w:eastAsia="Times New Roman"/>
          <w:i/>
          <w:spacing w:val="-6"/>
        </w:rPr>
        <w:t>. </w:t>
      </w:r>
      <w:r>
        <w:rPr>
          <w:rFonts w:ascii="Times New Roman" w:eastAsia="Times New Roman"/>
          <w:i/>
          <w:spacing w:val="-3"/>
        </w:rPr>
        <w:t>Gilley</w:t>
      </w:r>
      <w:r>
        <w:rPr>
          <w:rFonts w:ascii="Times New Roman" w:eastAsia="Times New Roman"/>
          <w:i/>
          <w:spacing w:val="-2"/>
        </w:rPr>
        <w:t>, </w:t>
      </w:r>
      <w:r>
        <w:rPr>
          <w:rFonts w:ascii="Times New Roman" w:eastAsia="Times New Roman"/>
          <w:i/>
          <w:spacing w:val="-1"/>
        </w:rPr>
        <w:t>1991</w:t>
      </w:r>
      <w:r>
        <w:rPr>
          <w:rFonts w:ascii="Times New Roman" w:eastAsia="Times New Roman"/>
          <w:i/>
          <w:spacing w:val="-67"/>
        </w:rPr>
        <w:t> </w:t>
      </w:r>
      <w:r>
        <w:rPr>
          <w:spacing w:val="-4"/>
        </w:rPr>
        <w:t>揭示名聲遭到損害，還須導致現職</w:t>
      </w:r>
      <w:r>
        <w:rPr>
          <w:spacing w:val="-3"/>
        </w:rPr>
        <w:t>（</w:t>
      </w:r>
      <w:r>
        <w:rPr>
          <w:rFonts w:ascii="Times New Roman" w:eastAsia="Times New Roman"/>
          <w:spacing w:val="-3"/>
        </w:rPr>
        <w:t>present</w:t>
      </w:r>
      <w:r>
        <w:rPr>
          <w:rFonts w:ascii="Times New Roman" w:eastAsia="Times New Roman"/>
          <w:spacing w:val="-15"/>
        </w:rPr>
        <w:t> </w:t>
      </w:r>
      <w:r>
        <w:rPr>
          <w:rFonts w:ascii="Times New Roman" w:eastAsia="Times New Roman"/>
          <w:spacing w:val="-3"/>
        </w:rPr>
        <w:t>employment</w:t>
      </w:r>
      <w:r>
        <w:rPr>
          <w:spacing w:val="-3"/>
        </w:rPr>
        <w:t>）不翼而飛。</w:t>
      </w:r>
      <w:r>
        <w:rPr>
          <w:spacing w:val="-1"/>
        </w:rPr>
        <w:t>大致來講，可能因為 </w:t>
      </w:r>
      <w:r>
        <w:rPr>
          <w:rFonts w:ascii="Times New Roman" w:eastAsia="Times New Roman"/>
          <w:i/>
        </w:rPr>
        <w:t>Paul</w:t>
      </w:r>
      <w:r>
        <w:rPr>
          <w:rFonts w:ascii="Times New Roman" w:eastAsia="Times New Roman"/>
          <w:i/>
          <w:spacing w:val="24"/>
        </w:rPr>
        <w:t> </w:t>
      </w:r>
      <w:r>
        <w:rPr>
          <w:rFonts w:ascii="Times New Roman" w:eastAsia="Times New Roman"/>
          <w:i/>
        </w:rPr>
        <w:t>v</w:t>
      </w:r>
      <w:r>
        <w:rPr>
          <w:rFonts w:ascii="Times New Roman" w:eastAsia="Times New Roman"/>
          <w:i/>
          <w:spacing w:val="11"/>
        </w:rPr>
        <w:t>. </w:t>
      </w:r>
      <w:r>
        <w:rPr>
          <w:rFonts w:ascii="Times New Roman" w:eastAsia="Times New Roman"/>
          <w:i/>
        </w:rPr>
        <w:t>Davis</w:t>
      </w:r>
      <w:r>
        <w:rPr>
          <w:rFonts w:ascii="Times New Roman" w:eastAsia="Times New Roman"/>
          <w:i/>
          <w:spacing w:val="10"/>
        </w:rPr>
        <w:t>, </w:t>
      </w:r>
      <w:r>
        <w:rPr>
          <w:rFonts w:ascii="Times New Roman" w:eastAsia="Times New Roman"/>
          <w:i/>
        </w:rPr>
        <w:t>1976</w:t>
      </w:r>
      <w:r>
        <w:rPr>
          <w:rFonts w:ascii="Times New Roman" w:eastAsia="Times New Roman"/>
          <w:i/>
          <w:spacing w:val="-4"/>
        </w:rPr>
        <w:t> </w:t>
      </w:r>
      <w:r>
        <w:rPr/>
        <w:t>相對持中，所以學者多引用之，亦即：光只有名聲遭受損害，不能構成增修條文第 </w:t>
      </w:r>
      <w:r>
        <w:rPr>
          <w:rFonts w:ascii="Times New Roman" w:eastAsia="Times New Roman"/>
        </w:rPr>
        <w:t>14</w:t>
      </w:r>
      <w:r>
        <w:rPr>
          <w:rFonts w:ascii="Times New Roman" w:eastAsia="Times New Roman"/>
          <w:spacing w:val="21"/>
        </w:rPr>
        <w:t> </w:t>
      </w:r>
      <w:r>
        <w:rPr/>
        <w:t>條所謂自</w:t>
      </w:r>
      <w:r>
        <w:rPr>
          <w:spacing w:val="-3"/>
        </w:rPr>
        <w:t>由利益，不得訴諸正當程序保障。必須政府雇主不合理侵害公務員聲</w:t>
      </w:r>
      <w:r>
        <w:rPr/>
        <w:t>譽，同時還伴隨著有形利益（</w:t>
      </w:r>
      <w:r>
        <w:rPr>
          <w:rFonts w:ascii="Times New Roman" w:eastAsia="Times New Roman"/>
        </w:rPr>
        <w:t>tangible</w:t>
      </w:r>
      <w:r>
        <w:rPr>
          <w:rFonts w:ascii="Times New Roman" w:eastAsia="Times New Roman"/>
          <w:spacing w:val="61"/>
        </w:rPr>
        <w:t> </w:t>
      </w:r>
      <w:r>
        <w:rPr>
          <w:rFonts w:ascii="Times New Roman" w:eastAsia="Times New Roman"/>
        </w:rPr>
        <w:t>interest</w:t>
      </w:r>
      <w:r>
        <w:rPr/>
        <w:t>）受損時，才可以訴諸</w:t>
      </w:r>
      <w:r>
        <w:rPr>
          <w:spacing w:val="-22"/>
        </w:rPr>
        <w:t>程序上正當程序。必須強調，所謂有形利益受損，包括現在還有未來，</w:t>
      </w:r>
      <w:r>
        <w:rPr>
          <w:spacing w:val="-71"/>
        </w:rPr>
        <w:t> </w:t>
      </w:r>
      <w:r>
        <w:rPr/>
        <w:t>尤其減少未來工作機會最為典型。</w:t>
      </w:r>
      <w:r>
        <w:rPr>
          <w:rFonts w:ascii="Times New Roman" w:eastAsia="Times New Roman"/>
          <w:vertAlign w:val="superscript"/>
        </w:rPr>
        <w:t>46</w:t>
      </w:r>
      <w:r>
        <w:rPr>
          <w:vertAlign w:val="baseline"/>
        </w:rPr>
        <w:t>未來如何，確有必要繼續觀察。</w:t>
      </w:r>
      <w:r>
        <w:rPr>
          <w:spacing w:val="-3"/>
          <w:vertAlign w:val="baseline"/>
        </w:rPr>
        <w:t>本文認為時值個人資訊自主權利高漲的今日，應該參考德國立法例，</w:t>
      </w:r>
      <w:r>
        <w:rPr>
          <w:spacing w:val="-71"/>
          <w:vertAlign w:val="baseline"/>
        </w:rPr>
        <w:t> </w:t>
      </w:r>
      <w:r>
        <w:rPr>
          <w:spacing w:val="-3"/>
          <w:vertAlign w:val="baseline"/>
        </w:rPr>
        <w:t>賦予公務人員閱覽個人人事資料，並於不利益事實或者意見登載前，</w:t>
      </w:r>
      <w:r>
        <w:rPr>
          <w:spacing w:val="-71"/>
          <w:vertAlign w:val="baseline"/>
        </w:rPr>
        <w:t> </w:t>
      </w:r>
      <w:r>
        <w:rPr>
          <w:vertAlign w:val="baseline"/>
        </w:rPr>
        <w:t>享有陳述意見的權利。</w:t>
      </w:r>
    </w:p>
    <w:p>
      <w:pPr>
        <w:pStyle w:val="Heading5"/>
        <w:spacing w:line="496" w:lineRule="exact"/>
      </w:pPr>
      <w:bookmarkStart w:name="_TOC_250071" w:id="97"/>
      <w:r>
        <w:rPr/>
        <w:t>伍、增訂條文之草擬</w:t>
      </w:r>
      <w:r>
        <w:rPr>
          <w:rFonts w:ascii="Verdana" w:hAnsi="Verdana" w:eastAsia="Verdana"/>
        </w:rPr>
        <w:t>−</w:t>
      </w:r>
      <w:bookmarkEnd w:id="97"/>
      <w:r>
        <w:rPr/>
        <w:t>代本章結論</w:t>
      </w:r>
    </w:p>
    <w:p>
      <w:pPr>
        <w:pStyle w:val="BodyText"/>
        <w:spacing w:line="295" w:lineRule="auto" w:before="195"/>
        <w:ind w:left="740" w:right="491" w:hanging="420"/>
        <w:jc w:val="both"/>
      </w:pPr>
      <w:r>
        <w:rPr>
          <w:spacing w:val="-5"/>
          <w:w w:val="100"/>
        </w:rPr>
        <w:t>一、第</w:t>
      </w:r>
      <w:r>
        <w:rPr>
          <w:spacing w:val="-4"/>
        </w:rPr>
        <w:t> </w:t>
      </w:r>
      <w:r>
        <w:rPr>
          <w:rFonts w:ascii="Times New Roman" w:hAnsi="Times New Roman" w:eastAsia="Times New Roman"/>
          <w:w w:val="100"/>
        </w:rPr>
        <w:t>9</w:t>
      </w:r>
      <w:r>
        <w:rPr>
          <w:rFonts w:ascii="Times New Roman" w:hAnsi="Times New Roman" w:eastAsia="Times New Roman"/>
          <w:spacing w:val="-2"/>
        </w:rPr>
        <w:t> </w:t>
      </w:r>
      <w:r>
        <w:rPr>
          <w:w w:val="100"/>
        </w:rPr>
        <w:t>條之</w:t>
      </w:r>
      <w:r>
        <w:rPr>
          <w:spacing w:val="-4"/>
        </w:rPr>
        <w:t> </w:t>
      </w:r>
      <w:r>
        <w:rPr>
          <w:rFonts w:ascii="Times New Roman" w:hAnsi="Times New Roman" w:eastAsia="Times New Roman"/>
          <w:spacing w:val="-9"/>
          <w:w w:val="100"/>
        </w:rPr>
        <w:t>1</w:t>
      </w:r>
      <w:r>
        <w:rPr>
          <w:spacing w:val="-72"/>
          <w:w w:val="100"/>
        </w:rPr>
        <w:t>：「</w:t>
      </w:r>
      <w:r>
        <w:rPr>
          <w:rFonts w:ascii="Times New Roman" w:hAnsi="Times New Roman" w:eastAsia="Times New Roman"/>
          <w:w w:val="100"/>
        </w:rPr>
        <w:t>I.</w:t>
      </w:r>
      <w:r>
        <w:rPr>
          <w:rFonts w:ascii="Times New Roman" w:hAnsi="Times New Roman" w:eastAsia="Times New Roman"/>
          <w:spacing w:val="-2"/>
        </w:rPr>
        <w:t>  </w:t>
      </w:r>
      <w:r>
        <w:rPr>
          <w:spacing w:val="-5"/>
          <w:w w:val="100"/>
        </w:rPr>
        <w:t>公務人員非依法律，不得予以停職。Ⅱ</w:t>
      </w:r>
      <w:r>
        <w:rPr>
          <w:spacing w:val="-2"/>
          <w:w w:val="213"/>
        </w:rPr>
        <w:t>.</w:t>
      </w:r>
      <w:r>
        <w:rPr>
          <w:w w:val="100"/>
        </w:rPr>
        <w:t>公務人</w:t>
      </w:r>
      <w:r>
        <w:rPr/>
        <w:t>員於停職、休職或留職停薪期間，仍具公務人員身分。但不得執</w:t>
      </w:r>
      <w:r>
        <w:rPr>
          <w:spacing w:val="-47"/>
        </w:rPr>
        <w:t>行職務。」。</w:t>
      </w:r>
    </w:p>
    <w:p>
      <w:pPr>
        <w:pStyle w:val="BodyText"/>
        <w:spacing w:line="295" w:lineRule="auto"/>
        <w:ind w:left="740" w:right="496" w:hanging="420"/>
        <w:jc w:val="both"/>
      </w:pPr>
      <w:r>
        <w:rPr>
          <w:spacing w:val="13"/>
        </w:rPr>
        <w:t>二、第 </w:t>
      </w:r>
      <w:r>
        <w:rPr>
          <w:rFonts w:ascii="Times New Roman" w:hAnsi="Times New Roman" w:eastAsia="Times New Roman"/>
        </w:rPr>
        <w:t>10</w:t>
      </w:r>
      <w:r>
        <w:rPr>
          <w:rFonts w:ascii="Times New Roman" w:hAnsi="Times New Roman" w:eastAsia="Times New Roman"/>
          <w:spacing w:val="55"/>
        </w:rPr>
        <w:t> </w:t>
      </w:r>
      <w:r>
        <w:rPr>
          <w:spacing w:val="-36"/>
        </w:rPr>
        <w:t>條：「Ⅰ</w:t>
      </w:r>
      <w:r>
        <w:rPr>
          <w:rFonts w:ascii="Times New Roman" w:hAnsi="Times New Roman" w:eastAsia="Times New Roman"/>
        </w:rPr>
        <w:t>.</w:t>
      </w:r>
      <w:r>
        <w:rPr/>
        <w:t>經依法停職之公務人員，於停職事由消滅後三個月內，得申請復職；服務機關或其上級機關，除法律另有規定者</w:t>
      </w:r>
      <w:r>
        <w:rPr>
          <w:spacing w:val="-1"/>
        </w:rPr>
        <w:t>外，應許其復職，並自受理之日起三十日內通知其復職。Ⅱ</w:t>
      </w:r>
      <w:r>
        <w:rPr>
          <w:rFonts w:ascii="Times New Roman" w:hAnsi="Times New Roman" w:eastAsia="Times New Roman"/>
        </w:rPr>
        <w:t>.</w:t>
      </w:r>
      <w:r>
        <w:rPr/>
        <w:t>依前</w:t>
      </w:r>
    </w:p>
    <w:p>
      <w:pPr>
        <w:pStyle w:val="BodyText"/>
        <w:spacing w:before="4"/>
        <w:ind w:left="0"/>
        <w:rPr>
          <w:sz w:val="17"/>
        </w:rPr>
      </w:pPr>
      <w:r>
        <w:rPr/>
        <w:pict>
          <v:rect style="position:absolute;margin-left:90.024002pt;margin-top:14.059748pt;width:144.020pt;height:.84003pt;mso-position-horizontal-relative:page;mso-position-vertical-relative:paragraph;z-index:-15686144;mso-wrap-distance-left:0;mso-wrap-distance-right:0" filled="true" fillcolor="#000000" stroked="false">
            <v:fill type="solid"/>
            <w10:wrap type="topAndBottom"/>
          </v:rect>
        </w:pict>
      </w:r>
    </w:p>
    <w:p>
      <w:pPr>
        <w:spacing w:line="268" w:lineRule="auto" w:before="23"/>
        <w:ind w:left="320" w:right="503" w:firstLine="0"/>
        <w:jc w:val="left"/>
        <w:rPr>
          <w:rFonts w:ascii="Times New Roman"/>
          <w:sz w:val="17"/>
        </w:rPr>
      </w:pPr>
      <w:r>
        <w:rPr>
          <w:rFonts w:ascii="Arial"/>
          <w:position w:val="10"/>
          <w:sz w:val="14"/>
        </w:rPr>
        <w:t>46</w:t>
      </w:r>
      <w:r>
        <w:rPr>
          <w:rFonts w:ascii="Arial"/>
          <w:spacing w:val="3"/>
          <w:position w:val="10"/>
          <w:sz w:val="14"/>
        </w:rPr>
        <w:t> </w:t>
      </w:r>
      <w:r>
        <w:rPr>
          <w:rFonts w:ascii="Times New Roman"/>
          <w:i/>
          <w:sz w:val="17"/>
        </w:rPr>
        <w:t>See</w:t>
      </w:r>
      <w:r>
        <w:rPr>
          <w:rFonts w:ascii="Times New Roman"/>
          <w:i/>
          <w:spacing w:val="6"/>
          <w:sz w:val="17"/>
        </w:rPr>
        <w:t> </w:t>
      </w:r>
      <w:r>
        <w:rPr>
          <w:rFonts w:ascii="Times New Roman"/>
          <w:sz w:val="17"/>
        </w:rPr>
        <w:t>Y</w:t>
      </w:r>
      <w:r>
        <w:rPr>
          <w:rFonts w:ascii="Times New Roman"/>
          <w:sz w:val="14"/>
        </w:rPr>
        <w:t>ONG</w:t>
      </w:r>
      <w:r>
        <w:rPr>
          <w:rFonts w:ascii="Times New Roman"/>
          <w:spacing w:val="15"/>
          <w:sz w:val="14"/>
        </w:rPr>
        <w:t> </w:t>
      </w:r>
      <w:r>
        <w:rPr>
          <w:rFonts w:ascii="Times New Roman"/>
          <w:sz w:val="17"/>
        </w:rPr>
        <w:t>S.</w:t>
      </w:r>
      <w:r>
        <w:rPr>
          <w:rFonts w:ascii="Times New Roman"/>
          <w:spacing w:val="7"/>
          <w:sz w:val="17"/>
        </w:rPr>
        <w:t> </w:t>
      </w:r>
      <w:r>
        <w:rPr>
          <w:rFonts w:ascii="Times New Roman"/>
          <w:sz w:val="17"/>
        </w:rPr>
        <w:t>L</w:t>
      </w:r>
      <w:r>
        <w:rPr>
          <w:rFonts w:ascii="Times New Roman"/>
          <w:sz w:val="14"/>
        </w:rPr>
        <w:t>EE</w:t>
      </w:r>
      <w:r>
        <w:rPr>
          <w:rFonts w:ascii="Times New Roman"/>
          <w:spacing w:val="13"/>
          <w:sz w:val="14"/>
        </w:rPr>
        <w:t> </w:t>
      </w:r>
      <w:r>
        <w:rPr>
          <w:rFonts w:ascii="Times New Roman"/>
          <w:sz w:val="17"/>
        </w:rPr>
        <w:t>&amp;</w:t>
      </w:r>
      <w:r>
        <w:rPr>
          <w:rFonts w:ascii="Times New Roman"/>
          <w:spacing w:val="6"/>
          <w:sz w:val="17"/>
        </w:rPr>
        <w:t> </w:t>
      </w:r>
      <w:r>
        <w:rPr>
          <w:rFonts w:ascii="Times New Roman"/>
          <w:sz w:val="17"/>
        </w:rPr>
        <w:t>D</w:t>
      </w:r>
      <w:r>
        <w:rPr>
          <w:rFonts w:ascii="Times New Roman"/>
          <w:sz w:val="14"/>
        </w:rPr>
        <w:t>AVID</w:t>
      </w:r>
      <w:r>
        <w:rPr>
          <w:rFonts w:ascii="Times New Roman"/>
          <w:spacing w:val="15"/>
          <w:sz w:val="14"/>
        </w:rPr>
        <w:t> </w:t>
      </w:r>
      <w:r>
        <w:rPr>
          <w:rFonts w:ascii="Times New Roman"/>
          <w:sz w:val="17"/>
        </w:rPr>
        <w:t>H.</w:t>
      </w:r>
      <w:r>
        <w:rPr>
          <w:rFonts w:ascii="Times New Roman"/>
          <w:spacing w:val="7"/>
          <w:sz w:val="17"/>
        </w:rPr>
        <w:t> </w:t>
      </w:r>
      <w:r>
        <w:rPr>
          <w:rFonts w:ascii="Times New Roman"/>
          <w:sz w:val="17"/>
        </w:rPr>
        <w:t>R</w:t>
      </w:r>
      <w:r>
        <w:rPr>
          <w:rFonts w:ascii="Times New Roman"/>
          <w:sz w:val="14"/>
        </w:rPr>
        <w:t>OSENBLOOM</w:t>
      </w:r>
      <w:r>
        <w:rPr>
          <w:rFonts w:ascii="Times New Roman"/>
          <w:sz w:val="17"/>
        </w:rPr>
        <w:t>,</w:t>
      </w:r>
      <w:r>
        <w:rPr>
          <w:rFonts w:ascii="Times New Roman"/>
          <w:spacing w:val="7"/>
          <w:sz w:val="17"/>
        </w:rPr>
        <w:t> </w:t>
      </w:r>
      <w:r>
        <w:rPr>
          <w:rFonts w:ascii="Times New Roman"/>
          <w:sz w:val="17"/>
        </w:rPr>
        <w:t>A</w:t>
      </w:r>
      <w:r>
        <w:rPr>
          <w:rFonts w:ascii="Times New Roman"/>
          <w:spacing w:val="6"/>
          <w:sz w:val="17"/>
        </w:rPr>
        <w:t> </w:t>
      </w:r>
      <w:r>
        <w:rPr>
          <w:rFonts w:ascii="Times New Roman"/>
          <w:sz w:val="17"/>
        </w:rPr>
        <w:t>R</w:t>
      </w:r>
      <w:r>
        <w:rPr>
          <w:rFonts w:ascii="Times New Roman"/>
          <w:sz w:val="14"/>
        </w:rPr>
        <w:t>EASONABLE</w:t>
      </w:r>
      <w:r>
        <w:rPr>
          <w:rFonts w:ascii="Times New Roman"/>
          <w:spacing w:val="14"/>
          <w:sz w:val="14"/>
        </w:rPr>
        <w:t> </w:t>
      </w:r>
      <w:r>
        <w:rPr>
          <w:rFonts w:ascii="Times New Roman"/>
          <w:sz w:val="17"/>
        </w:rPr>
        <w:t>P</w:t>
      </w:r>
      <w:r>
        <w:rPr>
          <w:rFonts w:ascii="Times New Roman"/>
          <w:sz w:val="14"/>
        </w:rPr>
        <w:t>UBLIC</w:t>
      </w:r>
      <w:r>
        <w:rPr>
          <w:rFonts w:ascii="Times New Roman"/>
          <w:spacing w:val="16"/>
          <w:sz w:val="14"/>
        </w:rPr>
        <w:t> </w:t>
      </w:r>
      <w:r>
        <w:rPr>
          <w:rFonts w:ascii="Times New Roman"/>
          <w:sz w:val="17"/>
        </w:rPr>
        <w:t>S</w:t>
      </w:r>
      <w:r>
        <w:rPr>
          <w:rFonts w:ascii="Times New Roman"/>
          <w:sz w:val="14"/>
        </w:rPr>
        <w:t>ERVANT</w:t>
      </w:r>
      <w:r>
        <w:rPr>
          <w:rFonts w:ascii="Times New Roman"/>
          <w:sz w:val="17"/>
        </w:rPr>
        <w:t>:</w:t>
      </w:r>
      <w:r>
        <w:rPr>
          <w:rFonts w:ascii="Times New Roman"/>
          <w:spacing w:val="7"/>
          <w:sz w:val="17"/>
        </w:rPr>
        <w:t> </w:t>
      </w:r>
      <w:r>
        <w:rPr>
          <w:rFonts w:ascii="Times New Roman"/>
          <w:sz w:val="17"/>
        </w:rPr>
        <w:t>C</w:t>
      </w:r>
      <w:r>
        <w:rPr>
          <w:rFonts w:ascii="Times New Roman"/>
          <w:sz w:val="14"/>
        </w:rPr>
        <w:t>ONSTITUTIONAL</w:t>
      </w:r>
      <w:r>
        <w:rPr>
          <w:rFonts w:ascii="Times New Roman"/>
          <w:spacing w:val="14"/>
          <w:sz w:val="14"/>
        </w:rPr>
        <w:t> </w:t>
      </w:r>
      <w:r>
        <w:rPr>
          <w:rFonts w:ascii="Times New Roman"/>
          <w:sz w:val="14"/>
        </w:rPr>
        <w:t>FOUNDATIONS</w:t>
      </w:r>
      <w:r>
        <w:rPr>
          <w:rFonts w:ascii="Times New Roman"/>
          <w:spacing w:val="1"/>
          <w:sz w:val="14"/>
        </w:rPr>
        <w:t> </w:t>
      </w:r>
      <w:r>
        <w:rPr>
          <w:rFonts w:ascii="Times New Roman"/>
          <w:sz w:val="14"/>
        </w:rPr>
        <w:t>OF</w:t>
      </w:r>
      <w:r>
        <w:rPr>
          <w:rFonts w:ascii="Times New Roman"/>
          <w:spacing w:val="4"/>
          <w:sz w:val="14"/>
        </w:rPr>
        <w:t> </w:t>
      </w:r>
      <w:r>
        <w:rPr>
          <w:rFonts w:ascii="Times New Roman"/>
          <w:sz w:val="17"/>
        </w:rPr>
        <w:t>A</w:t>
      </w:r>
      <w:r>
        <w:rPr>
          <w:rFonts w:ascii="Times New Roman"/>
          <w:sz w:val="14"/>
        </w:rPr>
        <w:t>DMINISTRATION</w:t>
      </w:r>
      <w:r>
        <w:rPr>
          <w:rFonts w:ascii="Times New Roman"/>
          <w:spacing w:val="9"/>
          <w:sz w:val="14"/>
        </w:rPr>
        <w:t> </w:t>
      </w:r>
      <w:r>
        <w:rPr>
          <w:rFonts w:ascii="Times New Roman"/>
          <w:sz w:val="17"/>
        </w:rPr>
        <w:t>C</w:t>
      </w:r>
      <w:r>
        <w:rPr>
          <w:rFonts w:ascii="Times New Roman"/>
          <w:sz w:val="14"/>
        </w:rPr>
        <w:t>ONDUCT</w:t>
      </w:r>
      <w:r>
        <w:rPr>
          <w:rFonts w:ascii="Times New Roman"/>
          <w:spacing w:val="-2"/>
          <w:sz w:val="14"/>
        </w:rPr>
        <w:t> </w:t>
      </w:r>
      <w:r>
        <w:rPr>
          <w:rFonts w:ascii="Times New Roman"/>
          <w:sz w:val="14"/>
        </w:rPr>
        <w:t>IN</w:t>
      </w:r>
      <w:r>
        <w:rPr>
          <w:rFonts w:ascii="Times New Roman"/>
          <w:spacing w:val="12"/>
          <w:sz w:val="14"/>
        </w:rPr>
        <w:t> </w:t>
      </w:r>
      <w:r>
        <w:rPr>
          <w:rFonts w:ascii="Times New Roman"/>
          <w:sz w:val="17"/>
        </w:rPr>
        <w:t>T</w:t>
      </w:r>
      <w:r>
        <w:rPr>
          <w:rFonts w:ascii="Times New Roman"/>
          <w:sz w:val="14"/>
        </w:rPr>
        <w:t>HE</w:t>
      </w:r>
      <w:r>
        <w:rPr>
          <w:rFonts w:ascii="Times New Roman"/>
          <w:spacing w:val="6"/>
          <w:sz w:val="14"/>
        </w:rPr>
        <w:t> </w:t>
      </w:r>
      <w:r>
        <w:rPr>
          <w:rFonts w:ascii="Times New Roman"/>
          <w:sz w:val="17"/>
        </w:rPr>
        <w:t>U</w:t>
      </w:r>
      <w:r>
        <w:rPr>
          <w:rFonts w:ascii="Times New Roman"/>
          <w:sz w:val="14"/>
        </w:rPr>
        <w:t>NITED</w:t>
      </w:r>
      <w:r>
        <w:rPr>
          <w:rFonts w:ascii="Times New Roman"/>
          <w:spacing w:val="8"/>
          <w:sz w:val="14"/>
        </w:rPr>
        <w:t> </w:t>
      </w:r>
      <w:r>
        <w:rPr>
          <w:rFonts w:ascii="Times New Roman"/>
          <w:sz w:val="17"/>
        </w:rPr>
        <w:t>S</w:t>
      </w:r>
      <w:r>
        <w:rPr>
          <w:rFonts w:ascii="Times New Roman"/>
          <w:sz w:val="14"/>
        </w:rPr>
        <w:t>TATES</w:t>
      </w:r>
      <w:r>
        <w:rPr>
          <w:rFonts w:ascii="Times New Roman"/>
          <w:spacing w:val="7"/>
          <w:sz w:val="14"/>
        </w:rPr>
        <w:t> </w:t>
      </w:r>
      <w:r>
        <w:rPr>
          <w:rFonts w:ascii="Times New Roman"/>
          <w:sz w:val="17"/>
        </w:rPr>
        <w:t>82 (M.E.</w:t>
      </w:r>
      <w:r>
        <w:rPr>
          <w:rFonts w:ascii="Times New Roman"/>
          <w:spacing w:val="1"/>
          <w:sz w:val="17"/>
        </w:rPr>
        <w:t> </w:t>
      </w:r>
      <w:r>
        <w:rPr>
          <w:rFonts w:ascii="Times New Roman"/>
          <w:sz w:val="17"/>
        </w:rPr>
        <w:t>Sharpe, Inc.</w:t>
      </w:r>
      <w:r>
        <w:rPr>
          <w:rFonts w:ascii="Times New Roman"/>
          <w:spacing w:val="1"/>
          <w:sz w:val="17"/>
        </w:rPr>
        <w:t> </w:t>
      </w:r>
      <w:r>
        <w:rPr>
          <w:rFonts w:ascii="Times New Roman"/>
          <w:sz w:val="17"/>
        </w:rPr>
        <w:t>2005).</w:t>
      </w:r>
    </w:p>
    <w:p>
      <w:pPr>
        <w:spacing w:after="0" w:line="268" w:lineRule="auto"/>
        <w:jc w:val="left"/>
        <w:rPr>
          <w:rFonts w:ascii="Times New Roman"/>
          <w:sz w:val="17"/>
        </w:rPr>
        <w:sectPr>
          <w:pgSz w:w="11910" w:h="16840"/>
          <w:pgMar w:header="0" w:footer="1201" w:top="1560" w:bottom="1400" w:left="1480" w:right="1300"/>
        </w:sectPr>
      </w:pPr>
    </w:p>
    <w:p>
      <w:pPr>
        <w:pStyle w:val="BodyText"/>
        <w:spacing w:line="295" w:lineRule="auto" w:before="25"/>
        <w:ind w:left="740" w:right="495"/>
        <w:jc w:val="both"/>
      </w:pPr>
      <w:r>
        <w:rPr/>
        <w:t>項規定復職之公務人員，服務機關或其上級機關應回復原職務或與原職務職等相當或與其原敘職等俸級相當之其他職務；如仍無法回復職務時，應依公務人員任用法及公務人員俸給法有關調任</w:t>
      </w:r>
      <w:r>
        <w:rPr>
          <w:spacing w:val="-1"/>
        </w:rPr>
        <w:t>之規定辦理。Ⅲ</w:t>
      </w:r>
      <w:r>
        <w:rPr>
          <w:rFonts w:ascii="Times New Roman" w:hAnsi="Times New Roman" w:eastAsia="Times New Roman"/>
          <w:spacing w:val="-1"/>
        </w:rPr>
        <w:t>.</w:t>
      </w:r>
      <w:r>
        <w:rPr>
          <w:spacing w:val="-1"/>
        </w:rPr>
        <w:t>經依法停職之公務人員，於停職事由消滅後三個</w:t>
      </w:r>
      <w:r>
        <w:rPr/>
        <w:t>月內，未申請復職者，服務機關或其上級機關人事單位應負責查催；如仍未於接到查催通知之日起三十日內申請復職，除有不可歸責於該公務人員之事由外，視為辭職。」。</w:t>
      </w:r>
    </w:p>
    <w:p>
      <w:pPr>
        <w:pStyle w:val="BodyText"/>
        <w:spacing w:line="295" w:lineRule="auto"/>
        <w:ind w:left="740" w:right="496" w:hanging="420"/>
        <w:jc w:val="both"/>
      </w:pPr>
      <w:r>
        <w:rPr>
          <w:spacing w:val="8"/>
        </w:rPr>
        <w:t>三、第 </w:t>
      </w:r>
      <w:r>
        <w:rPr>
          <w:rFonts w:ascii="Times New Roman" w:eastAsia="Times New Roman"/>
        </w:rPr>
        <w:t>11</w:t>
      </w:r>
      <w:r>
        <w:rPr>
          <w:rFonts w:ascii="Times New Roman" w:eastAsia="Times New Roman"/>
          <w:spacing w:val="35"/>
        </w:rPr>
        <w:t> </w:t>
      </w:r>
      <w:r>
        <w:rPr>
          <w:spacing w:val="11"/>
        </w:rPr>
        <w:t>條之 </w:t>
      </w:r>
      <w:r>
        <w:rPr>
          <w:rFonts w:ascii="Times New Roman" w:eastAsia="Times New Roman"/>
        </w:rPr>
        <w:t>1</w:t>
      </w:r>
      <w:r>
        <w:rPr/>
        <w:t>：「經依法休職之公務人員，有關復職之事項，除法律另有規定外，準用第十條之規定。留職停薪原因消滅後或期間屆滿，有關復職之事項，除法規另有規定外，準用第十條之規定。」。</w:t>
      </w:r>
    </w:p>
    <w:p>
      <w:pPr>
        <w:pStyle w:val="BodyText"/>
        <w:spacing w:line="295" w:lineRule="auto"/>
        <w:ind w:left="740" w:right="495" w:hanging="420"/>
        <w:jc w:val="both"/>
      </w:pPr>
      <w:r>
        <w:rPr>
          <w:spacing w:val="3"/>
        </w:rPr>
        <w:t>四、第 </w:t>
      </w:r>
      <w:r>
        <w:rPr>
          <w:rFonts w:ascii="Times New Roman" w:hAnsi="Times New Roman" w:eastAsia="Times New Roman"/>
        </w:rPr>
        <w:t>12</w:t>
      </w:r>
      <w:r>
        <w:rPr>
          <w:rFonts w:ascii="Times New Roman" w:hAnsi="Times New Roman" w:eastAsia="Times New Roman"/>
          <w:spacing w:val="11"/>
        </w:rPr>
        <w:t> </w:t>
      </w:r>
      <w:r>
        <w:rPr>
          <w:spacing w:val="3"/>
        </w:rPr>
        <w:t>條之 </w:t>
      </w:r>
      <w:r>
        <w:rPr>
          <w:rFonts w:ascii="Times New Roman" w:hAnsi="Times New Roman" w:eastAsia="Times New Roman"/>
        </w:rPr>
        <w:t>1</w:t>
      </w:r>
      <w:r>
        <w:rPr/>
        <w:t>：「Ⅰ</w:t>
      </w:r>
      <w:r>
        <w:rPr>
          <w:rFonts w:ascii="Times New Roman" w:hAnsi="Times New Roman" w:eastAsia="Times New Roman"/>
        </w:rPr>
        <w:t>.</w:t>
      </w:r>
      <w:r>
        <w:rPr/>
        <w:t>公務人員之辭職，應以書面為之。除有危害國家安全之虞或法律另有規定外，服務機關或其上級機關不得拒</w:t>
      </w:r>
      <w:r>
        <w:rPr>
          <w:spacing w:val="-1"/>
        </w:rPr>
        <w:t>絶之。Ⅱ</w:t>
      </w:r>
      <w:r>
        <w:rPr>
          <w:rFonts w:ascii="Times New Roman" w:hAnsi="Times New Roman" w:eastAsia="Times New Roman"/>
          <w:spacing w:val="-1"/>
        </w:rPr>
        <w:t>.</w:t>
      </w:r>
      <w:r>
        <w:rPr>
          <w:spacing w:val="-1"/>
        </w:rPr>
        <w:t>服務機關或其上級機關應於收受辭職書之次日起三十日</w:t>
      </w:r>
      <w:r>
        <w:rPr/>
        <w:t>內為准駁之決定。逾期未為決定者，視為同意辭職，並以期滿之次日為生效日。但公務人員指定之離職日逾三十日者，以該日為生效日。」。</w:t>
      </w:r>
    </w:p>
    <w:p>
      <w:pPr>
        <w:pStyle w:val="BodyText"/>
        <w:spacing w:line="295" w:lineRule="auto"/>
        <w:ind w:left="740" w:right="496" w:hanging="420"/>
        <w:jc w:val="both"/>
      </w:pPr>
      <w:r>
        <w:rPr>
          <w:spacing w:val="1"/>
        </w:rPr>
        <w:t>五、第 </w:t>
      </w:r>
      <w:r>
        <w:rPr>
          <w:rFonts w:ascii="Times New Roman" w:eastAsia="Times New Roman"/>
        </w:rPr>
        <w:t>21</w:t>
      </w:r>
      <w:r>
        <w:rPr>
          <w:rFonts w:ascii="Times New Roman" w:eastAsia="Times New Roman"/>
          <w:spacing w:val="9"/>
        </w:rPr>
        <w:t> </w:t>
      </w:r>
      <w:r>
        <w:rPr>
          <w:spacing w:val="2"/>
        </w:rPr>
        <w:t>條第 </w:t>
      </w:r>
      <w:r>
        <w:rPr>
          <w:rFonts w:ascii="Times New Roman" w:eastAsia="Times New Roman"/>
        </w:rPr>
        <w:t>2</w:t>
      </w:r>
      <w:r>
        <w:rPr>
          <w:rFonts w:ascii="Times New Roman" w:eastAsia="Times New Roman"/>
          <w:spacing w:val="9"/>
        </w:rPr>
        <w:t> </w:t>
      </w:r>
      <w:r>
        <w:rPr/>
        <w:t>項：「公務人員因公受傷、</w:t>
      </w:r>
      <w:r>
        <w:rPr>
          <w:u w:val="single"/>
        </w:rPr>
        <w:t>失能</w:t>
      </w:r>
      <w:r>
        <w:rPr/>
        <w:t>或死亡者，應發給慰問金。但該公務人員有故意或重大過失情事者，得不發或減發慰問金。」。</w:t>
      </w:r>
    </w:p>
    <w:p>
      <w:pPr>
        <w:pStyle w:val="BodyText"/>
        <w:spacing w:line="295" w:lineRule="auto"/>
        <w:ind w:left="740" w:right="494" w:hanging="420"/>
        <w:jc w:val="both"/>
      </w:pPr>
      <w:r>
        <w:rPr>
          <w:spacing w:val="4"/>
        </w:rPr>
        <w:t>六、第 </w:t>
      </w:r>
      <w:r>
        <w:rPr>
          <w:rFonts w:ascii="Times New Roman" w:eastAsia="Times New Roman"/>
        </w:rPr>
        <w:t>22</w:t>
      </w:r>
      <w:r>
        <w:rPr>
          <w:rFonts w:ascii="Times New Roman" w:eastAsia="Times New Roman"/>
          <w:spacing w:val="20"/>
        </w:rPr>
        <w:t> </w:t>
      </w:r>
      <w:r>
        <w:rPr/>
        <w:t>條：「公務人員依法執行職務涉訟時，服務機關應</w:t>
      </w:r>
      <w:r>
        <w:rPr>
          <w:u w:val="single"/>
        </w:rPr>
        <w:t>輔助其</w:t>
      </w:r>
      <w:r>
        <w:rPr/>
        <w:t>延聘律師為其辯護及提供法律上之協助。前項情形，其涉訟係因公務人員之故意或重大過失所致者，</w:t>
      </w:r>
      <w:r>
        <w:rPr>
          <w:u w:val="single"/>
        </w:rPr>
        <w:t>應不予輔助；如服務機關已</w:t>
      </w:r>
      <w:r>
        <w:rPr>
          <w:spacing w:val="-261"/>
          <w:u w:val="single"/>
        </w:rPr>
        <w:t>支</w:t>
      </w:r>
      <w:r>
        <w:rPr>
          <w:u w:val="single"/>
        </w:rPr>
        <w:t>付涉訟輔助費用者，應予追還。</w:t>
      </w:r>
      <w:r>
        <w:rPr/>
        <w:t>公務人員因公涉訟輔助辦法，由考試院會同行政院定之。」。</w:t>
      </w:r>
    </w:p>
    <w:p>
      <w:pPr>
        <w:pStyle w:val="BodyText"/>
        <w:spacing w:line="295" w:lineRule="auto"/>
        <w:ind w:left="740" w:right="496" w:hanging="420"/>
        <w:jc w:val="both"/>
      </w:pPr>
      <w:r>
        <w:rPr>
          <w:spacing w:val="8"/>
        </w:rPr>
        <w:t>七、第 </w:t>
      </w:r>
      <w:r>
        <w:rPr>
          <w:rFonts w:ascii="Times New Roman" w:eastAsia="Times New Roman"/>
        </w:rPr>
        <w:t>24</w:t>
      </w:r>
      <w:r>
        <w:rPr>
          <w:rFonts w:ascii="Times New Roman" w:eastAsia="Times New Roman"/>
          <w:spacing w:val="35"/>
        </w:rPr>
        <w:t> </w:t>
      </w:r>
      <w:r>
        <w:rPr>
          <w:spacing w:val="11"/>
        </w:rPr>
        <w:t>條之 </w:t>
      </w:r>
      <w:r>
        <w:rPr>
          <w:rFonts w:ascii="Times New Roman" w:eastAsia="Times New Roman"/>
        </w:rPr>
        <w:t>1</w:t>
      </w:r>
      <w:r>
        <w:rPr/>
        <w:t>：「公務人員依本法或本法授權法規規定之公法上財產請求權，其消滅時效期間如下︰一、因十年間不行使而消滅者：（一）因公受傷、失能或死亡應發給之慰問金。（二）因公</w:t>
      </w:r>
    </w:p>
    <w:p>
      <w:pPr>
        <w:spacing w:after="0" w:line="295" w:lineRule="auto"/>
        <w:jc w:val="both"/>
        <w:sectPr>
          <w:pgSz w:w="11910" w:h="16840"/>
          <w:pgMar w:header="0" w:footer="1201" w:top="1500" w:bottom="1420" w:left="1480" w:right="1300"/>
        </w:sectPr>
      </w:pPr>
    </w:p>
    <w:p>
      <w:pPr>
        <w:pStyle w:val="BodyText"/>
        <w:spacing w:line="295" w:lineRule="auto" w:before="25"/>
        <w:ind w:left="740" w:right="496"/>
        <w:jc w:val="both"/>
      </w:pPr>
      <w:r>
        <w:rPr/>
        <w:t>涉訟輔助之費用。二、因二年間不行使而消滅者：（一）經服務機關核准實施公務人員一般健康檢查之費用。（二）經服務機關核准之加班補費。（三）執行職務墊支之必要費用。」。</w:t>
      </w:r>
    </w:p>
    <w:p>
      <w:pPr>
        <w:pStyle w:val="BodyText"/>
        <w:spacing w:line="295" w:lineRule="auto"/>
        <w:ind w:left="740" w:right="494" w:hanging="420"/>
        <w:jc w:val="both"/>
      </w:pPr>
      <w:r>
        <w:rPr>
          <w:spacing w:val="3"/>
        </w:rPr>
        <w:t>八、第 </w:t>
      </w:r>
      <w:r>
        <w:rPr>
          <w:rFonts w:ascii="Times New Roman" w:hAnsi="Times New Roman" w:eastAsia="Times New Roman"/>
        </w:rPr>
        <w:t>24</w:t>
      </w:r>
      <w:r>
        <w:rPr>
          <w:rFonts w:ascii="Times New Roman" w:hAnsi="Times New Roman" w:eastAsia="Times New Roman"/>
          <w:spacing w:val="11"/>
        </w:rPr>
        <w:t> </w:t>
      </w:r>
      <w:r>
        <w:rPr>
          <w:spacing w:val="4"/>
        </w:rPr>
        <w:t>條之 </w:t>
      </w:r>
      <w:r>
        <w:rPr>
          <w:rFonts w:ascii="Times New Roman" w:hAnsi="Times New Roman" w:eastAsia="Times New Roman"/>
        </w:rPr>
        <w:t>2</w:t>
      </w:r>
      <w:r>
        <w:rPr/>
        <w:t>：「Ⅰ</w:t>
      </w:r>
      <w:r>
        <w:rPr>
          <w:rFonts w:ascii="Times New Roman" w:hAnsi="Times New Roman" w:eastAsia="Times New Roman"/>
        </w:rPr>
        <w:t>.</w:t>
      </w:r>
      <w:r>
        <w:rPr/>
        <w:t>人事資料記載不利於公務人員之事實或意見</w:t>
      </w:r>
      <w:r>
        <w:rPr>
          <w:spacing w:val="-1"/>
        </w:rPr>
        <w:t>前，應給予公務人員陳述意見之機會，並將其陳述一併記載。Ⅱ</w:t>
      </w:r>
      <w:r>
        <w:rPr>
          <w:rFonts w:ascii="Times New Roman" w:hAnsi="Times New Roman" w:eastAsia="Times New Roman"/>
        </w:rPr>
        <w:t>.</w:t>
      </w:r>
      <w:r>
        <w:rPr>
          <w:rFonts w:ascii="Times New Roman" w:hAnsi="Times New Roman" w:eastAsia="Times New Roman"/>
          <w:spacing w:val="-68"/>
        </w:rPr>
        <w:t> </w:t>
      </w:r>
      <w:r>
        <w:rPr/>
        <w:t>公務人員得閱覽與其本人有關之全部人事資料，或繳付費用要求</w:t>
      </w:r>
      <w:r>
        <w:rPr>
          <w:spacing w:val="-1"/>
        </w:rPr>
        <w:t>核發繕本。Ⅲ</w:t>
      </w:r>
      <w:r>
        <w:rPr>
          <w:rFonts w:ascii="Times New Roman" w:hAnsi="Times New Roman" w:eastAsia="Times New Roman"/>
          <w:spacing w:val="-1"/>
        </w:rPr>
        <w:t>.</w:t>
      </w:r>
      <w:r>
        <w:rPr>
          <w:spacing w:val="-1"/>
        </w:rPr>
        <w:t>有關人事資料之登記規則、書表及閱覽，由銓敘部</w:t>
      </w:r>
      <w:r>
        <w:rPr/>
        <w:t>以命令定之。」</w:t>
      </w:r>
      <w:r>
        <w:rPr>
          <w:rFonts w:ascii="Times New Roman" w:hAnsi="Times New Roman" w:eastAsia="Times New Roman"/>
          <w:vertAlign w:val="superscript"/>
        </w:rPr>
        <w:t>47</w:t>
      </w:r>
      <w:r>
        <w:rPr>
          <w:vertAlign w:val="baseline"/>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3"/>
        <w:ind w:left="0"/>
        <w:rPr>
          <w:sz w:val="24"/>
        </w:rPr>
      </w:pPr>
      <w:r>
        <w:rPr/>
        <w:pict>
          <v:rect style="position:absolute;margin-left:90.024002pt;margin-top:19.392845pt;width:144.020pt;height:.84003pt;mso-position-horizontal-relative:page;mso-position-vertical-relative:paragraph;z-index:-15685632;mso-wrap-distance-left:0;mso-wrap-distance-right:0" filled="true" fillcolor="#000000" stroked="false">
            <v:fill type="solid"/>
            <w10:wrap type="topAndBottom"/>
          </v:rect>
        </w:pict>
      </w:r>
    </w:p>
    <w:p>
      <w:pPr>
        <w:spacing w:before="54"/>
        <w:ind w:left="320" w:right="0" w:firstLine="0"/>
        <w:jc w:val="left"/>
        <w:rPr>
          <w:sz w:val="20"/>
        </w:rPr>
      </w:pPr>
      <w:r>
        <w:rPr>
          <w:rFonts w:ascii="Arial" w:eastAsia="Arial"/>
          <w:sz w:val="20"/>
          <w:vertAlign w:val="superscript"/>
        </w:rPr>
        <w:t>47</w:t>
      </w:r>
      <w:r>
        <w:rPr>
          <w:rFonts w:ascii="Arial" w:eastAsia="Arial"/>
          <w:spacing w:val="45"/>
          <w:sz w:val="20"/>
          <w:vertAlign w:val="baseline"/>
        </w:rPr>
        <w:t> </w:t>
      </w:r>
      <w:r>
        <w:rPr>
          <w:sz w:val="20"/>
          <w:vertAlign w:val="baseline"/>
        </w:rPr>
        <w:t>行政院研究發展考核委員會編印，公務員基準法之研究，民國</w:t>
      </w:r>
      <w:r>
        <w:rPr>
          <w:rFonts w:ascii="Times New Roman" w:eastAsia="Times New Roman"/>
          <w:sz w:val="20"/>
          <w:vertAlign w:val="baseline"/>
        </w:rPr>
        <w:t>79</w:t>
      </w:r>
      <w:r>
        <w:rPr>
          <w:sz w:val="20"/>
          <w:vertAlign w:val="baseline"/>
        </w:rPr>
        <w:t>年</w:t>
      </w:r>
      <w:r>
        <w:rPr>
          <w:rFonts w:ascii="Times New Roman" w:eastAsia="Times New Roman"/>
          <w:sz w:val="20"/>
          <w:vertAlign w:val="baseline"/>
        </w:rPr>
        <w:t>4</w:t>
      </w:r>
      <w:r>
        <w:rPr>
          <w:sz w:val="20"/>
          <w:vertAlign w:val="baseline"/>
        </w:rPr>
        <w:t>月，頁</w:t>
      </w:r>
      <w:r>
        <w:rPr>
          <w:rFonts w:ascii="Times New Roman" w:eastAsia="Times New Roman"/>
          <w:sz w:val="20"/>
          <w:vertAlign w:val="baseline"/>
        </w:rPr>
        <w:t>82</w:t>
      </w:r>
      <w:r>
        <w:rPr>
          <w:sz w:val="20"/>
          <w:vertAlign w:val="baseline"/>
        </w:rPr>
        <w:t>。</w:t>
      </w:r>
    </w:p>
    <w:p>
      <w:pPr>
        <w:spacing w:after="0"/>
        <w:jc w:val="left"/>
        <w:rPr>
          <w:sz w:val="20"/>
        </w:rPr>
        <w:sectPr>
          <w:pgSz w:w="11910" w:h="16840"/>
          <w:pgMar w:header="0" w:footer="1201" w:top="1500" w:bottom="1400" w:left="1480" w:right="1300"/>
        </w:sectPr>
      </w:pPr>
    </w:p>
    <w:p>
      <w:pPr>
        <w:pStyle w:val="Heading4"/>
        <w:tabs>
          <w:tab w:pos="1769" w:val="left" w:leader="none"/>
        </w:tabs>
        <w:spacing w:line="553" w:lineRule="exact"/>
        <w:ind w:left="327"/>
      </w:pPr>
      <w:bookmarkStart w:name="_TOC_250070" w:id="98"/>
      <w:bookmarkEnd w:id="98"/>
      <w:r>
        <w:rPr/>
        <w:t>第五章</w:t>
        <w:tab/>
        <w:t>復審與申訴、再申訴之定義，以及適用範圍</w:t>
      </w:r>
    </w:p>
    <w:p>
      <w:pPr>
        <w:pStyle w:val="Heading5"/>
        <w:spacing w:before="101"/>
      </w:pPr>
      <w:bookmarkStart w:name="_TOC_250069" w:id="99"/>
      <w:bookmarkEnd w:id="99"/>
      <w:r>
        <w:rPr/>
        <w:t>壹、前言</w:t>
      </w:r>
    </w:p>
    <w:p>
      <w:pPr>
        <w:pStyle w:val="BodyText"/>
        <w:spacing w:line="295" w:lineRule="auto" w:before="203"/>
        <w:ind w:right="427" w:firstLine="559"/>
        <w:jc w:val="both"/>
      </w:pPr>
      <w:r>
        <w:rPr>
          <w:spacing w:val="-1"/>
        </w:rPr>
        <w:t>現行公務人員保障法（以下簡稱保障法）</w:t>
      </w:r>
      <w:r>
        <w:rPr>
          <w:spacing w:val="-9"/>
        </w:rPr>
        <w:t>第 </w:t>
      </w:r>
      <w:r>
        <w:rPr>
          <w:rFonts w:ascii="Times New Roman" w:eastAsia="Times New Roman"/>
          <w:spacing w:val="-1"/>
        </w:rPr>
        <w:t>25</w:t>
      </w:r>
      <w:r>
        <w:rPr>
          <w:rFonts w:ascii="Times New Roman" w:eastAsia="Times New Roman"/>
          <w:spacing w:val="-15"/>
        </w:rPr>
        <w:t> </w:t>
      </w:r>
      <w:r>
        <w:rPr>
          <w:spacing w:val="-5"/>
        </w:rPr>
        <w:t>條與第 </w:t>
      </w:r>
      <w:r>
        <w:rPr>
          <w:rFonts w:ascii="Times New Roman" w:eastAsia="Times New Roman"/>
          <w:spacing w:val="-1"/>
        </w:rPr>
        <w:t>77</w:t>
      </w:r>
      <w:r>
        <w:rPr>
          <w:rFonts w:ascii="Times New Roman" w:eastAsia="Times New Roman"/>
          <w:spacing w:val="-15"/>
        </w:rPr>
        <w:t> </w:t>
      </w:r>
      <w:r>
        <w:rPr/>
        <w:t>條將保</w:t>
      </w:r>
      <w:r>
        <w:rPr>
          <w:spacing w:val="-1"/>
        </w:rPr>
        <w:t>障程序分為「復審」與「申訴、再申訴」，形成二元化的救濟途徑。</w:t>
      </w:r>
      <w:r>
        <w:rPr>
          <w:spacing w:val="-2"/>
        </w:rPr>
        <w:t>惟此設計如今已經招致許多質疑，主要有二：其一，復審以行政處分</w:t>
      </w:r>
      <w:r>
        <w:rPr/>
        <w:t>為限（</w:t>
      </w:r>
      <w:r>
        <w:rPr>
          <w:spacing w:val="3"/>
        </w:rPr>
        <w:t>保障法第 </w:t>
      </w:r>
      <w:r>
        <w:rPr>
          <w:rFonts w:ascii="Times New Roman" w:eastAsia="Times New Roman"/>
        </w:rPr>
        <w:t>25</w:t>
      </w:r>
      <w:r>
        <w:rPr>
          <w:rFonts w:ascii="Times New Roman" w:eastAsia="Times New Roman"/>
          <w:spacing w:val="21"/>
        </w:rPr>
        <w:t> </w:t>
      </w:r>
      <w:r>
        <w:rPr/>
        <w:t>條）；行政處分以外者，僅得提起申訴、再申訴</w:t>
      </w:r>
    </w:p>
    <w:p>
      <w:pPr>
        <w:pStyle w:val="BodyText"/>
        <w:spacing w:line="385" w:lineRule="exact"/>
        <w:jc w:val="both"/>
      </w:pPr>
      <w:r>
        <w:rPr/>
        <w:t>（</w:t>
      </w:r>
      <w:r>
        <w:rPr>
          <w:spacing w:val="3"/>
        </w:rPr>
        <w:t>保障法第 </w:t>
      </w:r>
      <w:r>
        <w:rPr>
          <w:rFonts w:ascii="Times New Roman" w:eastAsia="Times New Roman"/>
        </w:rPr>
        <w:t>77</w:t>
      </w:r>
      <w:r>
        <w:rPr>
          <w:rFonts w:ascii="Times New Roman" w:eastAsia="Times New Roman"/>
          <w:spacing w:val="19"/>
        </w:rPr>
        <w:t> </w:t>
      </w:r>
      <w:r>
        <w:rPr/>
        <w:t>條），不服再申訴決定者，不得提起行政訴訟，接受</w:t>
      </w:r>
    </w:p>
    <w:p>
      <w:pPr>
        <w:pStyle w:val="BodyText"/>
        <w:spacing w:before="89"/>
        <w:jc w:val="both"/>
      </w:pPr>
      <w:r>
        <w:rPr>
          <w:spacing w:val="-2"/>
        </w:rPr>
        <w:t>司法審查（</w:t>
      </w:r>
      <w:r>
        <w:rPr>
          <w:spacing w:val="-5"/>
        </w:rPr>
        <w:t>保障法第 </w:t>
      </w:r>
      <w:r>
        <w:rPr>
          <w:rFonts w:ascii="Times New Roman" w:eastAsia="Times New Roman"/>
          <w:spacing w:val="-1"/>
        </w:rPr>
        <w:t>84</w:t>
      </w:r>
      <w:r>
        <w:rPr>
          <w:rFonts w:ascii="Times New Roman" w:eastAsia="Times New Roman"/>
          <w:spacing w:val="-15"/>
        </w:rPr>
        <w:t> </w:t>
      </w:r>
      <w:r>
        <w:rPr>
          <w:spacing w:val="-5"/>
        </w:rPr>
        <w:t>條排除第 </w:t>
      </w:r>
      <w:r>
        <w:rPr>
          <w:rFonts w:ascii="Times New Roman" w:eastAsia="Times New Roman"/>
          <w:spacing w:val="-1"/>
        </w:rPr>
        <w:t>72</w:t>
      </w:r>
      <w:r>
        <w:rPr>
          <w:rFonts w:ascii="Times New Roman" w:eastAsia="Times New Roman"/>
          <w:spacing w:val="-16"/>
        </w:rPr>
        <w:t> </w:t>
      </w:r>
      <w:r>
        <w:rPr>
          <w:spacing w:val="-1"/>
        </w:rPr>
        <w:t>條的準用）。此與行政訴訟法第</w:t>
      </w:r>
    </w:p>
    <w:p>
      <w:pPr>
        <w:pStyle w:val="BodyText"/>
        <w:spacing w:before="89"/>
        <w:jc w:val="both"/>
      </w:pPr>
      <w:r>
        <w:rPr>
          <w:rFonts w:ascii="Times New Roman" w:eastAsia="Times New Roman"/>
          <w:spacing w:val="-1"/>
        </w:rPr>
        <w:t>2</w:t>
      </w:r>
      <w:r>
        <w:rPr>
          <w:rFonts w:ascii="Times New Roman" w:eastAsia="Times New Roman"/>
          <w:spacing w:val="-17"/>
        </w:rPr>
        <w:t> </w:t>
      </w:r>
      <w:r>
        <w:rPr>
          <w:spacing w:val="-1"/>
        </w:rPr>
        <w:t>條規定：「公法上之爭議，除法律別有規定外，得依本法提起行政</w:t>
      </w:r>
    </w:p>
    <w:p>
      <w:pPr>
        <w:pStyle w:val="BodyText"/>
        <w:spacing w:line="295" w:lineRule="auto" w:before="88"/>
        <w:ind w:right="491"/>
        <w:jc w:val="both"/>
      </w:pPr>
      <w:r>
        <w:rPr/>
        <w:t>訴訟」所彰顯的概括主義顯不相符；其二，保障法第 </w:t>
      </w:r>
      <w:r>
        <w:rPr>
          <w:rFonts w:ascii="Times New Roman" w:eastAsia="Times New Roman"/>
        </w:rPr>
        <w:t>25</w:t>
      </w:r>
      <w:r>
        <w:rPr>
          <w:rFonts w:ascii="Times New Roman" w:eastAsia="Times New Roman"/>
          <w:spacing w:val="19"/>
        </w:rPr>
        <w:t> </w:t>
      </w:r>
      <w:r>
        <w:rPr/>
        <w:t>條所稱行政</w:t>
      </w:r>
      <w:r>
        <w:rPr>
          <w:spacing w:val="-3"/>
        </w:rPr>
        <w:t>處分，實務向來僅以「改變身分」、「公法上財產請求」及「於服公</w:t>
      </w:r>
      <w:r>
        <w:rPr>
          <w:spacing w:val="-10"/>
        </w:rPr>
        <w:t>職權利有重大影響」</w:t>
      </w:r>
      <w:r>
        <w:rPr>
          <w:rFonts w:ascii="Times New Roman" w:eastAsia="Times New Roman"/>
          <w:spacing w:val="-2"/>
          <w:vertAlign w:val="superscript"/>
        </w:rPr>
        <w:t>1</w:t>
      </w:r>
      <w:r>
        <w:rPr>
          <w:spacing w:val="-2"/>
          <w:vertAlign w:val="baseline"/>
        </w:rPr>
        <w:t>三者為限</w:t>
      </w:r>
      <w:r>
        <w:rPr>
          <w:rFonts w:ascii="Times New Roman" w:eastAsia="Times New Roman"/>
          <w:spacing w:val="-2"/>
          <w:vertAlign w:val="superscript"/>
        </w:rPr>
        <w:t>2</w:t>
      </w:r>
      <w:r>
        <w:rPr>
          <w:spacing w:val="-4"/>
          <w:vertAlign w:val="baseline"/>
        </w:rPr>
        <w:t>，除了太過拘泥於憲法第 </w:t>
      </w:r>
      <w:r>
        <w:rPr>
          <w:rFonts w:ascii="Times New Roman" w:eastAsia="Times New Roman"/>
          <w:spacing w:val="-1"/>
          <w:vertAlign w:val="baseline"/>
        </w:rPr>
        <w:t>18</w:t>
      </w:r>
      <w:r>
        <w:rPr>
          <w:rFonts w:ascii="Times New Roman" w:eastAsia="Times New Roman"/>
          <w:spacing w:val="-16"/>
          <w:vertAlign w:val="baseline"/>
        </w:rPr>
        <w:t> </w:t>
      </w:r>
      <w:r>
        <w:rPr>
          <w:spacing w:val="-1"/>
          <w:vertAlign w:val="baseline"/>
        </w:rPr>
        <w:t>條的服公</w:t>
      </w:r>
    </w:p>
    <w:p>
      <w:pPr>
        <w:pStyle w:val="BodyText"/>
        <w:spacing w:before="2"/>
        <w:ind w:left="0"/>
        <w:rPr>
          <w:sz w:val="15"/>
        </w:rPr>
      </w:pPr>
      <w:r>
        <w:rPr/>
        <w:pict>
          <v:rect style="position:absolute;margin-left:90.024002pt;margin-top:12.572266pt;width:144.020pt;height:.84pt;mso-position-horizontal-relative:page;mso-position-vertical-relative:paragraph;z-index:-15685120;mso-wrap-distance-left:0;mso-wrap-distance-right:0" filled="true" fillcolor="#000000" stroked="false">
            <v:fill type="solid"/>
            <w10:wrap type="topAndBottom"/>
          </v:rect>
        </w:pict>
      </w:r>
    </w:p>
    <w:p>
      <w:pPr>
        <w:spacing w:line="256" w:lineRule="auto" w:before="68"/>
        <w:ind w:left="320" w:right="496" w:firstLine="0"/>
        <w:jc w:val="left"/>
        <w:rPr>
          <w:sz w:val="20"/>
        </w:rPr>
      </w:pPr>
      <w:r>
        <w:rPr>
          <w:rFonts w:ascii="Times New Roman" w:hAnsi="Times New Roman" w:eastAsia="Times New Roman"/>
          <w:sz w:val="20"/>
          <w:vertAlign w:val="superscript"/>
        </w:rPr>
        <w:t>1</w:t>
      </w:r>
      <w:r>
        <w:rPr>
          <w:rFonts w:ascii="Times New Roman" w:hAnsi="Times New Roman" w:eastAsia="Times New Roman"/>
          <w:spacing w:val="47"/>
          <w:sz w:val="20"/>
          <w:vertAlign w:val="baseline"/>
        </w:rPr>
        <w:t> </w:t>
      </w:r>
      <w:r>
        <w:rPr>
          <w:spacing w:val="-1"/>
          <w:sz w:val="20"/>
          <w:vertAlign w:val="baseline"/>
        </w:rPr>
        <w:t>許宗力大法官在釋字第 </w:t>
      </w:r>
      <w:r>
        <w:rPr>
          <w:rFonts w:ascii="Times New Roman" w:hAnsi="Times New Roman" w:eastAsia="Times New Roman"/>
          <w:sz w:val="20"/>
          <w:vertAlign w:val="baseline"/>
        </w:rPr>
        <w:t>653</w:t>
      </w:r>
      <w:r>
        <w:rPr>
          <w:rFonts w:ascii="Times New Roman" w:hAnsi="Times New Roman" w:eastAsia="Times New Roman"/>
          <w:spacing w:val="-1"/>
          <w:sz w:val="20"/>
          <w:vertAlign w:val="baseline"/>
        </w:rPr>
        <w:t> </w:t>
      </w:r>
      <w:r>
        <w:rPr>
          <w:spacing w:val="-1"/>
          <w:sz w:val="20"/>
          <w:vertAlign w:val="baseline"/>
        </w:rPr>
        <w:t>號解釋所提之協同意見書中同樣引用釋字第 </w:t>
      </w:r>
      <w:r>
        <w:rPr>
          <w:rFonts w:ascii="Times New Roman" w:hAnsi="Times New Roman" w:eastAsia="Times New Roman"/>
          <w:sz w:val="20"/>
          <w:vertAlign w:val="baseline"/>
        </w:rPr>
        <w:t>298</w:t>
      </w:r>
      <w:r>
        <w:rPr>
          <w:sz w:val="20"/>
          <w:vertAlign w:val="baseline"/>
        </w:rPr>
        <w:t>、</w:t>
      </w:r>
      <w:r>
        <w:rPr>
          <w:rFonts w:ascii="Times New Roman" w:hAnsi="Times New Roman" w:eastAsia="Times New Roman"/>
          <w:sz w:val="20"/>
          <w:vertAlign w:val="baseline"/>
        </w:rPr>
        <w:t>323 </w:t>
      </w:r>
      <w:r>
        <w:rPr>
          <w:spacing w:val="-2"/>
          <w:sz w:val="20"/>
          <w:vertAlign w:val="baseline"/>
        </w:rPr>
        <w:t>和 </w:t>
      </w:r>
      <w:r>
        <w:rPr>
          <w:rFonts w:ascii="Times New Roman" w:hAnsi="Times New Roman" w:eastAsia="Times New Roman"/>
          <w:sz w:val="20"/>
          <w:vertAlign w:val="baseline"/>
        </w:rPr>
        <w:t>338 </w:t>
      </w:r>
      <w:r>
        <w:rPr>
          <w:sz w:val="20"/>
          <w:vertAlign w:val="baseline"/>
        </w:rPr>
        <w:t>號解</w:t>
      </w:r>
      <w:r>
        <w:rPr>
          <w:w w:val="95"/>
          <w:sz w:val="20"/>
          <w:vertAlign w:val="baseline"/>
        </w:rPr>
        <w:t>釋，並於註</w:t>
      </w:r>
      <w:r>
        <w:rPr>
          <w:spacing w:val="87"/>
          <w:sz w:val="20"/>
          <w:vertAlign w:val="baseline"/>
        </w:rPr>
        <w:t> </w:t>
      </w:r>
      <w:r>
        <w:rPr>
          <w:rFonts w:ascii="Times New Roman" w:hAnsi="Times New Roman" w:eastAsia="Times New Roman"/>
          <w:w w:val="95"/>
          <w:sz w:val="20"/>
          <w:vertAlign w:val="baseline"/>
        </w:rPr>
        <w:t>13</w:t>
      </w:r>
      <w:r>
        <w:rPr>
          <w:rFonts w:ascii="Times New Roman" w:hAnsi="Times New Roman" w:eastAsia="Times New Roman"/>
          <w:spacing w:val="95"/>
          <w:sz w:val="20"/>
          <w:vertAlign w:val="baseline"/>
        </w:rPr>
        <w:t> </w:t>
      </w:r>
      <w:r>
        <w:rPr>
          <w:spacing w:val="-12"/>
          <w:w w:val="95"/>
          <w:sz w:val="20"/>
          <w:vertAlign w:val="baseline"/>
        </w:rPr>
        <w:t>中指出：「張桐銳教授則認為這兩號解釋僅限於『對公務員服公職之權利有重大影</w:t>
      </w:r>
      <w:r>
        <w:rPr>
          <w:spacing w:val="-4"/>
          <w:sz w:val="20"/>
          <w:vertAlign w:val="baseline"/>
        </w:rPr>
        <w:t>響』者，始能訴請救濟，進而批評該等解釋提出的『重大影響』基準，『只是對於釋字第 </w:t>
      </w:r>
      <w:r>
        <w:rPr>
          <w:rFonts w:ascii="Times New Roman" w:hAnsi="Times New Roman" w:eastAsia="Times New Roman"/>
          <w:sz w:val="20"/>
          <w:vertAlign w:val="baseline"/>
        </w:rPr>
        <w:t>243</w:t>
      </w:r>
      <w:r>
        <w:rPr>
          <w:rFonts w:ascii="Times New Roman" w:hAnsi="Times New Roman" w:eastAsia="Times New Roman"/>
          <w:spacing w:val="-2"/>
          <w:sz w:val="20"/>
          <w:vertAlign w:val="baseline"/>
        </w:rPr>
        <w:t> </w:t>
      </w:r>
      <w:r>
        <w:rPr>
          <w:sz w:val="20"/>
          <w:vertAlign w:val="baseline"/>
        </w:rPr>
        <w:t>號</w:t>
      </w:r>
      <w:r>
        <w:rPr>
          <w:w w:val="95"/>
          <w:sz w:val="20"/>
          <w:vertAlign w:val="baseline"/>
        </w:rPr>
        <w:t>解釋所提出基準之修正，並未根本地改變其結構，基本上仍然維持基礎關係與經營關係之區分框</w:t>
      </w:r>
      <w:r>
        <w:rPr>
          <w:spacing w:val="83"/>
          <w:sz w:val="20"/>
          <w:vertAlign w:val="baseline"/>
        </w:rPr>
        <w:t> </w:t>
      </w:r>
      <w:r>
        <w:rPr>
          <w:sz w:val="20"/>
          <w:vertAlign w:val="baseline"/>
        </w:rPr>
        <w:t>架』</w:t>
      </w:r>
      <w:r>
        <w:rPr>
          <w:rFonts w:ascii="Times New Roman" w:hAnsi="Times New Roman" w:eastAsia="Times New Roman"/>
          <w:sz w:val="20"/>
          <w:vertAlign w:val="baseline"/>
        </w:rPr>
        <w:t>...</w:t>
      </w:r>
      <w:r>
        <w:rPr>
          <w:spacing w:val="-1"/>
          <w:sz w:val="20"/>
          <w:vertAlign w:val="baseline"/>
        </w:rPr>
        <w:t>這種過於限縮性的解讀恐與大法官解釋的原意有所出入」但證諸最高行政法院 </w:t>
      </w:r>
      <w:r>
        <w:rPr>
          <w:rFonts w:ascii="Times New Roman" w:hAnsi="Times New Roman" w:eastAsia="Times New Roman"/>
          <w:sz w:val="20"/>
          <w:vertAlign w:val="baseline"/>
        </w:rPr>
        <w:t>94</w:t>
      </w:r>
      <w:r>
        <w:rPr>
          <w:rFonts w:ascii="Times New Roman" w:hAnsi="Times New Roman" w:eastAsia="Times New Roman"/>
          <w:spacing w:val="-1"/>
          <w:sz w:val="20"/>
          <w:vertAlign w:val="baseline"/>
        </w:rPr>
        <w:t> </w:t>
      </w:r>
      <w:r>
        <w:rPr>
          <w:sz w:val="20"/>
          <w:vertAlign w:val="baseline"/>
        </w:rPr>
        <w:t>年度裁</w:t>
      </w:r>
      <w:r>
        <w:rPr>
          <w:spacing w:val="-2"/>
          <w:sz w:val="20"/>
          <w:vertAlign w:val="baseline"/>
        </w:rPr>
        <w:t>字第 </w:t>
      </w:r>
      <w:r>
        <w:rPr>
          <w:rFonts w:ascii="Times New Roman" w:hAnsi="Times New Roman" w:eastAsia="Times New Roman"/>
          <w:spacing w:val="-1"/>
          <w:sz w:val="20"/>
          <w:vertAlign w:val="baseline"/>
        </w:rPr>
        <w:t>1123</w:t>
      </w:r>
      <w:r>
        <w:rPr>
          <w:rFonts w:ascii="Times New Roman" w:hAnsi="Times New Roman" w:eastAsia="Times New Roman"/>
          <w:spacing w:val="-2"/>
          <w:sz w:val="20"/>
          <w:vertAlign w:val="baseline"/>
        </w:rPr>
        <w:t> </w:t>
      </w:r>
      <w:r>
        <w:rPr>
          <w:spacing w:val="-32"/>
          <w:sz w:val="20"/>
          <w:vertAlign w:val="baseline"/>
        </w:rPr>
        <w:t>號、</w:t>
      </w:r>
      <w:r>
        <w:rPr>
          <w:rFonts w:ascii="Times New Roman" w:hAnsi="Times New Roman" w:eastAsia="Times New Roman"/>
          <w:sz w:val="20"/>
          <w:vertAlign w:val="baseline"/>
        </w:rPr>
        <w:t>95</w:t>
      </w:r>
      <w:r>
        <w:rPr>
          <w:rFonts w:ascii="Times New Roman" w:hAnsi="Times New Roman" w:eastAsia="Times New Roman"/>
          <w:spacing w:val="-3"/>
          <w:sz w:val="20"/>
          <w:vertAlign w:val="baseline"/>
        </w:rPr>
        <w:t> </w:t>
      </w:r>
      <w:r>
        <w:rPr>
          <w:spacing w:val="-1"/>
          <w:sz w:val="20"/>
          <w:vertAlign w:val="baseline"/>
        </w:rPr>
        <w:t>年度裁字第 </w:t>
      </w:r>
      <w:r>
        <w:rPr>
          <w:rFonts w:ascii="Times New Roman" w:hAnsi="Times New Roman" w:eastAsia="Times New Roman"/>
          <w:sz w:val="20"/>
          <w:vertAlign w:val="baseline"/>
        </w:rPr>
        <w:t>153</w:t>
      </w:r>
      <w:r>
        <w:rPr>
          <w:rFonts w:ascii="Times New Roman" w:hAnsi="Times New Roman" w:eastAsia="Times New Roman"/>
          <w:spacing w:val="-2"/>
          <w:sz w:val="20"/>
          <w:vertAlign w:val="baseline"/>
        </w:rPr>
        <w:t> </w:t>
      </w:r>
      <w:r>
        <w:rPr>
          <w:spacing w:val="-32"/>
          <w:sz w:val="20"/>
          <w:vertAlign w:val="baseline"/>
        </w:rPr>
        <w:t>號、</w:t>
      </w:r>
      <w:r>
        <w:rPr>
          <w:rFonts w:ascii="Times New Roman" w:hAnsi="Times New Roman" w:eastAsia="Times New Roman"/>
          <w:sz w:val="20"/>
          <w:vertAlign w:val="baseline"/>
        </w:rPr>
        <w:t>95</w:t>
      </w:r>
      <w:r>
        <w:rPr>
          <w:rFonts w:ascii="Times New Roman" w:hAnsi="Times New Roman" w:eastAsia="Times New Roman"/>
          <w:spacing w:val="-2"/>
          <w:sz w:val="20"/>
          <w:vertAlign w:val="baseline"/>
        </w:rPr>
        <w:t> </w:t>
      </w:r>
      <w:r>
        <w:rPr>
          <w:spacing w:val="-1"/>
          <w:sz w:val="20"/>
          <w:vertAlign w:val="baseline"/>
        </w:rPr>
        <w:t>年度裁字第 </w:t>
      </w:r>
      <w:r>
        <w:rPr>
          <w:rFonts w:ascii="Times New Roman" w:hAnsi="Times New Roman" w:eastAsia="Times New Roman"/>
          <w:sz w:val="20"/>
          <w:vertAlign w:val="baseline"/>
        </w:rPr>
        <w:t>2146</w:t>
      </w:r>
      <w:r>
        <w:rPr>
          <w:rFonts w:ascii="Times New Roman" w:hAnsi="Times New Roman" w:eastAsia="Times New Roman"/>
          <w:spacing w:val="-1"/>
          <w:sz w:val="20"/>
          <w:vertAlign w:val="baseline"/>
        </w:rPr>
        <w:t> </w:t>
      </w:r>
      <w:r>
        <w:rPr>
          <w:spacing w:val="-8"/>
          <w:sz w:val="20"/>
          <w:vertAlign w:val="baseline"/>
        </w:rPr>
        <w:t>等號裁定，以及國內多數學者之見解，</w:t>
      </w:r>
      <w:r>
        <w:rPr>
          <w:spacing w:val="-49"/>
          <w:sz w:val="20"/>
          <w:vertAlign w:val="baseline"/>
        </w:rPr>
        <w:t> </w:t>
      </w:r>
      <w:r>
        <w:rPr>
          <w:w w:val="95"/>
          <w:sz w:val="20"/>
          <w:vertAlign w:val="baseline"/>
        </w:rPr>
        <w:t>皆只鎖定服公職權利，而未考慮其他基本權，與許大法官之見解顯有出入。詳請參閱吳庚，行政</w:t>
      </w:r>
      <w:r>
        <w:rPr>
          <w:spacing w:val="84"/>
          <w:sz w:val="20"/>
          <w:vertAlign w:val="baseline"/>
        </w:rPr>
        <w:t> </w:t>
      </w:r>
      <w:r>
        <w:rPr>
          <w:spacing w:val="-2"/>
          <w:sz w:val="20"/>
          <w:vertAlign w:val="baseline"/>
        </w:rPr>
        <w:t>法之理論與實用，台北，自版，增訂 </w:t>
      </w:r>
      <w:r>
        <w:rPr>
          <w:rFonts w:ascii="Times New Roman" w:hAnsi="Times New Roman" w:eastAsia="Times New Roman"/>
          <w:sz w:val="20"/>
          <w:vertAlign w:val="baseline"/>
        </w:rPr>
        <w:t>9</w:t>
      </w:r>
      <w:r>
        <w:rPr>
          <w:rFonts w:ascii="Times New Roman" w:hAnsi="Times New Roman" w:eastAsia="Times New Roman"/>
          <w:spacing w:val="-10"/>
          <w:sz w:val="20"/>
          <w:vertAlign w:val="baseline"/>
        </w:rPr>
        <w:t> </w:t>
      </w:r>
      <w:r>
        <w:rPr>
          <w:sz w:val="20"/>
          <w:vertAlign w:val="baseline"/>
        </w:rPr>
        <w:t>版，</w:t>
      </w:r>
      <w:r>
        <w:rPr>
          <w:rFonts w:ascii="Times New Roman" w:hAnsi="Times New Roman" w:eastAsia="Times New Roman"/>
          <w:sz w:val="20"/>
          <w:vertAlign w:val="baseline"/>
        </w:rPr>
        <w:t>2005</w:t>
      </w:r>
      <w:r>
        <w:rPr>
          <w:rFonts w:ascii="Times New Roman" w:hAnsi="Times New Roman" w:eastAsia="Times New Roman"/>
          <w:spacing w:val="-10"/>
          <w:sz w:val="20"/>
          <w:vertAlign w:val="baseline"/>
        </w:rPr>
        <w:t> </w:t>
      </w:r>
      <w:r>
        <w:rPr>
          <w:spacing w:val="-7"/>
          <w:sz w:val="20"/>
          <w:vertAlign w:val="baseline"/>
        </w:rPr>
        <w:t>年 </w:t>
      </w:r>
      <w:r>
        <w:rPr>
          <w:rFonts w:ascii="Times New Roman" w:hAnsi="Times New Roman" w:eastAsia="Times New Roman"/>
          <w:sz w:val="20"/>
          <w:vertAlign w:val="baseline"/>
        </w:rPr>
        <w:t>8</w:t>
      </w:r>
      <w:r>
        <w:rPr>
          <w:rFonts w:ascii="Times New Roman" w:hAnsi="Times New Roman" w:eastAsia="Times New Roman"/>
          <w:spacing w:val="-10"/>
          <w:sz w:val="20"/>
          <w:vertAlign w:val="baseline"/>
        </w:rPr>
        <w:t> </w:t>
      </w:r>
      <w:r>
        <w:rPr>
          <w:spacing w:val="-4"/>
          <w:sz w:val="20"/>
          <w:vertAlign w:val="baseline"/>
        </w:rPr>
        <w:t>月，頁 </w:t>
      </w:r>
      <w:r>
        <w:rPr>
          <w:rFonts w:ascii="Times New Roman" w:hAnsi="Times New Roman" w:eastAsia="Times New Roman"/>
          <w:sz w:val="20"/>
          <w:vertAlign w:val="baseline"/>
        </w:rPr>
        <w:t>228-229</w:t>
      </w:r>
      <w:r>
        <w:rPr>
          <w:sz w:val="20"/>
          <w:vertAlign w:val="baseline"/>
        </w:rPr>
        <w:t>；張桐銳，公務員職務外行</w:t>
      </w:r>
      <w:r>
        <w:rPr>
          <w:spacing w:val="-10"/>
          <w:sz w:val="20"/>
          <w:vertAlign w:val="baseline"/>
        </w:rPr>
        <w:t>為之懲戒責任，台灣法學雜誌，第 </w:t>
      </w:r>
      <w:r>
        <w:rPr>
          <w:rFonts w:ascii="Times New Roman" w:hAnsi="Times New Roman" w:eastAsia="Times New Roman"/>
          <w:sz w:val="20"/>
          <w:vertAlign w:val="baseline"/>
        </w:rPr>
        <w:t>132</w:t>
      </w:r>
      <w:r>
        <w:rPr>
          <w:rFonts w:ascii="Times New Roman" w:hAnsi="Times New Roman" w:eastAsia="Times New Roman"/>
          <w:spacing w:val="-2"/>
          <w:sz w:val="20"/>
          <w:vertAlign w:val="baseline"/>
        </w:rPr>
        <w:t> </w:t>
      </w:r>
      <w:r>
        <w:rPr>
          <w:spacing w:val="-15"/>
          <w:sz w:val="20"/>
          <w:vertAlign w:val="baseline"/>
        </w:rPr>
        <w:t>期，</w:t>
      </w:r>
      <w:r>
        <w:rPr>
          <w:rFonts w:ascii="Times New Roman" w:hAnsi="Times New Roman" w:eastAsia="Times New Roman"/>
          <w:spacing w:val="-5"/>
          <w:sz w:val="20"/>
          <w:vertAlign w:val="baseline"/>
        </w:rPr>
        <w:t>2009</w:t>
      </w:r>
      <w:r>
        <w:rPr>
          <w:rFonts w:ascii="Times New Roman" w:hAnsi="Times New Roman" w:eastAsia="Times New Roman"/>
          <w:spacing w:val="-1"/>
          <w:sz w:val="20"/>
          <w:vertAlign w:val="baseline"/>
        </w:rPr>
        <w:t> </w:t>
      </w:r>
      <w:r>
        <w:rPr>
          <w:spacing w:val="-3"/>
          <w:sz w:val="20"/>
          <w:vertAlign w:val="baseline"/>
        </w:rPr>
        <w:t>年 </w:t>
      </w:r>
      <w:r>
        <w:rPr>
          <w:rFonts w:ascii="Times New Roman" w:hAnsi="Times New Roman" w:eastAsia="Times New Roman"/>
          <w:sz w:val="20"/>
          <w:vertAlign w:val="baseline"/>
        </w:rPr>
        <w:t>7</w:t>
      </w:r>
      <w:r>
        <w:rPr>
          <w:rFonts w:ascii="Times New Roman" w:hAnsi="Times New Roman" w:eastAsia="Times New Roman"/>
          <w:spacing w:val="-2"/>
          <w:sz w:val="20"/>
          <w:vertAlign w:val="baseline"/>
        </w:rPr>
        <w:t> </w:t>
      </w:r>
      <w:r>
        <w:rPr>
          <w:spacing w:val="-4"/>
          <w:sz w:val="20"/>
          <w:vertAlign w:val="baseline"/>
        </w:rPr>
        <w:t>月 </w:t>
      </w:r>
      <w:r>
        <w:rPr>
          <w:rFonts w:ascii="Times New Roman" w:hAnsi="Times New Roman" w:eastAsia="Times New Roman"/>
          <w:sz w:val="20"/>
          <w:vertAlign w:val="baseline"/>
        </w:rPr>
        <w:t>15</w:t>
      </w:r>
      <w:r>
        <w:rPr>
          <w:rFonts w:ascii="Times New Roman" w:hAnsi="Times New Roman" w:eastAsia="Times New Roman"/>
          <w:spacing w:val="-1"/>
          <w:sz w:val="20"/>
          <w:vertAlign w:val="baseline"/>
        </w:rPr>
        <w:t> </w:t>
      </w:r>
      <w:r>
        <w:rPr>
          <w:spacing w:val="-14"/>
          <w:sz w:val="20"/>
          <w:vertAlign w:val="baseline"/>
        </w:rPr>
        <w:t>日，頁 </w:t>
      </w:r>
      <w:r>
        <w:rPr>
          <w:rFonts w:ascii="Times New Roman" w:hAnsi="Times New Roman" w:eastAsia="Times New Roman"/>
          <w:spacing w:val="-16"/>
          <w:sz w:val="20"/>
          <w:vertAlign w:val="baseline"/>
        </w:rPr>
        <w:t>60</w:t>
      </w:r>
      <w:r>
        <w:rPr>
          <w:spacing w:val="-8"/>
          <w:sz w:val="20"/>
          <w:vertAlign w:val="baseline"/>
        </w:rPr>
        <w:t>；李建良，行政法基本十講，</w:t>
      </w:r>
      <w:r>
        <w:rPr>
          <w:spacing w:val="-49"/>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1"/>
          <w:sz w:val="20"/>
          <w:vertAlign w:val="baseline"/>
        </w:rPr>
        <w:t> </w:t>
      </w:r>
      <w:r>
        <w:rPr>
          <w:sz w:val="20"/>
          <w:vertAlign w:val="baseline"/>
        </w:rPr>
        <w:t>版，</w:t>
      </w:r>
      <w:r>
        <w:rPr>
          <w:rFonts w:ascii="Times New Roman" w:hAnsi="Times New Roman" w:eastAsia="Times New Roman"/>
          <w:sz w:val="20"/>
          <w:vertAlign w:val="baseline"/>
        </w:rPr>
        <w:t>2014</w:t>
      </w:r>
      <w:r>
        <w:rPr>
          <w:rFonts w:ascii="Times New Roman" w:hAnsi="Times New Roman" w:eastAsia="Times New Roman"/>
          <w:spacing w:val="-1"/>
          <w:sz w:val="20"/>
          <w:vertAlign w:val="baseline"/>
        </w:rPr>
        <w:t> </w:t>
      </w:r>
      <w:r>
        <w:rPr>
          <w:spacing w:val="-2"/>
          <w:sz w:val="20"/>
          <w:vertAlign w:val="baseline"/>
        </w:rPr>
        <w:t>年 </w:t>
      </w:r>
      <w:r>
        <w:rPr>
          <w:rFonts w:ascii="Times New Roman" w:hAnsi="Times New Roman" w:eastAsia="Times New Roman"/>
          <w:sz w:val="20"/>
          <w:vertAlign w:val="baseline"/>
        </w:rPr>
        <w:t>10</w:t>
      </w:r>
      <w:r>
        <w:rPr>
          <w:rFonts w:ascii="Times New Roman" w:hAnsi="Times New Roman" w:eastAsia="Times New Roman"/>
          <w:spacing w:val="-1"/>
          <w:sz w:val="20"/>
          <w:vertAlign w:val="baseline"/>
        </w:rPr>
        <w:t> </w:t>
      </w:r>
      <w:r>
        <w:rPr>
          <w:spacing w:val="-1"/>
          <w:sz w:val="20"/>
          <w:vertAlign w:val="baseline"/>
        </w:rPr>
        <w:t>月，頁 </w:t>
      </w:r>
      <w:r>
        <w:rPr>
          <w:rFonts w:ascii="Times New Roman" w:hAnsi="Times New Roman" w:eastAsia="Times New Roman"/>
          <w:sz w:val="20"/>
          <w:vertAlign w:val="baseline"/>
        </w:rPr>
        <w:t>217-218</w:t>
      </w:r>
      <w:r>
        <w:rPr>
          <w:sz w:val="20"/>
          <w:vertAlign w:val="baseline"/>
        </w:rPr>
        <w:t>；徐崑明，論公務人員的憲法權利</w:t>
      </w:r>
      <w:r>
        <w:rPr>
          <w:rFonts w:ascii="Times New Roman" w:hAnsi="Times New Roman" w:eastAsia="Times New Roman"/>
          <w:sz w:val="20"/>
          <w:vertAlign w:val="baseline"/>
        </w:rPr>
        <w:t>—</w:t>
      </w:r>
      <w:r>
        <w:rPr>
          <w:sz w:val="20"/>
          <w:vertAlign w:val="baseline"/>
        </w:rPr>
        <w:t>借鑑美國憲法之理論與實務，政大法研所博士論文，</w:t>
      </w:r>
      <w:r>
        <w:rPr>
          <w:rFonts w:ascii="Times New Roman" w:hAnsi="Times New Roman" w:eastAsia="Times New Roman"/>
          <w:sz w:val="20"/>
          <w:vertAlign w:val="baseline"/>
        </w:rPr>
        <w:t>2011 </w:t>
      </w:r>
      <w:r>
        <w:rPr>
          <w:spacing w:val="-1"/>
          <w:sz w:val="20"/>
          <w:vertAlign w:val="baseline"/>
        </w:rPr>
        <w:t>年 </w:t>
      </w:r>
      <w:r>
        <w:rPr>
          <w:rFonts w:ascii="Times New Roman" w:hAnsi="Times New Roman" w:eastAsia="Times New Roman"/>
          <w:sz w:val="20"/>
          <w:vertAlign w:val="baseline"/>
        </w:rPr>
        <w:t>11</w:t>
      </w:r>
      <w:r>
        <w:rPr>
          <w:rFonts w:ascii="Times New Roman" w:hAnsi="Times New Roman" w:eastAsia="Times New Roman"/>
          <w:spacing w:val="1"/>
          <w:sz w:val="20"/>
          <w:vertAlign w:val="baseline"/>
        </w:rPr>
        <w:t> </w:t>
      </w:r>
      <w:r>
        <w:rPr>
          <w:spacing w:val="-1"/>
          <w:sz w:val="20"/>
          <w:vertAlign w:val="baseline"/>
        </w:rPr>
        <w:t>月，頁 </w:t>
      </w:r>
      <w:r>
        <w:rPr>
          <w:rFonts w:ascii="Times New Roman" w:hAnsi="Times New Roman" w:eastAsia="Times New Roman"/>
          <w:sz w:val="20"/>
          <w:vertAlign w:val="baseline"/>
        </w:rPr>
        <w:t>34-35</w:t>
      </w:r>
      <w:r>
        <w:rPr>
          <w:sz w:val="20"/>
          <w:vertAlign w:val="baseline"/>
        </w:rPr>
        <w:t>。</w:t>
      </w:r>
    </w:p>
    <w:p>
      <w:pPr>
        <w:spacing w:line="223" w:lineRule="auto" w:before="13"/>
        <w:ind w:left="320" w:right="496" w:firstLine="0"/>
        <w:jc w:val="both"/>
        <w:rPr>
          <w:sz w:val="20"/>
        </w:rPr>
      </w:pPr>
      <w:r>
        <w:rPr>
          <w:rFonts w:ascii="Calibri" w:eastAsia="Calibri"/>
          <w:sz w:val="20"/>
          <w:vertAlign w:val="superscript"/>
        </w:rPr>
        <w:t>2</w:t>
      </w:r>
      <w:r>
        <w:rPr>
          <w:rFonts w:ascii="Calibri" w:eastAsia="Calibri"/>
          <w:spacing w:val="7"/>
          <w:sz w:val="20"/>
          <w:vertAlign w:val="baseline"/>
        </w:rPr>
        <w:t> </w:t>
      </w:r>
      <w:r>
        <w:rPr>
          <w:spacing w:val="1"/>
          <w:sz w:val="20"/>
          <w:vertAlign w:val="baseline"/>
        </w:rPr>
        <w:t>例如最高行政法院 </w:t>
      </w:r>
      <w:r>
        <w:rPr>
          <w:rFonts w:ascii="Times New Roman" w:eastAsia="Times New Roman"/>
          <w:sz w:val="20"/>
          <w:vertAlign w:val="baseline"/>
        </w:rPr>
        <w:t>104</w:t>
      </w:r>
      <w:r>
        <w:rPr>
          <w:rFonts w:ascii="Times New Roman" w:eastAsia="Times New Roman"/>
          <w:spacing w:val="21"/>
          <w:sz w:val="20"/>
          <w:vertAlign w:val="baseline"/>
        </w:rPr>
        <w:t> </w:t>
      </w:r>
      <w:r>
        <w:rPr>
          <w:spacing w:val="3"/>
          <w:sz w:val="20"/>
          <w:vertAlign w:val="baseline"/>
        </w:rPr>
        <w:t>年度裁字第 </w:t>
      </w:r>
      <w:r>
        <w:rPr>
          <w:rFonts w:ascii="Times New Roman" w:eastAsia="Times New Roman"/>
          <w:sz w:val="20"/>
          <w:vertAlign w:val="baseline"/>
        </w:rPr>
        <w:t>1569</w:t>
      </w:r>
      <w:r>
        <w:rPr>
          <w:rFonts w:ascii="Times New Roman" w:eastAsia="Times New Roman"/>
          <w:spacing w:val="21"/>
          <w:sz w:val="20"/>
          <w:vertAlign w:val="baseline"/>
        </w:rPr>
        <w:t> </w:t>
      </w:r>
      <w:r>
        <w:rPr>
          <w:sz w:val="20"/>
          <w:vertAlign w:val="baseline"/>
        </w:rPr>
        <w:t>號裁定，即明確指出：「</w:t>
      </w:r>
      <w:r>
        <w:rPr>
          <w:rFonts w:ascii="Times New Roman" w:eastAsia="Times New Roman"/>
          <w:sz w:val="20"/>
          <w:vertAlign w:val="baseline"/>
        </w:rPr>
        <w:t>...</w:t>
      </w:r>
      <w:r>
        <w:rPr>
          <w:sz w:val="20"/>
          <w:vertAlign w:val="baseline"/>
        </w:rPr>
        <w:t>質言之，公務人員對於服</w:t>
      </w:r>
      <w:r>
        <w:rPr>
          <w:w w:val="95"/>
          <w:sz w:val="20"/>
          <w:vertAlign w:val="baseline"/>
        </w:rPr>
        <w:t>務機關或人事主管機關有關不同區域或職務之調任、工作指派、所發布之職務命令、所提供之福</w:t>
      </w:r>
      <w:r>
        <w:rPr>
          <w:spacing w:val="83"/>
          <w:sz w:val="20"/>
          <w:vertAlign w:val="baseline"/>
        </w:rPr>
        <w:t> </w:t>
      </w:r>
      <w:r>
        <w:rPr>
          <w:sz w:val="20"/>
          <w:vertAlign w:val="baseline"/>
        </w:rPr>
        <w:t>利措施等，倘未影響其公務員身分、官等、職等及俸給等權益，即應認屬公務人員保障法第 </w:t>
      </w:r>
      <w:r>
        <w:rPr>
          <w:rFonts w:ascii="Times New Roman" w:eastAsia="Times New Roman"/>
          <w:sz w:val="20"/>
          <w:vertAlign w:val="baseline"/>
        </w:rPr>
        <w:t>77</w:t>
      </w:r>
      <w:r>
        <w:rPr>
          <w:rFonts w:ascii="Times New Roman" w:eastAsia="Times New Roman"/>
          <w:spacing w:val="1"/>
          <w:sz w:val="20"/>
          <w:vertAlign w:val="baseline"/>
        </w:rPr>
        <w:t> </w:t>
      </w:r>
      <w:r>
        <w:rPr>
          <w:w w:val="95"/>
          <w:sz w:val="20"/>
          <w:vertAlign w:val="baseline"/>
        </w:rPr>
        <w:t>條第</w:t>
      </w:r>
      <w:r>
        <w:rPr>
          <w:spacing w:val="79"/>
          <w:sz w:val="20"/>
          <w:vertAlign w:val="baseline"/>
        </w:rPr>
        <w:t> </w:t>
      </w:r>
      <w:r>
        <w:rPr>
          <w:rFonts w:ascii="Times New Roman" w:eastAsia="Times New Roman"/>
          <w:w w:val="95"/>
          <w:sz w:val="20"/>
          <w:vertAlign w:val="baseline"/>
        </w:rPr>
        <w:t>1</w:t>
      </w:r>
      <w:r>
        <w:rPr>
          <w:rFonts w:ascii="Times New Roman" w:eastAsia="Times New Roman"/>
          <w:spacing w:val="87"/>
          <w:sz w:val="20"/>
          <w:vertAlign w:val="baseline"/>
        </w:rPr>
        <w:t> </w:t>
      </w:r>
      <w:r>
        <w:rPr>
          <w:w w:val="95"/>
          <w:sz w:val="20"/>
          <w:vertAlign w:val="baseline"/>
        </w:rPr>
        <w:t>項所指之工作條件或管理措施，非屬行政處分，公務人員僅得依申訴、再申訴程序尋求救濟，不得以復審之程序請求救濟，亦不許提起行政訴訟。另參照司法院釋字第</w:t>
      </w:r>
      <w:r>
        <w:rPr>
          <w:spacing w:val="52"/>
          <w:sz w:val="20"/>
          <w:vertAlign w:val="baseline"/>
        </w:rPr>
        <w:t>  </w:t>
      </w:r>
      <w:r>
        <w:rPr>
          <w:rFonts w:ascii="Times New Roman" w:eastAsia="Times New Roman"/>
          <w:w w:val="95"/>
          <w:sz w:val="20"/>
          <w:vertAlign w:val="baseline"/>
        </w:rPr>
        <w:t>266</w:t>
      </w:r>
      <w:r>
        <w:rPr>
          <w:rFonts w:ascii="Times New Roman" w:eastAsia="Times New Roman"/>
          <w:spacing w:val="52"/>
          <w:sz w:val="20"/>
          <w:vertAlign w:val="baseline"/>
        </w:rPr>
        <w:t>  </w:t>
      </w:r>
      <w:r>
        <w:rPr>
          <w:w w:val="95"/>
          <w:sz w:val="20"/>
          <w:vertAlign w:val="baseline"/>
        </w:rPr>
        <w:t>號解釋意旨：</w:t>
      </w:r>
    </w:p>
    <w:p>
      <w:pPr>
        <w:spacing w:line="223" w:lineRule="auto" w:before="0"/>
        <w:ind w:left="320" w:right="498" w:firstLine="0"/>
        <w:jc w:val="both"/>
        <w:rPr>
          <w:sz w:val="20"/>
        </w:rPr>
      </w:pPr>
      <w:r>
        <w:rPr>
          <w:w w:val="95"/>
          <w:sz w:val="20"/>
        </w:rPr>
        <w:t>「依公務人員考績法所為之免職處分，因改變公務員身分關係，直接影響人民服公職之權利，依</w:t>
      </w:r>
      <w:r>
        <w:rPr>
          <w:spacing w:val="91"/>
          <w:sz w:val="20"/>
        </w:rPr>
        <w:t> </w:t>
      </w:r>
      <w:r>
        <w:rPr>
          <w:w w:val="95"/>
          <w:sz w:val="20"/>
        </w:rPr>
        <w:t>本院釋字第</w:t>
      </w:r>
      <w:r>
        <w:rPr>
          <w:spacing w:val="84"/>
          <w:sz w:val="20"/>
        </w:rPr>
        <w:t> </w:t>
      </w:r>
      <w:r>
        <w:rPr>
          <w:rFonts w:ascii="Times New Roman" w:eastAsia="Times New Roman"/>
          <w:w w:val="95"/>
          <w:sz w:val="20"/>
        </w:rPr>
        <w:t>243</w:t>
      </w:r>
      <w:r>
        <w:rPr>
          <w:rFonts w:ascii="Times New Roman" w:eastAsia="Times New Roman"/>
          <w:spacing w:val="92"/>
          <w:sz w:val="20"/>
        </w:rPr>
        <w:t> </w:t>
      </w:r>
      <w:r>
        <w:rPr>
          <w:w w:val="95"/>
          <w:sz w:val="20"/>
        </w:rPr>
        <w:t>號解釋，得許受處分之公務員提起行政訴訟。對於未改變公務員身分之其他考績結果有所不服，仍不許以行政訴訟請求救濟。惟公務人員基於已確定之考績結果，依據法令規定</w:t>
      </w:r>
      <w:r>
        <w:rPr>
          <w:spacing w:val="83"/>
          <w:sz w:val="20"/>
        </w:rPr>
        <w:t> </w:t>
      </w:r>
      <w:r>
        <w:rPr>
          <w:spacing w:val="-3"/>
          <w:sz w:val="20"/>
        </w:rPr>
        <w:t>為財產上之請求而遭拒絕者，影響人民之財產權，參酌本院釋字第 </w:t>
      </w:r>
      <w:r>
        <w:rPr>
          <w:rFonts w:ascii="Times New Roman" w:eastAsia="Times New Roman"/>
          <w:spacing w:val="-1"/>
          <w:sz w:val="20"/>
        </w:rPr>
        <w:t>187</w:t>
      </w:r>
      <w:r>
        <w:rPr>
          <w:rFonts w:ascii="Times New Roman" w:eastAsia="Times New Roman"/>
          <w:spacing w:val="-9"/>
          <w:sz w:val="20"/>
        </w:rPr>
        <w:t> </w:t>
      </w:r>
      <w:r>
        <w:rPr>
          <w:spacing w:val="-4"/>
          <w:sz w:val="20"/>
        </w:rPr>
        <w:t>號及第 </w:t>
      </w:r>
      <w:r>
        <w:rPr>
          <w:rFonts w:ascii="Times New Roman" w:eastAsia="Times New Roman"/>
          <w:spacing w:val="-1"/>
          <w:sz w:val="20"/>
        </w:rPr>
        <w:t>201</w:t>
      </w:r>
      <w:r>
        <w:rPr>
          <w:rFonts w:ascii="Times New Roman" w:eastAsia="Times New Roman"/>
          <w:spacing w:val="-10"/>
          <w:sz w:val="20"/>
        </w:rPr>
        <w:t> </w:t>
      </w:r>
      <w:r>
        <w:rPr>
          <w:spacing w:val="-1"/>
          <w:sz w:val="20"/>
        </w:rPr>
        <w:t>號解釋，尚非</w:t>
      </w:r>
    </w:p>
    <w:p>
      <w:pPr>
        <w:spacing w:line="223" w:lineRule="auto" w:before="2"/>
        <w:ind w:left="320" w:right="493" w:firstLine="0"/>
        <w:jc w:val="both"/>
        <w:rPr>
          <w:sz w:val="20"/>
        </w:rPr>
      </w:pPr>
      <w:r>
        <w:rPr>
          <w:spacing w:val="-3"/>
          <w:sz w:val="20"/>
        </w:rPr>
        <w:t>不得依法提起訴願或行政訴訟，行政法院 </w:t>
      </w:r>
      <w:r>
        <w:rPr>
          <w:rFonts w:ascii="Times New Roman" w:eastAsia="Times New Roman"/>
          <w:spacing w:val="-2"/>
          <w:sz w:val="20"/>
        </w:rPr>
        <w:t>48</w:t>
      </w:r>
      <w:r>
        <w:rPr>
          <w:rFonts w:ascii="Times New Roman" w:eastAsia="Times New Roman"/>
          <w:spacing w:val="-9"/>
          <w:sz w:val="20"/>
        </w:rPr>
        <w:t> </w:t>
      </w:r>
      <w:r>
        <w:rPr>
          <w:spacing w:val="-4"/>
          <w:sz w:val="20"/>
        </w:rPr>
        <w:t>年判字第 </w:t>
      </w:r>
      <w:r>
        <w:rPr>
          <w:rFonts w:ascii="Times New Roman" w:eastAsia="Times New Roman"/>
          <w:spacing w:val="-1"/>
          <w:sz w:val="20"/>
        </w:rPr>
        <w:t>11</w:t>
      </w:r>
      <w:r>
        <w:rPr>
          <w:rFonts w:ascii="Times New Roman" w:eastAsia="Times New Roman"/>
          <w:spacing w:val="-8"/>
          <w:sz w:val="20"/>
        </w:rPr>
        <w:t> </w:t>
      </w:r>
      <w:r>
        <w:rPr>
          <w:spacing w:val="-1"/>
          <w:sz w:val="20"/>
        </w:rPr>
        <w:t>號判例與上述意旨不符部分，應不再援</w:t>
      </w:r>
      <w:r>
        <w:rPr>
          <w:w w:val="95"/>
          <w:sz w:val="20"/>
        </w:rPr>
        <w:t>用。」可知因考績之結果，縱影響公務人員之財產請求權（考績獎金等），該考績之評等如未改</w:t>
      </w:r>
      <w:r>
        <w:rPr>
          <w:spacing w:val="96"/>
          <w:sz w:val="20"/>
        </w:rPr>
        <w:t> </w:t>
      </w:r>
      <w:r>
        <w:rPr>
          <w:w w:val="95"/>
          <w:sz w:val="20"/>
        </w:rPr>
        <w:t>變公務員身分，亦不許提起行政訴訟，僅就基於「已確定」之考績結果，依法令規定所為之財產</w:t>
      </w:r>
      <w:r>
        <w:rPr>
          <w:spacing w:val="96"/>
          <w:sz w:val="20"/>
        </w:rPr>
        <w:t> </w:t>
      </w:r>
      <w:r>
        <w:rPr>
          <w:w w:val="95"/>
          <w:sz w:val="20"/>
        </w:rPr>
        <w:t>上請求遭拒，方得提起，不因考績與因考績所生之財產請求權有關，即認該考績亦得提起行政訴</w:t>
      </w:r>
      <w:r>
        <w:rPr>
          <w:spacing w:val="86"/>
          <w:sz w:val="20"/>
        </w:rPr>
        <w:t> </w:t>
      </w:r>
      <w:r>
        <w:rPr>
          <w:sz w:val="20"/>
        </w:rPr>
        <w:t>訟。再徵諸司法院大法官釋字第 </w:t>
      </w:r>
      <w:r>
        <w:rPr>
          <w:rFonts w:ascii="Times New Roman" w:eastAsia="Times New Roman"/>
          <w:sz w:val="20"/>
        </w:rPr>
        <w:t>187</w:t>
      </w:r>
      <w:r>
        <w:rPr>
          <w:rFonts w:ascii="Times New Roman" w:eastAsia="Times New Roman"/>
          <w:spacing w:val="15"/>
          <w:sz w:val="20"/>
        </w:rPr>
        <w:t> </w:t>
      </w:r>
      <w:r>
        <w:rPr>
          <w:spacing w:val="2"/>
          <w:sz w:val="20"/>
        </w:rPr>
        <w:t>號、第 </w:t>
      </w:r>
      <w:r>
        <w:rPr>
          <w:rFonts w:ascii="Times New Roman" w:eastAsia="Times New Roman"/>
          <w:sz w:val="20"/>
        </w:rPr>
        <w:t>201</w:t>
      </w:r>
      <w:r>
        <w:rPr>
          <w:rFonts w:ascii="Times New Roman" w:eastAsia="Times New Roman"/>
          <w:spacing w:val="15"/>
          <w:sz w:val="20"/>
        </w:rPr>
        <w:t> </w:t>
      </w:r>
      <w:r>
        <w:rPr>
          <w:spacing w:val="3"/>
          <w:sz w:val="20"/>
        </w:rPr>
        <w:t>號、第 </w:t>
      </w:r>
      <w:r>
        <w:rPr>
          <w:rFonts w:ascii="Times New Roman" w:eastAsia="Times New Roman"/>
          <w:sz w:val="20"/>
        </w:rPr>
        <w:t>243</w:t>
      </w:r>
      <w:r>
        <w:rPr>
          <w:rFonts w:ascii="Times New Roman" w:eastAsia="Times New Roman"/>
          <w:spacing w:val="14"/>
          <w:sz w:val="20"/>
        </w:rPr>
        <w:t> </w:t>
      </w:r>
      <w:r>
        <w:rPr>
          <w:spacing w:val="2"/>
          <w:sz w:val="20"/>
        </w:rPr>
        <w:t>號、第 </w:t>
      </w:r>
      <w:r>
        <w:rPr>
          <w:rFonts w:ascii="Times New Roman" w:eastAsia="Times New Roman"/>
          <w:sz w:val="20"/>
        </w:rPr>
        <w:t>266</w:t>
      </w:r>
      <w:r>
        <w:rPr>
          <w:rFonts w:ascii="Times New Roman" w:eastAsia="Times New Roman"/>
          <w:spacing w:val="15"/>
          <w:sz w:val="20"/>
        </w:rPr>
        <w:t> </w:t>
      </w:r>
      <w:r>
        <w:rPr>
          <w:spacing w:val="2"/>
          <w:sz w:val="20"/>
        </w:rPr>
        <w:t>號、第 </w:t>
      </w:r>
      <w:r>
        <w:rPr>
          <w:rFonts w:ascii="Times New Roman" w:eastAsia="Times New Roman"/>
          <w:sz w:val="20"/>
        </w:rPr>
        <w:t>298</w:t>
      </w:r>
      <w:r>
        <w:rPr>
          <w:rFonts w:ascii="Times New Roman" w:eastAsia="Times New Roman"/>
          <w:spacing w:val="15"/>
          <w:sz w:val="20"/>
        </w:rPr>
        <w:t> </w:t>
      </w:r>
      <w:r>
        <w:rPr>
          <w:spacing w:val="2"/>
          <w:sz w:val="20"/>
        </w:rPr>
        <w:t>號、第 </w:t>
      </w:r>
      <w:r>
        <w:rPr>
          <w:rFonts w:ascii="Times New Roman" w:eastAsia="Times New Roman"/>
          <w:sz w:val="20"/>
        </w:rPr>
        <w:t>312</w:t>
      </w:r>
      <w:r>
        <w:rPr>
          <w:rFonts w:ascii="Times New Roman" w:eastAsia="Times New Roman"/>
          <w:spacing w:val="-47"/>
          <w:sz w:val="20"/>
        </w:rPr>
        <w:t> </w:t>
      </w:r>
      <w:r>
        <w:rPr>
          <w:spacing w:val="-4"/>
          <w:sz w:val="20"/>
        </w:rPr>
        <w:t>號、第 </w:t>
      </w:r>
      <w:r>
        <w:rPr>
          <w:rFonts w:ascii="Times New Roman" w:eastAsia="Times New Roman"/>
          <w:spacing w:val="-1"/>
          <w:sz w:val="20"/>
        </w:rPr>
        <w:t>323</w:t>
      </w:r>
      <w:r>
        <w:rPr>
          <w:rFonts w:ascii="Times New Roman" w:eastAsia="Times New Roman"/>
          <w:spacing w:val="-10"/>
          <w:sz w:val="20"/>
        </w:rPr>
        <w:t> </w:t>
      </w:r>
      <w:r>
        <w:rPr>
          <w:spacing w:val="-4"/>
          <w:sz w:val="20"/>
        </w:rPr>
        <w:t>號、第 </w:t>
      </w:r>
      <w:r>
        <w:rPr>
          <w:rFonts w:ascii="Times New Roman" w:eastAsia="Times New Roman"/>
          <w:spacing w:val="-1"/>
          <w:sz w:val="20"/>
        </w:rPr>
        <w:t>338</w:t>
      </w:r>
      <w:r>
        <w:rPr>
          <w:rFonts w:ascii="Times New Roman" w:eastAsia="Times New Roman"/>
          <w:spacing w:val="-10"/>
          <w:sz w:val="20"/>
        </w:rPr>
        <w:t> </w:t>
      </w:r>
      <w:r>
        <w:rPr>
          <w:spacing w:val="-4"/>
          <w:sz w:val="20"/>
        </w:rPr>
        <w:t>號、第 </w:t>
      </w:r>
      <w:r>
        <w:rPr>
          <w:rFonts w:ascii="Times New Roman" w:eastAsia="Times New Roman"/>
          <w:spacing w:val="-1"/>
          <w:sz w:val="20"/>
        </w:rPr>
        <w:t>430</w:t>
      </w:r>
      <w:r>
        <w:rPr>
          <w:rFonts w:ascii="Times New Roman" w:eastAsia="Times New Roman"/>
          <w:spacing w:val="-9"/>
          <w:sz w:val="20"/>
        </w:rPr>
        <w:t> </w:t>
      </w:r>
      <w:r>
        <w:rPr>
          <w:spacing w:val="-4"/>
          <w:sz w:val="20"/>
        </w:rPr>
        <w:t>號、第 </w:t>
      </w:r>
      <w:r>
        <w:rPr>
          <w:rFonts w:ascii="Times New Roman" w:eastAsia="Times New Roman"/>
          <w:sz w:val="20"/>
        </w:rPr>
        <w:t>483</w:t>
      </w:r>
      <w:r>
        <w:rPr>
          <w:rFonts w:ascii="Times New Roman" w:eastAsia="Times New Roman"/>
          <w:spacing w:val="-9"/>
          <w:sz w:val="20"/>
        </w:rPr>
        <w:t> </w:t>
      </w:r>
      <w:r>
        <w:rPr>
          <w:spacing w:val="-3"/>
          <w:sz w:val="20"/>
        </w:rPr>
        <w:t>號、第 </w:t>
      </w:r>
      <w:r>
        <w:rPr>
          <w:rFonts w:ascii="Times New Roman" w:eastAsia="Times New Roman"/>
          <w:sz w:val="20"/>
        </w:rPr>
        <w:t>539</w:t>
      </w:r>
      <w:r>
        <w:rPr>
          <w:rFonts w:ascii="Times New Roman" w:eastAsia="Times New Roman"/>
          <w:spacing w:val="-8"/>
          <w:sz w:val="20"/>
        </w:rPr>
        <w:t> </w:t>
      </w:r>
      <w:r>
        <w:rPr>
          <w:sz w:val="20"/>
        </w:rPr>
        <w:t>號等解釋意旨，公務人員得依行政訴訟</w:t>
      </w:r>
    </w:p>
    <w:p>
      <w:pPr>
        <w:spacing w:after="0" w:line="223" w:lineRule="auto"/>
        <w:jc w:val="both"/>
        <w:rPr>
          <w:sz w:val="20"/>
        </w:rPr>
        <w:sectPr>
          <w:pgSz w:w="11910" w:h="16840"/>
          <w:pgMar w:header="0" w:footer="1201" w:top="1520" w:bottom="1420" w:left="1480" w:right="1300"/>
        </w:sectPr>
      </w:pPr>
    </w:p>
    <w:p>
      <w:pPr>
        <w:pStyle w:val="BodyText"/>
        <w:spacing w:line="295" w:lineRule="auto" w:before="25"/>
        <w:ind w:right="491"/>
        <w:jc w:val="both"/>
      </w:pPr>
      <w:r>
        <w:rPr>
          <w:spacing w:val="-3"/>
        </w:rPr>
        <w:t>職基本權，忽略其他憲法權利之外，也因為使用所謂「重大影響」的</w:t>
      </w:r>
      <w:r>
        <w:rPr/>
        <w:t>判斷標準，所以使得本條雖然與行政程序法第 </w:t>
      </w:r>
      <w:r>
        <w:rPr>
          <w:rFonts w:ascii="Times New Roman" w:eastAsia="Times New Roman"/>
        </w:rPr>
        <w:t>92</w:t>
      </w:r>
      <w:r>
        <w:rPr>
          <w:rFonts w:ascii="Times New Roman" w:eastAsia="Times New Roman"/>
          <w:spacing w:val="9"/>
        </w:rPr>
        <w:t> </w:t>
      </w:r>
      <w:r>
        <w:rPr>
          <w:spacing w:val="1"/>
        </w:rPr>
        <w:t>條和訴願法第 </w:t>
      </w:r>
      <w:r>
        <w:rPr>
          <w:rFonts w:ascii="Times New Roman" w:eastAsia="Times New Roman"/>
        </w:rPr>
        <w:t>3</w:t>
      </w:r>
      <w:r>
        <w:rPr>
          <w:rFonts w:ascii="Times New Roman" w:eastAsia="Times New Roman"/>
          <w:spacing w:val="9"/>
        </w:rPr>
        <w:t> </w:t>
      </w:r>
      <w:r>
        <w:rPr/>
        <w:t>條</w:t>
      </w:r>
      <w:r>
        <w:rPr>
          <w:spacing w:val="-3"/>
        </w:rPr>
        <w:t>同樣使用「行政處分」這個概念，但卻異其認定標準，導致「有權利</w:t>
      </w:r>
      <w:r>
        <w:rPr/>
        <w:t>即有救濟」降格為「有行政處分斯有救濟」，其有違憲法第 </w:t>
      </w:r>
      <w:r>
        <w:rPr>
          <w:rFonts w:ascii="Times New Roman" w:eastAsia="Times New Roman"/>
        </w:rPr>
        <w:t>16</w:t>
      </w:r>
      <w:r>
        <w:rPr>
          <w:rFonts w:ascii="Times New Roman" w:eastAsia="Times New Roman"/>
          <w:spacing w:val="21"/>
        </w:rPr>
        <w:t> </w:t>
      </w:r>
      <w:r>
        <w:rPr/>
        <w:t>條的訴訟權保障</w:t>
      </w:r>
      <w:r>
        <w:rPr>
          <w:rFonts w:ascii="Times New Roman" w:eastAsia="Times New Roman"/>
          <w:vertAlign w:val="superscript"/>
        </w:rPr>
        <w:t>3</w:t>
      </w:r>
      <w:r>
        <w:rPr>
          <w:vertAlign w:val="baseline"/>
        </w:rPr>
        <w:t>。</w:t>
      </w:r>
    </w:p>
    <w:p>
      <w:pPr>
        <w:pStyle w:val="BodyText"/>
        <w:spacing w:line="384" w:lineRule="exact"/>
        <w:ind w:left="879"/>
        <w:jc w:val="both"/>
      </w:pPr>
      <w:r>
        <w:rPr>
          <w:spacing w:val="3"/>
        </w:rPr>
        <w:t>上述問題近來因大法官作成釋字第</w:t>
      </w:r>
      <w:r>
        <w:rPr>
          <w:rFonts w:ascii="Times New Roman" w:eastAsia="Times New Roman"/>
        </w:rPr>
        <w:t>653</w:t>
      </w:r>
      <w:r>
        <w:rPr>
          <w:rFonts w:ascii="Times New Roman" w:eastAsia="Times New Roman"/>
          <w:spacing w:val="-26"/>
        </w:rPr>
        <w:t> </w:t>
      </w:r>
      <w:r>
        <w:rPr>
          <w:spacing w:val="24"/>
        </w:rPr>
        <w:t>號和</w:t>
      </w:r>
      <w:r>
        <w:rPr>
          <w:rFonts w:ascii="Times New Roman" w:eastAsia="Times New Roman"/>
        </w:rPr>
        <w:t>684</w:t>
      </w:r>
      <w:r>
        <w:rPr>
          <w:rFonts w:ascii="Times New Roman" w:eastAsia="Times New Roman"/>
          <w:spacing w:val="-25"/>
        </w:rPr>
        <w:t> </w:t>
      </w:r>
      <w:r>
        <w:rPr/>
        <w:t>號解釋而更受矚</w:t>
      </w:r>
    </w:p>
    <w:p>
      <w:pPr>
        <w:pStyle w:val="BodyText"/>
        <w:spacing w:line="295" w:lineRule="auto" w:before="89"/>
        <w:ind w:right="491"/>
        <w:jc w:val="both"/>
      </w:pPr>
      <w:r>
        <w:rPr>
          <w:spacing w:val="2"/>
        </w:rPr>
        <w:t>目。釋字第 </w:t>
      </w:r>
      <w:r>
        <w:rPr>
          <w:rFonts w:ascii="Times New Roman" w:hAnsi="Times New Roman" w:eastAsia="Times New Roman"/>
        </w:rPr>
        <w:t>653</w:t>
      </w:r>
      <w:r>
        <w:rPr>
          <w:rFonts w:ascii="Times New Roman" w:hAnsi="Times New Roman" w:eastAsia="Times New Roman"/>
          <w:spacing w:val="20"/>
        </w:rPr>
        <w:t> </w:t>
      </w:r>
      <w:r>
        <w:rPr/>
        <w:t>號解釋直接將矛頭指向背後的影武者：特別權力關</w:t>
      </w:r>
      <w:r>
        <w:rPr>
          <w:spacing w:val="-3"/>
        </w:rPr>
        <w:t>係，在解釋理由書第五段中明確宣示：「按羈押法第六條</w:t>
      </w:r>
      <w:r>
        <w:rPr>
          <w:rFonts w:ascii="Times New Roman" w:hAnsi="Times New Roman" w:eastAsia="Times New Roman"/>
          <w:spacing w:val="-3"/>
        </w:rPr>
        <w:t>……</w:t>
      </w:r>
      <w:r>
        <w:rPr>
          <w:spacing w:val="-2"/>
        </w:rPr>
        <w:t>考其立</w:t>
      </w:r>
      <w:r>
        <w:rPr>
          <w:spacing w:val="-3"/>
        </w:rPr>
        <w:t>法之初所處時空背景，係認受羈押被告與看守所之關係屬特別權力關</w:t>
      </w:r>
      <w:r>
        <w:rPr>
          <w:spacing w:val="19"/>
        </w:rPr>
        <w:t>係</w:t>
      </w:r>
      <w:r>
        <w:rPr>
          <w:rFonts w:ascii="Times New Roman" w:hAnsi="Times New Roman" w:eastAsia="Times New Roman"/>
        </w:rPr>
        <w:t>……</w:t>
      </w:r>
      <w:r>
        <w:rPr>
          <w:spacing w:val="15"/>
        </w:rPr>
        <w:t>是上開規定不許受羈押被告向法院提起訴訟請求救濟之部</w:t>
      </w:r>
      <w:r>
        <w:rPr>
          <w:spacing w:val="-3"/>
        </w:rPr>
        <w:t>分，與憲法第十六條規定保障人民訴訟權之意旨有違。」乃釋憲實務</w:t>
      </w:r>
      <w:r>
        <w:rPr/>
        <w:t>首見，致使許宗力大法官在本號解釋所提的協同意見書中所宣稱的</w:t>
      </w:r>
    </w:p>
    <w:p>
      <w:pPr>
        <w:pStyle w:val="BodyText"/>
        <w:spacing w:line="295" w:lineRule="auto"/>
        <w:ind w:right="494"/>
        <w:jc w:val="both"/>
      </w:pPr>
      <w:r>
        <w:rPr/>
        <w:t>「本院解釋首次全面性地，並未設任何條件限制地揚棄特別權力關係」</w:t>
      </w:r>
      <w:r>
        <w:rPr>
          <w:rFonts w:ascii="Times New Roman" w:eastAsia="Times New Roman"/>
          <w:vertAlign w:val="superscript"/>
        </w:rPr>
        <w:t>4</w:t>
      </w:r>
      <w:r>
        <w:rPr>
          <w:spacing w:val="3"/>
          <w:vertAlign w:val="baseline"/>
        </w:rPr>
        <w:t>備受矚目。再加上釋字第 </w:t>
      </w:r>
      <w:r>
        <w:rPr>
          <w:rFonts w:ascii="Times New Roman" w:eastAsia="Times New Roman"/>
          <w:vertAlign w:val="baseline"/>
        </w:rPr>
        <w:t>684</w:t>
      </w:r>
      <w:r>
        <w:rPr>
          <w:rFonts w:ascii="Times New Roman" w:eastAsia="Times New Roman"/>
          <w:spacing w:val="43"/>
          <w:vertAlign w:val="baseline"/>
        </w:rPr>
        <w:t> </w:t>
      </w:r>
      <w:r>
        <w:rPr>
          <w:vertAlign w:val="baseline"/>
        </w:rPr>
        <w:t>號解釋將以往在特別權力關係理</w:t>
      </w:r>
      <w:r>
        <w:rPr>
          <w:spacing w:val="-3"/>
          <w:vertAlign w:val="baseline"/>
        </w:rPr>
        <w:t>論修正的過程中所提出，並且流傳至今的所謂「重大影響說」（特別</w:t>
      </w:r>
      <w:r>
        <w:rPr>
          <w:spacing w:val="-5"/>
          <w:vertAlign w:val="baseline"/>
        </w:rPr>
        <w:t>是釋字第 </w:t>
      </w:r>
      <w:r>
        <w:rPr>
          <w:rFonts w:ascii="Times New Roman" w:eastAsia="Times New Roman"/>
          <w:spacing w:val="-1"/>
          <w:vertAlign w:val="baseline"/>
        </w:rPr>
        <w:t>298</w:t>
      </w:r>
      <w:r>
        <w:rPr>
          <w:spacing w:val="-1"/>
          <w:vertAlign w:val="baseline"/>
        </w:rPr>
        <w:t>、</w:t>
      </w:r>
      <w:r>
        <w:rPr>
          <w:rFonts w:ascii="Times New Roman" w:eastAsia="Times New Roman"/>
          <w:spacing w:val="-1"/>
          <w:vertAlign w:val="baseline"/>
        </w:rPr>
        <w:t>323</w:t>
      </w:r>
      <w:r>
        <w:rPr>
          <w:spacing w:val="-1"/>
          <w:vertAlign w:val="baseline"/>
        </w:rPr>
        <w:t>、</w:t>
      </w:r>
      <w:r>
        <w:rPr>
          <w:rFonts w:ascii="Times New Roman" w:eastAsia="Times New Roman"/>
          <w:spacing w:val="-1"/>
          <w:vertAlign w:val="baseline"/>
        </w:rPr>
        <w:t>338</w:t>
      </w:r>
      <w:r>
        <w:rPr>
          <w:spacing w:val="-1"/>
          <w:vertAlign w:val="baseline"/>
        </w:rPr>
        <w:t>、</w:t>
      </w:r>
      <w:r>
        <w:rPr>
          <w:rFonts w:ascii="Times New Roman" w:eastAsia="Times New Roman"/>
          <w:spacing w:val="-1"/>
          <w:vertAlign w:val="baseline"/>
        </w:rPr>
        <w:t>382</w:t>
      </w:r>
      <w:r>
        <w:rPr>
          <w:rFonts w:ascii="Times New Roman" w:eastAsia="Times New Roman"/>
          <w:spacing w:val="-15"/>
          <w:vertAlign w:val="baseline"/>
        </w:rPr>
        <w:t> </w:t>
      </w:r>
      <w:r>
        <w:rPr>
          <w:spacing w:val="-1"/>
          <w:vertAlign w:val="baseline"/>
        </w:rPr>
        <w:t>號解釋）加以變更</w:t>
      </w:r>
      <w:r>
        <w:rPr>
          <w:rFonts w:ascii="Times New Roman" w:eastAsia="Times New Roman"/>
          <w:vertAlign w:val="superscript"/>
        </w:rPr>
        <w:t>5</w:t>
      </w:r>
      <w:r>
        <w:rPr>
          <w:vertAlign w:val="baseline"/>
        </w:rPr>
        <w:t>，此舉更激勵了國</w:t>
      </w:r>
    </w:p>
    <w:p>
      <w:pPr>
        <w:pStyle w:val="BodyText"/>
        <w:ind w:left="0"/>
        <w:rPr>
          <w:sz w:val="8"/>
        </w:rPr>
      </w:pPr>
      <w:r>
        <w:rPr/>
        <w:pict>
          <v:rect style="position:absolute;margin-left:90.024002pt;margin-top:7.580979pt;width:415.39pt;height:.84pt;mso-position-horizontal-relative:page;mso-position-vertical-relative:paragraph;z-index:-15684608;mso-wrap-distance-left:0;mso-wrap-distance-right:0" filled="true" fillcolor="#000000" stroked="false">
            <v:fill type="solid"/>
            <w10:wrap type="topAndBottom"/>
          </v:rect>
        </w:pict>
      </w:r>
    </w:p>
    <w:p>
      <w:pPr>
        <w:spacing w:line="223" w:lineRule="auto" w:before="83"/>
        <w:ind w:left="320" w:right="454" w:firstLine="0"/>
        <w:jc w:val="both"/>
        <w:rPr>
          <w:sz w:val="20"/>
        </w:rPr>
      </w:pPr>
      <w:r>
        <w:rPr>
          <w:sz w:val="20"/>
        </w:rPr>
        <w:t>程序提起救濟之權益為：</w:t>
      </w:r>
      <w:r>
        <w:rPr>
          <w:rFonts w:ascii="Times New Roman" w:eastAsia="Times New Roman"/>
          <w:sz w:val="20"/>
        </w:rPr>
        <w:t>(</w:t>
      </w:r>
      <w:r>
        <w:rPr>
          <w:sz w:val="20"/>
        </w:rPr>
        <w:t>一</w:t>
      </w:r>
      <w:r>
        <w:rPr>
          <w:rFonts w:ascii="Times New Roman" w:eastAsia="Times New Roman"/>
          <w:sz w:val="20"/>
        </w:rPr>
        <w:t>)</w:t>
      </w:r>
      <w:r>
        <w:rPr>
          <w:sz w:val="20"/>
        </w:rPr>
        <w:t>足以改變公務員身分或對於公務員有重大影響之懲戒處分，例如依公務人員考績法規定所為免職處分等。</w:t>
      </w:r>
      <w:r>
        <w:rPr>
          <w:rFonts w:ascii="Times New Roman" w:eastAsia="Times New Roman"/>
          <w:sz w:val="20"/>
        </w:rPr>
        <w:t>(</w:t>
      </w:r>
      <w:r>
        <w:rPr>
          <w:sz w:val="20"/>
        </w:rPr>
        <w:t>二</w:t>
      </w:r>
      <w:r>
        <w:rPr>
          <w:rFonts w:ascii="Times New Roman" w:eastAsia="Times New Roman"/>
          <w:sz w:val="20"/>
        </w:rPr>
        <w:t>)</w:t>
      </w:r>
      <w:r>
        <w:rPr>
          <w:sz w:val="20"/>
        </w:rPr>
        <w:t>於其憲法所保障服公職之權利有重大影響之處分，例</w:t>
      </w:r>
      <w:r>
        <w:rPr>
          <w:spacing w:val="-2"/>
          <w:sz w:val="20"/>
        </w:rPr>
        <w:t>如：具法定資格始得任用，並受身分保障之公務員，因受非懲戒性質之免除現職處分；主管機關對公務人員任用資格審查，認為不合格或降低原擬任之官等，或公務員對其審定之級俸有爭執。</w:t>
      </w:r>
      <w:r>
        <w:rPr>
          <w:rFonts w:ascii="Times New Roman" w:eastAsia="Times New Roman"/>
          <w:w w:val="95"/>
          <w:sz w:val="20"/>
        </w:rPr>
        <w:t>(</w:t>
      </w:r>
      <w:r>
        <w:rPr>
          <w:w w:val="95"/>
          <w:sz w:val="20"/>
        </w:rPr>
        <w:t>三</w:t>
      </w:r>
      <w:r>
        <w:rPr>
          <w:rFonts w:ascii="Times New Roman" w:eastAsia="Times New Roman"/>
          <w:w w:val="95"/>
          <w:sz w:val="20"/>
        </w:rPr>
        <w:t>)</w:t>
      </w:r>
      <w:r>
        <w:rPr>
          <w:w w:val="95"/>
          <w:sz w:val="20"/>
        </w:rPr>
        <w:t>公務人員之公法上財產請求權遭受損害者，例如退休金、考績獎金、福利互助金之請領等。</w:t>
      </w:r>
      <w:r>
        <w:rPr>
          <w:spacing w:val="68"/>
          <w:sz w:val="20"/>
        </w:rPr>
        <w:t> </w:t>
      </w:r>
      <w:r>
        <w:rPr>
          <w:spacing w:val="69"/>
          <w:sz w:val="20"/>
        </w:rPr>
        <w:t> </w:t>
      </w:r>
      <w:r>
        <w:rPr>
          <w:spacing w:val="-2"/>
          <w:sz w:val="20"/>
        </w:rPr>
        <w:t>至於未改變公務員之身分關係，或對其憲法所保障服公職之權利未有重大影響，亦未損害公務人</w:t>
      </w:r>
      <w:r>
        <w:rPr>
          <w:spacing w:val="-14"/>
          <w:sz w:val="20"/>
        </w:rPr>
        <w:t>員之公法上財產請求權之措施，諸如記大過、記過處分、申誡懲處、考績評定、免除行政兼職</w:t>
      </w:r>
      <w:r>
        <w:rPr>
          <w:spacing w:val="2"/>
          <w:sz w:val="20"/>
        </w:rPr>
        <w:t>（</w:t>
      </w:r>
      <w:r>
        <w:rPr>
          <w:sz w:val="20"/>
        </w:rPr>
        <w:t>司</w:t>
      </w:r>
      <w:r>
        <w:rPr>
          <w:spacing w:val="-4"/>
          <w:sz w:val="20"/>
        </w:rPr>
        <w:t>法院釋字第 </w:t>
      </w:r>
      <w:r>
        <w:rPr>
          <w:rFonts w:ascii="Times New Roman" w:eastAsia="Times New Roman"/>
          <w:spacing w:val="-2"/>
          <w:sz w:val="20"/>
        </w:rPr>
        <w:t>539</w:t>
      </w:r>
      <w:r>
        <w:rPr>
          <w:rFonts w:ascii="Times New Roman" w:eastAsia="Times New Roman"/>
          <w:spacing w:val="-8"/>
          <w:sz w:val="20"/>
        </w:rPr>
        <w:t> </w:t>
      </w:r>
      <w:r>
        <w:rPr>
          <w:spacing w:val="-2"/>
          <w:sz w:val="20"/>
        </w:rPr>
        <w:t>號解釋意旨參照），或機關長官、主管所為不同區域或職務之調任、工作指派、所發布之職務命令、所提供之福利措施等，均非屬行政處分，不得對之提起行政訴訟。易言之，</w:t>
      </w:r>
      <w:r>
        <w:rPr>
          <w:spacing w:val="-50"/>
          <w:sz w:val="20"/>
        </w:rPr>
        <w:t> </w:t>
      </w:r>
      <w:r>
        <w:rPr>
          <w:spacing w:val="-2"/>
          <w:sz w:val="20"/>
        </w:rPr>
        <w:t>未改變公務員身分關係或對其憲法所保障服公職之權利未有重大影響，亦未損害公務人員之公法上財產請求權之內部工作條件或管理措施，基於訴訟資源合理分配及公務機關內部管理之必要，</w:t>
      </w:r>
      <w:r>
        <w:rPr>
          <w:spacing w:val="-50"/>
          <w:sz w:val="20"/>
        </w:rPr>
        <w:t> </w:t>
      </w:r>
      <w:r>
        <w:rPr>
          <w:sz w:val="20"/>
        </w:rPr>
        <w:t>不論對之以何種形式之行政訴訟種類提起行政訴訟，均非法所許。」。</w:t>
      </w:r>
    </w:p>
    <w:p>
      <w:pPr>
        <w:spacing w:line="258" w:lineRule="exact" w:before="0"/>
        <w:ind w:left="320" w:right="0" w:firstLine="0"/>
        <w:jc w:val="both"/>
        <w:rPr>
          <w:rFonts w:ascii="Times New Roman" w:eastAsia="Times New Roman"/>
          <w:sz w:val="20"/>
        </w:rPr>
      </w:pPr>
      <w:r>
        <w:rPr>
          <w:rFonts w:ascii="Calibri" w:eastAsia="Calibri"/>
          <w:sz w:val="20"/>
          <w:vertAlign w:val="superscript"/>
        </w:rPr>
        <w:t>3</w:t>
      </w:r>
      <w:r>
        <w:rPr>
          <w:rFonts w:ascii="Calibri" w:eastAsia="Calibri"/>
          <w:spacing w:val="8"/>
          <w:sz w:val="20"/>
          <w:vertAlign w:val="baseline"/>
        </w:rPr>
        <w:t> </w:t>
      </w:r>
      <w:r>
        <w:rPr>
          <w:sz w:val="20"/>
          <w:vertAlign w:val="baseline"/>
        </w:rPr>
        <w:t>謝碩駿，行政處分，行政處分，多少「原告之訴駁回」假汝之名以行！／最高行 </w:t>
      </w:r>
      <w:r>
        <w:rPr>
          <w:rFonts w:ascii="Times New Roman" w:eastAsia="Times New Roman"/>
          <w:sz w:val="20"/>
          <w:vertAlign w:val="baseline"/>
        </w:rPr>
        <w:t>101</w:t>
      </w:r>
      <w:r>
        <w:rPr>
          <w:rFonts w:ascii="Times New Roman" w:eastAsia="Times New Roman"/>
          <w:spacing w:val="1"/>
          <w:sz w:val="20"/>
          <w:vertAlign w:val="baseline"/>
        </w:rPr>
        <w:t> </w:t>
      </w:r>
      <w:r>
        <w:rPr>
          <w:spacing w:val="-2"/>
          <w:sz w:val="20"/>
          <w:vertAlign w:val="baseline"/>
        </w:rPr>
        <w:t>裁 </w:t>
      </w:r>
      <w:r>
        <w:rPr>
          <w:rFonts w:ascii="Times New Roman" w:eastAsia="Times New Roman"/>
          <w:sz w:val="20"/>
          <w:vertAlign w:val="baseline"/>
        </w:rPr>
        <w:t>2153</w:t>
      </w:r>
    </w:p>
    <w:p>
      <w:pPr>
        <w:spacing w:line="261" w:lineRule="exact" w:before="0"/>
        <w:ind w:left="320" w:right="0" w:firstLine="0"/>
        <w:jc w:val="left"/>
        <w:rPr>
          <w:sz w:val="20"/>
        </w:rPr>
      </w:pPr>
      <w:r>
        <w:rPr>
          <w:sz w:val="20"/>
        </w:rPr>
        <w:t>裁定、</w:t>
      </w:r>
      <w:r>
        <w:rPr>
          <w:rFonts w:ascii="Times New Roman" w:eastAsia="Times New Roman"/>
          <w:sz w:val="20"/>
        </w:rPr>
        <w:t>102</w:t>
      </w:r>
      <w:r>
        <w:rPr>
          <w:rFonts w:ascii="Times New Roman" w:eastAsia="Times New Roman"/>
          <w:spacing w:val="-2"/>
          <w:sz w:val="20"/>
        </w:rPr>
        <w:t> </w:t>
      </w:r>
      <w:r>
        <w:rPr>
          <w:spacing w:val="-2"/>
          <w:sz w:val="20"/>
        </w:rPr>
        <w:t>判 </w:t>
      </w:r>
      <w:r>
        <w:rPr>
          <w:rFonts w:ascii="Times New Roman" w:eastAsia="Times New Roman"/>
          <w:sz w:val="20"/>
        </w:rPr>
        <w:t>514</w:t>
      </w:r>
      <w:r>
        <w:rPr>
          <w:rFonts w:ascii="Times New Roman" w:eastAsia="Times New Roman"/>
          <w:spacing w:val="-1"/>
          <w:sz w:val="20"/>
        </w:rPr>
        <w:t> </w:t>
      </w:r>
      <w:r>
        <w:rPr>
          <w:spacing w:val="-1"/>
          <w:sz w:val="20"/>
        </w:rPr>
        <w:t>判決，台灣法學雜誌，第 </w:t>
      </w:r>
      <w:r>
        <w:rPr>
          <w:rFonts w:ascii="Times New Roman" w:eastAsia="Times New Roman"/>
          <w:sz w:val="20"/>
        </w:rPr>
        <w:t>235</w:t>
      </w:r>
      <w:r>
        <w:rPr>
          <w:rFonts w:ascii="Times New Roman" w:eastAsia="Times New Roman"/>
          <w:spacing w:val="-1"/>
          <w:sz w:val="20"/>
        </w:rPr>
        <w:t> </w:t>
      </w:r>
      <w:r>
        <w:rPr>
          <w:sz w:val="20"/>
        </w:rPr>
        <w:t>期，</w:t>
      </w:r>
      <w:r>
        <w:rPr>
          <w:rFonts w:ascii="Times New Roman" w:eastAsia="Times New Roman"/>
          <w:sz w:val="20"/>
        </w:rPr>
        <w:t>2013 </w:t>
      </w:r>
      <w:r>
        <w:rPr>
          <w:spacing w:val="-3"/>
          <w:sz w:val="20"/>
        </w:rPr>
        <w:t>年 </w:t>
      </w:r>
      <w:r>
        <w:rPr>
          <w:rFonts w:ascii="Times New Roman" w:eastAsia="Times New Roman"/>
          <w:sz w:val="20"/>
        </w:rPr>
        <w:t>11</w:t>
      </w:r>
      <w:r>
        <w:rPr>
          <w:rFonts w:ascii="Times New Roman" w:eastAsia="Times New Roman"/>
          <w:spacing w:val="-1"/>
          <w:sz w:val="20"/>
        </w:rPr>
        <w:t> </w:t>
      </w:r>
      <w:r>
        <w:rPr>
          <w:spacing w:val="-2"/>
          <w:sz w:val="20"/>
        </w:rPr>
        <w:t>月 </w:t>
      </w:r>
      <w:r>
        <w:rPr>
          <w:rFonts w:ascii="Times New Roman" w:eastAsia="Times New Roman"/>
          <w:sz w:val="20"/>
        </w:rPr>
        <w:t>1</w:t>
      </w:r>
      <w:r>
        <w:rPr>
          <w:rFonts w:ascii="Times New Roman" w:eastAsia="Times New Roman"/>
          <w:spacing w:val="-2"/>
          <w:sz w:val="20"/>
        </w:rPr>
        <w:t> </w:t>
      </w:r>
      <w:r>
        <w:rPr>
          <w:spacing w:val="-1"/>
          <w:sz w:val="20"/>
        </w:rPr>
        <w:t>日，頁 </w:t>
      </w:r>
      <w:r>
        <w:rPr>
          <w:rFonts w:ascii="Times New Roman" w:eastAsia="Times New Roman"/>
          <w:sz w:val="20"/>
        </w:rPr>
        <w:t>179-185</w:t>
      </w:r>
      <w:r>
        <w:rPr>
          <w:sz w:val="20"/>
        </w:rPr>
        <w:t>。</w:t>
      </w:r>
    </w:p>
    <w:p>
      <w:pPr>
        <w:spacing w:line="270" w:lineRule="exact" w:before="0"/>
        <w:ind w:left="320" w:right="0" w:firstLine="0"/>
        <w:jc w:val="both"/>
        <w:rPr>
          <w:sz w:val="20"/>
        </w:rPr>
      </w:pPr>
      <w:r>
        <w:rPr>
          <w:rFonts w:ascii="Times New Roman" w:eastAsia="Times New Roman"/>
          <w:sz w:val="20"/>
          <w:vertAlign w:val="superscript"/>
        </w:rPr>
        <w:t>4</w:t>
      </w:r>
      <w:r>
        <w:rPr>
          <w:rFonts w:ascii="Times New Roman" w:eastAsia="Times New Roman"/>
          <w:spacing w:val="3"/>
          <w:sz w:val="20"/>
          <w:vertAlign w:val="baseline"/>
        </w:rPr>
        <w:t>    </w:t>
      </w:r>
      <w:r>
        <w:rPr>
          <w:spacing w:val="20"/>
          <w:sz w:val="20"/>
          <w:vertAlign w:val="baseline"/>
        </w:rPr>
        <w:t>許 宗 力 ， 釋 字 第    </w:t>
      </w:r>
      <w:r>
        <w:rPr>
          <w:rFonts w:ascii="Times New Roman" w:eastAsia="Times New Roman"/>
          <w:sz w:val="20"/>
          <w:vertAlign w:val="baseline"/>
        </w:rPr>
        <w:t>653</w:t>
      </w:r>
      <w:r>
        <w:rPr>
          <w:rFonts w:ascii="Times New Roman" w:eastAsia="Times New Roman"/>
          <w:spacing w:val="4"/>
          <w:sz w:val="20"/>
          <w:vertAlign w:val="baseline"/>
        </w:rPr>
        <w:t>    </w:t>
      </w:r>
      <w:r>
        <w:rPr>
          <w:spacing w:val="23"/>
          <w:sz w:val="20"/>
          <w:vertAlign w:val="baseline"/>
        </w:rPr>
        <w:t>號 解 釋 協 同 意 見 書 ， 頁    </w:t>
      </w:r>
      <w:r>
        <w:rPr>
          <w:rFonts w:ascii="Times New Roman" w:eastAsia="Times New Roman"/>
          <w:sz w:val="20"/>
          <w:vertAlign w:val="baseline"/>
        </w:rPr>
        <w:t>2</w:t>
      </w:r>
      <w:r>
        <w:rPr>
          <w:rFonts w:ascii="Times New Roman" w:eastAsia="Times New Roman"/>
          <w:spacing w:val="67"/>
          <w:sz w:val="20"/>
          <w:vertAlign w:val="baseline"/>
        </w:rPr>
        <w:t> </w:t>
      </w:r>
      <w:r>
        <w:rPr>
          <w:spacing w:val="27"/>
          <w:sz w:val="20"/>
          <w:vertAlign w:val="baseline"/>
        </w:rPr>
        <w:t>， 資 料 取 得</w:t>
      </w:r>
    </w:p>
    <w:p>
      <w:pPr>
        <w:spacing w:line="254" w:lineRule="auto" w:before="20"/>
        <w:ind w:left="320" w:right="496" w:firstLine="0"/>
        <w:jc w:val="left"/>
        <w:rPr>
          <w:sz w:val="20"/>
        </w:rPr>
      </w:pPr>
      <w:hyperlink r:id="rId32">
        <w:r>
          <w:rPr>
            <w:rFonts w:ascii="Times New Roman" w:eastAsia="Times New Roman"/>
            <w:color w:val="0000FF"/>
            <w:spacing w:val="-1"/>
            <w:sz w:val="20"/>
            <w:u w:val="single" w:color="0000FF"/>
          </w:rPr>
          <w:t>http://www.judicial.gov.tw/constitutionalcourt/uploadfile/C100/%E5%AE%97%E5%8A%9B_.pdf</w:t>
        </w:r>
      </w:hyperlink>
      <w:r>
        <w:rPr>
          <w:spacing w:val="-1"/>
          <w:sz w:val="20"/>
        </w:rPr>
        <w:t>，最</w:t>
      </w:r>
      <w:r>
        <w:rPr>
          <w:sz w:val="20"/>
        </w:rPr>
        <w:t>後瀏覽日：</w:t>
      </w:r>
      <w:r>
        <w:rPr>
          <w:rFonts w:ascii="Times New Roman" w:eastAsia="Times New Roman"/>
          <w:sz w:val="20"/>
        </w:rPr>
        <w:t>2015/11/30</w:t>
      </w:r>
      <w:r>
        <w:rPr>
          <w:sz w:val="20"/>
        </w:rPr>
        <w:t>。</w:t>
      </w:r>
    </w:p>
    <w:p>
      <w:pPr>
        <w:spacing w:line="223" w:lineRule="auto" w:before="19"/>
        <w:ind w:left="320" w:right="451" w:firstLine="0"/>
        <w:jc w:val="both"/>
        <w:rPr>
          <w:sz w:val="20"/>
        </w:rPr>
      </w:pPr>
      <w:r>
        <w:rPr>
          <w:rFonts w:ascii="Calibri" w:eastAsia="Calibri"/>
          <w:spacing w:val="-1"/>
          <w:sz w:val="20"/>
          <w:vertAlign w:val="superscript"/>
        </w:rPr>
        <w:t>5</w:t>
      </w:r>
      <w:r>
        <w:rPr>
          <w:rFonts w:ascii="Calibri" w:eastAsia="Calibri"/>
          <w:spacing w:val="19"/>
          <w:sz w:val="20"/>
          <w:vertAlign w:val="baseline"/>
        </w:rPr>
        <w:t> </w:t>
      </w:r>
      <w:r>
        <w:rPr>
          <w:spacing w:val="-1"/>
          <w:sz w:val="20"/>
          <w:vertAlign w:val="baseline"/>
        </w:rPr>
        <w:t>大法官於本號解釋理由書第二段指出：「本院釋字第三八二號解釋就人民因學生身分受學校之</w:t>
      </w:r>
      <w:r>
        <w:rPr>
          <w:spacing w:val="-2"/>
          <w:sz w:val="20"/>
          <w:vertAlign w:val="baseline"/>
        </w:rPr>
        <w:t>處分得否提起行政爭訟之問題，認為應就其處分內容分別論斷，凡依有關學籍規則或懲處規定，</w:t>
      </w:r>
      <w:r>
        <w:rPr>
          <w:spacing w:val="-50"/>
          <w:sz w:val="20"/>
          <w:vertAlign w:val="baseline"/>
        </w:rPr>
        <w:t> </w:t>
      </w:r>
      <w:r>
        <w:rPr>
          <w:spacing w:val="-2"/>
          <w:sz w:val="20"/>
          <w:vertAlign w:val="baseline"/>
        </w:rPr>
        <w:t>對學生所為退學或類此之處分行為，足以改變其學生身分及損害其受教育之機會時，因已對人民</w:t>
      </w:r>
      <w:r>
        <w:rPr>
          <w:w w:val="95"/>
          <w:sz w:val="20"/>
          <w:vertAlign w:val="baseline"/>
        </w:rPr>
        <w:t>憲法上受教育之權利有重大影響，即應為訴願法及行政訴訟法上之行政處分，而得提起行政爭訟。</w:t>
      </w:r>
      <w:r>
        <w:rPr>
          <w:spacing w:val="-2"/>
          <w:sz w:val="20"/>
          <w:vertAlign w:val="baseline"/>
        </w:rPr>
        <w:t>至於學生所受處分係為維持學校秩序、實現教育目的所必要，且未侵害其受教育之權利者</w:t>
      </w:r>
      <w:r>
        <w:rPr>
          <w:spacing w:val="-1"/>
          <w:sz w:val="20"/>
          <w:vertAlign w:val="baseline"/>
        </w:rPr>
        <w:t>（例如</w:t>
      </w:r>
    </w:p>
    <w:p>
      <w:pPr>
        <w:spacing w:after="0" w:line="223" w:lineRule="auto"/>
        <w:jc w:val="both"/>
        <w:rPr>
          <w:sz w:val="20"/>
        </w:rPr>
        <w:sectPr>
          <w:pgSz w:w="11910" w:h="16840"/>
          <w:pgMar w:header="0" w:footer="1201" w:top="1500" w:bottom="1420" w:left="1480" w:right="1300"/>
        </w:sectPr>
      </w:pPr>
    </w:p>
    <w:p>
      <w:pPr>
        <w:pStyle w:val="BodyText"/>
        <w:spacing w:line="295" w:lineRule="auto" w:before="45"/>
        <w:ind w:right="496"/>
        <w:jc w:val="both"/>
      </w:pPr>
      <w:r>
        <w:rPr/>
        <w:t>內公法學界，紛紛從基本權保障出發，尤其是從憲法第 </w:t>
      </w:r>
      <w:r>
        <w:rPr>
          <w:rFonts w:ascii="Times New Roman" w:eastAsia="Times New Roman"/>
        </w:rPr>
        <w:t>16</w:t>
      </w:r>
      <w:r>
        <w:rPr>
          <w:rFonts w:ascii="Times New Roman" w:eastAsia="Times New Roman"/>
          <w:spacing w:val="16"/>
        </w:rPr>
        <w:t> </w:t>
      </w:r>
      <w:r>
        <w:rPr/>
        <w:t>條所秉持</w:t>
      </w:r>
      <w:r>
        <w:rPr>
          <w:spacing w:val="-4"/>
        </w:rPr>
        <w:t>的「有權利，斯有救濟」來檢驗現行二元化的公務人員保障程序的合</w:t>
      </w:r>
      <w:r>
        <w:rPr/>
        <w:t>憲性</w:t>
      </w:r>
      <w:r>
        <w:rPr>
          <w:rFonts w:ascii="Times New Roman" w:eastAsia="Times New Roman"/>
          <w:vertAlign w:val="superscript"/>
        </w:rPr>
        <w:t>6</w:t>
      </w:r>
      <w:r>
        <w:rPr>
          <w:vertAlign w:val="baseline"/>
        </w:rPr>
        <w:t>。</w:t>
      </w:r>
    </w:p>
    <w:p>
      <w:pPr>
        <w:pStyle w:val="BodyText"/>
        <w:spacing w:line="295" w:lineRule="auto"/>
        <w:ind w:right="491" w:firstLine="559"/>
        <w:jc w:val="both"/>
      </w:pPr>
      <w:r>
        <w:rPr>
          <w:spacing w:val="-4"/>
        </w:rPr>
        <w:t>其實，復審與申訴、再申訴如今所面臨的困境，可以說是連鎖反</w:t>
      </w:r>
      <w:r>
        <w:rPr>
          <w:spacing w:val="-3"/>
        </w:rPr>
        <w:t>應，交叉感染的。包括復審前置；行政處分的認定標準相對狹隘；再申訴決定不得提起行政訴訟的正當化基礎何在等問題。凡此，皆將使復審與申訴、再申訴在定義與適用範圍上面臨轉型的問題。其中，復審前置，乃是比照訴願法，本身問題不大。問題較大的，是後面二個問題，其中，除了行政處分的認定標準過於狹隘的問題還有可能透過解釋論的操作緩解，但正本清源之道毋寧還是修法明定之外，再申訴</w:t>
      </w:r>
      <w:r>
        <w:rPr>
          <w:spacing w:val="-4"/>
        </w:rPr>
        <w:t>決定不許行政訴訟，以及申訴、再申訴的定義與適用範圍的問題，都</w:t>
      </w:r>
      <w:r>
        <w:rPr>
          <w:spacing w:val="-3"/>
        </w:rPr>
        <w:t>唯有透過修法，方能根本解決。惟其解決方案，恐怕必須從公務人員</w:t>
      </w:r>
      <w:r>
        <w:rPr/>
        <w:t>的複合身分說起。</w:t>
      </w:r>
    </w:p>
    <w:p>
      <w:pPr>
        <w:pStyle w:val="Heading5"/>
        <w:spacing w:line="477" w:lineRule="exact"/>
      </w:pPr>
      <w:r>
        <w:rPr>
          <w:spacing w:val="-5"/>
        </w:rPr>
        <w:t>貳、複合身分下的公務人員權利救濟—從所謂「重大影響說」</w:t>
      </w:r>
    </w:p>
    <w:p>
      <w:pPr>
        <w:spacing w:line="574" w:lineRule="exact" w:before="0"/>
        <w:ind w:left="800" w:right="0" w:firstLine="0"/>
        <w:jc w:val="left"/>
        <w:rPr>
          <w:rFonts w:ascii="微軟正黑體" w:eastAsia="微軟正黑體" w:hint="eastAsia"/>
          <w:b/>
          <w:sz w:val="32"/>
        </w:rPr>
      </w:pPr>
      <w:r>
        <w:rPr>
          <w:rFonts w:ascii="微軟正黑體" w:eastAsia="微軟正黑體" w:hint="eastAsia"/>
          <w:b/>
          <w:sz w:val="32"/>
        </w:rPr>
        <w:t>走向「權利影響說」</w:t>
      </w:r>
    </w:p>
    <w:p>
      <w:pPr>
        <w:pStyle w:val="Heading6"/>
        <w:spacing w:before="20"/>
      </w:pPr>
      <w:r>
        <w:rPr/>
        <w:t>一、公務人員複合身分下的基本權主體地位與功能主體地位</w:t>
      </w:r>
    </w:p>
    <w:p>
      <w:pPr>
        <w:spacing w:before="205"/>
        <w:ind w:left="320" w:right="0" w:firstLine="0"/>
        <w:jc w:val="left"/>
        <w:rPr>
          <w:rFonts w:ascii="微軟正黑體" w:eastAsia="微軟正黑體" w:hint="eastAsia"/>
          <w:b/>
          <w:sz w:val="28"/>
        </w:rPr>
      </w:pPr>
      <w:r>
        <w:rPr>
          <w:rFonts w:ascii="微軟正黑體" w:eastAsia="微軟正黑體" w:hint="eastAsia"/>
          <w:b/>
          <w:sz w:val="28"/>
        </w:rPr>
        <w:t>（一）基本權主體與功能主體之憲法基礎與關係</w:t>
      </w:r>
    </w:p>
    <w:p>
      <w:pPr>
        <w:pStyle w:val="BodyText"/>
        <w:spacing w:line="295" w:lineRule="auto" w:before="235"/>
        <w:ind w:right="402" w:firstLine="559"/>
        <w:jc w:val="both"/>
      </w:pPr>
      <w:r>
        <w:rPr>
          <w:spacing w:val="-3"/>
        </w:rPr>
        <w:t>釋字第 </w:t>
      </w:r>
      <w:r>
        <w:rPr>
          <w:rFonts w:ascii="Times New Roman" w:hAnsi="Times New Roman" w:eastAsia="Times New Roman"/>
        </w:rPr>
        <w:t>491</w:t>
      </w:r>
      <w:r>
        <w:rPr>
          <w:rFonts w:ascii="Times New Roman" w:hAnsi="Times New Roman" w:eastAsia="Times New Roman"/>
          <w:spacing w:val="-8"/>
        </w:rPr>
        <w:t> </w:t>
      </w:r>
      <w:r>
        <w:rPr>
          <w:spacing w:val="-8"/>
        </w:rPr>
        <w:t>號解釋開宗明義指出：「憲法第十八條規定人民有服</w:t>
      </w:r>
      <w:r>
        <w:rPr>
          <w:spacing w:val="-1"/>
        </w:rPr>
        <w:t>公職之權利，旨在保障人民有依法令從事於公務之權利，其範圍不惟涉及人民之工作權及平等權，國家應建立相關制度，用以規範執行公</w:t>
      </w:r>
      <w:r>
        <w:rPr/>
        <w:t>權力及履行國家職責之行為，亦應兼顧對公務人員之權益之保護。」</w:t>
      </w:r>
      <w:r>
        <w:rPr>
          <w:spacing w:val="1"/>
        </w:rPr>
        <w:t>顯示大法官認為憲法第 </w:t>
      </w:r>
      <w:r>
        <w:rPr>
          <w:rFonts w:ascii="Times New Roman" w:hAnsi="Times New Roman" w:eastAsia="Times New Roman"/>
        </w:rPr>
        <w:t>18</w:t>
      </w:r>
      <w:r>
        <w:rPr>
          <w:rFonts w:ascii="Times New Roman" w:hAnsi="Times New Roman" w:eastAsia="Times New Roman"/>
          <w:spacing w:val="20"/>
        </w:rPr>
        <w:t> </w:t>
      </w:r>
      <w:r>
        <w:rPr/>
        <w:t>條的服公職基本權所保障的是人民有取得</w:t>
      </w:r>
      <w:r>
        <w:rPr>
          <w:spacing w:val="-20"/>
          <w:w w:val="100"/>
        </w:rPr>
        <w:t>“功能主體地位</w:t>
      </w:r>
      <w:r>
        <w:rPr>
          <w:w w:val="100"/>
        </w:rPr>
        <w:t>（</w:t>
      </w:r>
      <w:r>
        <w:rPr>
          <w:spacing w:val="-13"/>
          <w:w w:val="100"/>
        </w:rPr>
        <w:t>依法令從事於公務；執行公權力及履行國家職責</w:t>
      </w:r>
      <w:r>
        <w:rPr>
          <w:spacing w:val="-128"/>
          <w:w w:val="100"/>
        </w:rPr>
        <w:t>）</w:t>
      </w:r>
      <w:r>
        <w:rPr>
          <w:w w:val="100"/>
        </w:rPr>
        <w:t>”</w:t>
      </w:r>
    </w:p>
    <w:p>
      <w:pPr>
        <w:pStyle w:val="BodyText"/>
        <w:spacing w:before="13"/>
        <w:ind w:left="0"/>
        <w:rPr>
          <w:sz w:val="9"/>
        </w:rPr>
      </w:pPr>
      <w:r>
        <w:rPr/>
        <w:pict>
          <v:rect style="position:absolute;margin-left:90.024002pt;margin-top:8.901209pt;width:415.39pt;height:.84003pt;mso-position-horizontal-relative:page;mso-position-vertical-relative:paragraph;z-index:-15684096;mso-wrap-distance-left:0;mso-wrap-distance-right:0" filled="true" fillcolor="#000000" stroked="false">
            <v:fill type="solid"/>
            <w10:wrap type="topAndBottom"/>
          </v:rect>
        </w:pict>
      </w:r>
    </w:p>
    <w:p>
      <w:pPr>
        <w:spacing w:line="223" w:lineRule="auto" w:before="82"/>
        <w:ind w:left="320" w:right="500" w:firstLine="0"/>
        <w:jc w:val="both"/>
        <w:rPr>
          <w:sz w:val="20"/>
        </w:rPr>
      </w:pPr>
      <w:r>
        <w:rPr>
          <w:w w:val="99"/>
          <w:sz w:val="20"/>
        </w:rPr>
        <w:t>記過、申誡等處分</w:t>
      </w:r>
      <w:r>
        <w:rPr>
          <w:spacing w:val="-101"/>
          <w:w w:val="99"/>
          <w:sz w:val="20"/>
        </w:rPr>
        <w:t>）</w:t>
      </w:r>
      <w:r>
        <w:rPr>
          <w:spacing w:val="-1"/>
          <w:w w:val="99"/>
          <w:sz w:val="20"/>
        </w:rPr>
        <w:t>，則除循學校內部申訴途徑謀求救濟外，尚無許其提起行政爭訟之餘地。惟</w:t>
      </w:r>
      <w:r>
        <w:rPr>
          <w:w w:val="95"/>
          <w:sz w:val="20"/>
        </w:rPr>
        <w:t>大學為實現研究學術及培育人才之教育目的或維持學校秩序，對學生所為行政處分或其他公權力</w:t>
      </w:r>
      <w:r>
        <w:rPr>
          <w:spacing w:val="89"/>
          <w:sz w:val="20"/>
        </w:rPr>
        <w:t> </w:t>
      </w:r>
      <w:r>
        <w:rPr>
          <w:w w:val="95"/>
          <w:sz w:val="20"/>
        </w:rPr>
        <w:t>措施，如侵害學生受教育權或其他基本權利，即使非屬退學或類此之處分，本於憲法第十六條有</w:t>
      </w:r>
      <w:r>
        <w:rPr>
          <w:spacing w:val="89"/>
          <w:sz w:val="20"/>
        </w:rPr>
        <w:t> </w:t>
      </w:r>
      <w:r>
        <w:rPr>
          <w:w w:val="95"/>
          <w:sz w:val="20"/>
        </w:rPr>
        <w:t>權利即有救濟之意旨，仍應許權利受侵害之學生提起行政爭訟，無特別限制之必要。在此範圍內，</w:t>
      </w:r>
      <w:r>
        <w:rPr>
          <w:spacing w:val="1"/>
          <w:w w:val="95"/>
          <w:sz w:val="20"/>
        </w:rPr>
        <w:t> </w:t>
      </w:r>
      <w:r>
        <w:rPr>
          <w:sz w:val="20"/>
        </w:rPr>
        <w:t>本院釋字第三八二號解釋應予變更。」，請參照。</w:t>
      </w:r>
    </w:p>
    <w:p>
      <w:pPr>
        <w:spacing w:line="257" w:lineRule="exact" w:before="0"/>
        <w:ind w:left="320" w:right="0" w:firstLine="0"/>
        <w:jc w:val="left"/>
        <w:rPr>
          <w:sz w:val="20"/>
        </w:rPr>
      </w:pPr>
      <w:r>
        <w:rPr>
          <w:rFonts w:ascii="Calibri" w:hAnsi="Calibri" w:eastAsia="Calibri"/>
          <w:sz w:val="20"/>
          <w:vertAlign w:val="superscript"/>
        </w:rPr>
        <w:t>6</w:t>
      </w:r>
      <w:r>
        <w:rPr>
          <w:rFonts w:ascii="Calibri" w:hAnsi="Calibri" w:eastAsia="Calibri"/>
          <w:spacing w:val="37"/>
          <w:sz w:val="20"/>
          <w:vertAlign w:val="baseline"/>
        </w:rPr>
        <w:t> </w:t>
      </w:r>
      <w:r>
        <w:rPr>
          <w:sz w:val="20"/>
          <w:vertAlign w:val="baseline"/>
        </w:rPr>
        <w:t>程明修，保障制度一元化之研析</w:t>
      </w:r>
      <w:r>
        <w:rPr>
          <w:rFonts w:ascii="Times New Roman" w:hAnsi="Times New Roman" w:eastAsia="Times New Roman"/>
          <w:sz w:val="20"/>
          <w:vertAlign w:val="baseline"/>
        </w:rPr>
        <w:t>—</w:t>
      </w:r>
      <w:r>
        <w:rPr>
          <w:spacing w:val="-1"/>
          <w:sz w:val="20"/>
          <w:vertAlign w:val="baseline"/>
        </w:rPr>
        <w:t>公務人員保障法之重建呼籲，載於保訓會 </w:t>
      </w:r>
      <w:r>
        <w:rPr>
          <w:rFonts w:ascii="Times New Roman" w:hAnsi="Times New Roman" w:eastAsia="Times New Roman"/>
          <w:sz w:val="20"/>
          <w:vertAlign w:val="baseline"/>
        </w:rPr>
        <w:t>104</w:t>
      </w:r>
      <w:r>
        <w:rPr>
          <w:rFonts w:ascii="Times New Roman" w:hAnsi="Times New Roman" w:eastAsia="Times New Roman"/>
          <w:spacing w:val="-8"/>
          <w:sz w:val="20"/>
          <w:vertAlign w:val="baseline"/>
        </w:rPr>
        <w:t> </w:t>
      </w:r>
      <w:r>
        <w:rPr>
          <w:sz w:val="20"/>
          <w:vertAlign w:val="baseline"/>
        </w:rPr>
        <w:t>年度研討會，</w:t>
      </w:r>
    </w:p>
    <w:p>
      <w:pPr>
        <w:spacing w:line="271" w:lineRule="exact" w:before="0"/>
        <w:ind w:left="320" w:right="0" w:firstLine="0"/>
        <w:jc w:val="both"/>
        <w:rPr>
          <w:sz w:val="20"/>
        </w:rPr>
      </w:pPr>
      <w:r>
        <w:rPr>
          <w:rFonts w:ascii="Times New Roman" w:eastAsia="Times New Roman"/>
          <w:sz w:val="20"/>
        </w:rPr>
        <w:t>104 </w:t>
      </w:r>
      <w:r>
        <w:rPr>
          <w:spacing w:val="-2"/>
          <w:sz w:val="20"/>
        </w:rPr>
        <w:t>年 </w:t>
      </w:r>
      <w:r>
        <w:rPr>
          <w:rFonts w:ascii="Times New Roman" w:eastAsia="Times New Roman"/>
          <w:sz w:val="20"/>
        </w:rPr>
        <w:t>9</w:t>
      </w:r>
      <w:r>
        <w:rPr>
          <w:rFonts w:ascii="Times New Roman" w:eastAsia="Times New Roman"/>
          <w:spacing w:val="1"/>
          <w:sz w:val="20"/>
        </w:rPr>
        <w:t> </w:t>
      </w:r>
      <w:r>
        <w:rPr>
          <w:spacing w:val="-3"/>
          <w:sz w:val="20"/>
        </w:rPr>
        <w:t>月 </w:t>
      </w:r>
      <w:r>
        <w:rPr>
          <w:rFonts w:ascii="Times New Roman" w:eastAsia="Times New Roman"/>
          <w:sz w:val="20"/>
        </w:rPr>
        <w:t>22 </w:t>
      </w:r>
      <w:r>
        <w:rPr>
          <w:spacing w:val="-1"/>
          <w:sz w:val="20"/>
        </w:rPr>
        <w:t>日，頁 </w:t>
      </w:r>
      <w:r>
        <w:rPr>
          <w:rFonts w:ascii="Times New Roman" w:eastAsia="Times New Roman"/>
          <w:sz w:val="20"/>
        </w:rPr>
        <w:t>19-20</w:t>
      </w:r>
      <w:r>
        <w:rPr>
          <w:sz w:val="20"/>
        </w:rPr>
        <w:t>。</w:t>
      </w:r>
    </w:p>
    <w:p>
      <w:pPr>
        <w:spacing w:after="0" w:line="271" w:lineRule="exact"/>
        <w:jc w:val="both"/>
        <w:rPr>
          <w:sz w:val="20"/>
        </w:rPr>
        <w:sectPr>
          <w:pgSz w:w="11910" w:h="16840"/>
          <w:pgMar w:header="0" w:footer="1201" w:top="1480" w:bottom="1420" w:left="1480" w:right="1300"/>
        </w:sectPr>
      </w:pPr>
    </w:p>
    <w:p>
      <w:pPr>
        <w:pStyle w:val="BodyText"/>
        <w:spacing w:line="295" w:lineRule="auto" w:before="25"/>
        <w:ind w:right="354"/>
      </w:pPr>
      <w:r>
        <w:rPr/>
        <w:t>的權利，而且，國家有義務建立相關制度，據以規範其執行公權力及履行國家職責的行為，但須兼顧其權益之保護。亦顯見大法官認為人民擔任公務人員，位居功能主體地位後，仍然保有其“基本權主體地位”；不因位居功能主體地位，與國家立於緊密關係，而喪失其基本權主體地位。實則，公務人員在面對國家作為雇主（</w:t>
      </w:r>
      <w:r>
        <w:rPr>
          <w:rFonts w:ascii="Times New Roman" w:hAnsi="Times New Roman" w:eastAsia="Times New Roman"/>
        </w:rPr>
        <w:t>employer</w:t>
      </w:r>
      <w:r>
        <w:rPr/>
        <w:t>）時，</w:t>
      </w:r>
      <w:r>
        <w:rPr>
          <w:spacing w:val="1"/>
        </w:rPr>
        <w:t> </w:t>
      </w:r>
      <w:r>
        <w:rPr/>
        <w:t>乃化身員工（</w:t>
      </w:r>
      <w:r>
        <w:rPr>
          <w:rFonts w:ascii="Times New Roman" w:hAnsi="Times New Roman" w:eastAsia="Times New Roman"/>
        </w:rPr>
        <w:t>employee</w:t>
      </w:r>
      <w:r>
        <w:rPr/>
        <w:t>），立於執行公權力及履行國家職責之功能主</w:t>
      </w:r>
      <w:r>
        <w:rPr>
          <w:spacing w:val="-1"/>
        </w:rPr>
        <w:t>體地位，惟此並不改其仍為人民</w:t>
      </w:r>
      <w:r>
        <w:rPr/>
        <w:t>（</w:t>
      </w:r>
      <w:r>
        <w:rPr>
          <w:rFonts w:ascii="Times New Roman" w:hAnsi="Times New Roman" w:eastAsia="Times New Roman"/>
        </w:rPr>
        <w:t>as</w:t>
      </w:r>
      <w:r>
        <w:rPr>
          <w:rFonts w:ascii="Times New Roman" w:hAnsi="Times New Roman" w:eastAsia="Times New Roman"/>
          <w:spacing w:val="-14"/>
        </w:rPr>
        <w:t> </w:t>
      </w:r>
      <w:r>
        <w:rPr>
          <w:rFonts w:ascii="Times New Roman" w:hAnsi="Times New Roman" w:eastAsia="Times New Roman"/>
        </w:rPr>
        <w:t>a</w:t>
      </w:r>
      <w:r>
        <w:rPr>
          <w:rFonts w:ascii="Times New Roman" w:hAnsi="Times New Roman" w:eastAsia="Times New Roman"/>
          <w:spacing w:val="-17"/>
        </w:rPr>
        <w:t> </w:t>
      </w:r>
      <w:r>
        <w:rPr>
          <w:rFonts w:ascii="Times New Roman" w:hAnsi="Times New Roman" w:eastAsia="Times New Roman"/>
        </w:rPr>
        <w:t>citizen</w:t>
      </w:r>
      <w:r>
        <w:rPr/>
        <w:t>），於面對國家（</w:t>
      </w:r>
      <w:r>
        <w:rPr>
          <w:rFonts w:ascii="Times New Roman" w:hAnsi="Times New Roman" w:eastAsia="Times New Roman"/>
        </w:rPr>
        <w:t>state</w:t>
      </w:r>
      <w:r>
        <w:rPr/>
        <w:t>）</w:t>
      </w:r>
      <w:r>
        <w:rPr>
          <w:spacing w:val="-70"/>
        </w:rPr>
        <w:t> </w:t>
      </w:r>
      <w:r>
        <w:rPr/>
        <w:t>時，仍享有包括服公職基本權在內的所有憲法上的權利。此二地位所共構的複合身分，最終必須承載公務人員與國家間的法律關係，或者</w:t>
      </w:r>
      <w:r>
        <w:rPr>
          <w:spacing w:val="-1"/>
        </w:rPr>
        <w:t>本文第二章所稱的緊密關係（</w:t>
      </w:r>
      <w:r>
        <w:rPr>
          <w:rFonts w:ascii="Times New Roman" w:hAnsi="Times New Roman" w:eastAsia="Times New Roman"/>
          <w:spacing w:val="-1"/>
        </w:rPr>
        <w:t>Näheverhältnis</w:t>
      </w:r>
      <w:r>
        <w:rPr>
          <w:spacing w:val="-1"/>
        </w:rPr>
        <w:t>）</w:t>
      </w:r>
      <w:r>
        <w:rPr/>
        <w:t>。其內涵與相對關係為何？自有必要先予釐清。</w:t>
      </w:r>
    </w:p>
    <w:p>
      <w:pPr>
        <w:pStyle w:val="BodyText"/>
        <w:spacing w:line="375" w:lineRule="exact"/>
        <w:ind w:left="879"/>
      </w:pPr>
      <w:r>
        <w:rPr/>
        <w:t>首先，此二地位儘管在公務人員身上併存，但並不是無時無刻如</w:t>
      </w:r>
    </w:p>
    <w:p>
      <w:pPr>
        <w:pStyle w:val="BodyText"/>
        <w:spacing w:line="295" w:lineRule="auto" w:before="89"/>
        <w:ind w:right="424"/>
        <w:jc w:val="both"/>
      </w:pPr>
      <w:r>
        <w:rPr>
          <w:spacing w:val="-2"/>
        </w:rPr>
        <w:t>影隨形的。蓋猶如國內學者將公務人員身分劃分為職務內與職務外身</w:t>
      </w:r>
      <w:r>
        <w:rPr/>
        <w:t>分</w:t>
      </w:r>
      <w:r>
        <w:rPr>
          <w:rFonts w:ascii="Times New Roman" w:hAnsi="Times New Roman" w:eastAsia="Times New Roman"/>
          <w:vertAlign w:val="superscript"/>
        </w:rPr>
        <w:t>7</w:t>
      </w:r>
      <w:r>
        <w:rPr>
          <w:vertAlign w:val="baseline"/>
        </w:rPr>
        <w:t>，吾人仍得以“上下班時間”、“值勤與否”或者“身穿制服與</w:t>
      </w:r>
      <w:r>
        <w:rPr>
          <w:spacing w:val="-2"/>
          <w:vertAlign w:val="baseline"/>
        </w:rPr>
        <w:t>否”等形式或者實質標準來界分之。所謂功能主體地位，本文認為其與學者所謂職務內身分相當，公務人員亦唯有於上班、值勤時間、穿</w:t>
      </w:r>
      <w:r>
        <w:rPr>
          <w:vertAlign w:val="baseline"/>
        </w:rPr>
        <w:t>上制服等職務內的狀態下，才處於執行公權力及履行國家職責的地</w:t>
      </w:r>
      <w:r>
        <w:rPr>
          <w:spacing w:val="1"/>
          <w:vertAlign w:val="baseline"/>
        </w:rPr>
        <w:t> </w:t>
      </w:r>
      <w:r>
        <w:rPr>
          <w:spacing w:val="-20"/>
          <w:vertAlign w:val="baseline"/>
        </w:rPr>
        <w:t>位。相形之下，基本權主體地位則是從未缺席，始終存在的。於下班、</w:t>
      </w:r>
      <w:r>
        <w:rPr>
          <w:spacing w:val="-2"/>
          <w:vertAlign w:val="baseline"/>
        </w:rPr>
        <w:t>非值勤時間或者脫下制服後，其功能主體地位即暫告結束，回復到只</w:t>
      </w:r>
      <w:r>
        <w:rPr>
          <w:vertAlign w:val="baseline"/>
        </w:rPr>
        <w:t>有基本權主體地位的狀態。</w:t>
      </w:r>
    </w:p>
    <w:p>
      <w:pPr>
        <w:pStyle w:val="BodyText"/>
        <w:spacing w:line="295" w:lineRule="auto"/>
        <w:ind w:right="493" w:firstLine="559"/>
        <w:jc w:val="both"/>
      </w:pPr>
      <w:r>
        <w:rPr>
          <w:spacing w:val="-4"/>
        </w:rPr>
        <w:t>其次，此二地位在各有承載之餘，仍有其複雜的交互作用與相生相剋的關連性。蓋若以基本權主體地位為本，則按具有指標意義的釋</w:t>
      </w:r>
      <w:r>
        <w:rPr>
          <w:spacing w:val="2"/>
        </w:rPr>
        <w:t>字第 </w:t>
      </w:r>
      <w:r>
        <w:rPr>
          <w:rFonts w:ascii="Times New Roman" w:eastAsia="Times New Roman"/>
        </w:rPr>
        <w:t>575</w:t>
      </w:r>
      <w:r>
        <w:rPr>
          <w:rFonts w:ascii="Times New Roman" w:eastAsia="Times New Roman"/>
          <w:spacing w:val="10"/>
        </w:rPr>
        <w:t> </w:t>
      </w:r>
      <w:r>
        <w:rPr/>
        <w:t>號解釋所揭示：「憲法第 </w:t>
      </w:r>
      <w:r>
        <w:rPr>
          <w:rFonts w:ascii="Times New Roman" w:eastAsia="Times New Roman"/>
        </w:rPr>
        <w:t>18</w:t>
      </w:r>
      <w:r>
        <w:rPr>
          <w:rFonts w:ascii="Times New Roman" w:eastAsia="Times New Roman"/>
          <w:spacing w:val="8"/>
        </w:rPr>
        <w:t> </w:t>
      </w:r>
      <w:r>
        <w:rPr/>
        <w:t>條保障人民有依法令從事於公</w:t>
      </w:r>
    </w:p>
    <w:p>
      <w:pPr>
        <w:pStyle w:val="BodyText"/>
        <w:spacing w:before="12"/>
        <w:ind w:left="0"/>
        <w:rPr>
          <w:sz w:val="17"/>
        </w:rPr>
      </w:pPr>
      <w:r>
        <w:rPr/>
        <w:pict>
          <v:rect style="position:absolute;margin-left:90.024002pt;margin-top:14.449857pt;width:144.020pt;height:.84003pt;mso-position-horizontal-relative:page;mso-position-vertical-relative:paragraph;z-index:-15683584;mso-wrap-distance-left:0;mso-wrap-distance-right:0" filled="true" fillcolor="#000000" stroked="false">
            <v:fill type="solid"/>
            <w10:wrap type="topAndBottom"/>
          </v:rect>
        </w:pict>
      </w:r>
    </w:p>
    <w:p>
      <w:pPr>
        <w:spacing w:line="223" w:lineRule="auto" w:before="83"/>
        <w:ind w:left="320" w:right="501" w:firstLine="0"/>
        <w:jc w:val="both"/>
        <w:rPr>
          <w:sz w:val="20"/>
        </w:rPr>
      </w:pPr>
      <w:r>
        <w:rPr>
          <w:rFonts w:ascii="Calibri" w:eastAsia="Calibri"/>
          <w:sz w:val="20"/>
          <w:vertAlign w:val="superscript"/>
        </w:rPr>
        <w:t>7</w:t>
      </w:r>
      <w:r>
        <w:rPr>
          <w:rFonts w:ascii="Calibri" w:eastAsia="Calibri"/>
          <w:spacing w:val="3"/>
          <w:sz w:val="20"/>
          <w:vertAlign w:val="baseline"/>
        </w:rPr>
        <w:t> </w:t>
      </w:r>
      <w:r>
        <w:rPr>
          <w:spacing w:val="-10"/>
          <w:sz w:val="20"/>
          <w:vertAlign w:val="baseline"/>
        </w:rPr>
        <w:t>蔡震榮教授指出：「特別權力關係下的屬員，除少數強制性的特別權力關係，如監獄受刑人等</w:t>
      </w:r>
      <w:r>
        <w:rPr>
          <w:w w:val="95"/>
          <w:sz w:val="20"/>
          <w:vertAlign w:val="baseline"/>
        </w:rPr>
        <w:t>外，原則上具有兩種身分，其一為職務內的身分，其視同機關組織的一部分，個人之地位融入團</w:t>
      </w:r>
      <w:r>
        <w:rPr>
          <w:spacing w:val="88"/>
          <w:sz w:val="20"/>
          <w:vertAlign w:val="baseline"/>
        </w:rPr>
        <w:t> </w:t>
      </w:r>
      <w:r>
        <w:rPr>
          <w:w w:val="95"/>
          <w:sz w:val="20"/>
          <w:vertAlign w:val="baseline"/>
        </w:rPr>
        <w:t>體中，個人利益包括在團體利益內，以執行行政目的的公共利益作為優先考量，個人的基本權利</w:t>
      </w:r>
      <w:r>
        <w:rPr>
          <w:spacing w:val="88"/>
          <w:sz w:val="20"/>
          <w:vertAlign w:val="baseline"/>
        </w:rPr>
        <w:t> </w:t>
      </w:r>
      <w:r>
        <w:rPr>
          <w:w w:val="95"/>
          <w:sz w:val="20"/>
          <w:vertAlign w:val="baseline"/>
        </w:rPr>
        <w:t>在此之下，會因此受到限縮，吾人所探討的基本人權限制，主要係以此為重點。另一為職務外的</w:t>
      </w:r>
      <w:r>
        <w:rPr>
          <w:spacing w:val="88"/>
          <w:sz w:val="20"/>
          <w:vertAlign w:val="baseline"/>
        </w:rPr>
        <w:t> </w:t>
      </w:r>
      <w:r>
        <w:rPr>
          <w:w w:val="95"/>
          <w:sz w:val="20"/>
          <w:vertAlign w:val="baseline"/>
        </w:rPr>
        <w:t>身分，原則上其職務外的身分應與一般人民無異，享有與一般人民一樣的自由。職務外又區分為</w:t>
      </w:r>
      <w:r>
        <w:rPr>
          <w:spacing w:val="88"/>
          <w:sz w:val="20"/>
          <w:vertAlign w:val="baseline"/>
        </w:rPr>
        <w:t> </w:t>
      </w:r>
      <w:r>
        <w:rPr>
          <w:w w:val="95"/>
          <w:sz w:val="20"/>
          <w:vertAlign w:val="baseline"/>
        </w:rPr>
        <w:t>公共場合及私人範圍兩種狀況。職務外的限制，通常或係以維持整體形象時，或以審判公正性，</w:t>
      </w:r>
      <w:r>
        <w:rPr>
          <w:spacing w:val="88"/>
          <w:sz w:val="20"/>
          <w:vertAlign w:val="baseline"/>
        </w:rPr>
        <w:t> </w:t>
      </w:r>
      <w:r>
        <w:rPr>
          <w:w w:val="95"/>
          <w:sz w:val="20"/>
          <w:vertAlign w:val="baseline"/>
        </w:rPr>
        <w:t>或以確保當事人隱私權等為由而限制之，其限制不可恣意為之，應維持在為達公共目的之必要的</w:t>
      </w:r>
      <w:r>
        <w:rPr>
          <w:spacing w:val="88"/>
          <w:sz w:val="20"/>
          <w:vertAlign w:val="baseline"/>
        </w:rPr>
        <w:t> </w:t>
      </w:r>
      <w:r>
        <w:rPr>
          <w:spacing w:val="-4"/>
          <w:w w:val="95"/>
          <w:sz w:val="20"/>
          <w:vertAlign w:val="baseline"/>
        </w:rPr>
        <w:t>最小限制的範圍內為之，此涉及吾人所謂的比例原則的運用。」。詳請參閱蔡震榮，行政法理論</w:t>
      </w:r>
      <w:r>
        <w:rPr>
          <w:spacing w:val="63"/>
          <w:sz w:val="20"/>
          <w:vertAlign w:val="baseline"/>
        </w:rPr>
        <w:t> </w:t>
      </w:r>
      <w:r>
        <w:rPr>
          <w:spacing w:val="64"/>
          <w:sz w:val="20"/>
          <w:vertAlign w:val="baseline"/>
        </w:rPr>
        <w:t> </w:t>
      </w:r>
      <w:r>
        <w:rPr>
          <w:spacing w:val="-1"/>
          <w:sz w:val="20"/>
          <w:vertAlign w:val="baseline"/>
        </w:rPr>
        <w:t>與基本人權之保障，台北，五南，民國 </w:t>
      </w:r>
      <w:r>
        <w:rPr>
          <w:rFonts w:ascii="Calibri" w:eastAsia="Calibri"/>
          <w:sz w:val="20"/>
          <w:vertAlign w:val="baseline"/>
        </w:rPr>
        <w:t>88</w:t>
      </w:r>
      <w:r>
        <w:rPr>
          <w:rFonts w:ascii="Calibri" w:eastAsia="Calibri"/>
          <w:spacing w:val="5"/>
          <w:sz w:val="20"/>
          <w:vertAlign w:val="baseline"/>
        </w:rPr>
        <w:t> </w:t>
      </w:r>
      <w:r>
        <w:rPr>
          <w:sz w:val="20"/>
          <w:vertAlign w:val="baseline"/>
        </w:rPr>
        <w:t>年，</w:t>
      </w:r>
      <w:r>
        <w:rPr>
          <w:rFonts w:ascii="Calibri" w:eastAsia="Calibri"/>
          <w:sz w:val="20"/>
          <w:vertAlign w:val="baseline"/>
        </w:rPr>
        <w:t>2</w:t>
      </w:r>
      <w:r>
        <w:rPr>
          <w:rFonts w:ascii="Calibri" w:eastAsia="Calibri"/>
          <w:spacing w:val="5"/>
          <w:sz w:val="20"/>
          <w:vertAlign w:val="baseline"/>
        </w:rPr>
        <w:t> </w:t>
      </w:r>
      <w:r>
        <w:rPr>
          <w:spacing w:val="-1"/>
          <w:sz w:val="20"/>
          <w:vertAlign w:val="baseline"/>
        </w:rPr>
        <w:t>版，頁 </w:t>
      </w:r>
      <w:r>
        <w:rPr>
          <w:rFonts w:ascii="Calibri" w:eastAsia="Calibri"/>
          <w:sz w:val="20"/>
          <w:vertAlign w:val="baseline"/>
        </w:rPr>
        <w:t>266</w:t>
      </w:r>
      <w:r>
        <w:rPr>
          <w:sz w:val="20"/>
          <w:vertAlign w:val="baseline"/>
        </w:rPr>
        <w:t>。</w:t>
      </w:r>
    </w:p>
    <w:p>
      <w:pPr>
        <w:spacing w:after="0" w:line="223" w:lineRule="auto"/>
        <w:jc w:val="both"/>
        <w:rPr>
          <w:sz w:val="20"/>
        </w:rPr>
        <w:sectPr>
          <w:pgSz w:w="11910" w:h="16840"/>
          <w:pgMar w:header="0" w:footer="1201" w:top="1500" w:bottom="1400" w:left="1480" w:right="1300"/>
        </w:sectPr>
      </w:pPr>
    </w:p>
    <w:p>
      <w:pPr>
        <w:pStyle w:val="BodyText"/>
        <w:spacing w:line="295" w:lineRule="auto" w:before="25"/>
        <w:ind w:right="493"/>
        <w:jc w:val="both"/>
      </w:pPr>
      <w:r>
        <w:rPr>
          <w:spacing w:val="-3"/>
        </w:rPr>
        <w:t>務，暨由此衍生享有之身分保障、俸給與退休金等權利」充分顯示功能主體地位的取得以及保有，乃服公職基本權作為廣義參政權所保障者。從中，乃具體呈現此二地位有其“相生”關係。亦即服公職基本</w:t>
      </w:r>
      <w:r>
        <w:rPr>
          <w:spacing w:val="-4"/>
        </w:rPr>
        <w:t>權保障人民有取得、保有功能主體地位，以及以此地位為前提所衍生</w:t>
      </w:r>
      <w:r>
        <w:rPr/>
        <w:t>的身分、俸給、退休金、晉敘陞遷</w:t>
      </w:r>
      <w:r>
        <w:rPr>
          <w:rFonts w:ascii="Times New Roman" w:hAnsi="Times New Roman" w:eastAsia="Times New Roman"/>
          <w:vertAlign w:val="superscript"/>
        </w:rPr>
        <w:t>8</w:t>
      </w:r>
      <w:r>
        <w:rPr>
          <w:vertAlign w:val="baseline"/>
        </w:rPr>
        <w:t>等權利。但亦有“相剋”者。蓋</w:t>
      </w:r>
      <w:r>
        <w:rPr>
          <w:spacing w:val="-4"/>
          <w:vertAlign w:val="baseline"/>
        </w:rPr>
        <w:t>公務人員立於功能主體地位，負責執行公權力及履行國家職責時，須</w:t>
      </w:r>
      <w:r>
        <w:rPr>
          <w:vertAlign w:val="baseline"/>
        </w:rPr>
        <w:t>以公共利益為優先考量</w:t>
      </w:r>
      <w:r>
        <w:rPr>
          <w:rFonts w:ascii="Times New Roman" w:hAnsi="Times New Roman" w:eastAsia="Times New Roman"/>
          <w:vertAlign w:val="superscript"/>
        </w:rPr>
        <w:t>9</w:t>
      </w:r>
      <w:r>
        <w:rPr>
          <w:vertAlign w:val="baseline"/>
        </w:rPr>
        <w:t>，為此，其基本權每每受到限縮。其類型約</w:t>
      </w:r>
      <w:r>
        <w:rPr>
          <w:spacing w:val="-3"/>
          <w:vertAlign w:val="baseline"/>
        </w:rPr>
        <w:t>略可以歸納為二：其一，於職務內，針對公務人員執行公權力及履行</w:t>
      </w:r>
      <w:r>
        <w:rPr>
          <w:spacing w:val="-10"/>
          <w:vertAlign w:val="baseline"/>
        </w:rPr>
        <w:t>國家職責的行為所課予的義務，例如不得擅離職守、依法定時間辦公</w:t>
      </w:r>
    </w:p>
    <w:p>
      <w:pPr>
        <w:pStyle w:val="BodyText"/>
        <w:spacing w:line="378" w:lineRule="exact"/>
      </w:pPr>
      <w:r>
        <w:rPr>
          <w:rFonts w:ascii="Times New Roman" w:eastAsia="Times New Roman"/>
          <w:vertAlign w:val="superscript"/>
        </w:rPr>
        <w:t>10</w:t>
      </w:r>
      <w:r>
        <w:rPr>
          <w:vertAlign w:val="baseline"/>
        </w:rPr>
        <w:t>，乃對於行動自由構成限制；其二，於職務外，基於維持功能主體</w:t>
      </w:r>
    </w:p>
    <w:p>
      <w:pPr>
        <w:pStyle w:val="BodyText"/>
        <w:spacing w:line="295" w:lineRule="auto" w:before="89"/>
        <w:ind w:right="491"/>
        <w:jc w:val="both"/>
      </w:pPr>
      <w:r>
        <w:rPr/>
        <w:t>地位的整體形象、政治中立、審判公正性等理由而加諸特殊義務</w:t>
      </w:r>
      <w:r>
        <w:rPr>
          <w:rFonts w:ascii="Times New Roman" w:eastAsia="Times New Roman"/>
          <w:vertAlign w:val="superscript"/>
        </w:rPr>
        <w:t>11</w:t>
      </w:r>
      <w:r>
        <w:rPr>
          <w:vertAlign w:val="baseline"/>
        </w:rPr>
        <w:t>，</w:t>
      </w:r>
      <w:r>
        <w:rPr>
          <w:spacing w:val="-71"/>
          <w:vertAlign w:val="baseline"/>
        </w:rPr>
        <w:t> </w:t>
      </w:r>
      <w:r>
        <w:rPr>
          <w:vertAlign w:val="baseline"/>
        </w:rPr>
        <w:t>例如不得為特定候選人站台</w:t>
      </w:r>
      <w:r>
        <w:rPr>
          <w:rFonts w:ascii="Times New Roman" w:eastAsia="Times New Roman"/>
          <w:vertAlign w:val="superscript"/>
        </w:rPr>
        <w:t>12</w:t>
      </w:r>
      <w:r>
        <w:rPr>
          <w:vertAlign w:val="baseline"/>
        </w:rPr>
        <w:t>，乃對於集會結社自由構成限制。此等</w:t>
      </w:r>
      <w:r>
        <w:rPr>
          <w:spacing w:val="-3"/>
          <w:vertAlign w:val="baseline"/>
        </w:rPr>
        <w:t>義務，嚴格來說，並非針對公務人員立於功能主體地位時所課予，非</w:t>
      </w:r>
      <w:r>
        <w:rPr>
          <w:vertAlign w:val="baseline"/>
        </w:rPr>
        <w:t>不得謂為某種外溢效果。</w:t>
      </w:r>
    </w:p>
    <w:p>
      <w:pPr>
        <w:pStyle w:val="BodyText"/>
        <w:spacing w:line="295" w:lineRule="auto"/>
        <w:ind w:right="356" w:firstLine="559"/>
      </w:pPr>
      <w:r>
        <w:rPr/>
        <w:t>再者，功能主體地位所承擔的職責或者義務，與由其所衍生的額</w:t>
      </w:r>
      <w:r>
        <w:rPr>
          <w:spacing w:val="-16"/>
        </w:rPr>
        <w:t>外權利間並非對價關係。蓋若與立於所謂距離關係</w:t>
      </w:r>
      <w:r>
        <w:rPr/>
        <w:t>（</w:t>
      </w:r>
      <w:r>
        <w:rPr>
          <w:rFonts w:ascii="Times New Roman" w:hAnsi="Times New Roman" w:eastAsia="Times New Roman"/>
        </w:rPr>
        <w:t>Distanzverhältnis</w:t>
      </w:r>
      <w:r>
        <w:rPr/>
        <w:t>）</w:t>
      </w:r>
      <w:r>
        <w:rPr>
          <w:spacing w:val="-70"/>
        </w:rPr>
        <w:t> </w:t>
      </w:r>
      <w:r>
        <w:rPr/>
        <w:t>的人民相比，則公務人員將因具有功能主體地位，與國家立於緊密關係（</w:t>
      </w:r>
      <w:r>
        <w:rPr>
          <w:rFonts w:ascii="Times New Roman" w:hAnsi="Times New Roman" w:eastAsia="Times New Roman"/>
        </w:rPr>
        <w:t>Näheverhältnis</w:t>
      </w:r>
      <w:r>
        <w:rPr/>
        <w:t>），而取得由此所衍生的身分、官職等級、俸給、晉敘陞遷等額外的權利；相對的，他也將因此而負擔職務內的義務，</w:t>
      </w:r>
      <w:r>
        <w:rPr>
          <w:spacing w:val="-70"/>
        </w:rPr>
        <w:t> </w:t>
      </w:r>
      <w:r>
        <w:rPr/>
        <w:t>以及職務外的特殊義務，對於其基本權都將構成額外的限制。此等額外的權利與義務間看似有對價關係，但學者強調其非絕對，蓋其義務之履行優先於權利之享有</w:t>
      </w:r>
      <w:r>
        <w:rPr>
          <w:rFonts w:ascii="Times New Roman" w:hAnsi="Times New Roman" w:eastAsia="Times New Roman"/>
          <w:vertAlign w:val="superscript"/>
        </w:rPr>
        <w:t>13</w:t>
      </w:r>
      <w:r>
        <w:rPr>
          <w:vertAlign w:val="baseline"/>
        </w:rPr>
        <w:t>。</w:t>
      </w:r>
    </w:p>
    <w:p>
      <w:pPr>
        <w:pStyle w:val="BodyText"/>
        <w:spacing w:line="379" w:lineRule="exact"/>
        <w:ind w:left="879"/>
      </w:pPr>
      <w:r>
        <w:rPr/>
        <w:t>最後，必須強調，以上關於功能主體地位和基本權主體地位的內</w:t>
      </w:r>
    </w:p>
    <w:p>
      <w:pPr>
        <w:pStyle w:val="BodyText"/>
        <w:spacing w:before="13"/>
        <w:ind w:left="0"/>
        <w:rPr>
          <w:sz w:val="24"/>
        </w:rPr>
      </w:pPr>
      <w:r>
        <w:rPr/>
        <w:pict>
          <v:rect style="position:absolute;margin-left:90.024002pt;margin-top:19.419338pt;width:144.020pt;height:.84003pt;mso-position-horizontal-relative:page;mso-position-vertical-relative:paragraph;z-index:-15683072;mso-wrap-distance-left:0;mso-wrap-distance-right:0" filled="true" fillcolor="#000000" stroked="false">
            <v:fill type="solid"/>
            <w10:wrap type="topAndBottom"/>
          </v:rect>
        </w:pict>
      </w:r>
    </w:p>
    <w:p>
      <w:pPr>
        <w:spacing w:line="269" w:lineRule="exact" w:before="69"/>
        <w:ind w:left="320" w:right="0" w:firstLine="0"/>
        <w:jc w:val="left"/>
        <w:rPr>
          <w:sz w:val="20"/>
        </w:rPr>
      </w:pPr>
      <w:r>
        <w:rPr>
          <w:rFonts w:ascii="Calibri" w:eastAsia="Calibri"/>
          <w:sz w:val="20"/>
          <w:vertAlign w:val="superscript"/>
        </w:rPr>
        <w:t>8</w:t>
      </w:r>
      <w:r>
        <w:rPr>
          <w:rFonts w:ascii="Calibri" w:eastAsia="Calibri"/>
          <w:spacing w:val="7"/>
          <w:sz w:val="20"/>
          <w:vertAlign w:val="baseline"/>
        </w:rPr>
        <w:t> </w:t>
      </w:r>
      <w:r>
        <w:rPr>
          <w:spacing w:val="-1"/>
          <w:sz w:val="20"/>
          <w:vertAlign w:val="baseline"/>
        </w:rPr>
        <w:t>司法院大法官釋字第 </w:t>
      </w:r>
      <w:r>
        <w:rPr>
          <w:rFonts w:ascii="Calibri" w:eastAsia="Calibri"/>
          <w:sz w:val="20"/>
          <w:vertAlign w:val="baseline"/>
        </w:rPr>
        <w:t>611</w:t>
      </w:r>
      <w:r>
        <w:rPr>
          <w:rFonts w:ascii="Calibri" w:eastAsia="Calibri"/>
          <w:spacing w:val="7"/>
          <w:sz w:val="20"/>
          <w:vertAlign w:val="baseline"/>
        </w:rPr>
        <w:t> </w:t>
      </w:r>
      <w:r>
        <w:rPr>
          <w:sz w:val="20"/>
          <w:vertAlign w:val="baseline"/>
        </w:rPr>
        <w:t>號解釋文，請參照。</w:t>
      </w:r>
    </w:p>
    <w:p>
      <w:pPr>
        <w:spacing w:line="260" w:lineRule="exact" w:before="0"/>
        <w:ind w:left="320" w:right="0" w:firstLine="0"/>
        <w:jc w:val="left"/>
        <w:rPr>
          <w:sz w:val="20"/>
        </w:rPr>
      </w:pPr>
      <w:r>
        <w:rPr>
          <w:rFonts w:ascii="Calibri" w:eastAsia="Calibri"/>
          <w:sz w:val="20"/>
          <w:vertAlign w:val="superscript"/>
        </w:rPr>
        <w:t>9</w:t>
      </w:r>
      <w:r>
        <w:rPr>
          <w:rFonts w:ascii="Calibri" w:eastAsia="Calibri"/>
          <w:spacing w:val="9"/>
          <w:sz w:val="20"/>
          <w:vertAlign w:val="baseline"/>
        </w:rPr>
        <w:t> </w:t>
      </w:r>
      <w:r>
        <w:rPr>
          <w:spacing w:val="-1"/>
          <w:sz w:val="20"/>
          <w:vertAlign w:val="baseline"/>
        </w:rPr>
        <w:t>蔡震榮，前揭註 </w:t>
      </w:r>
      <w:r>
        <w:rPr>
          <w:rFonts w:ascii="Calibri" w:eastAsia="Calibri"/>
          <w:sz w:val="20"/>
          <w:vertAlign w:val="baseline"/>
        </w:rPr>
        <w:t>7</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266</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10</w:t>
      </w:r>
      <w:r>
        <w:rPr>
          <w:rFonts w:ascii="Calibri" w:eastAsia="Calibri"/>
          <w:spacing w:val="8"/>
          <w:sz w:val="20"/>
          <w:vertAlign w:val="baseline"/>
        </w:rPr>
        <w:t> </w:t>
      </w:r>
      <w:r>
        <w:rPr>
          <w:spacing w:val="-1"/>
          <w:sz w:val="20"/>
          <w:vertAlign w:val="baseline"/>
        </w:rPr>
        <w:t>公務員服務法第 </w:t>
      </w:r>
      <w:r>
        <w:rPr>
          <w:rFonts w:ascii="Calibri" w:eastAsia="Calibri"/>
          <w:sz w:val="20"/>
          <w:vertAlign w:val="baseline"/>
        </w:rPr>
        <w:t>10</w:t>
      </w:r>
      <w:r>
        <w:rPr>
          <w:sz w:val="20"/>
          <w:vertAlign w:val="baseline"/>
        </w:rPr>
        <w:t>、</w:t>
      </w:r>
      <w:r>
        <w:rPr>
          <w:rFonts w:ascii="Calibri" w:eastAsia="Calibri"/>
          <w:sz w:val="20"/>
          <w:vertAlign w:val="baseline"/>
        </w:rPr>
        <w:t>11</w:t>
      </w:r>
      <w:r>
        <w:rPr>
          <w:rFonts w:ascii="Calibri" w:eastAsia="Calibri"/>
          <w:spacing w:val="4"/>
          <w:sz w:val="20"/>
          <w:vertAlign w:val="baseline"/>
        </w:rPr>
        <w:t> </w:t>
      </w:r>
      <w:r>
        <w:rPr>
          <w:sz w:val="20"/>
          <w:vertAlign w:val="baseline"/>
        </w:rPr>
        <w:t>條，請參照。</w:t>
      </w:r>
    </w:p>
    <w:p>
      <w:pPr>
        <w:spacing w:line="260" w:lineRule="exact" w:before="0"/>
        <w:ind w:left="320" w:right="0" w:firstLine="0"/>
        <w:jc w:val="left"/>
        <w:rPr>
          <w:sz w:val="20"/>
        </w:rPr>
      </w:pPr>
      <w:r>
        <w:rPr>
          <w:rFonts w:ascii="Calibri" w:eastAsia="Calibri"/>
          <w:sz w:val="20"/>
          <w:vertAlign w:val="superscript"/>
        </w:rPr>
        <w:t>11</w:t>
      </w:r>
      <w:r>
        <w:rPr>
          <w:rFonts w:ascii="Calibri" w:eastAsia="Calibri"/>
          <w:spacing w:val="8"/>
          <w:sz w:val="20"/>
          <w:vertAlign w:val="baseline"/>
        </w:rPr>
        <w:t> </w:t>
      </w:r>
      <w:r>
        <w:rPr>
          <w:spacing w:val="-1"/>
          <w:sz w:val="20"/>
          <w:vertAlign w:val="baseline"/>
        </w:rPr>
        <w:t>張桐銳，公務員職務外行為之懲戒責任，台灣法學雜誌，第 </w:t>
      </w:r>
      <w:r>
        <w:rPr>
          <w:rFonts w:ascii="Times New Roman" w:eastAsia="Times New Roman"/>
          <w:sz w:val="20"/>
          <w:vertAlign w:val="baseline"/>
        </w:rPr>
        <w:t>132 </w:t>
      </w:r>
      <w:r>
        <w:rPr>
          <w:sz w:val="20"/>
          <w:vertAlign w:val="baseline"/>
        </w:rPr>
        <w:t>期，</w:t>
      </w:r>
      <w:r>
        <w:rPr>
          <w:rFonts w:ascii="Times New Roman" w:eastAsia="Times New Roman"/>
          <w:sz w:val="20"/>
          <w:vertAlign w:val="baseline"/>
        </w:rPr>
        <w:t>2009 </w:t>
      </w:r>
      <w:r>
        <w:rPr>
          <w:spacing w:val="-2"/>
          <w:sz w:val="20"/>
          <w:vertAlign w:val="baseline"/>
        </w:rPr>
        <w:t>年 </w:t>
      </w:r>
      <w:r>
        <w:rPr>
          <w:rFonts w:ascii="Times New Roman" w:eastAsia="Times New Roman"/>
          <w:sz w:val="20"/>
          <w:vertAlign w:val="baseline"/>
        </w:rPr>
        <w:t>7</w:t>
      </w:r>
      <w:r>
        <w:rPr>
          <w:rFonts w:ascii="Times New Roman" w:eastAsia="Times New Roman"/>
          <w:spacing w:val="-2"/>
          <w:sz w:val="20"/>
          <w:vertAlign w:val="baseline"/>
        </w:rPr>
        <w:t> </w:t>
      </w:r>
      <w:r>
        <w:rPr>
          <w:spacing w:val="-2"/>
          <w:sz w:val="20"/>
          <w:vertAlign w:val="baseline"/>
        </w:rPr>
        <w:t>月 </w:t>
      </w:r>
      <w:r>
        <w:rPr>
          <w:rFonts w:ascii="Times New Roman" w:eastAsia="Times New Roman"/>
          <w:sz w:val="20"/>
          <w:vertAlign w:val="baseline"/>
        </w:rPr>
        <w:t>15</w:t>
      </w:r>
      <w:r>
        <w:rPr>
          <w:rFonts w:ascii="Times New Roman" w:eastAsia="Times New Roman"/>
          <w:spacing w:val="1"/>
          <w:sz w:val="20"/>
          <w:vertAlign w:val="baseline"/>
        </w:rPr>
        <w:t> </w:t>
      </w:r>
      <w:r>
        <w:rPr>
          <w:sz w:val="20"/>
          <w:vertAlign w:val="baseline"/>
        </w:rPr>
        <w:t>日，頁</w:t>
      </w:r>
    </w:p>
    <w:p>
      <w:pPr>
        <w:spacing w:line="260" w:lineRule="exact" w:before="0"/>
        <w:ind w:left="320" w:right="0" w:firstLine="0"/>
        <w:jc w:val="left"/>
        <w:rPr>
          <w:sz w:val="20"/>
        </w:rPr>
      </w:pPr>
      <w:r>
        <w:rPr>
          <w:rFonts w:ascii="Times New Roman" w:eastAsia="Times New Roman"/>
          <w:sz w:val="20"/>
        </w:rPr>
        <w:t>62</w:t>
      </w:r>
      <w:r>
        <w:rPr>
          <w:sz w:val="20"/>
        </w:rPr>
        <w:t>。</w:t>
      </w:r>
    </w:p>
    <w:p>
      <w:pPr>
        <w:spacing w:line="260" w:lineRule="exact" w:before="0"/>
        <w:ind w:left="320" w:right="0" w:firstLine="0"/>
        <w:jc w:val="left"/>
        <w:rPr>
          <w:sz w:val="20"/>
        </w:rPr>
      </w:pPr>
      <w:r>
        <w:rPr>
          <w:rFonts w:ascii="Calibri" w:eastAsia="Calibri"/>
          <w:sz w:val="20"/>
          <w:vertAlign w:val="superscript"/>
        </w:rPr>
        <w:t>12</w:t>
      </w:r>
      <w:r>
        <w:rPr>
          <w:rFonts w:ascii="Calibri" w:eastAsia="Calibri"/>
          <w:spacing w:val="8"/>
          <w:sz w:val="20"/>
          <w:vertAlign w:val="baseline"/>
        </w:rPr>
        <w:t> </w:t>
      </w:r>
      <w:r>
        <w:rPr>
          <w:spacing w:val="-1"/>
          <w:sz w:val="20"/>
          <w:vertAlign w:val="baseline"/>
        </w:rPr>
        <w:t>公務人員行政中立法第 </w:t>
      </w:r>
      <w:r>
        <w:rPr>
          <w:rFonts w:ascii="Times New Roman" w:eastAsia="Times New Roman"/>
          <w:sz w:val="20"/>
          <w:vertAlign w:val="baseline"/>
        </w:rPr>
        <w:t>9 </w:t>
      </w:r>
      <w:r>
        <w:rPr>
          <w:spacing w:val="-1"/>
          <w:sz w:val="20"/>
          <w:vertAlign w:val="baseline"/>
        </w:rPr>
        <w:t>條第 </w:t>
      </w:r>
      <w:r>
        <w:rPr>
          <w:rFonts w:ascii="Times New Roman" w:eastAsia="Times New Roman"/>
          <w:sz w:val="20"/>
          <w:vertAlign w:val="baseline"/>
        </w:rPr>
        <w:t>1 </w:t>
      </w:r>
      <w:r>
        <w:rPr>
          <w:spacing w:val="-1"/>
          <w:sz w:val="20"/>
          <w:vertAlign w:val="baseline"/>
        </w:rPr>
        <w:t>項第 </w:t>
      </w:r>
      <w:r>
        <w:rPr>
          <w:rFonts w:ascii="Times New Roman" w:eastAsia="Times New Roman"/>
          <w:sz w:val="20"/>
          <w:vertAlign w:val="baseline"/>
        </w:rPr>
        <w:t>3 </w:t>
      </w:r>
      <w:r>
        <w:rPr>
          <w:sz w:val="20"/>
          <w:vertAlign w:val="baseline"/>
        </w:rPr>
        <w:t>款，請參照。</w:t>
      </w:r>
    </w:p>
    <w:p>
      <w:pPr>
        <w:spacing w:line="223" w:lineRule="auto" w:before="5"/>
        <w:ind w:left="320" w:right="504" w:firstLine="0"/>
        <w:jc w:val="left"/>
        <w:rPr>
          <w:sz w:val="20"/>
        </w:rPr>
      </w:pPr>
      <w:r>
        <w:rPr>
          <w:rFonts w:ascii="Calibri" w:eastAsia="Calibri"/>
          <w:spacing w:val="-1"/>
          <w:sz w:val="20"/>
          <w:vertAlign w:val="superscript"/>
        </w:rPr>
        <w:t>13</w:t>
      </w:r>
      <w:r>
        <w:rPr>
          <w:rFonts w:ascii="Calibri" w:eastAsia="Calibri"/>
          <w:spacing w:val="28"/>
          <w:sz w:val="20"/>
          <w:vertAlign w:val="baseline"/>
        </w:rPr>
        <w:t> </w:t>
      </w:r>
      <w:r>
        <w:rPr>
          <w:spacing w:val="-8"/>
          <w:sz w:val="20"/>
          <w:vertAlign w:val="baseline"/>
        </w:rPr>
        <w:t>公務人員對於國家負有較重之義務，此種義務之履行與權利之享有，並不具絕對的對價關係，</w:t>
      </w:r>
      <w:r>
        <w:rPr>
          <w:spacing w:val="-49"/>
          <w:sz w:val="20"/>
          <w:vertAlign w:val="baseline"/>
        </w:rPr>
        <w:t> </w:t>
      </w:r>
      <w:r>
        <w:rPr>
          <w:sz w:val="20"/>
          <w:vertAlign w:val="baseline"/>
        </w:rPr>
        <w:t>義務之履行應該優先於權利之享有。詳請參閱吳庚，行政法之理論與實用，台北，三民，</w:t>
      </w:r>
      <w:r>
        <w:rPr>
          <w:rFonts w:ascii="Times New Roman" w:eastAsia="Times New Roman"/>
          <w:sz w:val="20"/>
          <w:vertAlign w:val="baseline"/>
        </w:rPr>
        <w:t>2015</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2</w:t>
      </w:r>
      <w:r>
        <w:rPr>
          <w:rFonts w:ascii="Times New Roman" w:eastAsia="Times New Roman"/>
          <w:spacing w:val="1"/>
          <w:sz w:val="20"/>
          <w:vertAlign w:val="baseline"/>
        </w:rPr>
        <w:t> </w:t>
      </w:r>
      <w:r>
        <w:rPr>
          <w:spacing w:val="-1"/>
          <w:sz w:val="20"/>
          <w:vertAlign w:val="baseline"/>
        </w:rPr>
        <w:t>月，增訂 </w:t>
      </w:r>
      <w:r>
        <w:rPr>
          <w:rFonts w:ascii="Times New Roman" w:eastAsia="Times New Roman"/>
          <w:sz w:val="20"/>
          <w:vertAlign w:val="baseline"/>
        </w:rPr>
        <w:t>13</w:t>
      </w:r>
      <w:r>
        <w:rPr>
          <w:rFonts w:ascii="Times New Roman" w:eastAsia="Times New Roman"/>
          <w:spacing w:val="1"/>
          <w:sz w:val="20"/>
          <w:vertAlign w:val="baseline"/>
        </w:rPr>
        <w:t> </w:t>
      </w:r>
      <w:r>
        <w:rPr>
          <w:spacing w:val="-1"/>
          <w:sz w:val="20"/>
          <w:vertAlign w:val="baseline"/>
        </w:rPr>
        <w:t>版，頁 </w:t>
      </w:r>
      <w:r>
        <w:rPr>
          <w:rFonts w:ascii="Times New Roman" w:eastAsia="Times New Roman"/>
          <w:sz w:val="20"/>
          <w:vertAlign w:val="baseline"/>
        </w:rPr>
        <w:t>222</w:t>
      </w:r>
      <w:r>
        <w:rPr>
          <w:sz w:val="20"/>
          <w:vertAlign w:val="baseline"/>
        </w:rPr>
        <w:t>。</w:t>
      </w:r>
    </w:p>
    <w:p>
      <w:pPr>
        <w:spacing w:after="0" w:line="223" w:lineRule="auto"/>
        <w:jc w:val="left"/>
        <w:rPr>
          <w:sz w:val="20"/>
        </w:rPr>
        <w:sectPr>
          <w:footerReference w:type="default" r:id="rId33"/>
          <w:pgSz w:w="11910" w:h="16840"/>
          <w:pgMar w:footer="1204" w:header="0" w:top="1500" w:bottom="1400" w:left="1480" w:right="1300"/>
        </w:sectPr>
      </w:pPr>
    </w:p>
    <w:p>
      <w:pPr>
        <w:pStyle w:val="BodyText"/>
        <w:spacing w:line="295" w:lineRule="auto" w:before="25"/>
        <w:ind w:right="491"/>
        <w:jc w:val="both"/>
      </w:pPr>
      <w:r>
        <w:rPr>
          <w:spacing w:val="-3"/>
        </w:rPr>
        <w:t>涵，以及其間之關係，乃是憲法層級的解釋，具有拘束人事行政法的</w:t>
      </w:r>
      <w:r>
        <w:rPr/>
        <w:t>效力。儘管人事行政具體呈現到目前內外有別的行政法體系中</w:t>
      </w:r>
      <w:r>
        <w:rPr>
          <w:rFonts w:ascii="Times New Roman" w:eastAsia="Times New Roman"/>
          <w:vertAlign w:val="superscript"/>
        </w:rPr>
        <w:t>14</w:t>
      </w:r>
      <w:r>
        <w:rPr>
          <w:vertAlign w:val="baseline"/>
        </w:rPr>
        <w:t>，乃</w:t>
      </w:r>
      <w:r>
        <w:rPr>
          <w:spacing w:val="-3"/>
          <w:vertAlign w:val="baseline"/>
        </w:rPr>
        <w:t>被劃歸為內部行政，但其相關法制仍不得抵觸前揭憲法解釋。特別權力關係理論罔顧公務人員仍為基本權主體，自然無地自容，必須改懸易轍。惟前揭憲法解釋畢竟偏屬框架，尚有很多地方需要補強，仍亟待大法官解釋，以及學說加以充實。這也是為何在應然面上，國內學</w:t>
      </w:r>
      <w:r>
        <w:rPr>
          <w:vertAlign w:val="baseline"/>
        </w:rPr>
        <w:t>者還在辯論特別權力關係理論到底是應該修正</w:t>
      </w:r>
      <w:r>
        <w:rPr>
          <w:rFonts w:ascii="Times New Roman" w:eastAsia="Times New Roman"/>
          <w:vertAlign w:val="superscript"/>
        </w:rPr>
        <w:t>15</w:t>
      </w:r>
      <w:r>
        <w:rPr>
          <w:vertAlign w:val="baseline"/>
        </w:rPr>
        <w:t>，抑或是揚棄</w:t>
      </w:r>
      <w:r>
        <w:rPr>
          <w:rFonts w:ascii="Times New Roman" w:eastAsia="Times New Roman"/>
          <w:vertAlign w:val="superscript"/>
        </w:rPr>
        <w:t>16</w:t>
      </w:r>
      <w:r>
        <w:rPr>
          <w:vertAlign w:val="baseline"/>
        </w:rPr>
        <w:t>？同</w:t>
      </w:r>
      <w:r>
        <w:rPr>
          <w:spacing w:val="-3"/>
          <w:vertAlign w:val="baseline"/>
        </w:rPr>
        <w:t>時在實然面上，特別權力關係理論至今是否已經全面遭到揚棄仍屬未</w:t>
      </w:r>
      <w:r>
        <w:rPr>
          <w:vertAlign w:val="baseline"/>
        </w:rPr>
        <w:t>定</w:t>
      </w:r>
      <w:r>
        <w:rPr>
          <w:rFonts w:ascii="Times New Roman" w:eastAsia="Times New Roman"/>
          <w:vertAlign w:val="superscript"/>
        </w:rPr>
        <w:t>17</w:t>
      </w:r>
      <w:r>
        <w:rPr>
          <w:vertAlign w:val="baseline"/>
        </w:rPr>
        <w:t>的癥結所在。</w:t>
      </w:r>
    </w:p>
    <w:p>
      <w:pPr>
        <w:pStyle w:val="Heading6"/>
        <w:spacing w:line="409" w:lineRule="exact"/>
      </w:pPr>
      <w:bookmarkStart w:name="_TOC_250068" w:id="100"/>
      <w:bookmarkEnd w:id="100"/>
      <w:r>
        <w:rPr/>
        <w:t>（二）公務人員法制之基本原則</w:t>
      </w:r>
    </w:p>
    <w:p>
      <w:pPr>
        <w:pStyle w:val="BodyText"/>
        <w:spacing w:before="58"/>
        <w:ind w:left="879"/>
      </w:pPr>
      <w:r>
        <w:rPr>
          <w:spacing w:val="-4"/>
        </w:rPr>
        <w:t>承上，前揭憲法解釋必須體現於公務人員法制，乃至於公務人員</w:t>
      </w:r>
    </w:p>
    <w:p>
      <w:pPr>
        <w:pStyle w:val="BodyText"/>
        <w:spacing w:line="295" w:lineRule="auto" w:before="88"/>
        <w:ind w:right="426"/>
        <w:jc w:val="both"/>
      </w:pPr>
      <w:r>
        <w:rPr>
          <w:spacing w:val="-2"/>
        </w:rPr>
        <w:t>（人事行政）法律關係，甚至更精確地說，必須體現於公法上勤務關係中，務必使功能主體與基本權主體二種地位都能獲得彰顯。惟此二</w:t>
      </w:r>
      <w:r>
        <w:rPr>
          <w:spacing w:val="-1"/>
        </w:rPr>
        <w:t>地位各有其功能、承載，以及建置原則，如何尊俎折衝、共存共榮，</w:t>
      </w:r>
      <w:r>
        <w:rPr>
          <w:spacing w:val="-71"/>
        </w:rPr>
        <w:t> </w:t>
      </w:r>
      <w:r>
        <w:rPr>
          <w:spacing w:val="-2"/>
        </w:rPr>
        <w:t>確實值得探討。蓋以基本權主體地位為準，則任何對其所承載的基本</w:t>
      </w:r>
      <w:r>
        <w:rPr>
          <w:spacing w:val="1"/>
        </w:rPr>
        <w:t>權的限制，都不能逃脫憲法第 </w:t>
      </w:r>
      <w:r>
        <w:rPr>
          <w:rFonts w:ascii="Times New Roman" w:eastAsia="Times New Roman"/>
        </w:rPr>
        <w:t>23</w:t>
      </w:r>
      <w:r>
        <w:rPr>
          <w:rFonts w:ascii="Times New Roman" w:eastAsia="Times New Roman"/>
          <w:spacing w:val="20"/>
        </w:rPr>
        <w:t> </w:t>
      </w:r>
      <w:r>
        <w:rPr/>
        <w:t>條（法律保留、比例原則），以及諸如明確性、正當法律程序</w:t>
      </w:r>
      <w:r>
        <w:rPr>
          <w:rFonts w:ascii="Times New Roman" w:eastAsia="Times New Roman"/>
          <w:vertAlign w:val="superscript"/>
        </w:rPr>
        <w:t>18</w:t>
      </w:r>
      <w:r>
        <w:rPr>
          <w:vertAlign w:val="baseline"/>
        </w:rPr>
        <w:t>等法治國原則的檢驗。不僅如此，依憲</w:t>
      </w:r>
      <w:r>
        <w:rPr>
          <w:spacing w:val="6"/>
          <w:vertAlign w:val="baseline"/>
        </w:rPr>
        <w:t>法第 </w:t>
      </w:r>
      <w:r>
        <w:rPr>
          <w:rFonts w:ascii="Times New Roman" w:eastAsia="Times New Roman"/>
          <w:vertAlign w:val="baseline"/>
        </w:rPr>
        <w:t>16</w:t>
      </w:r>
      <w:r>
        <w:rPr>
          <w:rFonts w:ascii="Times New Roman" w:eastAsia="Times New Roman"/>
          <w:spacing w:val="20"/>
          <w:vertAlign w:val="baseline"/>
        </w:rPr>
        <w:t> </w:t>
      </w:r>
      <w:r>
        <w:rPr>
          <w:vertAlign w:val="baseline"/>
        </w:rPr>
        <w:t>條，人民有依法定程序，就其權利義務之爭議，請求法院救</w:t>
      </w:r>
    </w:p>
    <w:p>
      <w:pPr>
        <w:pStyle w:val="BodyText"/>
        <w:spacing w:before="11"/>
        <w:ind w:left="0"/>
        <w:rPr>
          <w:sz w:val="26"/>
        </w:rPr>
      </w:pPr>
      <w:r>
        <w:rPr/>
        <w:pict>
          <v:rect style="position:absolute;margin-left:90.024002pt;margin-top:20.681154pt;width:144.020pt;height:.84003pt;mso-position-horizontal-relative:page;mso-position-vertical-relative:paragraph;z-index:-15682560;mso-wrap-distance-left:0;mso-wrap-distance-right:0" filled="true" fillcolor="#000000" stroked="false">
            <v:fill type="solid"/>
            <w10:wrap type="topAndBottom"/>
          </v:rect>
        </w:pict>
      </w:r>
    </w:p>
    <w:p>
      <w:pPr>
        <w:spacing w:line="269" w:lineRule="exact" w:before="71"/>
        <w:ind w:left="320" w:right="0" w:firstLine="0"/>
        <w:jc w:val="left"/>
        <w:rPr>
          <w:sz w:val="20"/>
        </w:rPr>
      </w:pPr>
      <w:r>
        <w:rPr>
          <w:rFonts w:ascii="Calibri" w:eastAsia="Calibri"/>
          <w:sz w:val="20"/>
          <w:vertAlign w:val="superscript"/>
        </w:rPr>
        <w:t>14</w:t>
      </w:r>
      <w:r>
        <w:rPr>
          <w:rFonts w:ascii="Calibri" w:eastAsia="Calibri"/>
          <w:spacing w:val="33"/>
          <w:sz w:val="20"/>
          <w:vertAlign w:val="baseline"/>
        </w:rPr>
        <w:t> </w:t>
      </w:r>
      <w:r>
        <w:rPr>
          <w:spacing w:val="-2"/>
          <w:sz w:val="20"/>
          <w:vertAlign w:val="baseline"/>
        </w:rPr>
        <w:t>行政程序法第 </w:t>
      </w:r>
      <w:r>
        <w:rPr>
          <w:rFonts w:ascii="Calibri" w:eastAsia="Calibri"/>
          <w:sz w:val="20"/>
          <w:vertAlign w:val="baseline"/>
        </w:rPr>
        <w:t>92</w:t>
      </w:r>
      <w:r>
        <w:rPr>
          <w:rFonts w:ascii="Calibri" w:eastAsia="Calibri"/>
          <w:spacing w:val="-5"/>
          <w:sz w:val="20"/>
          <w:vertAlign w:val="baseline"/>
        </w:rPr>
        <w:t> </w:t>
      </w:r>
      <w:r>
        <w:rPr>
          <w:sz w:val="20"/>
          <w:vertAlign w:val="baseline"/>
        </w:rPr>
        <w:t>條以「對外直接發生法律效果」為要件，其實也等於宣告了將行政領域做了</w:t>
      </w:r>
    </w:p>
    <w:p>
      <w:pPr>
        <w:spacing w:line="223" w:lineRule="auto" w:before="3"/>
        <w:ind w:left="320" w:right="499" w:firstLine="0"/>
        <w:jc w:val="both"/>
        <w:rPr>
          <w:sz w:val="20"/>
        </w:rPr>
      </w:pPr>
      <w:r>
        <w:rPr>
          <w:w w:val="95"/>
          <w:sz w:val="20"/>
        </w:rPr>
        <w:t>「內部領域」與「外部領域」的區分。只有作用在外部領域的，才可能構成行政處分。反之，則</w:t>
      </w:r>
      <w:r>
        <w:rPr>
          <w:spacing w:val="90"/>
          <w:sz w:val="20"/>
        </w:rPr>
        <w:t> </w:t>
      </w:r>
      <w:r>
        <w:rPr>
          <w:spacing w:val="-7"/>
          <w:w w:val="95"/>
          <w:sz w:val="20"/>
        </w:rPr>
        <w:t>只有行政內部的法律效果。詳請參閱程明修，針對地方自治「內部法律關係」與「外部法律關係」</w:t>
      </w:r>
      <w:r>
        <w:rPr>
          <w:spacing w:val="64"/>
          <w:sz w:val="20"/>
        </w:rPr>
        <w:t> </w:t>
      </w:r>
      <w:r>
        <w:rPr>
          <w:spacing w:val="-1"/>
          <w:sz w:val="20"/>
        </w:rPr>
        <w:t>監督措施的行政訴訟，中正法學集刊，第 </w:t>
      </w:r>
      <w:r>
        <w:rPr>
          <w:rFonts w:ascii="Calibri" w:eastAsia="Calibri"/>
          <w:sz w:val="20"/>
        </w:rPr>
        <w:t>11</w:t>
      </w:r>
      <w:r>
        <w:rPr>
          <w:rFonts w:ascii="Calibri" w:eastAsia="Calibri"/>
          <w:spacing w:val="7"/>
          <w:sz w:val="20"/>
        </w:rPr>
        <w:t> </w:t>
      </w:r>
      <w:r>
        <w:rPr>
          <w:sz w:val="20"/>
        </w:rPr>
        <w:t>期，</w:t>
      </w:r>
      <w:r>
        <w:rPr>
          <w:rFonts w:ascii="Calibri" w:eastAsia="Calibri"/>
          <w:sz w:val="20"/>
        </w:rPr>
        <w:t>2003</w:t>
      </w:r>
      <w:r>
        <w:rPr>
          <w:rFonts w:ascii="Calibri" w:eastAsia="Calibri"/>
          <w:spacing w:val="7"/>
          <w:sz w:val="20"/>
        </w:rPr>
        <w:t> </w:t>
      </w:r>
      <w:r>
        <w:rPr>
          <w:spacing w:val="-2"/>
          <w:sz w:val="20"/>
        </w:rPr>
        <w:t>年 </w:t>
      </w:r>
      <w:r>
        <w:rPr>
          <w:rFonts w:ascii="Calibri" w:eastAsia="Calibri"/>
          <w:sz w:val="20"/>
        </w:rPr>
        <w:t>4</w:t>
      </w:r>
      <w:r>
        <w:rPr>
          <w:rFonts w:ascii="Calibri" w:eastAsia="Calibri"/>
          <w:spacing w:val="5"/>
          <w:sz w:val="20"/>
        </w:rPr>
        <w:t> </w:t>
      </w:r>
      <w:r>
        <w:rPr>
          <w:spacing w:val="-1"/>
          <w:sz w:val="20"/>
        </w:rPr>
        <w:t>月，頁 </w:t>
      </w:r>
      <w:r>
        <w:rPr>
          <w:rFonts w:ascii="Calibri" w:eastAsia="Calibri"/>
          <w:sz w:val="20"/>
        </w:rPr>
        <w:t>14</w:t>
      </w:r>
      <w:r>
        <w:rPr>
          <w:sz w:val="20"/>
        </w:rPr>
        <w:t>。</w:t>
      </w:r>
    </w:p>
    <w:p>
      <w:pPr>
        <w:spacing w:line="223" w:lineRule="auto" w:before="0"/>
        <w:ind w:left="320" w:right="499" w:firstLine="0"/>
        <w:jc w:val="both"/>
        <w:rPr>
          <w:sz w:val="20"/>
        </w:rPr>
      </w:pPr>
      <w:r>
        <w:rPr>
          <w:rFonts w:ascii="Calibri" w:eastAsia="Calibri"/>
          <w:sz w:val="20"/>
          <w:vertAlign w:val="superscript"/>
        </w:rPr>
        <w:t>15</w:t>
      </w:r>
      <w:r>
        <w:rPr>
          <w:rFonts w:ascii="Calibri" w:eastAsia="Calibri"/>
          <w:spacing w:val="4"/>
          <w:sz w:val="20"/>
          <w:vertAlign w:val="baseline"/>
        </w:rPr>
        <w:t> </w:t>
      </w:r>
      <w:r>
        <w:rPr>
          <w:sz w:val="20"/>
          <w:vertAlign w:val="baseline"/>
        </w:rPr>
        <w:t>蔡震榮，行政法理論與基本人權之保障，</w:t>
      </w:r>
      <w:r>
        <w:rPr>
          <w:rFonts w:ascii="Times New Roman" w:eastAsia="Times New Roman"/>
          <w:sz w:val="20"/>
          <w:vertAlign w:val="baseline"/>
        </w:rPr>
        <w:t>2</w:t>
      </w:r>
      <w:r>
        <w:rPr>
          <w:rFonts w:ascii="Times New Roman" w:eastAsia="Times New Roman"/>
          <w:spacing w:val="-2"/>
          <w:sz w:val="20"/>
          <w:vertAlign w:val="baseline"/>
        </w:rPr>
        <w:t> </w:t>
      </w:r>
      <w:r>
        <w:rPr>
          <w:spacing w:val="-2"/>
          <w:sz w:val="20"/>
          <w:vertAlign w:val="baseline"/>
        </w:rPr>
        <w:t>版，頁 </w:t>
      </w:r>
      <w:r>
        <w:rPr>
          <w:rFonts w:ascii="Times New Roman" w:eastAsia="Times New Roman"/>
          <w:sz w:val="20"/>
          <w:vertAlign w:val="baseline"/>
        </w:rPr>
        <w:t>281-282</w:t>
      </w:r>
      <w:r>
        <w:rPr>
          <w:sz w:val="20"/>
          <w:vertAlign w:val="baseline"/>
        </w:rPr>
        <w:t>；陳清秀，論特別權力關係之行政</w:t>
      </w:r>
      <w:r>
        <w:rPr>
          <w:spacing w:val="-8"/>
          <w:w w:val="99"/>
          <w:sz w:val="20"/>
          <w:vertAlign w:val="baseline"/>
        </w:rPr>
        <w:t>救濟</w:t>
      </w:r>
      <w:r>
        <w:rPr>
          <w:spacing w:val="2"/>
          <w:w w:val="99"/>
          <w:sz w:val="20"/>
          <w:vertAlign w:val="baseline"/>
        </w:rPr>
        <w:t>（</w:t>
      </w:r>
      <w:r>
        <w:rPr>
          <w:w w:val="99"/>
          <w:sz w:val="20"/>
          <w:vertAlign w:val="baseline"/>
        </w:rPr>
        <w:t>上</w:t>
      </w:r>
      <w:r>
        <w:rPr>
          <w:spacing w:val="-106"/>
          <w:w w:val="99"/>
          <w:sz w:val="20"/>
          <w:vertAlign w:val="baseline"/>
        </w:rPr>
        <w:t>）</w:t>
      </w:r>
      <w:r>
        <w:rPr>
          <w:spacing w:val="-4"/>
          <w:w w:val="99"/>
          <w:sz w:val="20"/>
          <w:vertAlign w:val="baseline"/>
        </w:rPr>
        <w:t>，植根雜誌，第</w:t>
      </w:r>
      <w:r>
        <w:rPr>
          <w:spacing w:val="1"/>
          <w:sz w:val="20"/>
          <w:vertAlign w:val="baseline"/>
        </w:rPr>
        <w:t> </w:t>
      </w:r>
      <w:r>
        <w:rPr>
          <w:rFonts w:ascii="Times New Roman" w:eastAsia="Times New Roman"/>
          <w:w w:val="99"/>
          <w:sz w:val="20"/>
          <w:vertAlign w:val="baseline"/>
        </w:rPr>
        <w:t>8</w:t>
      </w:r>
      <w:r>
        <w:rPr>
          <w:rFonts w:ascii="Times New Roman" w:eastAsia="Times New Roman"/>
          <w:spacing w:val="1"/>
          <w:sz w:val="20"/>
          <w:vertAlign w:val="baseline"/>
        </w:rPr>
        <w:t> </w:t>
      </w:r>
      <w:r>
        <w:rPr>
          <w:w w:val="99"/>
          <w:sz w:val="20"/>
          <w:vertAlign w:val="baseline"/>
        </w:rPr>
        <w:t>卷第</w:t>
      </w:r>
      <w:r>
        <w:rPr>
          <w:spacing w:val="-2"/>
          <w:sz w:val="20"/>
          <w:vertAlign w:val="baseline"/>
        </w:rPr>
        <w:t> </w:t>
      </w:r>
      <w:r>
        <w:rPr>
          <w:rFonts w:ascii="Times New Roman" w:eastAsia="Times New Roman"/>
          <w:w w:val="99"/>
          <w:sz w:val="20"/>
          <w:vertAlign w:val="baseline"/>
        </w:rPr>
        <w:t>2</w:t>
      </w:r>
      <w:r>
        <w:rPr>
          <w:rFonts w:ascii="Times New Roman" w:eastAsia="Times New Roman"/>
          <w:spacing w:val="1"/>
          <w:sz w:val="20"/>
          <w:vertAlign w:val="baseline"/>
        </w:rPr>
        <w:t> </w:t>
      </w:r>
      <w:r>
        <w:rPr>
          <w:spacing w:val="-8"/>
          <w:w w:val="99"/>
          <w:sz w:val="20"/>
          <w:vertAlign w:val="baseline"/>
        </w:rPr>
        <w:t>期，</w:t>
      </w:r>
      <w:r>
        <w:rPr>
          <w:rFonts w:ascii="Times New Roman" w:eastAsia="Times New Roman"/>
          <w:spacing w:val="1"/>
          <w:w w:val="99"/>
          <w:sz w:val="20"/>
          <w:vertAlign w:val="baseline"/>
        </w:rPr>
        <w:t>199</w:t>
      </w:r>
      <w:r>
        <w:rPr>
          <w:rFonts w:ascii="Times New Roman" w:eastAsia="Times New Roman"/>
          <w:w w:val="99"/>
          <w:sz w:val="20"/>
          <w:vertAlign w:val="baseline"/>
        </w:rPr>
        <w:t>2</w:t>
      </w:r>
      <w:r>
        <w:rPr>
          <w:rFonts w:ascii="Times New Roman" w:eastAsia="Times New Roman"/>
          <w:spacing w:val="1"/>
          <w:sz w:val="20"/>
          <w:vertAlign w:val="baseline"/>
        </w:rPr>
        <w:t> </w:t>
      </w:r>
      <w:r>
        <w:rPr>
          <w:w w:val="99"/>
          <w:sz w:val="20"/>
          <w:vertAlign w:val="baseline"/>
        </w:rPr>
        <w:t>年</w:t>
      </w:r>
      <w:r>
        <w:rPr>
          <w:spacing w:val="-2"/>
          <w:sz w:val="20"/>
          <w:vertAlign w:val="baseline"/>
        </w:rPr>
        <w:t> </w:t>
      </w:r>
      <w:r>
        <w:rPr>
          <w:rFonts w:ascii="Times New Roman" w:eastAsia="Times New Roman"/>
          <w:w w:val="99"/>
          <w:sz w:val="20"/>
          <w:vertAlign w:val="baseline"/>
        </w:rPr>
        <w:t>2</w:t>
      </w:r>
      <w:r>
        <w:rPr>
          <w:rFonts w:ascii="Times New Roman" w:eastAsia="Times New Roman"/>
          <w:spacing w:val="1"/>
          <w:sz w:val="20"/>
          <w:vertAlign w:val="baseline"/>
        </w:rPr>
        <w:t> </w:t>
      </w:r>
      <w:r>
        <w:rPr>
          <w:spacing w:val="-6"/>
          <w:w w:val="99"/>
          <w:sz w:val="20"/>
          <w:vertAlign w:val="baseline"/>
        </w:rPr>
        <w:t>月，頁</w:t>
      </w:r>
      <w:r>
        <w:rPr>
          <w:spacing w:val="-2"/>
          <w:sz w:val="20"/>
          <w:vertAlign w:val="baseline"/>
        </w:rPr>
        <w:t> </w:t>
      </w:r>
      <w:r>
        <w:rPr>
          <w:rFonts w:ascii="Times New Roman" w:eastAsia="Times New Roman"/>
          <w:spacing w:val="1"/>
          <w:w w:val="99"/>
          <w:sz w:val="20"/>
          <w:vertAlign w:val="baseline"/>
        </w:rPr>
        <w:t>3</w:t>
      </w:r>
      <w:r>
        <w:rPr>
          <w:rFonts w:ascii="Times New Roman" w:eastAsia="Times New Roman"/>
          <w:spacing w:val="-6"/>
          <w:w w:val="99"/>
          <w:sz w:val="20"/>
          <w:vertAlign w:val="baseline"/>
        </w:rPr>
        <w:t>5</w:t>
      </w:r>
      <w:r>
        <w:rPr>
          <w:spacing w:val="-4"/>
          <w:w w:val="99"/>
          <w:sz w:val="20"/>
          <w:vertAlign w:val="baseline"/>
        </w:rPr>
        <w:t>；陳愛娥，從特別權力關係到特別身</w:t>
      </w:r>
      <w:r>
        <w:rPr>
          <w:sz w:val="20"/>
          <w:vertAlign w:val="baseline"/>
        </w:rPr>
        <w:t>分關係，月旦法學教室，第 </w:t>
      </w:r>
      <w:r>
        <w:rPr>
          <w:rFonts w:ascii="Times New Roman" w:eastAsia="Times New Roman"/>
          <w:sz w:val="20"/>
          <w:vertAlign w:val="baseline"/>
        </w:rPr>
        <w:t>103</w:t>
      </w:r>
      <w:r>
        <w:rPr>
          <w:rFonts w:ascii="Times New Roman" w:eastAsia="Times New Roman"/>
          <w:spacing w:val="1"/>
          <w:sz w:val="20"/>
          <w:vertAlign w:val="baseline"/>
        </w:rPr>
        <w:t> </w:t>
      </w:r>
      <w:r>
        <w:rPr>
          <w:sz w:val="20"/>
          <w:vertAlign w:val="baseline"/>
        </w:rPr>
        <w:t>期，</w:t>
      </w:r>
      <w:r>
        <w:rPr>
          <w:rFonts w:ascii="Times New Roman" w:eastAsia="Times New Roman"/>
          <w:sz w:val="20"/>
          <w:vertAlign w:val="baseline"/>
        </w:rPr>
        <w:t>2011</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5</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39</w:t>
      </w:r>
      <w:r>
        <w:rPr>
          <w:sz w:val="20"/>
          <w:vertAlign w:val="baseline"/>
        </w:rPr>
        <w:t>。</w:t>
      </w:r>
    </w:p>
    <w:p>
      <w:pPr>
        <w:spacing w:line="223" w:lineRule="auto" w:before="2"/>
        <w:ind w:left="320" w:right="502" w:firstLine="0"/>
        <w:jc w:val="left"/>
        <w:rPr>
          <w:sz w:val="20"/>
        </w:rPr>
      </w:pPr>
      <w:r>
        <w:rPr>
          <w:rFonts w:ascii="Calibri" w:hAnsi="Calibri" w:eastAsia="Calibri"/>
          <w:sz w:val="20"/>
          <w:vertAlign w:val="superscript"/>
        </w:rPr>
        <w:t>16</w:t>
      </w:r>
      <w:r>
        <w:rPr>
          <w:rFonts w:ascii="Calibri" w:hAnsi="Calibri" w:eastAsia="Calibri"/>
          <w:spacing w:val="7"/>
          <w:sz w:val="20"/>
          <w:vertAlign w:val="baseline"/>
        </w:rPr>
        <w:t> </w:t>
      </w:r>
      <w:r>
        <w:rPr>
          <w:sz w:val="20"/>
          <w:vertAlign w:val="baseline"/>
        </w:rPr>
        <w:t>黃錦堂，我國特別權力關係的新定向</w:t>
      </w:r>
      <w:r>
        <w:rPr>
          <w:rFonts w:ascii="Times New Roman" w:hAnsi="Times New Roman" w:eastAsia="Times New Roman"/>
          <w:sz w:val="20"/>
          <w:vertAlign w:val="baseline"/>
        </w:rPr>
        <w:t>–</w:t>
      </w:r>
      <w:r>
        <w:rPr>
          <w:spacing w:val="-1"/>
          <w:sz w:val="20"/>
          <w:vertAlign w:val="baseline"/>
        </w:rPr>
        <w:t>釋字第 </w:t>
      </w:r>
      <w:r>
        <w:rPr>
          <w:rFonts w:ascii="Times New Roman" w:hAnsi="Times New Roman" w:eastAsia="Times New Roman"/>
          <w:sz w:val="20"/>
          <w:vertAlign w:val="baseline"/>
        </w:rPr>
        <w:t>653</w:t>
      </w:r>
      <w:r>
        <w:rPr>
          <w:sz w:val="20"/>
          <w:vertAlign w:val="baseline"/>
        </w:rPr>
        <w:t>、</w:t>
      </w:r>
      <w:r>
        <w:rPr>
          <w:rFonts w:ascii="Times New Roman" w:hAnsi="Times New Roman" w:eastAsia="Times New Roman"/>
          <w:sz w:val="20"/>
          <w:vertAlign w:val="baseline"/>
        </w:rPr>
        <w:t>654 </w:t>
      </w:r>
      <w:r>
        <w:rPr>
          <w:spacing w:val="-2"/>
          <w:sz w:val="20"/>
          <w:vertAlign w:val="baseline"/>
        </w:rPr>
        <w:t>與 </w:t>
      </w:r>
      <w:r>
        <w:rPr>
          <w:rFonts w:ascii="Times New Roman" w:hAnsi="Times New Roman" w:eastAsia="Times New Roman"/>
          <w:sz w:val="20"/>
          <w:vertAlign w:val="baseline"/>
        </w:rPr>
        <w:t>684</w:t>
      </w:r>
      <w:r>
        <w:rPr>
          <w:rFonts w:ascii="Times New Roman" w:hAnsi="Times New Roman" w:eastAsia="Times New Roman"/>
          <w:spacing w:val="-1"/>
          <w:sz w:val="20"/>
          <w:vertAlign w:val="baseline"/>
        </w:rPr>
        <w:t> </w:t>
      </w:r>
      <w:r>
        <w:rPr>
          <w:sz w:val="20"/>
          <w:vertAlign w:val="baseline"/>
        </w:rPr>
        <w:t>號解釋之發展，法令月刊，第</w:t>
      </w:r>
      <w:r>
        <w:rPr>
          <w:rFonts w:ascii="Times New Roman" w:hAnsi="Times New Roman" w:eastAsia="Times New Roman"/>
          <w:spacing w:val="-2"/>
          <w:sz w:val="20"/>
          <w:vertAlign w:val="baseline"/>
        </w:rPr>
        <w:t>62</w:t>
      </w:r>
      <w:r>
        <w:rPr>
          <w:rFonts w:ascii="Times New Roman" w:hAnsi="Times New Roman" w:eastAsia="Times New Roman"/>
          <w:spacing w:val="-7"/>
          <w:sz w:val="20"/>
          <w:vertAlign w:val="baseline"/>
        </w:rPr>
        <w:t> </w:t>
      </w:r>
      <w:r>
        <w:rPr>
          <w:spacing w:val="-5"/>
          <w:sz w:val="20"/>
          <w:vertAlign w:val="baseline"/>
        </w:rPr>
        <w:t>卷第 </w:t>
      </w:r>
      <w:r>
        <w:rPr>
          <w:rFonts w:ascii="Times New Roman" w:hAnsi="Times New Roman" w:eastAsia="Times New Roman"/>
          <w:spacing w:val="-2"/>
          <w:sz w:val="20"/>
          <w:vertAlign w:val="baseline"/>
        </w:rPr>
        <w:t>9</w:t>
      </w:r>
      <w:r>
        <w:rPr>
          <w:rFonts w:ascii="Times New Roman" w:hAnsi="Times New Roman" w:eastAsia="Times New Roman"/>
          <w:spacing w:val="-6"/>
          <w:sz w:val="20"/>
          <w:vertAlign w:val="baseline"/>
        </w:rPr>
        <w:t> </w:t>
      </w:r>
      <w:r>
        <w:rPr>
          <w:spacing w:val="-2"/>
          <w:sz w:val="20"/>
          <w:vertAlign w:val="baseline"/>
        </w:rPr>
        <w:t>期，</w:t>
      </w:r>
      <w:r>
        <w:rPr>
          <w:rFonts w:ascii="Times New Roman" w:hAnsi="Times New Roman" w:eastAsia="Times New Roman"/>
          <w:spacing w:val="-2"/>
          <w:sz w:val="20"/>
          <w:vertAlign w:val="baseline"/>
        </w:rPr>
        <w:t>2011</w:t>
      </w:r>
      <w:r>
        <w:rPr>
          <w:rFonts w:ascii="Times New Roman" w:hAnsi="Times New Roman" w:eastAsia="Times New Roman"/>
          <w:spacing w:val="-7"/>
          <w:sz w:val="20"/>
          <w:vertAlign w:val="baseline"/>
        </w:rPr>
        <w:t> </w:t>
      </w:r>
      <w:r>
        <w:rPr>
          <w:spacing w:val="-7"/>
          <w:sz w:val="20"/>
          <w:vertAlign w:val="baseline"/>
        </w:rPr>
        <w:t>年 </w:t>
      </w:r>
      <w:r>
        <w:rPr>
          <w:rFonts w:ascii="Times New Roman" w:hAnsi="Times New Roman" w:eastAsia="Times New Roman"/>
          <w:spacing w:val="-2"/>
          <w:sz w:val="20"/>
          <w:vertAlign w:val="baseline"/>
        </w:rPr>
        <w:t>9</w:t>
      </w:r>
      <w:r>
        <w:rPr>
          <w:rFonts w:ascii="Times New Roman" w:hAnsi="Times New Roman" w:eastAsia="Times New Roman"/>
          <w:spacing w:val="-6"/>
          <w:sz w:val="20"/>
          <w:vertAlign w:val="baseline"/>
        </w:rPr>
        <w:t> </w:t>
      </w:r>
      <w:r>
        <w:rPr>
          <w:spacing w:val="-4"/>
          <w:sz w:val="20"/>
          <w:vertAlign w:val="baseline"/>
        </w:rPr>
        <w:t>月，頁 </w:t>
      </w:r>
      <w:r>
        <w:rPr>
          <w:rFonts w:ascii="Times New Roman" w:hAnsi="Times New Roman" w:eastAsia="Times New Roman"/>
          <w:spacing w:val="-2"/>
          <w:sz w:val="20"/>
          <w:vertAlign w:val="baseline"/>
        </w:rPr>
        <w:t>22-23</w:t>
      </w:r>
      <w:r>
        <w:rPr>
          <w:spacing w:val="-2"/>
          <w:sz w:val="20"/>
          <w:vertAlign w:val="baseline"/>
        </w:rPr>
        <w:t>；張桐銳，公務員職務外行為之懲戒責任，台灣法學雜誌，</w:t>
      </w:r>
      <w:r>
        <w:rPr>
          <w:spacing w:val="-49"/>
          <w:sz w:val="20"/>
          <w:vertAlign w:val="baseline"/>
        </w:rPr>
        <w:t> </w:t>
      </w:r>
      <w:r>
        <w:rPr>
          <w:spacing w:val="-2"/>
          <w:sz w:val="20"/>
          <w:vertAlign w:val="baseline"/>
        </w:rPr>
        <w:t>第 </w:t>
      </w:r>
      <w:r>
        <w:rPr>
          <w:rFonts w:ascii="Times New Roman" w:hAnsi="Times New Roman" w:eastAsia="Times New Roman"/>
          <w:sz w:val="20"/>
          <w:vertAlign w:val="baseline"/>
        </w:rPr>
        <w:t>132</w:t>
      </w:r>
      <w:r>
        <w:rPr>
          <w:rFonts w:ascii="Times New Roman" w:hAnsi="Times New Roman" w:eastAsia="Times New Roman"/>
          <w:spacing w:val="1"/>
          <w:sz w:val="20"/>
          <w:vertAlign w:val="baseline"/>
        </w:rPr>
        <w:t> </w:t>
      </w:r>
      <w:r>
        <w:rPr>
          <w:sz w:val="20"/>
          <w:vertAlign w:val="baseline"/>
        </w:rPr>
        <w:t>期，</w:t>
      </w:r>
      <w:r>
        <w:rPr>
          <w:rFonts w:ascii="Times New Roman" w:hAnsi="Times New Roman" w:eastAsia="Times New Roman"/>
          <w:sz w:val="20"/>
          <w:vertAlign w:val="baseline"/>
        </w:rPr>
        <w:t>2009</w:t>
      </w:r>
      <w:r>
        <w:rPr>
          <w:rFonts w:ascii="Times New Roman" w:hAnsi="Times New Roman" w:eastAsia="Times New Roman"/>
          <w:spacing w:val="2"/>
          <w:sz w:val="20"/>
          <w:vertAlign w:val="baseline"/>
        </w:rPr>
        <w:t> </w:t>
      </w:r>
      <w:r>
        <w:rPr>
          <w:spacing w:val="-1"/>
          <w:sz w:val="20"/>
          <w:vertAlign w:val="baseline"/>
        </w:rPr>
        <w:t>年 </w:t>
      </w:r>
      <w:r>
        <w:rPr>
          <w:rFonts w:ascii="Times New Roman" w:hAnsi="Times New Roman" w:eastAsia="Times New Roman"/>
          <w:sz w:val="20"/>
          <w:vertAlign w:val="baseline"/>
        </w:rPr>
        <w:t>7</w:t>
      </w:r>
      <w:r>
        <w:rPr>
          <w:rFonts w:ascii="Times New Roman" w:hAnsi="Times New Roman" w:eastAsia="Times New Roman"/>
          <w:spacing w:val="1"/>
          <w:sz w:val="20"/>
          <w:vertAlign w:val="baseline"/>
        </w:rPr>
        <w:t> </w:t>
      </w:r>
      <w:r>
        <w:rPr>
          <w:spacing w:val="-1"/>
          <w:sz w:val="20"/>
          <w:vertAlign w:val="baseline"/>
        </w:rPr>
        <w:t>月 </w:t>
      </w:r>
      <w:r>
        <w:rPr>
          <w:rFonts w:ascii="Times New Roman" w:hAnsi="Times New Roman" w:eastAsia="Times New Roman"/>
          <w:sz w:val="20"/>
          <w:vertAlign w:val="baseline"/>
        </w:rPr>
        <w:t>15</w:t>
      </w:r>
      <w:r>
        <w:rPr>
          <w:rFonts w:ascii="Times New Roman" w:hAnsi="Times New Roman" w:eastAsia="Times New Roman"/>
          <w:spacing w:val="-1"/>
          <w:sz w:val="20"/>
          <w:vertAlign w:val="baseline"/>
        </w:rPr>
        <w:t> </w:t>
      </w:r>
      <w:r>
        <w:rPr>
          <w:spacing w:val="-1"/>
          <w:sz w:val="20"/>
          <w:vertAlign w:val="baseline"/>
        </w:rPr>
        <w:t>日，頁 </w:t>
      </w:r>
      <w:r>
        <w:rPr>
          <w:rFonts w:ascii="Times New Roman" w:hAnsi="Times New Roman" w:eastAsia="Times New Roman"/>
          <w:sz w:val="20"/>
          <w:vertAlign w:val="baseline"/>
        </w:rPr>
        <w:t>59-60</w:t>
      </w:r>
      <w:r>
        <w:rPr>
          <w:sz w:val="20"/>
          <w:vertAlign w:val="baseline"/>
        </w:rPr>
        <w:t>。</w:t>
      </w:r>
    </w:p>
    <w:p>
      <w:pPr>
        <w:tabs>
          <w:tab w:pos="6825" w:val="left" w:leader="dot"/>
        </w:tabs>
        <w:spacing w:line="256" w:lineRule="exact" w:before="0"/>
        <w:ind w:left="320" w:right="0" w:firstLine="0"/>
        <w:jc w:val="left"/>
        <w:rPr>
          <w:sz w:val="20"/>
        </w:rPr>
      </w:pPr>
      <w:r>
        <w:rPr>
          <w:rFonts w:ascii="Calibri" w:eastAsia="Calibri"/>
          <w:sz w:val="20"/>
          <w:vertAlign w:val="superscript"/>
        </w:rPr>
        <w:t>17</w:t>
      </w:r>
      <w:r>
        <w:rPr>
          <w:rFonts w:ascii="Calibri" w:eastAsia="Calibri"/>
          <w:spacing w:val="43"/>
          <w:sz w:val="20"/>
          <w:vertAlign w:val="baseline"/>
        </w:rPr>
        <w:t> </w:t>
      </w:r>
      <w:r>
        <w:rPr>
          <w:sz w:val="20"/>
          <w:vertAlign w:val="baseline"/>
        </w:rPr>
        <w:t>誠如李震山大法官在釋字第</w:t>
      </w:r>
      <w:r>
        <w:rPr>
          <w:spacing w:val="-6"/>
          <w:sz w:val="20"/>
          <w:vertAlign w:val="baseline"/>
        </w:rPr>
        <w:t> </w:t>
      </w:r>
      <w:r>
        <w:rPr>
          <w:rFonts w:ascii="Times New Roman" w:eastAsia="Times New Roman"/>
          <w:sz w:val="20"/>
          <w:vertAlign w:val="baseline"/>
        </w:rPr>
        <w:t>653</w:t>
      </w:r>
      <w:r>
        <w:rPr>
          <w:rFonts w:ascii="Times New Roman" w:eastAsia="Times New Roman"/>
          <w:spacing w:val="-5"/>
          <w:sz w:val="20"/>
          <w:vertAlign w:val="baseline"/>
        </w:rPr>
        <w:t> </w:t>
      </w:r>
      <w:r>
        <w:rPr>
          <w:sz w:val="20"/>
          <w:vertAlign w:val="baseline"/>
        </w:rPr>
        <w:t>號解釋的部分協同意見書中提到：「</w:t>
      </w:r>
      <w:r>
        <w:rPr>
          <w:rFonts w:ascii="Times New Roman" w:eastAsia="Times New Roman"/>
          <w:sz w:val="20"/>
          <w:vertAlign w:val="baseline"/>
        </w:rPr>
        <w:tab/>
      </w:r>
      <w:r>
        <w:rPr>
          <w:w w:val="95"/>
          <w:sz w:val="20"/>
          <w:vertAlign w:val="baseline"/>
        </w:rPr>
        <w:t>本號解釋未正本清源</w:t>
      </w:r>
    </w:p>
    <w:p>
      <w:pPr>
        <w:spacing w:line="228" w:lineRule="auto" w:before="0"/>
        <w:ind w:left="320" w:right="499" w:firstLine="0"/>
        <w:jc w:val="left"/>
        <w:rPr>
          <w:rFonts w:ascii="Times New Roman" w:eastAsia="Times New Roman"/>
          <w:sz w:val="20"/>
        </w:rPr>
      </w:pPr>
      <w:r>
        <w:rPr>
          <w:w w:val="95"/>
          <w:sz w:val="20"/>
        </w:rPr>
        <w:t>地指出問題仍在於特別權力關係之陰魂作祟，未正告應儘速切斷與其之臍帶關係，因而可能產生</w:t>
      </w:r>
      <w:r>
        <w:rPr>
          <w:spacing w:val="90"/>
          <w:sz w:val="20"/>
        </w:rPr>
        <w:t> </w:t>
      </w:r>
      <w:r>
        <w:rPr>
          <w:spacing w:val="1"/>
          <w:w w:val="95"/>
          <w:sz w:val="20"/>
        </w:rPr>
        <w:t>負面影響，實乃本息憂慮之所在」足見，他並不認為隨著釋字第 </w:t>
      </w:r>
      <w:r>
        <w:rPr>
          <w:rFonts w:ascii="Times New Roman" w:eastAsia="Times New Roman"/>
          <w:w w:val="95"/>
          <w:sz w:val="20"/>
        </w:rPr>
        <w:t>653</w:t>
      </w:r>
      <w:r>
        <w:rPr>
          <w:rFonts w:ascii="Times New Roman" w:eastAsia="Times New Roman"/>
          <w:spacing w:val="92"/>
          <w:sz w:val="20"/>
        </w:rPr>
        <w:t> </w:t>
      </w:r>
      <w:r>
        <w:rPr>
          <w:w w:val="95"/>
          <w:sz w:val="20"/>
        </w:rPr>
        <w:t>號解釋的作成，所謂特別權</w:t>
      </w:r>
      <w:r>
        <w:rPr>
          <w:spacing w:val="1"/>
          <w:sz w:val="20"/>
        </w:rPr>
        <w:t>力關係便會走入歷史，詳請參閱李震山，釋字第 </w:t>
      </w:r>
      <w:r>
        <w:rPr>
          <w:rFonts w:ascii="Times New Roman" w:eastAsia="Times New Roman"/>
          <w:sz w:val="20"/>
        </w:rPr>
        <w:t>653</w:t>
      </w:r>
      <w:r>
        <w:rPr>
          <w:rFonts w:ascii="Times New Roman" w:eastAsia="Times New Roman"/>
          <w:spacing w:val="47"/>
          <w:sz w:val="20"/>
        </w:rPr>
        <w:t> </w:t>
      </w:r>
      <w:r>
        <w:rPr>
          <w:spacing w:val="3"/>
          <w:sz w:val="20"/>
        </w:rPr>
        <w:t>號解釋部分協同意見書，頁 </w:t>
      </w:r>
      <w:r>
        <w:rPr>
          <w:rFonts w:ascii="Times New Roman" w:eastAsia="Times New Roman"/>
          <w:sz w:val="20"/>
        </w:rPr>
        <w:t>2</w:t>
      </w:r>
      <w:r>
        <w:rPr>
          <w:sz w:val="20"/>
        </w:rPr>
        <w:t>，資料取得</w:t>
      </w:r>
      <w:hyperlink r:id="rId34">
        <w:r>
          <w:rPr>
            <w:rFonts w:ascii="Times New Roman" w:eastAsia="Times New Roman"/>
            <w:color w:val="0000FF"/>
            <w:sz w:val="20"/>
            <w:u w:val="single" w:color="0000FF"/>
          </w:rPr>
          <w:t>http://www.judicial.gov.tw/constitutionalcourt/uploadfile/C100/653%E9%83%A8%E5%88%86%E5%</w:t>
        </w:r>
      </w:hyperlink>
      <w:r>
        <w:rPr>
          <w:rFonts w:ascii="Times New Roman" w:eastAsia="Times New Roman"/>
          <w:color w:val="0000FF"/>
          <w:spacing w:val="-47"/>
          <w:sz w:val="20"/>
        </w:rPr>
        <w:t> </w:t>
      </w:r>
      <w:hyperlink r:id="rId34">
        <w:r>
          <w:rPr>
            <w:rFonts w:ascii="Times New Roman" w:eastAsia="Times New Roman"/>
            <w:color w:val="0000FF"/>
            <w:sz w:val="20"/>
            <w:u w:val="single" w:color="0000FF"/>
          </w:rPr>
          <w:t>8D%94%E5%90%8C%E6%84%8F%E8%A6%8B%E6%9B%B8_%E6%9D%8E%E9%9C%87%E5%</w:t>
        </w:r>
      </w:hyperlink>
    </w:p>
    <w:p>
      <w:pPr>
        <w:spacing w:line="267" w:lineRule="exact" w:before="0"/>
        <w:ind w:left="320" w:right="0" w:firstLine="0"/>
        <w:jc w:val="left"/>
        <w:rPr>
          <w:sz w:val="20"/>
        </w:rPr>
      </w:pPr>
      <w:hyperlink r:id="rId34">
        <w:r>
          <w:rPr>
            <w:rFonts w:ascii="Times New Roman" w:eastAsia="Times New Roman"/>
            <w:color w:val="0000FF"/>
            <w:sz w:val="20"/>
            <w:u w:val="single" w:color="0000FF"/>
          </w:rPr>
          <w:t>B1%B1_.pdf</w:t>
        </w:r>
      </w:hyperlink>
      <w:r>
        <w:rPr>
          <w:sz w:val="20"/>
        </w:rPr>
        <w:t>，最後瀏覽日：</w:t>
      </w:r>
      <w:r>
        <w:rPr>
          <w:rFonts w:ascii="Times New Roman" w:eastAsia="Times New Roman"/>
          <w:sz w:val="20"/>
        </w:rPr>
        <w:t>2015/11/30</w:t>
      </w:r>
      <w:r>
        <w:rPr>
          <w:sz w:val="20"/>
        </w:rPr>
        <w:t>。</w:t>
      </w:r>
    </w:p>
    <w:p>
      <w:pPr>
        <w:spacing w:line="271" w:lineRule="exact" w:before="0"/>
        <w:ind w:left="320" w:right="0" w:firstLine="0"/>
        <w:jc w:val="left"/>
        <w:rPr>
          <w:sz w:val="20"/>
        </w:rPr>
      </w:pPr>
      <w:r>
        <w:rPr>
          <w:rFonts w:ascii="Calibri" w:eastAsia="Calibri"/>
          <w:sz w:val="20"/>
          <w:vertAlign w:val="superscript"/>
        </w:rPr>
        <w:t>18</w:t>
      </w:r>
      <w:r>
        <w:rPr>
          <w:rFonts w:ascii="Calibri" w:eastAsia="Calibri"/>
          <w:spacing w:val="7"/>
          <w:sz w:val="20"/>
          <w:vertAlign w:val="baseline"/>
        </w:rPr>
        <w:t> </w:t>
      </w:r>
      <w:r>
        <w:rPr>
          <w:sz w:val="20"/>
          <w:vertAlign w:val="baseline"/>
        </w:rPr>
        <w:t>關於法律明確性原則與正當法律程序原則，於釋字第 </w:t>
      </w:r>
      <w:r>
        <w:rPr>
          <w:rFonts w:ascii="Calibri" w:eastAsia="Calibri"/>
          <w:sz w:val="20"/>
          <w:vertAlign w:val="baseline"/>
        </w:rPr>
        <w:t>491</w:t>
      </w:r>
      <w:r>
        <w:rPr>
          <w:rFonts w:ascii="Calibri" w:eastAsia="Calibri"/>
          <w:spacing w:val="3"/>
          <w:sz w:val="20"/>
          <w:vertAlign w:val="baseline"/>
        </w:rPr>
        <w:t> </w:t>
      </w:r>
      <w:r>
        <w:rPr>
          <w:sz w:val="20"/>
          <w:vertAlign w:val="baseline"/>
        </w:rPr>
        <w:t>號解釋有明確釋示，請參照。</w:t>
      </w:r>
    </w:p>
    <w:p>
      <w:pPr>
        <w:spacing w:after="0" w:line="271" w:lineRule="exact"/>
        <w:jc w:val="left"/>
        <w:rPr>
          <w:sz w:val="20"/>
        </w:rPr>
        <w:sectPr>
          <w:pgSz w:w="11910" w:h="16840"/>
          <w:pgMar w:header="0" w:footer="1204" w:top="1500" w:bottom="1420" w:left="1480" w:right="1300"/>
        </w:sectPr>
      </w:pPr>
    </w:p>
    <w:p>
      <w:pPr>
        <w:pStyle w:val="BodyText"/>
        <w:spacing w:line="295" w:lineRule="auto" w:before="85"/>
        <w:ind w:right="421"/>
        <w:jc w:val="both"/>
      </w:pPr>
      <w:r>
        <w:rPr>
          <w:spacing w:val="-10"/>
        </w:rPr>
        <w:t>濟，以獲致終局解決與保障之權利</w:t>
      </w:r>
      <w:r>
        <w:rPr>
          <w:rFonts w:ascii="Times New Roman" w:eastAsia="Times New Roman"/>
          <w:spacing w:val="-16"/>
          <w:vertAlign w:val="superscript"/>
        </w:rPr>
        <w:t>19</w:t>
      </w:r>
      <w:r>
        <w:rPr>
          <w:spacing w:val="-12"/>
          <w:vertAlign w:val="baseline"/>
        </w:rPr>
        <w:t>。反之，以功能主體地位為本位，</w:t>
      </w:r>
      <w:r>
        <w:rPr>
          <w:spacing w:val="-71"/>
          <w:vertAlign w:val="baseline"/>
        </w:rPr>
        <w:t> </w:t>
      </w:r>
      <w:r>
        <w:rPr>
          <w:spacing w:val="-2"/>
          <w:vertAlign w:val="baseline"/>
        </w:rPr>
        <w:t>則須視其所肩負的憲法職權來決定其基本原則，或者價值取向。以行</w:t>
      </w:r>
      <w:r>
        <w:rPr>
          <w:vertAlign w:val="baseline"/>
        </w:rPr>
        <w:t>政部門為例，即須衡諸行政效率（能）</w:t>
      </w:r>
      <w:r>
        <w:rPr>
          <w:rFonts w:ascii="Times New Roman" w:eastAsia="Times New Roman"/>
          <w:vertAlign w:val="superscript"/>
        </w:rPr>
        <w:t>20</w:t>
      </w:r>
      <w:r>
        <w:rPr>
          <w:vertAlign w:val="baseline"/>
        </w:rPr>
        <w:t>，實行永業（常任文官）制度</w:t>
      </w:r>
      <w:r>
        <w:rPr>
          <w:rFonts w:ascii="Times New Roman" w:eastAsia="Times New Roman"/>
          <w:vertAlign w:val="superscript"/>
        </w:rPr>
        <w:t>21</w:t>
      </w:r>
      <w:r>
        <w:rPr>
          <w:vertAlign w:val="baseline"/>
        </w:rPr>
        <w:t>，並在科層組織的結構下維護領導統御、指揮監督</w:t>
      </w:r>
      <w:r>
        <w:rPr>
          <w:rFonts w:ascii="Times New Roman" w:eastAsia="Times New Roman"/>
          <w:vertAlign w:val="superscript"/>
        </w:rPr>
        <w:t>22</w:t>
      </w:r>
      <w:r>
        <w:rPr>
          <w:vertAlign w:val="baseline"/>
        </w:rPr>
        <w:t>，以及上命下從</w:t>
      </w:r>
      <w:r>
        <w:rPr>
          <w:rFonts w:ascii="Times New Roman" w:eastAsia="Times New Roman"/>
          <w:vertAlign w:val="superscript"/>
        </w:rPr>
        <w:t>23</w:t>
      </w:r>
      <w:r>
        <w:rPr>
          <w:vertAlign w:val="baseline"/>
        </w:rPr>
        <w:t>。二套法則明顯各有訴求，無怪乎傳統上將行政法劃分為行為法與組織法，並將公務員法定位為廣義組織法</w:t>
      </w:r>
      <w:r>
        <w:rPr>
          <w:rFonts w:ascii="Times New Roman" w:eastAsia="Times New Roman"/>
          <w:vertAlign w:val="superscript"/>
        </w:rPr>
        <w:t>24</w:t>
      </w:r>
      <w:r>
        <w:rPr>
          <w:vertAlign w:val="baseline"/>
        </w:rPr>
        <w:t>。公務人員法位居此</w:t>
      </w:r>
      <w:r>
        <w:rPr>
          <w:spacing w:val="-2"/>
          <w:vertAlign w:val="baseline"/>
        </w:rPr>
        <w:t>二套法則會流處，唯有求其調和，斷不可偏廢。至於調和之道，有必</w:t>
      </w:r>
      <w:r>
        <w:rPr>
          <w:vertAlign w:val="baseline"/>
        </w:rPr>
        <w:t>要先釐清憲法關於公務人員制度的基本決定為何。</w:t>
      </w:r>
    </w:p>
    <w:p>
      <w:pPr>
        <w:pStyle w:val="BodyText"/>
        <w:spacing w:line="380" w:lineRule="exact"/>
        <w:ind w:left="0" w:right="496"/>
        <w:jc w:val="right"/>
      </w:pPr>
      <w:r>
        <w:rPr>
          <w:spacing w:val="-4"/>
        </w:rPr>
        <w:t>實則，關於公務人員制度的基本決定，我國憲法除了在第 </w:t>
      </w:r>
      <w:r>
        <w:rPr>
          <w:rFonts w:ascii="Times New Roman" w:eastAsia="Times New Roman"/>
          <w:spacing w:val="-2"/>
        </w:rPr>
        <w:t>140</w:t>
      </w:r>
      <w:r>
        <w:rPr>
          <w:rFonts w:ascii="Times New Roman" w:eastAsia="Times New Roman"/>
          <w:spacing w:val="-13"/>
        </w:rPr>
        <w:t> </w:t>
      </w:r>
      <w:r>
        <w:rPr>
          <w:spacing w:val="-2"/>
        </w:rPr>
        <w:t>條</w:t>
      </w:r>
    </w:p>
    <w:p>
      <w:pPr>
        <w:pStyle w:val="BodyText"/>
        <w:spacing w:before="89"/>
        <w:ind w:left="0" w:right="491"/>
        <w:jc w:val="right"/>
      </w:pPr>
      <w:r>
        <w:rPr>
          <w:spacing w:val="-11"/>
        </w:rPr>
        <w:t>明定了所謂「文武分治」原則</w:t>
      </w:r>
      <w:r>
        <w:rPr>
          <w:rFonts w:ascii="Times New Roman" w:eastAsia="Times New Roman"/>
          <w:spacing w:val="1"/>
          <w:vertAlign w:val="superscript"/>
        </w:rPr>
        <w:t>25</w:t>
      </w:r>
      <w:r>
        <w:rPr>
          <w:spacing w:val="-7"/>
          <w:vertAlign w:val="baseline"/>
        </w:rPr>
        <w:t>之外，只有在第 </w:t>
      </w:r>
      <w:r>
        <w:rPr>
          <w:rFonts w:ascii="Times New Roman" w:eastAsia="Times New Roman"/>
          <w:spacing w:val="-1"/>
          <w:vertAlign w:val="baseline"/>
        </w:rPr>
        <w:t>85</w:t>
      </w:r>
      <w:r>
        <w:rPr>
          <w:rFonts w:ascii="Times New Roman" w:eastAsia="Times New Roman"/>
          <w:spacing w:val="10"/>
          <w:vertAlign w:val="baseline"/>
        </w:rPr>
        <w:t> </w:t>
      </w:r>
      <w:r>
        <w:rPr>
          <w:spacing w:val="-1"/>
          <w:vertAlign w:val="baseline"/>
        </w:rPr>
        <w:t>條後段揭示了所謂</w:t>
      </w:r>
    </w:p>
    <w:p>
      <w:pPr>
        <w:pStyle w:val="BodyText"/>
        <w:spacing w:before="1"/>
        <w:ind w:left="0"/>
        <w:rPr>
          <w:sz w:val="25"/>
        </w:rPr>
      </w:pPr>
      <w:r>
        <w:rPr/>
        <w:pict>
          <v:rect style="position:absolute;margin-left:90.024002pt;margin-top:19.503761pt;width:144.020pt;height:.84pt;mso-position-horizontal-relative:page;mso-position-vertical-relative:paragraph;z-index:-15682048;mso-wrap-distance-left:0;mso-wrap-distance-right:0" filled="true" fillcolor="#000000" stroked="false">
            <v:fill type="solid"/>
            <w10:wrap type="topAndBottom"/>
          </v:rect>
        </w:pict>
      </w:r>
    </w:p>
    <w:p>
      <w:pPr>
        <w:spacing w:line="269" w:lineRule="exact" w:before="68"/>
        <w:ind w:left="320" w:right="0" w:firstLine="0"/>
        <w:jc w:val="both"/>
        <w:rPr>
          <w:sz w:val="20"/>
        </w:rPr>
      </w:pPr>
      <w:r>
        <w:rPr>
          <w:rFonts w:ascii="Calibri" w:eastAsia="Calibri"/>
          <w:sz w:val="20"/>
          <w:vertAlign w:val="superscript"/>
        </w:rPr>
        <w:t>19</w:t>
      </w:r>
      <w:r>
        <w:rPr>
          <w:rFonts w:ascii="Calibri" w:eastAsia="Calibri"/>
          <w:spacing w:val="7"/>
          <w:sz w:val="20"/>
          <w:vertAlign w:val="baseline"/>
        </w:rPr>
        <w:t> </w:t>
      </w:r>
      <w:r>
        <w:rPr>
          <w:spacing w:val="-1"/>
          <w:sz w:val="20"/>
          <w:vertAlign w:val="baseline"/>
        </w:rPr>
        <w:t>司法院大法官釋字第 </w:t>
      </w:r>
      <w:r>
        <w:rPr>
          <w:rFonts w:ascii="Calibri" w:eastAsia="Calibri"/>
          <w:sz w:val="20"/>
          <w:vertAlign w:val="baseline"/>
        </w:rPr>
        <w:t>368</w:t>
      </w:r>
      <w:r>
        <w:rPr>
          <w:rFonts w:ascii="Calibri" w:eastAsia="Calibri"/>
          <w:spacing w:val="7"/>
          <w:sz w:val="20"/>
          <w:vertAlign w:val="baseline"/>
        </w:rPr>
        <w:t> </w:t>
      </w:r>
      <w:r>
        <w:rPr>
          <w:sz w:val="20"/>
          <w:vertAlign w:val="baseline"/>
        </w:rPr>
        <w:t>號解釋，請參照。</w:t>
      </w:r>
    </w:p>
    <w:p>
      <w:pPr>
        <w:spacing w:line="223" w:lineRule="auto" w:before="4"/>
        <w:ind w:left="320" w:right="491" w:firstLine="0"/>
        <w:jc w:val="both"/>
        <w:rPr>
          <w:sz w:val="20"/>
        </w:rPr>
      </w:pPr>
      <w:r>
        <w:rPr>
          <w:rFonts w:ascii="Calibri" w:hAnsi="Calibri" w:eastAsia="Calibri"/>
          <w:spacing w:val="-1"/>
          <w:w w:val="99"/>
          <w:sz w:val="20"/>
          <w:vertAlign w:val="superscript"/>
        </w:rPr>
        <w:t>2</w:t>
      </w:r>
      <w:r>
        <w:rPr>
          <w:rFonts w:ascii="Calibri" w:hAnsi="Calibri" w:eastAsia="Calibri"/>
          <w:w w:val="99"/>
          <w:sz w:val="20"/>
          <w:vertAlign w:val="superscript"/>
        </w:rPr>
        <w:t>0</w:t>
      </w:r>
      <w:r>
        <w:rPr>
          <w:rFonts w:ascii="Calibri" w:hAnsi="Calibri" w:eastAsia="Calibri"/>
          <w:spacing w:val="4"/>
          <w:sz w:val="20"/>
          <w:vertAlign w:val="baseline"/>
        </w:rPr>
        <w:t>  </w:t>
      </w:r>
      <w:r>
        <w:rPr>
          <w:spacing w:val="-10"/>
          <w:w w:val="99"/>
          <w:sz w:val="20"/>
          <w:vertAlign w:val="baseline"/>
        </w:rPr>
        <w:t>所謂行政效率</w:t>
      </w:r>
      <w:r>
        <w:rPr>
          <w:w w:val="99"/>
          <w:sz w:val="20"/>
          <w:vertAlign w:val="baseline"/>
        </w:rPr>
        <w:t>（</w:t>
      </w:r>
      <w:r>
        <w:rPr>
          <w:spacing w:val="2"/>
          <w:w w:val="99"/>
          <w:sz w:val="20"/>
          <w:vertAlign w:val="baseline"/>
        </w:rPr>
        <w:t>能</w:t>
      </w:r>
      <w:r>
        <w:rPr>
          <w:spacing w:val="-130"/>
          <w:w w:val="99"/>
          <w:sz w:val="20"/>
          <w:vertAlign w:val="baseline"/>
        </w:rPr>
        <w:t>）</w:t>
      </w:r>
      <w:r>
        <w:rPr>
          <w:spacing w:val="-8"/>
          <w:w w:val="99"/>
          <w:sz w:val="20"/>
          <w:vertAlign w:val="baseline"/>
        </w:rPr>
        <w:t>，其法律根據何在？在現行法律中，行政程序法第</w:t>
      </w:r>
      <w:r>
        <w:rPr>
          <w:spacing w:val="-1"/>
          <w:sz w:val="20"/>
          <w:vertAlign w:val="baseline"/>
        </w:rPr>
        <w:t> </w:t>
      </w:r>
      <w:r>
        <w:rPr>
          <w:rFonts w:ascii="Times New Roman" w:hAnsi="Times New Roman" w:eastAsia="Times New Roman"/>
          <w:w w:val="99"/>
          <w:sz w:val="20"/>
          <w:vertAlign w:val="baseline"/>
        </w:rPr>
        <w:t>1</w:t>
      </w:r>
      <w:r>
        <w:rPr>
          <w:rFonts w:ascii="Times New Roman" w:hAnsi="Times New Roman" w:eastAsia="Times New Roman"/>
          <w:spacing w:val="1"/>
          <w:sz w:val="20"/>
          <w:vertAlign w:val="baseline"/>
        </w:rPr>
        <w:t> </w:t>
      </w:r>
      <w:r>
        <w:rPr>
          <w:spacing w:val="-7"/>
          <w:w w:val="99"/>
          <w:sz w:val="20"/>
          <w:vertAlign w:val="baseline"/>
        </w:rPr>
        <w:t>條已經將「行政效能」</w:t>
      </w:r>
      <w:r>
        <w:rPr>
          <w:w w:val="95"/>
          <w:sz w:val="20"/>
          <w:vertAlign w:val="baseline"/>
        </w:rPr>
        <w:t>列為立法目的之一，但在憲法上並未看到任何明文依據。儘管如此，我們大法官在作成解釋時即</w:t>
      </w:r>
      <w:r>
        <w:rPr>
          <w:spacing w:val="88"/>
          <w:sz w:val="20"/>
          <w:vertAlign w:val="baseline"/>
        </w:rPr>
        <w:t> </w:t>
      </w:r>
      <w:r>
        <w:rPr>
          <w:spacing w:val="1"/>
          <w:sz w:val="20"/>
          <w:vertAlign w:val="baseline"/>
        </w:rPr>
        <w:t>便尚無解釋文直接提到行政效率抑或效能，但在解釋理由書中業有釋字第 </w:t>
      </w:r>
      <w:r>
        <w:rPr>
          <w:rFonts w:ascii="Times New Roman" w:hAnsi="Times New Roman" w:eastAsia="Times New Roman"/>
          <w:sz w:val="20"/>
          <w:vertAlign w:val="baseline"/>
        </w:rPr>
        <w:t>613</w:t>
      </w:r>
      <w:r>
        <w:rPr>
          <w:sz w:val="20"/>
          <w:vertAlign w:val="baseline"/>
        </w:rPr>
        <w:t>、</w:t>
      </w:r>
      <w:r>
        <w:rPr>
          <w:rFonts w:ascii="Times New Roman" w:hAnsi="Times New Roman" w:eastAsia="Times New Roman"/>
          <w:sz w:val="20"/>
          <w:vertAlign w:val="baseline"/>
        </w:rPr>
        <w:t>593</w:t>
      </w:r>
      <w:r>
        <w:rPr>
          <w:sz w:val="20"/>
          <w:vertAlign w:val="baseline"/>
        </w:rPr>
        <w:t>、</w:t>
      </w:r>
      <w:r>
        <w:rPr>
          <w:rFonts w:ascii="Times New Roman" w:hAnsi="Times New Roman" w:eastAsia="Times New Roman"/>
          <w:sz w:val="20"/>
          <w:vertAlign w:val="baseline"/>
        </w:rPr>
        <w:t>575</w:t>
      </w:r>
      <w:r>
        <w:rPr>
          <w:sz w:val="20"/>
          <w:vertAlign w:val="baseline"/>
        </w:rPr>
        <w:t>、</w:t>
      </w:r>
      <w:r>
        <w:rPr>
          <w:rFonts w:ascii="Times New Roman" w:hAnsi="Times New Roman" w:eastAsia="Times New Roman"/>
          <w:sz w:val="20"/>
          <w:vertAlign w:val="baseline"/>
        </w:rPr>
        <w:t>481</w:t>
      </w:r>
      <w:r>
        <w:rPr>
          <w:rFonts w:ascii="Times New Roman" w:hAnsi="Times New Roman" w:eastAsia="Times New Roman"/>
          <w:spacing w:val="-48"/>
          <w:sz w:val="20"/>
          <w:vertAlign w:val="baseline"/>
        </w:rPr>
        <w:t> </w:t>
      </w:r>
      <w:r>
        <w:rPr>
          <w:spacing w:val="-7"/>
          <w:sz w:val="20"/>
          <w:vertAlign w:val="baseline"/>
        </w:rPr>
        <w:t>和 </w:t>
      </w:r>
      <w:r>
        <w:rPr>
          <w:rFonts w:ascii="Times New Roman" w:hAnsi="Times New Roman" w:eastAsia="Times New Roman"/>
          <w:spacing w:val="-2"/>
          <w:sz w:val="20"/>
          <w:vertAlign w:val="baseline"/>
        </w:rPr>
        <w:t>467</w:t>
      </w:r>
      <w:r>
        <w:rPr>
          <w:rFonts w:ascii="Times New Roman" w:hAnsi="Times New Roman" w:eastAsia="Times New Roman"/>
          <w:spacing w:val="-8"/>
          <w:sz w:val="20"/>
          <w:vertAlign w:val="baseline"/>
        </w:rPr>
        <w:t> </w:t>
      </w:r>
      <w:r>
        <w:rPr>
          <w:spacing w:val="-3"/>
          <w:sz w:val="20"/>
          <w:vertAlign w:val="baseline"/>
        </w:rPr>
        <w:t>號解釋提及之。除了解釋理由書之外，林子儀大法官曾在釋字第 </w:t>
      </w:r>
      <w:r>
        <w:rPr>
          <w:rFonts w:ascii="Times New Roman" w:hAnsi="Times New Roman" w:eastAsia="Times New Roman"/>
          <w:spacing w:val="-1"/>
          <w:sz w:val="20"/>
          <w:vertAlign w:val="baseline"/>
        </w:rPr>
        <w:t>603</w:t>
      </w:r>
      <w:r>
        <w:rPr>
          <w:rFonts w:ascii="Times New Roman" w:hAnsi="Times New Roman" w:eastAsia="Times New Roman"/>
          <w:spacing w:val="-8"/>
          <w:sz w:val="20"/>
          <w:vertAlign w:val="baseline"/>
        </w:rPr>
        <w:t> </w:t>
      </w:r>
      <w:r>
        <w:rPr>
          <w:spacing w:val="-1"/>
          <w:sz w:val="20"/>
          <w:vertAlign w:val="baseline"/>
        </w:rPr>
        <w:t>號解釋協同意見書中</w:t>
      </w:r>
      <w:r>
        <w:rPr>
          <w:spacing w:val="-11"/>
          <w:sz w:val="20"/>
          <w:vertAlign w:val="baseline"/>
        </w:rPr>
        <w:t>提到：「治安與效率都是國家應該追求之重大公益」；廖義男大法官曾在釋字第 </w:t>
      </w:r>
      <w:r>
        <w:rPr>
          <w:rFonts w:ascii="Times New Roman" w:hAnsi="Times New Roman" w:eastAsia="Times New Roman"/>
          <w:sz w:val="20"/>
          <w:vertAlign w:val="baseline"/>
        </w:rPr>
        <w:t>583 </w:t>
      </w:r>
      <w:r>
        <w:rPr>
          <w:sz w:val="20"/>
          <w:vertAlign w:val="baseline"/>
        </w:rPr>
        <w:t>號解釋不同</w:t>
      </w:r>
      <w:r>
        <w:rPr>
          <w:spacing w:val="-11"/>
          <w:w w:val="95"/>
          <w:sz w:val="20"/>
          <w:vertAlign w:val="baseline"/>
        </w:rPr>
        <w:t>意見書中提到：「公務人員考績法上懲處權之行使、、、由其長官主動行使以維護行政效率及紀</w:t>
      </w:r>
      <w:r>
        <w:rPr>
          <w:spacing w:val="72"/>
          <w:sz w:val="20"/>
          <w:vertAlign w:val="baseline"/>
        </w:rPr>
        <w:t> </w:t>
      </w:r>
      <w:r>
        <w:rPr>
          <w:spacing w:val="73"/>
          <w:sz w:val="20"/>
          <w:vertAlign w:val="baseline"/>
        </w:rPr>
        <w:t> </w:t>
      </w:r>
      <w:r>
        <w:rPr>
          <w:spacing w:val="-11"/>
          <w:w w:val="95"/>
          <w:sz w:val="20"/>
          <w:vertAlign w:val="baseline"/>
        </w:rPr>
        <w:t>律者」。以上，無不說明行政效率，或者行政效能，在大法官眼中確屬潛在價值，即便憲法沒有</w:t>
      </w:r>
      <w:r>
        <w:rPr>
          <w:spacing w:val="73"/>
          <w:sz w:val="20"/>
          <w:vertAlign w:val="baseline"/>
        </w:rPr>
        <w:t> </w:t>
      </w:r>
      <w:r>
        <w:rPr>
          <w:spacing w:val="74"/>
          <w:sz w:val="20"/>
          <w:vertAlign w:val="baseline"/>
        </w:rPr>
        <w:t> </w:t>
      </w:r>
      <w:r>
        <w:rPr>
          <w:w w:val="95"/>
          <w:sz w:val="20"/>
          <w:vertAlign w:val="baseline"/>
        </w:rPr>
        <w:t>明文規定，亦不得忽視之。其中，尤以釋字第</w:t>
      </w:r>
      <w:r>
        <w:rPr>
          <w:spacing w:val="75"/>
          <w:sz w:val="20"/>
          <w:vertAlign w:val="baseline"/>
        </w:rPr>
        <w:t> </w:t>
      </w:r>
      <w:r>
        <w:rPr>
          <w:rFonts w:ascii="Times New Roman" w:hAnsi="Times New Roman" w:eastAsia="Times New Roman"/>
          <w:w w:val="95"/>
          <w:sz w:val="20"/>
          <w:vertAlign w:val="baseline"/>
        </w:rPr>
        <w:t>575</w:t>
      </w:r>
      <w:r>
        <w:rPr>
          <w:rFonts w:ascii="Times New Roman" w:hAnsi="Times New Roman" w:eastAsia="Times New Roman"/>
          <w:spacing w:val="83"/>
          <w:sz w:val="20"/>
          <w:vertAlign w:val="baseline"/>
        </w:rPr>
        <w:t> </w:t>
      </w:r>
      <w:r>
        <w:rPr>
          <w:w w:val="95"/>
          <w:sz w:val="20"/>
          <w:vertAlign w:val="baseline"/>
        </w:rPr>
        <w:t>號解釋已經涉及公務人員的管理最值得重視。本號解釋值得指出有二：其一，大法官基於行政效能認為戶警分立實施方案限定相關人員於五年</w:t>
      </w:r>
      <w:r>
        <w:rPr>
          <w:spacing w:val="98"/>
          <w:sz w:val="20"/>
          <w:vertAlign w:val="baseline"/>
        </w:rPr>
        <w:t> </w:t>
      </w:r>
      <w:r>
        <w:rPr>
          <w:w w:val="95"/>
          <w:sz w:val="20"/>
          <w:vertAlign w:val="baseline"/>
        </w:rPr>
        <w:t>內表達回任意願，並無不可；其二，解釋文中已經提到</w:t>
      </w:r>
      <w:r>
        <w:rPr>
          <w:rFonts w:ascii="Calibri" w:hAnsi="Calibri" w:eastAsia="Calibri"/>
          <w:w w:val="95"/>
          <w:sz w:val="20"/>
          <w:vertAlign w:val="baseline"/>
        </w:rPr>
        <w:t>“</w:t>
      </w:r>
      <w:r>
        <w:rPr>
          <w:w w:val="95"/>
          <w:sz w:val="20"/>
          <w:vertAlign w:val="baseline"/>
        </w:rPr>
        <w:t>亦不至於耗費過度行政成本</w:t>
      </w:r>
      <w:r>
        <w:rPr>
          <w:rFonts w:ascii="Calibri" w:hAnsi="Calibri" w:eastAsia="Calibri"/>
          <w:w w:val="95"/>
          <w:sz w:val="20"/>
          <w:vertAlign w:val="baseline"/>
        </w:rPr>
        <w:t>”</w:t>
      </w:r>
      <w:r>
        <w:rPr>
          <w:w w:val="95"/>
          <w:sz w:val="20"/>
          <w:vertAlign w:val="baseline"/>
        </w:rPr>
        <w:t>，此一觀念</w:t>
      </w:r>
      <w:r>
        <w:rPr>
          <w:spacing w:val="129"/>
          <w:sz w:val="20"/>
          <w:vertAlign w:val="baseline"/>
        </w:rPr>
        <w:t> </w:t>
      </w:r>
      <w:r>
        <w:rPr>
          <w:w w:val="95"/>
          <w:sz w:val="20"/>
          <w:vertAlign w:val="baseline"/>
        </w:rPr>
        <w:t>或可彰顯在特定目標下，用輸出（</w:t>
      </w:r>
      <w:r>
        <w:rPr>
          <w:rFonts w:ascii="Calibri" w:hAnsi="Calibri" w:eastAsia="Calibri"/>
          <w:w w:val="95"/>
          <w:sz w:val="20"/>
          <w:vertAlign w:val="baseline"/>
        </w:rPr>
        <w:t>output</w:t>
      </w:r>
      <w:r>
        <w:rPr>
          <w:w w:val="95"/>
          <w:sz w:val="20"/>
          <w:vertAlign w:val="baseline"/>
        </w:rPr>
        <w:t>）／輸入（</w:t>
      </w:r>
      <w:r>
        <w:rPr>
          <w:rFonts w:ascii="Calibri" w:hAnsi="Calibri" w:eastAsia="Calibri"/>
          <w:w w:val="95"/>
          <w:sz w:val="20"/>
          <w:vertAlign w:val="baseline"/>
        </w:rPr>
        <w:t>input</w:t>
      </w:r>
      <w:r>
        <w:rPr>
          <w:w w:val="95"/>
          <w:sz w:val="20"/>
          <w:vertAlign w:val="baseline"/>
        </w:rPr>
        <w:t>）的比例高低來判斷行政效能高低，善</w:t>
      </w:r>
      <w:r>
        <w:rPr>
          <w:spacing w:val="104"/>
          <w:sz w:val="20"/>
          <w:vertAlign w:val="baseline"/>
        </w:rPr>
        <w:t> </w:t>
      </w:r>
      <w:r>
        <w:rPr>
          <w:sz w:val="20"/>
          <w:vertAlign w:val="baseline"/>
        </w:rPr>
        <w:t>用經濟思維，可謂相當進步。</w:t>
      </w:r>
    </w:p>
    <w:p>
      <w:pPr>
        <w:spacing w:line="258" w:lineRule="exact" w:before="0"/>
        <w:ind w:left="320" w:right="0" w:firstLine="0"/>
        <w:jc w:val="both"/>
        <w:rPr>
          <w:rFonts w:ascii="Times New Roman" w:hAnsi="Times New Roman" w:eastAsia="Times New Roman"/>
          <w:sz w:val="20"/>
        </w:rPr>
      </w:pPr>
      <w:r>
        <w:rPr>
          <w:rFonts w:ascii="Calibri" w:hAnsi="Calibri" w:eastAsia="Calibri"/>
          <w:sz w:val="20"/>
          <w:vertAlign w:val="superscript"/>
        </w:rPr>
        <w:t>21</w:t>
      </w:r>
      <w:r>
        <w:rPr>
          <w:rFonts w:ascii="Calibri" w:hAnsi="Calibri" w:eastAsia="Calibri"/>
          <w:spacing w:val="8"/>
          <w:sz w:val="20"/>
          <w:vertAlign w:val="baseline"/>
        </w:rPr>
        <w:t> </w:t>
      </w:r>
      <w:r>
        <w:rPr>
          <w:sz w:val="20"/>
          <w:vertAlign w:val="baseline"/>
        </w:rPr>
        <w:t>徐崑明，論公務人員保障制度</w:t>
      </w:r>
      <w:r>
        <w:rPr>
          <w:rFonts w:ascii="Times New Roman" w:hAnsi="Times New Roman" w:eastAsia="Times New Roman"/>
          <w:sz w:val="20"/>
          <w:vertAlign w:val="baseline"/>
        </w:rPr>
        <w:t>—</w:t>
      </w:r>
      <w:r>
        <w:rPr>
          <w:spacing w:val="-1"/>
          <w:sz w:val="20"/>
          <w:vertAlign w:val="baseline"/>
        </w:rPr>
        <w:t>以美國法之比較為中心，政大法研所碩士論文，民國 </w:t>
      </w:r>
      <w:r>
        <w:rPr>
          <w:rFonts w:ascii="Times New Roman" w:hAnsi="Times New Roman" w:eastAsia="Times New Roman"/>
          <w:sz w:val="20"/>
          <w:vertAlign w:val="baseline"/>
        </w:rPr>
        <w:t>89 </w:t>
      </w:r>
      <w:r>
        <w:rPr>
          <w:spacing w:val="-2"/>
          <w:sz w:val="20"/>
          <w:vertAlign w:val="baseline"/>
        </w:rPr>
        <w:t>年 </w:t>
      </w:r>
      <w:r>
        <w:rPr>
          <w:rFonts w:ascii="Times New Roman" w:hAnsi="Times New Roman" w:eastAsia="Times New Roman"/>
          <w:sz w:val="20"/>
          <w:vertAlign w:val="baseline"/>
        </w:rPr>
        <w:t>6</w:t>
      </w:r>
    </w:p>
    <w:p>
      <w:pPr>
        <w:spacing w:line="260" w:lineRule="exact" w:before="0"/>
        <w:ind w:left="320" w:right="0" w:firstLine="0"/>
        <w:jc w:val="both"/>
        <w:rPr>
          <w:sz w:val="20"/>
        </w:rPr>
      </w:pPr>
      <w:r>
        <w:rPr>
          <w:spacing w:val="-1"/>
          <w:sz w:val="20"/>
        </w:rPr>
        <w:t>月，頁 </w:t>
      </w:r>
      <w:r>
        <w:rPr>
          <w:rFonts w:ascii="Times New Roman" w:eastAsia="Times New Roman"/>
          <w:sz w:val="20"/>
        </w:rPr>
        <w:t>42</w:t>
      </w:r>
      <w:r>
        <w:rPr>
          <w:sz w:val="20"/>
        </w:rPr>
        <w:t>。</w:t>
      </w:r>
    </w:p>
    <w:p>
      <w:pPr>
        <w:spacing w:line="223" w:lineRule="auto" w:before="4"/>
        <w:ind w:left="320" w:right="502" w:firstLine="0"/>
        <w:jc w:val="both"/>
        <w:rPr>
          <w:sz w:val="20"/>
        </w:rPr>
      </w:pPr>
      <w:r>
        <w:rPr>
          <w:rFonts w:ascii="Calibri" w:eastAsia="Calibri"/>
          <w:sz w:val="20"/>
          <w:vertAlign w:val="superscript"/>
        </w:rPr>
        <w:t>22</w:t>
      </w:r>
      <w:r>
        <w:rPr>
          <w:rFonts w:ascii="Calibri" w:eastAsia="Calibri"/>
          <w:spacing w:val="35"/>
          <w:sz w:val="20"/>
          <w:vertAlign w:val="baseline"/>
        </w:rPr>
        <w:t> </w:t>
      </w:r>
      <w:r>
        <w:rPr>
          <w:spacing w:val="-3"/>
          <w:sz w:val="20"/>
          <w:vertAlign w:val="baseline"/>
        </w:rPr>
        <w:t>釋字第 </w:t>
      </w:r>
      <w:r>
        <w:rPr>
          <w:rFonts w:ascii="Calibri" w:eastAsia="Calibri"/>
          <w:sz w:val="20"/>
          <w:vertAlign w:val="baseline"/>
        </w:rPr>
        <w:t>613</w:t>
      </w:r>
      <w:r>
        <w:rPr>
          <w:rFonts w:ascii="Calibri" w:eastAsia="Calibri"/>
          <w:spacing w:val="-4"/>
          <w:sz w:val="20"/>
          <w:vertAlign w:val="baseline"/>
        </w:rPr>
        <w:t> </w:t>
      </w:r>
      <w:r>
        <w:rPr>
          <w:spacing w:val="-10"/>
          <w:sz w:val="20"/>
          <w:vertAlign w:val="baseline"/>
        </w:rPr>
        <w:t>號解釋理由書接櫫：「二、行政旨在執行法律，處理公共事務，形成社會生活，追</w:t>
      </w:r>
      <w:r>
        <w:rPr>
          <w:w w:val="95"/>
          <w:sz w:val="20"/>
          <w:vertAlign w:val="baseline"/>
        </w:rPr>
        <w:t>求全民福祉，進而實現國家目的，雖因任務繁雜、多元，而須分設不同部門，使依不同專業配置</w:t>
      </w:r>
      <w:r>
        <w:rPr>
          <w:spacing w:val="87"/>
          <w:sz w:val="20"/>
          <w:vertAlign w:val="baseline"/>
        </w:rPr>
        <w:t> </w:t>
      </w:r>
      <w:r>
        <w:rPr>
          <w:w w:val="95"/>
          <w:sz w:val="20"/>
          <w:vertAlign w:val="baseline"/>
        </w:rPr>
        <w:t>不同任務，分別執行，惟設官分職目的絕不在各自為政，而是著眼於分工合作，蓋行政必須有整</w:t>
      </w:r>
      <w:r>
        <w:rPr>
          <w:spacing w:val="87"/>
          <w:sz w:val="20"/>
          <w:vertAlign w:val="baseline"/>
        </w:rPr>
        <w:t> </w:t>
      </w:r>
      <w:r>
        <w:rPr>
          <w:w w:val="95"/>
          <w:sz w:val="20"/>
          <w:vertAlign w:val="baseline"/>
        </w:rPr>
        <w:t>體之考量，無論如何分工，最終仍須歸屬最高行政首長統籌指揮監督，方能促進合作，提昇效能，</w:t>
      </w:r>
      <w:r>
        <w:rPr>
          <w:spacing w:val="1"/>
          <w:w w:val="95"/>
          <w:sz w:val="20"/>
          <w:vertAlign w:val="baseline"/>
        </w:rPr>
        <w:t> </w:t>
      </w:r>
      <w:r>
        <w:rPr>
          <w:w w:val="95"/>
          <w:sz w:val="20"/>
          <w:vertAlign w:val="baseline"/>
        </w:rPr>
        <w:t>並使具有一體性之國家有效運作，此即所謂行政一體原則。憲法第五十三條明定行政院為國家最</w:t>
      </w:r>
      <w:r>
        <w:rPr>
          <w:spacing w:val="87"/>
          <w:sz w:val="20"/>
          <w:vertAlign w:val="baseline"/>
        </w:rPr>
        <w:t> </w:t>
      </w:r>
      <w:r>
        <w:rPr>
          <w:w w:val="95"/>
          <w:sz w:val="20"/>
          <w:vertAlign w:val="baseline"/>
        </w:rPr>
        <w:t>高行政機關，其目的在於維護行政一體，使所有國家之行政事務，除憲法別有規定外，均納入以</w:t>
      </w:r>
      <w:r>
        <w:rPr>
          <w:spacing w:val="87"/>
          <w:sz w:val="20"/>
          <w:vertAlign w:val="baseline"/>
        </w:rPr>
        <w:t> </w:t>
      </w:r>
      <w:r>
        <w:rPr>
          <w:w w:val="95"/>
          <w:sz w:val="20"/>
          <w:vertAlign w:val="baseline"/>
        </w:rPr>
        <w:t>行政院為金字塔頂端之層級式行政體制掌理，經由層級節制，最終並均歸由位階最高之行政院之</w:t>
      </w:r>
      <w:r>
        <w:rPr>
          <w:spacing w:val="77"/>
          <w:sz w:val="20"/>
          <w:vertAlign w:val="baseline"/>
        </w:rPr>
        <w:t> </w:t>
      </w:r>
      <w:r>
        <w:rPr>
          <w:spacing w:val="-11"/>
          <w:sz w:val="20"/>
          <w:vertAlign w:val="baseline"/>
        </w:rPr>
        <w:t>指揮監督。」，請參照。</w:t>
      </w:r>
    </w:p>
    <w:p>
      <w:pPr>
        <w:spacing w:line="225" w:lineRule="auto" w:before="0"/>
        <w:ind w:left="320" w:right="500" w:firstLine="0"/>
        <w:jc w:val="both"/>
        <w:rPr>
          <w:sz w:val="20"/>
        </w:rPr>
      </w:pPr>
      <w:r>
        <w:rPr>
          <w:rFonts w:ascii="Calibri" w:eastAsia="Calibri"/>
          <w:sz w:val="20"/>
          <w:vertAlign w:val="superscript"/>
        </w:rPr>
        <w:t>23</w:t>
      </w:r>
      <w:r>
        <w:rPr>
          <w:rFonts w:ascii="Calibri" w:eastAsia="Calibri"/>
          <w:spacing w:val="40"/>
          <w:sz w:val="20"/>
          <w:vertAlign w:val="baseline"/>
        </w:rPr>
        <w:t> </w:t>
      </w:r>
      <w:r>
        <w:rPr>
          <w:spacing w:val="-1"/>
          <w:sz w:val="20"/>
          <w:vertAlign w:val="baseline"/>
        </w:rPr>
        <w:t>關於服從義務，公務員服務法第 </w:t>
      </w:r>
      <w:r>
        <w:rPr>
          <w:rFonts w:ascii="Calibri" w:eastAsia="Calibri"/>
          <w:sz w:val="20"/>
          <w:vertAlign w:val="baseline"/>
        </w:rPr>
        <w:t>2</w:t>
      </w:r>
      <w:r>
        <w:rPr>
          <w:rFonts w:ascii="Calibri" w:eastAsia="Calibri"/>
          <w:spacing w:val="-2"/>
          <w:sz w:val="20"/>
          <w:vertAlign w:val="baseline"/>
        </w:rPr>
        <w:t> </w:t>
      </w:r>
      <w:r>
        <w:rPr>
          <w:spacing w:val="-1"/>
          <w:sz w:val="20"/>
          <w:vertAlign w:val="baseline"/>
        </w:rPr>
        <w:t>條、公務人員保障法第 </w:t>
      </w:r>
      <w:r>
        <w:rPr>
          <w:rFonts w:ascii="Calibri" w:eastAsia="Calibri"/>
          <w:sz w:val="20"/>
          <w:vertAlign w:val="baseline"/>
        </w:rPr>
        <w:t>17</w:t>
      </w:r>
      <w:r>
        <w:rPr>
          <w:rFonts w:ascii="Calibri" w:eastAsia="Calibri"/>
          <w:spacing w:val="-2"/>
          <w:sz w:val="20"/>
          <w:vertAlign w:val="baseline"/>
        </w:rPr>
        <w:t> </w:t>
      </w:r>
      <w:r>
        <w:rPr>
          <w:sz w:val="20"/>
          <w:vertAlign w:val="baseline"/>
        </w:rPr>
        <w:t>條，請參照。詳請參閱陳敏，行</w:t>
      </w:r>
      <w:r>
        <w:rPr>
          <w:spacing w:val="-1"/>
          <w:sz w:val="20"/>
          <w:vertAlign w:val="baseline"/>
        </w:rPr>
        <w:t>政法總論，台北，自版，民國 </w:t>
      </w:r>
      <w:r>
        <w:rPr>
          <w:rFonts w:ascii="Calibri" w:eastAsia="Calibri"/>
          <w:sz w:val="20"/>
          <w:vertAlign w:val="baseline"/>
        </w:rPr>
        <w:t>102</w:t>
      </w:r>
      <w:r>
        <w:rPr>
          <w:rFonts w:ascii="Calibri" w:eastAsia="Calibri"/>
          <w:spacing w:val="5"/>
          <w:sz w:val="20"/>
          <w:vertAlign w:val="baseline"/>
        </w:rPr>
        <w:t> </w:t>
      </w:r>
      <w:r>
        <w:rPr>
          <w:spacing w:val="-1"/>
          <w:sz w:val="20"/>
          <w:vertAlign w:val="baseline"/>
        </w:rPr>
        <w:t>年 </w:t>
      </w:r>
      <w:r>
        <w:rPr>
          <w:rFonts w:ascii="Calibri" w:eastAsia="Calibri"/>
          <w:sz w:val="20"/>
          <w:vertAlign w:val="baseline"/>
        </w:rPr>
        <w:t>9</w:t>
      </w:r>
      <w:r>
        <w:rPr>
          <w:rFonts w:ascii="Calibri" w:eastAsia="Calibri"/>
          <w:spacing w:val="5"/>
          <w:sz w:val="20"/>
          <w:vertAlign w:val="baseline"/>
        </w:rPr>
        <w:t> </w:t>
      </w:r>
      <w:r>
        <w:rPr>
          <w:spacing w:val="-1"/>
          <w:sz w:val="20"/>
          <w:vertAlign w:val="baseline"/>
        </w:rPr>
        <w:t>月 </w:t>
      </w:r>
      <w:r>
        <w:rPr>
          <w:rFonts w:ascii="Calibri" w:eastAsia="Calibri"/>
          <w:sz w:val="20"/>
          <w:vertAlign w:val="baseline"/>
        </w:rPr>
        <w:t>8</w:t>
      </w:r>
      <w:r>
        <w:rPr>
          <w:rFonts w:ascii="Calibri" w:eastAsia="Calibri"/>
          <w:spacing w:val="6"/>
          <w:sz w:val="20"/>
          <w:vertAlign w:val="baseline"/>
        </w:rPr>
        <w:t> </w:t>
      </w:r>
      <w:r>
        <w:rPr>
          <w:spacing w:val="-1"/>
          <w:sz w:val="20"/>
          <w:vertAlign w:val="baseline"/>
        </w:rPr>
        <w:t>版，頁 </w:t>
      </w:r>
      <w:r>
        <w:rPr>
          <w:rFonts w:ascii="Calibri" w:eastAsia="Calibri"/>
          <w:sz w:val="20"/>
          <w:vertAlign w:val="baseline"/>
        </w:rPr>
        <w:t>1106-1109</w:t>
      </w:r>
      <w:r>
        <w:rPr>
          <w:sz w:val="20"/>
          <w:vertAlign w:val="baseline"/>
        </w:rPr>
        <w:t>。</w:t>
      </w:r>
    </w:p>
    <w:p>
      <w:pPr>
        <w:spacing w:line="254" w:lineRule="exact" w:before="0"/>
        <w:ind w:left="320" w:right="0" w:firstLine="0"/>
        <w:jc w:val="both"/>
        <w:rPr>
          <w:sz w:val="20"/>
        </w:rPr>
      </w:pPr>
      <w:r>
        <w:rPr>
          <w:rFonts w:ascii="Calibri" w:eastAsia="Calibri"/>
          <w:sz w:val="20"/>
          <w:vertAlign w:val="superscript"/>
        </w:rPr>
        <w:t>24</w:t>
      </w:r>
      <w:r>
        <w:rPr>
          <w:rFonts w:ascii="Calibri" w:eastAsia="Calibri"/>
          <w:spacing w:val="8"/>
          <w:sz w:val="20"/>
          <w:vertAlign w:val="baseline"/>
        </w:rPr>
        <w:t> </w:t>
      </w:r>
      <w:r>
        <w:rPr>
          <w:spacing w:val="-1"/>
          <w:sz w:val="20"/>
          <w:vertAlign w:val="baseline"/>
        </w:rPr>
        <w:t>關於行為法與組織法，請參閱吳庚，前揭註 </w:t>
      </w:r>
      <w:r>
        <w:rPr>
          <w:rFonts w:ascii="Times New Roman" w:eastAsia="Times New Roman"/>
          <w:sz w:val="20"/>
          <w:vertAlign w:val="baseline"/>
        </w:rPr>
        <w:t>13 </w:t>
      </w:r>
      <w:r>
        <w:rPr>
          <w:spacing w:val="-1"/>
          <w:sz w:val="20"/>
          <w:vertAlign w:val="baseline"/>
        </w:rPr>
        <w:t>書，頁 </w:t>
      </w:r>
      <w:r>
        <w:rPr>
          <w:rFonts w:ascii="Times New Roman" w:eastAsia="Times New Roman"/>
          <w:sz w:val="20"/>
          <w:vertAlign w:val="baseline"/>
        </w:rPr>
        <w:t>143-144</w:t>
      </w:r>
      <w:r>
        <w:rPr>
          <w:sz w:val="20"/>
          <w:vertAlign w:val="baseline"/>
        </w:rPr>
        <w:t>。</w:t>
      </w:r>
    </w:p>
    <w:p>
      <w:pPr>
        <w:spacing w:line="223" w:lineRule="auto" w:before="3"/>
        <w:ind w:left="320" w:right="448" w:firstLine="0"/>
        <w:jc w:val="both"/>
        <w:rPr>
          <w:sz w:val="20"/>
        </w:rPr>
      </w:pPr>
      <w:r>
        <w:rPr>
          <w:rFonts w:ascii="Calibri" w:eastAsia="Calibri"/>
          <w:sz w:val="20"/>
          <w:vertAlign w:val="superscript"/>
        </w:rPr>
        <w:t>25</w:t>
      </w:r>
      <w:r>
        <w:rPr>
          <w:rFonts w:ascii="Calibri" w:eastAsia="Calibri"/>
          <w:spacing w:val="36"/>
          <w:sz w:val="20"/>
          <w:vertAlign w:val="baseline"/>
        </w:rPr>
        <w:t> </w:t>
      </w:r>
      <w:r>
        <w:rPr>
          <w:spacing w:val="-1"/>
          <w:sz w:val="20"/>
          <w:vertAlign w:val="baseline"/>
        </w:rPr>
        <w:t>因為北洋政府時期，軍閥每每擁兵自重涉足政治，所以憲法不但在第 </w:t>
      </w:r>
      <w:r>
        <w:rPr>
          <w:rFonts w:ascii="Calibri" w:eastAsia="Calibri"/>
          <w:sz w:val="20"/>
          <w:vertAlign w:val="baseline"/>
        </w:rPr>
        <w:t>138</w:t>
      </w:r>
      <w:r>
        <w:rPr>
          <w:sz w:val="20"/>
          <w:vertAlign w:val="baseline"/>
        </w:rPr>
        <w:t>、</w:t>
      </w:r>
      <w:r>
        <w:rPr>
          <w:rFonts w:ascii="Calibri" w:eastAsia="Calibri"/>
          <w:sz w:val="20"/>
          <w:vertAlign w:val="baseline"/>
        </w:rPr>
        <w:t>139</w:t>
      </w:r>
      <w:r>
        <w:rPr>
          <w:rFonts w:ascii="Calibri" w:eastAsia="Calibri"/>
          <w:spacing w:val="-2"/>
          <w:sz w:val="20"/>
          <w:vertAlign w:val="baseline"/>
        </w:rPr>
        <w:t> </w:t>
      </w:r>
      <w:r>
        <w:rPr>
          <w:sz w:val="20"/>
          <w:vertAlign w:val="baseline"/>
        </w:rPr>
        <w:t>條要求軍隊效</w:t>
      </w:r>
      <w:r>
        <w:rPr>
          <w:spacing w:val="-3"/>
          <w:sz w:val="20"/>
          <w:vertAlign w:val="baseline"/>
        </w:rPr>
        <w:t>忠國家，不得成為政爭工具，而且在憲法第 </w:t>
      </w:r>
      <w:r>
        <w:rPr>
          <w:rFonts w:ascii="Calibri" w:eastAsia="Calibri"/>
          <w:spacing w:val="-2"/>
          <w:sz w:val="20"/>
          <w:vertAlign w:val="baseline"/>
        </w:rPr>
        <w:t>140</w:t>
      </w:r>
      <w:r>
        <w:rPr>
          <w:rFonts w:ascii="Calibri" w:eastAsia="Calibri"/>
          <w:spacing w:val="-4"/>
          <w:sz w:val="20"/>
          <w:vertAlign w:val="baseline"/>
        </w:rPr>
        <w:t> </w:t>
      </w:r>
      <w:r>
        <w:rPr>
          <w:spacing w:val="-2"/>
          <w:sz w:val="20"/>
          <w:vertAlign w:val="baseline"/>
        </w:rPr>
        <w:t>條規定所謂文武分治，希望杜絕軍人干政，確立</w:t>
      </w:r>
      <w:r>
        <w:rPr>
          <w:spacing w:val="-25"/>
          <w:w w:val="99"/>
          <w:sz w:val="20"/>
          <w:vertAlign w:val="baseline"/>
        </w:rPr>
        <w:t>文人統治。</w:t>
      </w:r>
      <w:r>
        <w:rPr>
          <w:spacing w:val="2"/>
          <w:w w:val="99"/>
          <w:sz w:val="20"/>
          <w:vertAlign w:val="baseline"/>
        </w:rPr>
        <w:t>（</w:t>
      </w:r>
      <w:r>
        <w:rPr>
          <w:spacing w:val="-5"/>
          <w:w w:val="99"/>
          <w:sz w:val="20"/>
          <w:vertAlign w:val="baseline"/>
        </w:rPr>
        <w:t>參閱林紀東，中華民國憲法逐條釋義</w:t>
      </w:r>
      <w:r>
        <w:rPr>
          <w:w w:val="99"/>
          <w:sz w:val="20"/>
          <w:vertAlign w:val="baseline"/>
        </w:rPr>
        <w:t>（</w:t>
      </w:r>
      <w:r>
        <w:rPr>
          <w:spacing w:val="2"/>
          <w:w w:val="99"/>
          <w:sz w:val="20"/>
          <w:vertAlign w:val="baseline"/>
        </w:rPr>
        <w:t>四</w:t>
      </w:r>
      <w:r>
        <w:rPr>
          <w:spacing w:val="-111"/>
          <w:w w:val="99"/>
          <w:sz w:val="20"/>
          <w:vertAlign w:val="baseline"/>
        </w:rPr>
        <w:t>）</w:t>
      </w:r>
      <w:r>
        <w:rPr>
          <w:spacing w:val="-8"/>
          <w:w w:val="99"/>
          <w:sz w:val="20"/>
          <w:vertAlign w:val="baseline"/>
        </w:rPr>
        <w:t>，台北，三民，民國</w:t>
      </w:r>
      <w:r>
        <w:rPr>
          <w:spacing w:val="2"/>
          <w:sz w:val="20"/>
          <w:vertAlign w:val="baseline"/>
        </w:rPr>
        <w:t> </w:t>
      </w:r>
      <w:r>
        <w:rPr>
          <w:rFonts w:ascii="Calibri" w:eastAsia="Calibri"/>
          <w:spacing w:val="-1"/>
          <w:w w:val="99"/>
          <w:sz w:val="20"/>
          <w:vertAlign w:val="baseline"/>
        </w:rPr>
        <w:t>8</w:t>
      </w:r>
      <w:r>
        <w:rPr>
          <w:rFonts w:ascii="Calibri" w:eastAsia="Calibri"/>
          <w:w w:val="99"/>
          <w:sz w:val="20"/>
          <w:vertAlign w:val="baseline"/>
        </w:rPr>
        <w:t>2</w:t>
      </w:r>
      <w:r>
        <w:rPr>
          <w:rFonts w:ascii="Calibri" w:eastAsia="Calibri"/>
          <w:spacing w:val="5"/>
          <w:sz w:val="20"/>
          <w:vertAlign w:val="baseline"/>
        </w:rPr>
        <w:t> </w:t>
      </w:r>
      <w:r>
        <w:rPr>
          <w:w w:val="99"/>
          <w:sz w:val="20"/>
          <w:vertAlign w:val="baseline"/>
        </w:rPr>
        <w:t>年</w:t>
      </w:r>
      <w:r>
        <w:rPr>
          <w:sz w:val="20"/>
          <w:vertAlign w:val="baseline"/>
        </w:rPr>
        <w:t> </w:t>
      </w:r>
      <w:r>
        <w:rPr>
          <w:rFonts w:ascii="Calibri" w:eastAsia="Calibri"/>
          <w:w w:val="99"/>
          <w:sz w:val="20"/>
          <w:vertAlign w:val="baseline"/>
        </w:rPr>
        <w:t>9</w:t>
      </w:r>
      <w:r>
        <w:rPr>
          <w:rFonts w:ascii="Calibri" w:eastAsia="Calibri"/>
          <w:spacing w:val="5"/>
          <w:sz w:val="20"/>
          <w:vertAlign w:val="baseline"/>
        </w:rPr>
        <w:t> </w:t>
      </w:r>
      <w:r>
        <w:rPr>
          <w:spacing w:val="-8"/>
          <w:w w:val="99"/>
          <w:sz w:val="20"/>
          <w:vertAlign w:val="baseline"/>
        </w:rPr>
        <w:t>月，頁</w:t>
      </w:r>
      <w:r>
        <w:rPr>
          <w:spacing w:val="-2"/>
          <w:sz w:val="20"/>
          <w:vertAlign w:val="baseline"/>
        </w:rPr>
        <w:t> </w:t>
      </w:r>
      <w:r>
        <w:rPr>
          <w:rFonts w:ascii="Calibri" w:eastAsia="Calibri"/>
          <w:w w:val="99"/>
          <w:sz w:val="20"/>
          <w:vertAlign w:val="baseline"/>
        </w:rPr>
        <w:t>2</w:t>
      </w:r>
      <w:r>
        <w:rPr>
          <w:rFonts w:ascii="Calibri" w:eastAsia="Calibri"/>
          <w:spacing w:val="1"/>
          <w:w w:val="99"/>
          <w:sz w:val="20"/>
          <w:vertAlign w:val="baseline"/>
        </w:rPr>
        <w:t>5</w:t>
      </w:r>
      <w:r>
        <w:rPr>
          <w:rFonts w:ascii="Calibri" w:eastAsia="Calibri"/>
          <w:w w:val="99"/>
          <w:sz w:val="20"/>
          <w:vertAlign w:val="baseline"/>
        </w:rPr>
        <w:t>6</w:t>
      </w:r>
      <w:r>
        <w:rPr>
          <w:w w:val="99"/>
          <w:sz w:val="20"/>
          <w:vertAlign w:val="baseline"/>
        </w:rPr>
        <w:t>；</w:t>
      </w:r>
      <w:r>
        <w:rPr>
          <w:sz w:val="20"/>
          <w:vertAlign w:val="baseline"/>
        </w:rPr>
        <w:t>李惠宗，憲法要義，台北，元照，</w:t>
      </w:r>
      <w:r>
        <w:rPr>
          <w:rFonts w:ascii="Calibri" w:eastAsia="Calibri"/>
          <w:sz w:val="20"/>
          <w:vertAlign w:val="baseline"/>
        </w:rPr>
        <w:t>2001</w:t>
      </w:r>
      <w:r>
        <w:rPr>
          <w:rFonts w:ascii="Calibri" w:eastAsia="Calibri"/>
          <w:spacing w:val="9"/>
          <w:sz w:val="20"/>
          <w:vertAlign w:val="baseline"/>
        </w:rPr>
        <w:t> </w:t>
      </w:r>
      <w:r>
        <w:rPr>
          <w:spacing w:val="1"/>
          <w:sz w:val="20"/>
          <w:vertAlign w:val="baseline"/>
        </w:rPr>
        <w:t>年 </w:t>
      </w:r>
      <w:r>
        <w:rPr>
          <w:rFonts w:ascii="Calibri" w:eastAsia="Calibri"/>
          <w:sz w:val="20"/>
          <w:vertAlign w:val="baseline"/>
        </w:rPr>
        <w:t>8</w:t>
      </w:r>
      <w:r>
        <w:rPr>
          <w:rFonts w:ascii="Calibri" w:eastAsia="Calibri"/>
          <w:spacing w:val="10"/>
          <w:sz w:val="20"/>
          <w:vertAlign w:val="baseline"/>
        </w:rPr>
        <w:t> </w:t>
      </w:r>
      <w:r>
        <w:rPr>
          <w:spacing w:val="1"/>
          <w:sz w:val="20"/>
          <w:vertAlign w:val="baseline"/>
        </w:rPr>
        <w:t>月，頁 </w:t>
      </w:r>
      <w:r>
        <w:rPr>
          <w:rFonts w:ascii="Calibri" w:eastAsia="Calibri"/>
          <w:sz w:val="20"/>
          <w:vertAlign w:val="baseline"/>
        </w:rPr>
        <w:t>665</w:t>
      </w:r>
      <w:r>
        <w:rPr>
          <w:sz w:val="20"/>
          <w:vertAlign w:val="baseline"/>
        </w:rPr>
        <w:t>。</w:t>
      </w:r>
      <w:r>
        <w:rPr>
          <w:spacing w:val="-101"/>
          <w:sz w:val="20"/>
          <w:vertAlign w:val="baseline"/>
        </w:rPr>
        <w:t>）</w:t>
      </w:r>
      <w:r>
        <w:rPr>
          <w:sz w:val="20"/>
          <w:vertAlign w:val="baseline"/>
        </w:rPr>
        <w:t>。惟若實際觀察憲法第 </w:t>
      </w:r>
      <w:r>
        <w:rPr>
          <w:rFonts w:ascii="Calibri" w:eastAsia="Calibri"/>
          <w:sz w:val="20"/>
          <w:vertAlign w:val="baseline"/>
        </w:rPr>
        <w:t>140</w:t>
      </w:r>
      <w:r>
        <w:rPr>
          <w:rFonts w:ascii="Calibri" w:eastAsia="Calibri"/>
          <w:spacing w:val="10"/>
          <w:sz w:val="20"/>
          <w:vertAlign w:val="baseline"/>
        </w:rPr>
        <w:t> </w:t>
      </w:r>
      <w:r>
        <w:rPr>
          <w:sz w:val="20"/>
          <w:vertAlign w:val="baseline"/>
        </w:rPr>
        <w:t>條規定：</w:t>
      </w:r>
    </w:p>
    <w:p>
      <w:pPr>
        <w:spacing w:line="223" w:lineRule="auto" w:before="1"/>
        <w:ind w:left="320" w:right="496" w:firstLine="0"/>
        <w:jc w:val="both"/>
        <w:rPr>
          <w:sz w:val="20"/>
        </w:rPr>
      </w:pPr>
      <w:r>
        <w:rPr>
          <w:spacing w:val="-8"/>
          <w:w w:val="95"/>
          <w:sz w:val="20"/>
        </w:rPr>
        <w:t>「現役軍人不得兼任文官。」，極易讓人聯想到憲法第</w:t>
      </w:r>
      <w:r>
        <w:rPr>
          <w:spacing w:val="124"/>
          <w:sz w:val="20"/>
        </w:rPr>
        <w:t> </w:t>
      </w:r>
      <w:r>
        <w:rPr>
          <w:rFonts w:ascii="Calibri" w:eastAsia="Calibri"/>
          <w:w w:val="95"/>
          <w:sz w:val="20"/>
        </w:rPr>
        <w:t>75</w:t>
      </w:r>
      <w:r>
        <w:rPr>
          <w:w w:val="95"/>
          <w:sz w:val="20"/>
        </w:rPr>
        <w:t>、</w:t>
      </w:r>
      <w:r>
        <w:rPr>
          <w:rFonts w:ascii="Calibri" w:eastAsia="Calibri"/>
          <w:w w:val="95"/>
          <w:sz w:val="20"/>
        </w:rPr>
        <w:t>103</w:t>
      </w:r>
      <w:r>
        <w:rPr>
          <w:rFonts w:ascii="Calibri" w:eastAsia="Calibri"/>
          <w:spacing w:val="46"/>
          <w:sz w:val="20"/>
        </w:rPr>
        <w:t>  </w:t>
      </w:r>
      <w:r>
        <w:rPr>
          <w:w w:val="95"/>
          <w:sz w:val="20"/>
        </w:rPr>
        <w:t>條等兼任禁止規定，很難讓人體</w:t>
      </w:r>
      <w:r>
        <w:rPr>
          <w:spacing w:val="-3"/>
          <w:w w:val="95"/>
          <w:sz w:val="20"/>
        </w:rPr>
        <w:t>會到本條是在規定文武分治原則的。不但如此，條文所謂「現役軍人」和「文官」，在概念上尚</w:t>
      </w:r>
      <w:r>
        <w:rPr>
          <w:spacing w:val="68"/>
          <w:sz w:val="20"/>
        </w:rPr>
        <w:t> </w:t>
      </w:r>
      <w:r>
        <w:rPr>
          <w:spacing w:val="69"/>
          <w:sz w:val="20"/>
        </w:rPr>
        <w:t> </w:t>
      </w:r>
      <w:r>
        <w:rPr>
          <w:w w:val="95"/>
          <w:sz w:val="20"/>
        </w:rPr>
        <w:t>有闡釋空間。茲說明如下：一、兼任禁止抑或文武分治？單看條文表現形式，憲法第 </w:t>
      </w:r>
      <w:r>
        <w:rPr>
          <w:rFonts w:ascii="Calibri" w:eastAsia="Calibri"/>
          <w:w w:val="95"/>
          <w:sz w:val="20"/>
        </w:rPr>
        <w:t>140</w:t>
      </w:r>
      <w:r>
        <w:rPr>
          <w:w w:val="95"/>
          <w:sz w:val="20"/>
        </w:rPr>
        <w:t>、</w:t>
      </w:r>
      <w:r>
        <w:rPr>
          <w:rFonts w:ascii="Calibri" w:eastAsia="Calibri"/>
          <w:w w:val="95"/>
          <w:sz w:val="20"/>
        </w:rPr>
        <w:t>75</w:t>
      </w:r>
      <w:r>
        <w:rPr>
          <w:w w:val="95"/>
          <w:sz w:val="20"/>
        </w:rPr>
        <w:t>、</w:t>
      </w:r>
    </w:p>
    <w:p>
      <w:pPr>
        <w:spacing w:after="0" w:line="223" w:lineRule="auto"/>
        <w:jc w:val="both"/>
        <w:rPr>
          <w:sz w:val="20"/>
        </w:rPr>
        <w:sectPr>
          <w:pgSz w:w="11910" w:h="16840"/>
          <w:pgMar w:header="0" w:footer="1204" w:top="1440" w:bottom="1400" w:left="1480" w:right="1300"/>
        </w:sectPr>
      </w:pPr>
    </w:p>
    <w:p>
      <w:pPr>
        <w:pStyle w:val="BodyText"/>
        <w:spacing w:line="295" w:lineRule="auto" w:before="25"/>
        <w:ind w:right="494"/>
        <w:jc w:val="both"/>
      </w:pPr>
      <w:r>
        <w:rPr>
          <w:spacing w:val="-3"/>
        </w:rPr>
        <w:t>「考用」原則。後者，嚴格來講，只在公務人員的甄補上發生規範效</w:t>
      </w:r>
      <w:r>
        <w:rPr>
          <w:spacing w:val="2"/>
        </w:rPr>
        <w:t>力，但依憲法第 </w:t>
      </w:r>
      <w:r>
        <w:rPr>
          <w:rFonts w:ascii="Times New Roman" w:eastAsia="Times New Roman"/>
        </w:rPr>
        <w:t>83</w:t>
      </w:r>
      <w:r>
        <w:rPr>
          <w:rFonts w:ascii="Times New Roman" w:eastAsia="Times New Roman"/>
          <w:spacing w:val="20"/>
        </w:rPr>
        <w:t> </w:t>
      </w:r>
      <w:r>
        <w:rPr/>
        <w:t>條，除了考試、任用之外，尚有考績、級俸、陞</w:t>
      </w:r>
      <w:r>
        <w:rPr>
          <w:spacing w:val="-3"/>
        </w:rPr>
        <w:t>遷、保障、退休等諸多環節，這些環節應該遵循什麼原理原則呢？有</w:t>
      </w:r>
      <w:r>
        <w:rPr>
          <w:spacing w:val="-4"/>
        </w:rPr>
        <w:t>必要深入探討。國內法律學門有人自行建立指導原則，也有人直接引</w:t>
      </w:r>
      <w:r>
        <w:rPr>
          <w:spacing w:val="-1"/>
        </w:rPr>
        <w:t>用德國基本法第 </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5</w:t>
      </w:r>
      <w:r>
        <w:rPr>
          <w:rFonts w:ascii="Times New Roman" w:eastAsia="Times New Roman"/>
          <w:spacing w:val="-2"/>
        </w:rPr>
        <w:t> </w:t>
      </w:r>
      <w:r>
        <w:rPr/>
        <w:t>項的解釋成果。</w:t>
      </w:r>
      <w:r>
        <w:rPr>
          <w:rFonts w:ascii="Times New Roman" w:eastAsia="Times New Roman"/>
          <w:vertAlign w:val="superscript"/>
        </w:rPr>
        <w:t>26</w:t>
      </w:r>
      <w:r>
        <w:rPr>
          <w:vertAlign w:val="baseline"/>
        </w:rPr>
        <w:t>概略說明如下：</w:t>
      </w:r>
    </w:p>
    <w:p>
      <w:pPr>
        <w:pStyle w:val="Heading6"/>
        <w:spacing w:line="415" w:lineRule="exact"/>
      </w:pPr>
      <w:r>
        <w:rPr>
          <w:rFonts w:ascii="Times New Roman" w:eastAsia="Times New Roman"/>
        </w:rPr>
        <w:t>1</w:t>
      </w:r>
      <w:r>
        <w:rPr/>
        <w:t>、自行建立指導原則</w:t>
      </w:r>
    </w:p>
    <w:p>
      <w:pPr>
        <w:pStyle w:val="BodyText"/>
        <w:spacing w:before="58"/>
        <w:ind w:left="879"/>
      </w:pPr>
      <w:r>
        <w:rPr>
          <w:spacing w:val="-6"/>
        </w:rPr>
        <w:t>吳庚教授曾在所提出的公務員基準法草案總說明中列出：「民主</w:t>
      </w:r>
    </w:p>
    <w:p>
      <w:pPr>
        <w:pStyle w:val="BodyText"/>
        <w:spacing w:before="8"/>
        <w:ind w:left="0"/>
        <w:rPr>
          <w:sz w:val="18"/>
        </w:rPr>
      </w:pPr>
      <w:r>
        <w:rPr/>
        <w:pict>
          <v:rect style="position:absolute;margin-left:90.024002pt;margin-top:14.948859pt;width:415.39pt;height:.84001pt;mso-position-horizontal-relative:page;mso-position-vertical-relative:paragraph;z-index:-15681536;mso-wrap-distance-left:0;mso-wrap-distance-right:0" filled="true" fillcolor="#000000" stroked="false">
            <v:fill type="solid"/>
            <w10:wrap type="topAndBottom"/>
          </v:rect>
        </w:pict>
      </w:r>
    </w:p>
    <w:p>
      <w:pPr>
        <w:spacing w:line="223" w:lineRule="auto" w:before="82"/>
        <w:ind w:left="320" w:right="496" w:firstLine="0"/>
        <w:jc w:val="both"/>
        <w:rPr>
          <w:rFonts w:ascii="Calibri" w:eastAsia="Calibri"/>
          <w:sz w:val="20"/>
        </w:rPr>
      </w:pPr>
      <w:r>
        <w:rPr>
          <w:rFonts w:ascii="Calibri" w:eastAsia="Calibri"/>
          <w:spacing w:val="-1"/>
          <w:sz w:val="20"/>
        </w:rPr>
        <w:t>103</w:t>
      </w:r>
      <w:r>
        <w:rPr>
          <w:rFonts w:ascii="Calibri" w:eastAsia="Calibri"/>
          <w:spacing w:val="-7"/>
          <w:sz w:val="20"/>
        </w:rPr>
        <w:t> </w:t>
      </w:r>
      <w:r>
        <w:rPr>
          <w:spacing w:val="-2"/>
          <w:sz w:val="20"/>
        </w:rPr>
        <w:t>條確實雷同，只為禁止兼任。惟若深究之，起碼二點不同：首先，憲法第 </w:t>
      </w:r>
      <w:r>
        <w:rPr>
          <w:rFonts w:ascii="Calibri" w:eastAsia="Calibri"/>
          <w:sz w:val="20"/>
        </w:rPr>
        <w:t>140</w:t>
      </w:r>
      <w:r>
        <w:rPr>
          <w:rFonts w:ascii="Calibri" w:eastAsia="Calibri"/>
          <w:spacing w:val="-4"/>
          <w:sz w:val="20"/>
        </w:rPr>
        <w:t> </w:t>
      </w:r>
      <w:r>
        <w:rPr>
          <w:sz w:val="20"/>
        </w:rPr>
        <w:t>條位居基本國</w:t>
      </w:r>
      <w:r>
        <w:rPr>
          <w:spacing w:val="-3"/>
          <w:sz w:val="20"/>
        </w:rPr>
        <w:t>策章節，若按傳統憲法委託見解，規範效力可能不比第 </w:t>
      </w:r>
      <w:r>
        <w:rPr>
          <w:rFonts w:ascii="Calibri" w:eastAsia="Calibri"/>
          <w:spacing w:val="-2"/>
          <w:sz w:val="20"/>
        </w:rPr>
        <w:t>75</w:t>
      </w:r>
      <w:r>
        <w:rPr>
          <w:spacing w:val="-2"/>
          <w:sz w:val="20"/>
        </w:rPr>
        <w:t>、</w:t>
      </w:r>
      <w:r>
        <w:rPr>
          <w:rFonts w:ascii="Calibri" w:eastAsia="Calibri"/>
          <w:spacing w:val="-2"/>
          <w:sz w:val="20"/>
        </w:rPr>
        <w:t>103</w:t>
      </w:r>
      <w:r>
        <w:rPr>
          <w:rFonts w:ascii="Calibri" w:eastAsia="Calibri"/>
          <w:spacing w:val="-7"/>
          <w:sz w:val="20"/>
        </w:rPr>
        <w:t> </w:t>
      </w:r>
      <w:r>
        <w:rPr>
          <w:spacing w:val="-2"/>
          <w:sz w:val="20"/>
        </w:rPr>
        <w:t>條。其次，即便不管效力問題，</w:t>
      </w:r>
      <w:r>
        <w:rPr>
          <w:spacing w:val="-49"/>
          <w:sz w:val="20"/>
        </w:rPr>
        <w:t> </w:t>
      </w:r>
      <w:r>
        <w:rPr>
          <w:spacing w:val="2"/>
          <w:sz w:val="20"/>
        </w:rPr>
        <w:t>憲法第 </w:t>
      </w:r>
      <w:r>
        <w:rPr>
          <w:rFonts w:ascii="Calibri" w:eastAsia="Calibri"/>
          <w:sz w:val="20"/>
        </w:rPr>
        <w:t>75</w:t>
      </w:r>
      <w:r>
        <w:rPr>
          <w:sz w:val="20"/>
        </w:rPr>
        <w:t>、</w:t>
      </w:r>
      <w:r>
        <w:rPr>
          <w:rFonts w:ascii="Calibri" w:eastAsia="Calibri"/>
          <w:sz w:val="20"/>
        </w:rPr>
        <w:t>103</w:t>
      </w:r>
      <w:r>
        <w:rPr>
          <w:rFonts w:ascii="Calibri" w:eastAsia="Calibri"/>
          <w:spacing w:val="18"/>
          <w:sz w:val="20"/>
        </w:rPr>
        <w:t> </w:t>
      </w:r>
      <w:r>
        <w:rPr>
          <w:sz w:val="20"/>
        </w:rPr>
        <w:t>條意欲維持權力分立、制衡，絕非第 </w:t>
      </w:r>
      <w:r>
        <w:rPr>
          <w:rFonts w:ascii="Calibri" w:eastAsia="Calibri"/>
          <w:sz w:val="20"/>
        </w:rPr>
        <w:t>140</w:t>
      </w:r>
      <w:r>
        <w:rPr>
          <w:rFonts w:ascii="Calibri" w:eastAsia="Calibri"/>
          <w:spacing w:val="18"/>
          <w:sz w:val="20"/>
        </w:rPr>
        <w:t> </w:t>
      </w:r>
      <w:r>
        <w:rPr>
          <w:sz w:val="20"/>
        </w:rPr>
        <w:t>條可能援引者。實則，憲法第 </w:t>
      </w:r>
      <w:r>
        <w:rPr>
          <w:rFonts w:ascii="Calibri" w:eastAsia="Calibri"/>
          <w:sz w:val="20"/>
        </w:rPr>
        <w:t>140</w:t>
      </w:r>
      <w:r>
        <w:rPr>
          <w:rFonts w:ascii="Calibri" w:eastAsia="Calibri"/>
          <w:spacing w:val="18"/>
          <w:sz w:val="20"/>
        </w:rPr>
        <w:t> </w:t>
      </w:r>
      <w:r>
        <w:rPr>
          <w:sz w:val="20"/>
        </w:rPr>
        <w:t>條</w:t>
      </w:r>
      <w:r>
        <w:rPr>
          <w:spacing w:val="-6"/>
          <w:w w:val="99"/>
          <w:sz w:val="20"/>
        </w:rPr>
        <w:t>前身，直到中華民國憲法草案初稿審查修正案，才被提出；條列軍事章</w:t>
      </w:r>
      <w:r>
        <w:rPr>
          <w:w w:val="99"/>
          <w:sz w:val="20"/>
        </w:rPr>
        <w:t>（第</w:t>
      </w:r>
      <w:r>
        <w:rPr>
          <w:spacing w:val="3"/>
          <w:sz w:val="20"/>
        </w:rPr>
        <w:t> </w:t>
      </w:r>
      <w:r>
        <w:rPr>
          <w:rFonts w:ascii="Calibri" w:eastAsia="Calibri"/>
          <w:spacing w:val="-1"/>
          <w:w w:val="99"/>
          <w:sz w:val="20"/>
        </w:rPr>
        <w:t>1</w:t>
      </w:r>
      <w:r>
        <w:rPr>
          <w:rFonts w:ascii="Calibri" w:eastAsia="Calibri"/>
          <w:w w:val="99"/>
          <w:sz w:val="20"/>
        </w:rPr>
        <w:t>1</w:t>
      </w:r>
      <w:r>
        <w:rPr>
          <w:rFonts w:ascii="Calibri" w:eastAsia="Calibri"/>
          <w:spacing w:val="5"/>
          <w:sz w:val="20"/>
        </w:rPr>
        <w:t> </w:t>
      </w:r>
      <w:r>
        <w:rPr>
          <w:spacing w:val="2"/>
          <w:w w:val="99"/>
          <w:sz w:val="20"/>
        </w:rPr>
        <w:t>章</w:t>
      </w:r>
      <w:r>
        <w:rPr>
          <w:spacing w:val="-104"/>
          <w:w w:val="99"/>
          <w:sz w:val="20"/>
        </w:rPr>
        <w:t>）</w:t>
      </w:r>
      <w:r>
        <w:rPr>
          <w:spacing w:val="-2"/>
          <w:w w:val="99"/>
          <w:sz w:val="20"/>
        </w:rPr>
        <w:t>，亦即第</w:t>
      </w:r>
      <w:r>
        <w:rPr>
          <w:spacing w:val="-1"/>
          <w:sz w:val="20"/>
        </w:rPr>
        <w:t> </w:t>
      </w:r>
      <w:r>
        <w:rPr>
          <w:rFonts w:ascii="Calibri" w:eastAsia="Calibri"/>
          <w:spacing w:val="-4"/>
          <w:w w:val="99"/>
          <w:sz w:val="20"/>
        </w:rPr>
        <w:t>1</w:t>
      </w:r>
      <w:r>
        <w:rPr>
          <w:rFonts w:ascii="Calibri" w:eastAsia="Calibri"/>
          <w:spacing w:val="-3"/>
          <w:w w:val="99"/>
          <w:sz w:val="20"/>
        </w:rPr>
        <w:t>8</w:t>
      </w:r>
      <w:r>
        <w:rPr>
          <w:rFonts w:ascii="Calibri" w:eastAsia="Calibri"/>
          <w:spacing w:val="-4"/>
          <w:w w:val="99"/>
          <w:sz w:val="20"/>
        </w:rPr>
        <w:t>2</w:t>
      </w:r>
    </w:p>
    <w:p>
      <w:pPr>
        <w:spacing w:line="257" w:lineRule="exact" w:before="0"/>
        <w:ind w:left="320" w:right="0" w:firstLine="0"/>
        <w:jc w:val="both"/>
        <w:rPr>
          <w:rFonts w:ascii="Calibri" w:eastAsia="Calibri"/>
          <w:sz w:val="20"/>
        </w:rPr>
      </w:pPr>
      <w:r>
        <w:rPr>
          <w:spacing w:val="-22"/>
          <w:w w:val="95"/>
          <w:sz w:val="20"/>
        </w:rPr>
        <w:t>條規定：「現役軍人不得兼任行政官。」。</w:t>
      </w:r>
      <w:r>
        <w:rPr>
          <w:w w:val="95"/>
          <w:sz w:val="20"/>
        </w:rPr>
        <w:t>（參閱國民大會秘書處，國民大會實錄，台北，民國</w:t>
      </w:r>
      <w:r>
        <w:rPr>
          <w:spacing w:val="57"/>
          <w:sz w:val="20"/>
        </w:rPr>
        <w:t>    </w:t>
      </w:r>
      <w:r>
        <w:rPr>
          <w:rFonts w:ascii="Calibri" w:eastAsia="Calibri"/>
          <w:w w:val="95"/>
          <w:sz w:val="20"/>
        </w:rPr>
        <w:t>81</w:t>
      </w:r>
    </w:p>
    <w:p>
      <w:pPr>
        <w:spacing w:line="260" w:lineRule="exact" w:before="0"/>
        <w:ind w:left="320" w:right="0" w:firstLine="0"/>
        <w:jc w:val="both"/>
        <w:rPr>
          <w:rFonts w:ascii="Calibri" w:eastAsia="Calibri"/>
          <w:sz w:val="20"/>
        </w:rPr>
      </w:pPr>
      <w:r>
        <w:rPr>
          <w:w w:val="99"/>
          <w:sz w:val="20"/>
        </w:rPr>
        <w:t>年</w:t>
      </w:r>
      <w:r>
        <w:rPr>
          <w:spacing w:val="-2"/>
          <w:sz w:val="20"/>
        </w:rPr>
        <w:t> </w:t>
      </w:r>
      <w:r>
        <w:rPr>
          <w:rFonts w:ascii="Calibri" w:eastAsia="Calibri"/>
          <w:w w:val="99"/>
          <w:sz w:val="20"/>
        </w:rPr>
        <w:t>2</w:t>
      </w:r>
      <w:r>
        <w:rPr>
          <w:rFonts w:ascii="Calibri" w:eastAsia="Calibri"/>
          <w:spacing w:val="5"/>
          <w:sz w:val="20"/>
        </w:rPr>
        <w:t> </w:t>
      </w:r>
      <w:r>
        <w:rPr>
          <w:w w:val="99"/>
          <w:sz w:val="20"/>
        </w:rPr>
        <w:t>月重印，頁</w:t>
      </w:r>
      <w:r>
        <w:rPr>
          <w:spacing w:val="-2"/>
          <w:sz w:val="20"/>
        </w:rPr>
        <w:t> </w:t>
      </w:r>
      <w:r>
        <w:rPr>
          <w:rFonts w:ascii="Calibri" w:eastAsia="Calibri"/>
          <w:spacing w:val="2"/>
          <w:w w:val="99"/>
          <w:sz w:val="20"/>
        </w:rPr>
        <w:t>2</w:t>
      </w:r>
      <w:r>
        <w:rPr>
          <w:rFonts w:ascii="Calibri" w:eastAsia="Calibri"/>
          <w:w w:val="99"/>
          <w:sz w:val="20"/>
        </w:rPr>
        <w:t>1</w:t>
      </w:r>
      <w:r>
        <w:rPr>
          <w:rFonts w:ascii="Calibri" w:eastAsia="Calibri"/>
          <w:spacing w:val="2"/>
          <w:w w:val="99"/>
          <w:sz w:val="20"/>
        </w:rPr>
        <w:t>0</w:t>
      </w:r>
      <w:r>
        <w:rPr>
          <w:spacing w:val="-101"/>
          <w:w w:val="99"/>
          <w:sz w:val="20"/>
        </w:rPr>
        <w:t>）</w:t>
      </w:r>
      <w:r>
        <w:rPr>
          <w:w w:val="99"/>
          <w:sz w:val="20"/>
        </w:rPr>
        <w:t>。嗣後，民國</w:t>
      </w:r>
      <w:r>
        <w:rPr>
          <w:spacing w:val="-1"/>
          <w:sz w:val="20"/>
        </w:rPr>
        <w:t> </w:t>
      </w:r>
      <w:r>
        <w:rPr>
          <w:rFonts w:ascii="Calibri" w:eastAsia="Calibri"/>
          <w:spacing w:val="-1"/>
          <w:w w:val="99"/>
          <w:sz w:val="20"/>
        </w:rPr>
        <w:t>2</w:t>
      </w:r>
      <w:r>
        <w:rPr>
          <w:rFonts w:ascii="Calibri" w:eastAsia="Calibri"/>
          <w:w w:val="99"/>
          <w:sz w:val="20"/>
        </w:rPr>
        <w:t>3</w:t>
      </w:r>
      <w:r>
        <w:rPr>
          <w:rFonts w:ascii="Calibri" w:eastAsia="Calibri"/>
          <w:spacing w:val="5"/>
          <w:sz w:val="20"/>
        </w:rPr>
        <w:t> </w:t>
      </w:r>
      <w:r>
        <w:rPr>
          <w:w w:val="99"/>
          <w:sz w:val="20"/>
        </w:rPr>
        <w:t>年通過的中華民國憲法草案中，本條條次被調整為第</w:t>
      </w:r>
      <w:r>
        <w:rPr>
          <w:sz w:val="20"/>
        </w:rPr>
        <w:t> </w:t>
      </w:r>
      <w:r>
        <w:rPr>
          <w:rFonts w:ascii="Calibri" w:eastAsia="Calibri"/>
          <w:spacing w:val="2"/>
          <w:w w:val="99"/>
          <w:sz w:val="20"/>
        </w:rPr>
        <w:t>1</w:t>
      </w:r>
      <w:r>
        <w:rPr>
          <w:rFonts w:ascii="Calibri" w:eastAsia="Calibri"/>
          <w:w w:val="99"/>
          <w:sz w:val="20"/>
        </w:rPr>
        <w:t>72</w:t>
      </w:r>
    </w:p>
    <w:p>
      <w:pPr>
        <w:spacing w:line="223" w:lineRule="auto" w:before="5"/>
        <w:ind w:left="320" w:right="498" w:firstLine="0"/>
        <w:jc w:val="both"/>
        <w:rPr>
          <w:sz w:val="20"/>
        </w:rPr>
      </w:pPr>
      <w:r>
        <w:rPr>
          <w:spacing w:val="-4"/>
          <w:sz w:val="20"/>
        </w:rPr>
        <w:t>條；民國 </w:t>
      </w:r>
      <w:r>
        <w:rPr>
          <w:rFonts w:ascii="Calibri" w:eastAsia="Calibri"/>
          <w:spacing w:val="-2"/>
          <w:sz w:val="20"/>
        </w:rPr>
        <w:t>24</w:t>
      </w:r>
      <w:r>
        <w:rPr>
          <w:rFonts w:ascii="Calibri" w:eastAsia="Calibri"/>
          <w:spacing w:val="-6"/>
          <w:sz w:val="20"/>
        </w:rPr>
        <w:t> </w:t>
      </w:r>
      <w:r>
        <w:rPr>
          <w:spacing w:val="-3"/>
          <w:sz w:val="20"/>
        </w:rPr>
        <w:t>年通過的中華民國憲法草案修正案中，這個條文突然消失；民國 </w:t>
      </w:r>
      <w:r>
        <w:rPr>
          <w:rFonts w:ascii="Calibri" w:eastAsia="Calibri"/>
          <w:spacing w:val="-1"/>
          <w:sz w:val="20"/>
        </w:rPr>
        <w:t>25</w:t>
      </w:r>
      <w:r>
        <w:rPr>
          <w:rFonts w:ascii="Calibri" w:eastAsia="Calibri"/>
          <w:spacing w:val="-4"/>
          <w:sz w:val="20"/>
        </w:rPr>
        <w:t> </w:t>
      </w:r>
      <w:r>
        <w:rPr>
          <w:spacing w:val="-1"/>
          <w:sz w:val="20"/>
        </w:rPr>
        <w:t>年提出的五五憲</w:t>
      </w:r>
      <w:r>
        <w:rPr>
          <w:w w:val="95"/>
          <w:sz w:val="20"/>
        </w:rPr>
        <w:t>草中，亦不見這個條文。這個條文，於政治協商會議提出五五憲草修正案草案中，再度出現；條</w:t>
      </w:r>
      <w:r>
        <w:rPr>
          <w:spacing w:val="81"/>
          <w:sz w:val="20"/>
        </w:rPr>
        <w:t> </w:t>
      </w:r>
      <w:r>
        <w:rPr>
          <w:w w:val="99"/>
          <w:sz w:val="20"/>
        </w:rPr>
        <w:t>列基本國策章節（第</w:t>
      </w:r>
      <w:r>
        <w:rPr>
          <w:spacing w:val="22"/>
          <w:sz w:val="20"/>
        </w:rPr>
        <w:t> </w:t>
      </w:r>
      <w:r>
        <w:rPr>
          <w:rFonts w:ascii="Calibri" w:eastAsia="Calibri"/>
          <w:spacing w:val="2"/>
          <w:w w:val="99"/>
          <w:sz w:val="20"/>
        </w:rPr>
        <w:t>1</w:t>
      </w:r>
      <w:r>
        <w:rPr>
          <w:rFonts w:ascii="Calibri" w:eastAsia="Calibri"/>
          <w:w w:val="99"/>
          <w:sz w:val="20"/>
        </w:rPr>
        <w:t>3</w:t>
      </w:r>
      <w:r>
        <w:rPr>
          <w:rFonts w:ascii="Calibri" w:eastAsia="Calibri"/>
          <w:spacing w:val="-9"/>
          <w:sz w:val="20"/>
        </w:rPr>
        <w:t>  </w:t>
      </w:r>
      <w:r>
        <w:rPr>
          <w:spacing w:val="2"/>
          <w:w w:val="99"/>
          <w:sz w:val="20"/>
        </w:rPr>
        <w:t>章</w:t>
      </w:r>
      <w:r>
        <w:rPr>
          <w:spacing w:val="-99"/>
          <w:w w:val="99"/>
          <w:sz w:val="20"/>
        </w:rPr>
        <w:t>）</w:t>
      </w:r>
      <w:r>
        <w:rPr>
          <w:w w:val="99"/>
          <w:sz w:val="20"/>
        </w:rPr>
        <w:t>，亦即第</w:t>
      </w:r>
      <w:r>
        <w:rPr>
          <w:spacing w:val="23"/>
          <w:sz w:val="20"/>
        </w:rPr>
        <w:t> </w:t>
      </w:r>
      <w:r>
        <w:rPr>
          <w:rFonts w:ascii="Calibri" w:eastAsia="Calibri"/>
          <w:spacing w:val="-1"/>
          <w:w w:val="99"/>
          <w:sz w:val="20"/>
        </w:rPr>
        <w:t>13</w:t>
      </w:r>
      <w:r>
        <w:rPr>
          <w:rFonts w:ascii="Calibri" w:eastAsia="Calibri"/>
          <w:w w:val="99"/>
          <w:sz w:val="20"/>
        </w:rPr>
        <w:t>6</w:t>
      </w:r>
      <w:r>
        <w:rPr>
          <w:rFonts w:ascii="Calibri" w:eastAsia="Calibri"/>
          <w:spacing w:val="-7"/>
          <w:sz w:val="20"/>
        </w:rPr>
        <w:t>  </w:t>
      </w:r>
      <w:r>
        <w:rPr>
          <w:spacing w:val="-15"/>
          <w:w w:val="99"/>
          <w:sz w:val="20"/>
        </w:rPr>
        <w:t>條規定：「現役軍人不得兼任文官。」。嗣後，條次調</w:t>
      </w:r>
      <w:r>
        <w:rPr>
          <w:w w:val="95"/>
          <w:sz w:val="20"/>
        </w:rPr>
        <w:t>為第 </w:t>
      </w:r>
      <w:r>
        <w:rPr>
          <w:rFonts w:ascii="Calibri" w:eastAsia="Calibri"/>
          <w:w w:val="95"/>
          <w:sz w:val="20"/>
        </w:rPr>
        <w:t>140</w:t>
      </w:r>
      <w:r>
        <w:rPr>
          <w:rFonts w:ascii="Calibri" w:eastAsia="Calibri"/>
          <w:spacing w:val="14"/>
          <w:w w:val="95"/>
          <w:sz w:val="20"/>
        </w:rPr>
        <w:t> </w:t>
      </w:r>
      <w:r>
        <w:rPr>
          <w:w w:val="95"/>
          <w:sz w:val="20"/>
        </w:rPr>
        <w:t>條，並獲制憲國大正式通過。可見，這個條文是否入憲，自起草階段起，已經多所顧慮，</w:t>
      </w:r>
      <w:r>
        <w:rPr>
          <w:spacing w:val="-47"/>
          <w:w w:val="95"/>
          <w:sz w:val="20"/>
        </w:rPr>
        <w:t> </w:t>
      </w:r>
      <w:r>
        <w:rPr>
          <w:spacing w:val="10"/>
          <w:sz w:val="20"/>
        </w:rPr>
        <w:t>不像第 </w:t>
      </w:r>
      <w:r>
        <w:rPr>
          <w:rFonts w:ascii="Calibri" w:eastAsia="Calibri"/>
          <w:sz w:val="20"/>
        </w:rPr>
        <w:t>75</w:t>
      </w:r>
      <w:r>
        <w:rPr>
          <w:sz w:val="20"/>
        </w:rPr>
        <w:t>、</w:t>
      </w:r>
      <w:r>
        <w:rPr>
          <w:rFonts w:ascii="Calibri" w:eastAsia="Calibri"/>
          <w:sz w:val="20"/>
        </w:rPr>
        <w:t>103</w:t>
      </w:r>
      <w:r>
        <w:rPr>
          <w:rFonts w:ascii="Calibri" w:eastAsia="Calibri"/>
          <w:spacing w:val="6"/>
          <w:sz w:val="20"/>
        </w:rPr>
        <w:t> </w:t>
      </w:r>
      <w:r>
        <w:rPr>
          <w:sz w:val="20"/>
        </w:rPr>
        <w:t>條那麼篤定。箇中緣故，可能因為制憲前、後期，山頭林立；當權者大多具有</w:t>
      </w:r>
      <w:r>
        <w:rPr>
          <w:w w:val="95"/>
          <w:sz w:val="20"/>
        </w:rPr>
        <w:t>軍旅背景，所以不好明文規定文武分治原則，公開防杜軍人干政；只好藉著兼任禁止規定，隱隱</w:t>
      </w:r>
      <w:r>
        <w:rPr>
          <w:spacing w:val="91"/>
          <w:sz w:val="20"/>
        </w:rPr>
        <w:t> </w:t>
      </w:r>
      <w:r>
        <w:rPr>
          <w:w w:val="95"/>
          <w:sz w:val="20"/>
        </w:rPr>
        <w:t>約約訴求之。根據這個規範意旨，除禁止兼任外，權責機關，尤其立法機關，尚須刻意分流文職、武職；別出文官制度，建立陸、海、空軍專屬人事管理制度；不可文武不分、雞兔同籠，適用相</w:t>
      </w:r>
      <w:r>
        <w:rPr>
          <w:spacing w:val="91"/>
          <w:sz w:val="20"/>
        </w:rPr>
        <w:t> </w:t>
      </w:r>
      <w:r>
        <w:rPr>
          <w:w w:val="95"/>
          <w:sz w:val="20"/>
        </w:rPr>
        <w:t>同制度。惟須注意者，目前總統府、國安局、教育部等非軍事機關內，亦含有軍職人員；這種情</w:t>
      </w:r>
      <w:r>
        <w:rPr>
          <w:spacing w:val="91"/>
          <w:sz w:val="20"/>
        </w:rPr>
        <w:t> </w:t>
      </w:r>
      <w:r>
        <w:rPr>
          <w:spacing w:val="-3"/>
          <w:w w:val="95"/>
          <w:sz w:val="20"/>
        </w:rPr>
        <w:t>形並不牽涉本條所定兼任禁止，或者文武分治的問題；只要符合法定編制，應無違憲疑義。</w:t>
      </w:r>
      <w:r>
        <w:rPr>
          <w:w w:val="95"/>
          <w:sz w:val="20"/>
        </w:rPr>
        <w:t>（參</w:t>
      </w:r>
      <w:r>
        <w:rPr>
          <w:spacing w:val="64"/>
          <w:sz w:val="20"/>
        </w:rPr>
        <w:t> </w:t>
      </w:r>
      <w:r>
        <w:rPr>
          <w:spacing w:val="65"/>
          <w:sz w:val="20"/>
        </w:rPr>
        <w:t> </w:t>
      </w:r>
      <w:r>
        <w:rPr>
          <w:sz w:val="20"/>
        </w:rPr>
        <w:t>閱陳新民，中華民國憲法釋論，台北，自版，民國 </w:t>
      </w:r>
      <w:r>
        <w:rPr>
          <w:rFonts w:ascii="Calibri" w:eastAsia="Calibri"/>
          <w:sz w:val="20"/>
        </w:rPr>
        <w:t>84</w:t>
      </w:r>
      <w:r>
        <w:rPr>
          <w:rFonts w:ascii="Calibri" w:eastAsia="Calibri"/>
          <w:spacing w:val="21"/>
          <w:sz w:val="20"/>
        </w:rPr>
        <w:t> </w:t>
      </w:r>
      <w:r>
        <w:rPr>
          <w:spacing w:val="6"/>
          <w:sz w:val="20"/>
        </w:rPr>
        <w:t>年 </w:t>
      </w:r>
      <w:r>
        <w:rPr>
          <w:rFonts w:ascii="Calibri" w:eastAsia="Calibri"/>
          <w:sz w:val="20"/>
        </w:rPr>
        <w:t>9</w:t>
      </w:r>
      <w:r>
        <w:rPr>
          <w:rFonts w:ascii="Calibri" w:eastAsia="Calibri"/>
          <w:spacing w:val="19"/>
          <w:sz w:val="20"/>
        </w:rPr>
        <w:t> </w:t>
      </w:r>
      <w:r>
        <w:rPr>
          <w:spacing w:val="3"/>
          <w:sz w:val="20"/>
        </w:rPr>
        <w:t>月，頁 </w:t>
      </w:r>
      <w:r>
        <w:rPr>
          <w:rFonts w:ascii="Calibri" w:eastAsia="Calibri"/>
          <w:sz w:val="20"/>
        </w:rPr>
        <w:t>776-777</w:t>
      </w:r>
      <w:r>
        <w:rPr>
          <w:sz w:val="20"/>
        </w:rPr>
        <w:t>）另外，現役軍人依</w:t>
      </w:r>
    </w:p>
    <w:p>
      <w:pPr>
        <w:spacing w:line="223" w:lineRule="auto" w:before="3"/>
        <w:ind w:left="320" w:right="497" w:firstLine="0"/>
        <w:jc w:val="both"/>
        <w:rPr>
          <w:sz w:val="20"/>
        </w:rPr>
      </w:pPr>
      <w:r>
        <w:rPr>
          <w:spacing w:val="1"/>
          <w:sz w:val="20"/>
        </w:rPr>
        <w:t>據陸海空軍軍官士官服役條例第 </w:t>
      </w:r>
      <w:r>
        <w:rPr>
          <w:rFonts w:ascii="Calibri" w:eastAsia="Calibri"/>
          <w:sz w:val="20"/>
        </w:rPr>
        <w:t>14</w:t>
      </w:r>
      <w:r>
        <w:rPr>
          <w:rFonts w:ascii="Calibri" w:eastAsia="Calibri"/>
          <w:spacing w:val="33"/>
          <w:sz w:val="20"/>
        </w:rPr>
        <w:t> </w:t>
      </w:r>
      <w:r>
        <w:rPr>
          <w:spacing w:val="9"/>
          <w:sz w:val="20"/>
        </w:rPr>
        <w:t>條第 </w:t>
      </w:r>
      <w:r>
        <w:rPr>
          <w:rFonts w:ascii="Calibri" w:eastAsia="Calibri"/>
          <w:sz w:val="20"/>
        </w:rPr>
        <w:t>6</w:t>
      </w:r>
      <w:r>
        <w:rPr>
          <w:rFonts w:ascii="Calibri" w:eastAsia="Calibri"/>
          <w:spacing w:val="30"/>
          <w:sz w:val="20"/>
        </w:rPr>
        <w:t> </w:t>
      </w:r>
      <w:r>
        <w:rPr>
          <w:spacing w:val="-8"/>
          <w:sz w:val="20"/>
        </w:rPr>
        <w:t>款，容許所謂「外職停役」；為此，早期釋字第 </w:t>
      </w:r>
      <w:r>
        <w:rPr>
          <w:rFonts w:ascii="Calibri" w:eastAsia="Calibri"/>
          <w:sz w:val="20"/>
        </w:rPr>
        <w:t>250</w:t>
      </w:r>
      <w:r>
        <w:rPr>
          <w:rFonts w:ascii="Calibri" w:eastAsia="Calibri"/>
          <w:spacing w:val="-42"/>
          <w:sz w:val="20"/>
        </w:rPr>
        <w:t> </w:t>
      </w:r>
      <w:r>
        <w:rPr>
          <w:w w:val="95"/>
          <w:sz w:val="20"/>
        </w:rPr>
        <w:t>號解釋認為，這並不違反憲法。二、分治界線：延續前段分析，既為防杜軍人干政，那麼本條禁</w:t>
      </w:r>
      <w:r>
        <w:rPr>
          <w:spacing w:val="92"/>
          <w:sz w:val="20"/>
        </w:rPr>
        <w:t> </w:t>
      </w:r>
      <w:r>
        <w:rPr>
          <w:spacing w:val="-4"/>
          <w:w w:val="95"/>
          <w:sz w:val="20"/>
        </w:rPr>
        <w:t>止範圍應該侷限高階軍人兼任高階文官。所以，所謂「現役軍人」，若配合現行兵役制度所定役</w:t>
      </w:r>
      <w:r>
        <w:rPr>
          <w:spacing w:val="69"/>
          <w:sz w:val="20"/>
        </w:rPr>
        <w:t> </w:t>
      </w:r>
      <w:r>
        <w:rPr>
          <w:spacing w:val="70"/>
          <w:sz w:val="20"/>
        </w:rPr>
        <w:t> </w:t>
      </w:r>
      <w:r>
        <w:rPr>
          <w:w w:val="95"/>
          <w:sz w:val="20"/>
        </w:rPr>
        <w:t>別、軍階，除了不可能包括義務役之外，亦應排除志願役低階軍官、士官和士兵。反之，本條所</w:t>
      </w:r>
      <w:r>
        <w:rPr>
          <w:spacing w:val="82"/>
          <w:sz w:val="20"/>
        </w:rPr>
        <w:t> </w:t>
      </w:r>
      <w:r>
        <w:rPr>
          <w:spacing w:val="-11"/>
          <w:sz w:val="20"/>
        </w:rPr>
        <w:t>謂「文官」，應該不包括常務人員。</w:t>
      </w:r>
    </w:p>
    <w:p>
      <w:pPr>
        <w:spacing w:line="225" w:lineRule="auto" w:before="0"/>
        <w:ind w:left="320" w:right="446" w:firstLine="0"/>
        <w:jc w:val="both"/>
        <w:rPr>
          <w:rFonts w:ascii="Calibri" w:eastAsia="Calibri"/>
          <w:sz w:val="20"/>
        </w:rPr>
      </w:pPr>
      <w:r>
        <w:rPr>
          <w:rFonts w:ascii="Calibri" w:eastAsia="Calibri"/>
          <w:sz w:val="20"/>
          <w:vertAlign w:val="superscript"/>
        </w:rPr>
        <w:t>26</w:t>
      </w:r>
      <w:r>
        <w:rPr>
          <w:rFonts w:ascii="Calibri" w:eastAsia="Calibri"/>
          <w:spacing w:val="23"/>
          <w:sz w:val="20"/>
          <w:vertAlign w:val="baseline"/>
        </w:rPr>
        <w:t> </w:t>
      </w:r>
      <w:r>
        <w:rPr>
          <w:sz w:val="20"/>
          <w:vertAlign w:val="baseline"/>
        </w:rPr>
        <w:t>近來，國內公共行政學門越來越多學者參考美國著作，從所謂價值（</w:t>
      </w:r>
      <w:r>
        <w:rPr>
          <w:rFonts w:ascii="Calibri" w:eastAsia="Calibri"/>
          <w:sz w:val="20"/>
          <w:vertAlign w:val="baseline"/>
        </w:rPr>
        <w:t>values</w:t>
      </w:r>
      <w:r>
        <w:rPr>
          <w:sz w:val="20"/>
          <w:vertAlign w:val="baseline"/>
        </w:rPr>
        <w:t>）觀點來考察文官</w:t>
      </w:r>
      <w:r>
        <w:rPr>
          <w:spacing w:val="-1"/>
          <w:sz w:val="20"/>
          <w:vertAlign w:val="baseline"/>
        </w:rPr>
        <w:t>政策。舉例來說，美國學者 </w:t>
      </w:r>
      <w:r>
        <w:rPr>
          <w:rFonts w:ascii="Calibri" w:eastAsia="Calibri"/>
          <w:sz w:val="20"/>
          <w:vertAlign w:val="baseline"/>
        </w:rPr>
        <w:t>Donald</w:t>
      </w:r>
      <w:r>
        <w:rPr>
          <w:rFonts w:ascii="Calibri" w:eastAsia="Calibri"/>
          <w:spacing w:val="-4"/>
          <w:sz w:val="20"/>
          <w:vertAlign w:val="baseline"/>
        </w:rPr>
        <w:t> </w:t>
      </w:r>
      <w:r>
        <w:rPr>
          <w:rFonts w:ascii="Calibri" w:eastAsia="Calibri"/>
          <w:sz w:val="20"/>
          <w:vertAlign w:val="baseline"/>
        </w:rPr>
        <w:t>E</w:t>
      </w:r>
      <w:r>
        <w:rPr>
          <w:rFonts w:ascii="Calibri" w:eastAsia="Calibri"/>
          <w:spacing w:val="-3"/>
          <w:sz w:val="20"/>
          <w:vertAlign w:val="baseline"/>
        </w:rPr>
        <w:t>. </w:t>
      </w:r>
      <w:r>
        <w:rPr>
          <w:rFonts w:ascii="Calibri" w:eastAsia="Calibri"/>
          <w:sz w:val="20"/>
          <w:vertAlign w:val="baseline"/>
        </w:rPr>
        <w:t>Klingner </w:t>
      </w:r>
      <w:r>
        <w:rPr>
          <w:spacing w:val="-4"/>
          <w:sz w:val="20"/>
          <w:vertAlign w:val="baseline"/>
        </w:rPr>
        <w:t>和 </w:t>
      </w:r>
      <w:r>
        <w:rPr>
          <w:rFonts w:ascii="Calibri" w:eastAsia="Calibri"/>
          <w:sz w:val="20"/>
          <w:vertAlign w:val="baseline"/>
        </w:rPr>
        <w:t>John</w:t>
      </w:r>
      <w:r>
        <w:rPr>
          <w:rFonts w:ascii="Calibri" w:eastAsia="Calibri"/>
          <w:spacing w:val="-5"/>
          <w:sz w:val="20"/>
          <w:vertAlign w:val="baseline"/>
        </w:rPr>
        <w:t> </w:t>
      </w:r>
      <w:r>
        <w:rPr>
          <w:rFonts w:ascii="Calibri" w:eastAsia="Calibri"/>
          <w:sz w:val="20"/>
          <w:vertAlign w:val="baseline"/>
        </w:rPr>
        <w:t>Nalbandian</w:t>
      </w:r>
      <w:r>
        <w:rPr>
          <w:rFonts w:ascii="Calibri" w:eastAsia="Calibri"/>
          <w:spacing w:val="2"/>
          <w:sz w:val="20"/>
          <w:vertAlign w:val="baseline"/>
        </w:rPr>
        <w:t> </w:t>
      </w:r>
      <w:r>
        <w:rPr>
          <w:sz w:val="20"/>
          <w:vertAlign w:val="baseline"/>
        </w:rPr>
        <w:t>歸納該國公共人事管理（</w:t>
      </w:r>
      <w:r>
        <w:rPr>
          <w:rFonts w:ascii="Calibri" w:eastAsia="Calibri"/>
          <w:sz w:val="20"/>
          <w:vertAlign w:val="baseline"/>
        </w:rPr>
        <w:t>Public</w:t>
      </w:r>
      <w:r>
        <w:rPr>
          <w:rFonts w:ascii="Calibri" w:eastAsia="Calibri"/>
          <w:spacing w:val="1"/>
          <w:sz w:val="20"/>
          <w:vertAlign w:val="baseline"/>
        </w:rPr>
        <w:t> </w:t>
      </w:r>
      <w:r>
        <w:rPr>
          <w:rFonts w:ascii="Calibri" w:eastAsia="Calibri"/>
          <w:spacing w:val="-5"/>
          <w:w w:val="99"/>
          <w:sz w:val="20"/>
          <w:vertAlign w:val="baseline"/>
        </w:rPr>
        <w:t>P</w:t>
      </w:r>
      <w:r>
        <w:rPr>
          <w:rFonts w:ascii="Calibri" w:eastAsia="Calibri"/>
          <w:spacing w:val="-1"/>
          <w:w w:val="99"/>
          <w:sz w:val="20"/>
          <w:vertAlign w:val="baseline"/>
        </w:rPr>
        <w:t>e</w:t>
      </w:r>
      <w:r>
        <w:rPr>
          <w:rFonts w:ascii="Calibri" w:eastAsia="Calibri"/>
          <w:spacing w:val="-3"/>
          <w:w w:val="99"/>
          <w:sz w:val="20"/>
          <w:vertAlign w:val="baseline"/>
        </w:rPr>
        <w:t>r</w:t>
      </w:r>
      <w:r>
        <w:rPr>
          <w:rFonts w:ascii="Calibri" w:eastAsia="Calibri"/>
          <w:spacing w:val="-2"/>
          <w:w w:val="99"/>
          <w:sz w:val="20"/>
          <w:vertAlign w:val="baseline"/>
        </w:rPr>
        <w:t>s</w:t>
      </w:r>
      <w:r>
        <w:rPr>
          <w:rFonts w:ascii="Calibri" w:eastAsia="Calibri"/>
          <w:w w:val="99"/>
          <w:sz w:val="20"/>
          <w:vertAlign w:val="baseline"/>
        </w:rPr>
        <w:t>onn</w:t>
      </w:r>
      <w:r>
        <w:rPr>
          <w:rFonts w:ascii="Calibri" w:eastAsia="Calibri"/>
          <w:spacing w:val="-1"/>
          <w:w w:val="99"/>
          <w:sz w:val="20"/>
          <w:vertAlign w:val="baseline"/>
        </w:rPr>
        <w:t>e</w:t>
      </w:r>
      <w:r>
        <w:rPr>
          <w:rFonts w:ascii="Calibri" w:eastAsia="Calibri"/>
          <w:w w:val="99"/>
          <w:sz w:val="20"/>
          <w:vertAlign w:val="baseline"/>
        </w:rPr>
        <w:t>l</w:t>
      </w:r>
      <w:r>
        <w:rPr>
          <w:rFonts w:ascii="Calibri" w:eastAsia="Calibri"/>
          <w:spacing w:val="2"/>
          <w:sz w:val="20"/>
          <w:vertAlign w:val="baseline"/>
        </w:rPr>
        <w:t> </w:t>
      </w:r>
      <w:r>
        <w:rPr>
          <w:rFonts w:ascii="Calibri" w:eastAsia="Calibri"/>
          <w:w w:val="99"/>
          <w:sz w:val="20"/>
          <w:vertAlign w:val="baseline"/>
        </w:rPr>
        <w:t>Mana</w:t>
      </w:r>
      <w:r>
        <w:rPr>
          <w:rFonts w:ascii="Calibri" w:eastAsia="Calibri"/>
          <w:spacing w:val="-2"/>
          <w:w w:val="99"/>
          <w:sz w:val="20"/>
          <w:vertAlign w:val="baseline"/>
        </w:rPr>
        <w:t>g</w:t>
      </w:r>
      <w:r>
        <w:rPr>
          <w:rFonts w:ascii="Calibri" w:eastAsia="Calibri"/>
          <w:spacing w:val="1"/>
          <w:w w:val="99"/>
          <w:sz w:val="20"/>
          <w:vertAlign w:val="baseline"/>
        </w:rPr>
        <w:t>e</w:t>
      </w:r>
      <w:r>
        <w:rPr>
          <w:rFonts w:ascii="Calibri" w:eastAsia="Calibri"/>
          <w:spacing w:val="-1"/>
          <w:w w:val="99"/>
          <w:sz w:val="20"/>
          <w:vertAlign w:val="baseline"/>
        </w:rPr>
        <w:t>me</w:t>
      </w:r>
      <w:r>
        <w:rPr>
          <w:rFonts w:ascii="Calibri" w:eastAsia="Calibri"/>
          <w:spacing w:val="-2"/>
          <w:w w:val="99"/>
          <w:sz w:val="20"/>
          <w:vertAlign w:val="baseline"/>
        </w:rPr>
        <w:t>n</w:t>
      </w:r>
      <w:r>
        <w:rPr>
          <w:rFonts w:ascii="Calibri" w:eastAsia="Calibri"/>
          <w:spacing w:val="4"/>
          <w:w w:val="99"/>
          <w:sz w:val="20"/>
          <w:vertAlign w:val="baseline"/>
        </w:rPr>
        <w:t>t</w:t>
      </w:r>
      <w:r>
        <w:rPr>
          <w:spacing w:val="-101"/>
          <w:w w:val="99"/>
          <w:sz w:val="20"/>
          <w:vertAlign w:val="baseline"/>
        </w:rPr>
        <w:t>）</w:t>
      </w:r>
      <w:r>
        <w:rPr>
          <w:w w:val="99"/>
          <w:sz w:val="20"/>
          <w:vertAlign w:val="baseline"/>
        </w:rPr>
        <w:t>，或謂公務人力資源管理</w:t>
      </w:r>
      <w:r>
        <w:rPr>
          <w:spacing w:val="1"/>
          <w:w w:val="99"/>
          <w:sz w:val="20"/>
          <w:vertAlign w:val="baseline"/>
        </w:rPr>
        <w:t>（</w:t>
      </w:r>
      <w:r>
        <w:rPr>
          <w:rFonts w:ascii="Calibri" w:eastAsia="Calibri"/>
          <w:w w:val="99"/>
          <w:sz w:val="20"/>
          <w:vertAlign w:val="baseline"/>
        </w:rPr>
        <w:t>H</w:t>
      </w:r>
      <w:r>
        <w:rPr>
          <w:rFonts w:ascii="Calibri" w:eastAsia="Calibri"/>
          <w:spacing w:val="3"/>
          <w:w w:val="99"/>
          <w:sz w:val="20"/>
          <w:vertAlign w:val="baseline"/>
        </w:rPr>
        <w:t>u</w:t>
      </w:r>
      <w:r>
        <w:rPr>
          <w:rFonts w:ascii="Calibri" w:eastAsia="Calibri"/>
          <w:spacing w:val="1"/>
          <w:w w:val="99"/>
          <w:sz w:val="20"/>
          <w:vertAlign w:val="baseline"/>
        </w:rPr>
        <w:t>m</w:t>
      </w:r>
      <w:r>
        <w:rPr>
          <w:rFonts w:ascii="Calibri" w:eastAsia="Calibri"/>
          <w:w w:val="99"/>
          <w:sz w:val="20"/>
          <w:vertAlign w:val="baseline"/>
        </w:rPr>
        <w:t>an</w:t>
      </w:r>
      <w:r>
        <w:rPr>
          <w:rFonts w:ascii="Calibri" w:eastAsia="Calibri"/>
          <w:spacing w:val="1"/>
          <w:sz w:val="20"/>
          <w:vertAlign w:val="baseline"/>
        </w:rPr>
        <w:t> </w:t>
      </w:r>
      <w:r>
        <w:rPr>
          <w:rFonts w:ascii="Calibri" w:eastAsia="Calibri"/>
          <w:spacing w:val="-2"/>
          <w:w w:val="99"/>
          <w:sz w:val="20"/>
          <w:vertAlign w:val="baseline"/>
        </w:rPr>
        <w:t>R</w:t>
      </w:r>
      <w:r>
        <w:rPr>
          <w:rFonts w:ascii="Calibri" w:eastAsia="Calibri"/>
          <w:spacing w:val="-1"/>
          <w:w w:val="99"/>
          <w:sz w:val="20"/>
          <w:vertAlign w:val="baseline"/>
        </w:rPr>
        <w:t>e</w:t>
      </w:r>
      <w:r>
        <w:rPr>
          <w:rFonts w:ascii="Calibri" w:eastAsia="Calibri"/>
          <w:spacing w:val="-2"/>
          <w:w w:val="99"/>
          <w:sz w:val="20"/>
          <w:vertAlign w:val="baseline"/>
        </w:rPr>
        <w:t>s</w:t>
      </w:r>
      <w:r>
        <w:rPr>
          <w:rFonts w:ascii="Calibri" w:eastAsia="Calibri"/>
          <w:w w:val="99"/>
          <w:sz w:val="20"/>
          <w:vertAlign w:val="baseline"/>
        </w:rPr>
        <w:t>ou</w:t>
      </w:r>
      <w:r>
        <w:rPr>
          <w:rFonts w:ascii="Calibri" w:eastAsia="Calibri"/>
          <w:spacing w:val="-3"/>
          <w:w w:val="99"/>
          <w:sz w:val="20"/>
          <w:vertAlign w:val="baseline"/>
        </w:rPr>
        <w:t>r</w:t>
      </w:r>
      <w:r>
        <w:rPr>
          <w:rFonts w:ascii="Calibri" w:eastAsia="Calibri"/>
          <w:w w:val="99"/>
          <w:sz w:val="20"/>
          <w:vertAlign w:val="baseline"/>
        </w:rPr>
        <w:t>ce</w:t>
      </w:r>
      <w:r>
        <w:rPr>
          <w:rFonts w:ascii="Calibri" w:eastAsia="Calibri"/>
          <w:spacing w:val="1"/>
          <w:sz w:val="20"/>
          <w:vertAlign w:val="baseline"/>
        </w:rPr>
        <w:t> </w:t>
      </w:r>
      <w:r>
        <w:rPr>
          <w:rFonts w:ascii="Calibri" w:eastAsia="Calibri"/>
          <w:w w:val="99"/>
          <w:sz w:val="20"/>
          <w:vertAlign w:val="baseline"/>
        </w:rPr>
        <w:t>Mana</w:t>
      </w:r>
      <w:r>
        <w:rPr>
          <w:rFonts w:ascii="Calibri" w:eastAsia="Calibri"/>
          <w:spacing w:val="-2"/>
          <w:w w:val="99"/>
          <w:sz w:val="20"/>
          <w:vertAlign w:val="baseline"/>
        </w:rPr>
        <w:t>g</w:t>
      </w:r>
      <w:r>
        <w:rPr>
          <w:rFonts w:ascii="Calibri" w:eastAsia="Calibri"/>
          <w:spacing w:val="1"/>
          <w:w w:val="99"/>
          <w:sz w:val="20"/>
          <w:vertAlign w:val="baseline"/>
        </w:rPr>
        <w:t>e</w:t>
      </w:r>
      <w:r>
        <w:rPr>
          <w:rFonts w:ascii="Calibri" w:eastAsia="Calibri"/>
          <w:spacing w:val="-1"/>
          <w:w w:val="99"/>
          <w:sz w:val="20"/>
          <w:vertAlign w:val="baseline"/>
        </w:rPr>
        <w:t>me</w:t>
      </w:r>
      <w:r>
        <w:rPr>
          <w:rFonts w:ascii="Calibri" w:eastAsia="Calibri"/>
          <w:spacing w:val="-2"/>
          <w:w w:val="99"/>
          <w:sz w:val="20"/>
          <w:vertAlign w:val="baseline"/>
        </w:rPr>
        <w:t>n</w:t>
      </w:r>
      <w:r>
        <w:rPr>
          <w:rFonts w:ascii="Calibri" w:eastAsia="Calibri"/>
          <w:spacing w:val="5"/>
          <w:w w:val="99"/>
          <w:sz w:val="20"/>
          <w:vertAlign w:val="baseline"/>
        </w:rPr>
        <w:t>t</w:t>
      </w:r>
      <w:r>
        <w:rPr>
          <w:spacing w:val="2"/>
          <w:w w:val="99"/>
          <w:sz w:val="20"/>
          <w:vertAlign w:val="baseline"/>
        </w:rPr>
        <w:t>）</w:t>
      </w:r>
      <w:r>
        <w:rPr>
          <w:w w:val="99"/>
          <w:sz w:val="20"/>
          <w:vertAlign w:val="baseline"/>
        </w:rPr>
        <w:t>的整體變遷，</w:t>
      </w:r>
      <w:r>
        <w:rPr>
          <w:spacing w:val="-3"/>
          <w:sz w:val="20"/>
          <w:vertAlign w:val="baseline"/>
        </w:rPr>
        <w:t>認為公共人事管理制度從過去到現在，至少反映出來</w:t>
      </w:r>
      <w:r>
        <w:rPr>
          <w:spacing w:val="-20"/>
          <w:sz w:val="20"/>
          <w:vertAlign w:val="baseline"/>
        </w:rPr>
        <w:t>：「組織效率和效能</w:t>
      </w:r>
      <w:r>
        <w:rPr>
          <w:spacing w:val="-185"/>
          <w:sz w:val="20"/>
          <w:vertAlign w:val="baseline"/>
        </w:rPr>
        <w:t>」</w:t>
      </w:r>
      <w:r>
        <w:rPr>
          <w:spacing w:val="-2"/>
          <w:sz w:val="20"/>
          <w:vertAlign w:val="baseline"/>
        </w:rPr>
        <w:t>（</w:t>
      </w:r>
      <w:r>
        <w:rPr>
          <w:rFonts w:ascii="Calibri" w:eastAsia="Calibri"/>
          <w:spacing w:val="-2"/>
          <w:sz w:val="20"/>
          <w:vertAlign w:val="baseline"/>
        </w:rPr>
        <w:t>organizational efficiency</w:t>
      </w:r>
      <w:r>
        <w:rPr>
          <w:rFonts w:ascii="Calibri" w:eastAsia="Calibri"/>
          <w:spacing w:val="-1"/>
          <w:sz w:val="20"/>
          <w:vertAlign w:val="baseline"/>
        </w:rPr>
        <w:t> </w:t>
      </w:r>
      <w:r>
        <w:rPr>
          <w:rFonts w:ascii="Calibri" w:eastAsia="Calibri"/>
          <w:w w:val="99"/>
          <w:sz w:val="20"/>
          <w:vertAlign w:val="baseline"/>
        </w:rPr>
        <w:t>a</w:t>
      </w:r>
      <w:r>
        <w:rPr>
          <w:rFonts w:ascii="Calibri" w:eastAsia="Calibri"/>
          <w:spacing w:val="1"/>
          <w:w w:val="99"/>
          <w:sz w:val="20"/>
          <w:vertAlign w:val="baseline"/>
        </w:rPr>
        <w:t>n</w:t>
      </w:r>
      <w:r>
        <w:rPr>
          <w:rFonts w:ascii="Calibri" w:eastAsia="Calibri"/>
          <w:w w:val="99"/>
          <w:sz w:val="20"/>
          <w:vertAlign w:val="baseline"/>
        </w:rPr>
        <w:t>d</w:t>
      </w:r>
      <w:r>
        <w:rPr>
          <w:rFonts w:ascii="Calibri" w:eastAsia="Calibri"/>
          <w:sz w:val="20"/>
          <w:vertAlign w:val="baseline"/>
        </w:rPr>
        <w:t> </w:t>
      </w:r>
      <w:r>
        <w:rPr>
          <w:rFonts w:ascii="Calibri" w:eastAsia="Calibri"/>
          <w:spacing w:val="-3"/>
          <w:w w:val="99"/>
          <w:sz w:val="20"/>
          <w:vertAlign w:val="baseline"/>
        </w:rPr>
        <w:t>e</w:t>
      </w:r>
      <w:r>
        <w:rPr>
          <w:rFonts w:ascii="Calibri" w:eastAsia="Calibri"/>
          <w:spacing w:val="-4"/>
          <w:w w:val="99"/>
          <w:sz w:val="20"/>
          <w:vertAlign w:val="baseline"/>
        </w:rPr>
        <w:t>ff</w:t>
      </w:r>
      <w:r>
        <w:rPr>
          <w:rFonts w:ascii="Calibri" w:eastAsia="Calibri"/>
          <w:spacing w:val="-1"/>
          <w:w w:val="99"/>
          <w:sz w:val="20"/>
          <w:vertAlign w:val="baseline"/>
        </w:rPr>
        <w:t>e</w:t>
      </w:r>
      <w:r>
        <w:rPr>
          <w:rFonts w:ascii="Calibri" w:eastAsia="Calibri"/>
          <w:w w:val="99"/>
          <w:sz w:val="20"/>
          <w:vertAlign w:val="baseline"/>
        </w:rPr>
        <w:t>ct</w:t>
      </w:r>
      <w:r>
        <w:rPr>
          <w:rFonts w:ascii="Calibri" w:eastAsia="Calibri"/>
          <w:spacing w:val="2"/>
          <w:w w:val="99"/>
          <w:sz w:val="20"/>
          <w:vertAlign w:val="baseline"/>
        </w:rPr>
        <w:t>i</w:t>
      </w:r>
      <w:r>
        <w:rPr>
          <w:rFonts w:ascii="Calibri" w:eastAsia="Calibri"/>
          <w:spacing w:val="-4"/>
          <w:w w:val="99"/>
          <w:sz w:val="20"/>
          <w:vertAlign w:val="baseline"/>
        </w:rPr>
        <w:t>v</w:t>
      </w:r>
      <w:r>
        <w:rPr>
          <w:rFonts w:ascii="Calibri" w:eastAsia="Calibri"/>
          <w:spacing w:val="-1"/>
          <w:w w:val="99"/>
          <w:sz w:val="20"/>
          <w:vertAlign w:val="baseline"/>
        </w:rPr>
        <w:t>e</w:t>
      </w:r>
      <w:r>
        <w:rPr>
          <w:rFonts w:ascii="Calibri" w:eastAsia="Calibri"/>
          <w:w w:val="99"/>
          <w:sz w:val="20"/>
          <w:vertAlign w:val="baseline"/>
        </w:rPr>
        <w:t>n</w:t>
      </w:r>
      <w:r>
        <w:rPr>
          <w:rFonts w:ascii="Calibri" w:eastAsia="Calibri"/>
          <w:spacing w:val="1"/>
          <w:w w:val="99"/>
          <w:sz w:val="20"/>
          <w:vertAlign w:val="baseline"/>
        </w:rPr>
        <w:t>es</w:t>
      </w:r>
      <w:r>
        <w:rPr>
          <w:rFonts w:ascii="Calibri" w:eastAsia="Calibri"/>
          <w:spacing w:val="-1"/>
          <w:w w:val="99"/>
          <w:sz w:val="20"/>
          <w:vertAlign w:val="baseline"/>
        </w:rPr>
        <w:t>s</w:t>
      </w:r>
      <w:r>
        <w:rPr>
          <w:spacing w:val="-104"/>
          <w:w w:val="99"/>
          <w:sz w:val="20"/>
          <w:vertAlign w:val="baseline"/>
        </w:rPr>
        <w:t>）</w:t>
      </w:r>
      <w:r>
        <w:rPr>
          <w:spacing w:val="-27"/>
          <w:w w:val="99"/>
          <w:sz w:val="20"/>
          <w:vertAlign w:val="baseline"/>
        </w:rPr>
        <w:t>、「政治回應性」</w:t>
      </w:r>
      <w:r>
        <w:rPr>
          <w:w w:val="99"/>
          <w:sz w:val="20"/>
          <w:vertAlign w:val="baseline"/>
        </w:rPr>
        <w:t>（</w:t>
      </w:r>
      <w:r>
        <w:rPr>
          <w:rFonts w:ascii="Calibri" w:eastAsia="Calibri"/>
          <w:w w:val="99"/>
          <w:sz w:val="20"/>
          <w:vertAlign w:val="baseline"/>
        </w:rPr>
        <w:t>polit</w:t>
      </w:r>
      <w:r>
        <w:rPr>
          <w:rFonts w:ascii="Calibri" w:eastAsia="Calibri"/>
          <w:spacing w:val="2"/>
          <w:w w:val="99"/>
          <w:sz w:val="20"/>
          <w:vertAlign w:val="baseline"/>
        </w:rPr>
        <w:t>i</w:t>
      </w:r>
      <w:r>
        <w:rPr>
          <w:rFonts w:ascii="Calibri" w:eastAsia="Calibri"/>
          <w:spacing w:val="-3"/>
          <w:w w:val="99"/>
          <w:sz w:val="20"/>
          <w:vertAlign w:val="baseline"/>
        </w:rPr>
        <w:t>c</w:t>
      </w:r>
      <w:r>
        <w:rPr>
          <w:rFonts w:ascii="Calibri" w:eastAsia="Calibri"/>
          <w:w w:val="99"/>
          <w:sz w:val="20"/>
          <w:vertAlign w:val="baseline"/>
        </w:rPr>
        <w:t>al</w:t>
      </w:r>
      <w:r>
        <w:rPr>
          <w:rFonts w:ascii="Calibri" w:eastAsia="Calibri"/>
          <w:sz w:val="20"/>
          <w:vertAlign w:val="baseline"/>
        </w:rPr>
        <w:t> </w:t>
      </w:r>
      <w:r>
        <w:rPr>
          <w:rFonts w:ascii="Calibri" w:eastAsia="Calibri"/>
          <w:spacing w:val="-3"/>
          <w:w w:val="99"/>
          <w:sz w:val="20"/>
          <w:vertAlign w:val="baseline"/>
        </w:rPr>
        <w:t>r</w:t>
      </w:r>
      <w:r>
        <w:rPr>
          <w:rFonts w:ascii="Calibri" w:eastAsia="Calibri"/>
          <w:spacing w:val="1"/>
          <w:w w:val="99"/>
          <w:sz w:val="20"/>
          <w:vertAlign w:val="baseline"/>
        </w:rPr>
        <w:t>e</w:t>
      </w:r>
      <w:r>
        <w:rPr>
          <w:rFonts w:ascii="Calibri" w:eastAsia="Calibri"/>
          <w:spacing w:val="-2"/>
          <w:w w:val="99"/>
          <w:sz w:val="20"/>
          <w:vertAlign w:val="baseline"/>
        </w:rPr>
        <w:t>s</w:t>
      </w:r>
      <w:r>
        <w:rPr>
          <w:rFonts w:ascii="Calibri" w:eastAsia="Calibri"/>
          <w:w w:val="99"/>
          <w:sz w:val="20"/>
          <w:vertAlign w:val="baseline"/>
        </w:rPr>
        <w:t>pon</w:t>
      </w:r>
      <w:r>
        <w:rPr>
          <w:rFonts w:ascii="Calibri" w:eastAsia="Calibri"/>
          <w:spacing w:val="-2"/>
          <w:w w:val="99"/>
          <w:sz w:val="20"/>
          <w:vertAlign w:val="baseline"/>
        </w:rPr>
        <w:t>s</w:t>
      </w:r>
      <w:r>
        <w:rPr>
          <w:rFonts w:ascii="Calibri" w:eastAsia="Calibri"/>
          <w:spacing w:val="2"/>
          <w:w w:val="99"/>
          <w:sz w:val="20"/>
          <w:vertAlign w:val="baseline"/>
        </w:rPr>
        <w:t>i</w:t>
      </w:r>
      <w:r>
        <w:rPr>
          <w:rFonts w:ascii="Calibri" w:eastAsia="Calibri"/>
          <w:spacing w:val="-4"/>
          <w:w w:val="99"/>
          <w:sz w:val="20"/>
          <w:vertAlign w:val="baseline"/>
        </w:rPr>
        <w:t>v</w:t>
      </w:r>
      <w:r>
        <w:rPr>
          <w:rFonts w:ascii="Calibri" w:eastAsia="Calibri"/>
          <w:spacing w:val="-1"/>
          <w:w w:val="99"/>
          <w:sz w:val="20"/>
          <w:vertAlign w:val="baseline"/>
        </w:rPr>
        <w:t>e</w:t>
      </w:r>
      <w:r>
        <w:rPr>
          <w:rFonts w:ascii="Calibri" w:eastAsia="Calibri"/>
          <w:w w:val="99"/>
          <w:sz w:val="20"/>
          <w:vertAlign w:val="baseline"/>
        </w:rPr>
        <w:t>n</w:t>
      </w:r>
      <w:r>
        <w:rPr>
          <w:rFonts w:ascii="Calibri" w:eastAsia="Calibri"/>
          <w:spacing w:val="1"/>
          <w:w w:val="99"/>
          <w:sz w:val="20"/>
          <w:vertAlign w:val="baseline"/>
        </w:rPr>
        <w:t>e</w:t>
      </w:r>
      <w:r>
        <w:rPr>
          <w:rFonts w:ascii="Calibri" w:eastAsia="Calibri"/>
          <w:spacing w:val="-2"/>
          <w:w w:val="99"/>
          <w:sz w:val="20"/>
          <w:vertAlign w:val="baseline"/>
        </w:rPr>
        <w:t>s</w:t>
      </w:r>
      <w:r>
        <w:rPr>
          <w:rFonts w:ascii="Calibri" w:eastAsia="Calibri"/>
          <w:spacing w:val="3"/>
          <w:w w:val="99"/>
          <w:sz w:val="20"/>
          <w:vertAlign w:val="baseline"/>
        </w:rPr>
        <w:t>s</w:t>
      </w:r>
      <w:r>
        <w:rPr>
          <w:spacing w:val="-104"/>
          <w:w w:val="99"/>
          <w:sz w:val="20"/>
          <w:vertAlign w:val="baseline"/>
        </w:rPr>
        <w:t>）</w:t>
      </w:r>
      <w:r>
        <w:rPr>
          <w:spacing w:val="-31"/>
          <w:w w:val="99"/>
          <w:sz w:val="20"/>
          <w:vertAlign w:val="baseline"/>
        </w:rPr>
        <w:t>、「社會衡平」</w:t>
      </w:r>
      <w:r>
        <w:rPr>
          <w:spacing w:val="2"/>
          <w:w w:val="99"/>
          <w:sz w:val="20"/>
          <w:vertAlign w:val="baseline"/>
        </w:rPr>
        <w:t>（</w:t>
      </w:r>
      <w:r>
        <w:rPr>
          <w:rFonts w:ascii="Calibri" w:eastAsia="Calibri"/>
          <w:spacing w:val="-2"/>
          <w:w w:val="99"/>
          <w:sz w:val="20"/>
          <w:vertAlign w:val="baseline"/>
        </w:rPr>
        <w:t>s</w:t>
      </w:r>
      <w:r>
        <w:rPr>
          <w:rFonts w:ascii="Calibri" w:eastAsia="Calibri"/>
          <w:w w:val="99"/>
          <w:sz w:val="20"/>
          <w:vertAlign w:val="baseline"/>
        </w:rPr>
        <w:t>ocial</w:t>
      </w:r>
      <w:r>
        <w:rPr>
          <w:rFonts w:ascii="Calibri" w:eastAsia="Calibri"/>
          <w:spacing w:val="-1"/>
          <w:sz w:val="20"/>
          <w:vertAlign w:val="baseline"/>
        </w:rPr>
        <w:t> </w:t>
      </w:r>
      <w:r>
        <w:rPr>
          <w:rFonts w:ascii="Calibri" w:eastAsia="Calibri"/>
          <w:w w:val="99"/>
          <w:sz w:val="20"/>
          <w:vertAlign w:val="baseline"/>
        </w:rPr>
        <w:t>eq</w:t>
      </w:r>
      <w:r>
        <w:rPr>
          <w:rFonts w:ascii="Calibri" w:eastAsia="Calibri"/>
          <w:spacing w:val="3"/>
          <w:w w:val="99"/>
          <w:sz w:val="20"/>
          <w:vertAlign w:val="baseline"/>
        </w:rPr>
        <w:t>u</w:t>
      </w:r>
      <w:r>
        <w:rPr>
          <w:rFonts w:ascii="Calibri" w:eastAsia="Calibri"/>
          <w:w w:val="99"/>
          <w:sz w:val="20"/>
          <w:vertAlign w:val="baseline"/>
        </w:rPr>
        <w:t>it</w:t>
      </w:r>
      <w:r>
        <w:rPr>
          <w:rFonts w:ascii="Calibri" w:eastAsia="Calibri"/>
          <w:spacing w:val="1"/>
          <w:w w:val="99"/>
          <w:sz w:val="20"/>
          <w:vertAlign w:val="baseline"/>
        </w:rPr>
        <w:t>y</w:t>
      </w:r>
      <w:r>
        <w:rPr>
          <w:spacing w:val="-8"/>
          <w:w w:val="99"/>
          <w:sz w:val="20"/>
          <w:vertAlign w:val="baseline"/>
        </w:rPr>
        <w:t>）</w:t>
      </w:r>
      <w:r>
        <w:rPr>
          <w:spacing w:val="-2"/>
          <w:w w:val="99"/>
          <w:sz w:val="20"/>
          <w:vertAlign w:val="baseline"/>
        </w:rPr>
        <w:t>和「個</w:t>
      </w:r>
      <w:r>
        <w:rPr>
          <w:sz w:val="20"/>
          <w:vertAlign w:val="baseline"/>
        </w:rPr>
        <w:t>人權利</w:t>
      </w:r>
      <w:r>
        <w:rPr>
          <w:spacing w:val="-159"/>
          <w:sz w:val="20"/>
          <w:vertAlign w:val="baseline"/>
        </w:rPr>
        <w:t>」</w:t>
      </w:r>
      <w:r>
        <w:rPr>
          <w:sz w:val="20"/>
          <w:vertAlign w:val="baseline"/>
        </w:rPr>
        <w:t>（</w:t>
      </w:r>
      <w:r>
        <w:rPr>
          <w:rFonts w:ascii="Calibri" w:eastAsia="Calibri"/>
          <w:sz w:val="20"/>
          <w:vertAlign w:val="baseline"/>
        </w:rPr>
        <w:t>individual</w:t>
      </w:r>
      <w:r>
        <w:rPr>
          <w:rFonts w:ascii="Calibri" w:eastAsia="Calibri"/>
          <w:spacing w:val="-12"/>
          <w:sz w:val="20"/>
          <w:vertAlign w:val="baseline"/>
        </w:rPr>
        <w:t> </w:t>
      </w:r>
      <w:r>
        <w:rPr>
          <w:rFonts w:ascii="Calibri" w:eastAsia="Calibri"/>
          <w:spacing w:val="-9"/>
          <w:sz w:val="20"/>
          <w:vertAlign w:val="baseline"/>
        </w:rPr>
        <w:t>rights</w:t>
      </w:r>
      <w:r>
        <w:rPr>
          <w:spacing w:val="-9"/>
          <w:sz w:val="20"/>
          <w:vertAlign w:val="baseline"/>
        </w:rPr>
        <w:t>）</w:t>
      </w:r>
      <w:r>
        <w:rPr>
          <w:spacing w:val="-13"/>
          <w:sz w:val="20"/>
          <w:vertAlign w:val="baseline"/>
        </w:rPr>
        <w:t>等四種傳統價值，還有某些新興價值。它們常常相互衝突、彼此牽制，</w:t>
      </w:r>
      <w:r>
        <w:rPr>
          <w:spacing w:val="1"/>
          <w:sz w:val="20"/>
          <w:vertAlign w:val="baseline"/>
        </w:rPr>
        <w:t> </w:t>
      </w:r>
      <w:r>
        <w:rPr>
          <w:spacing w:val="-2"/>
          <w:sz w:val="20"/>
          <w:vertAlign w:val="baseline"/>
        </w:rPr>
        <w:t>於持續消長、妥協後，才合成現行制度。這個分析模式甚有參考意義，因為我國文官制度深受美國影響。惟須注意兩點，首先，在產生背景上可謂深具美國特色。因為美國恪遵三權分立，同時除了主要官員之外，憲法幾乎沒有規定官制，全盤委諸憲政機關建構；於是，在行政、立法分立</w:t>
      </w:r>
      <w:r>
        <w:rPr>
          <w:spacing w:val="-3"/>
          <w:w w:val="99"/>
          <w:sz w:val="20"/>
          <w:vertAlign w:val="baseline"/>
        </w:rPr>
        <w:t>制衡下，他們先從仕紳</w:t>
      </w:r>
      <w:r>
        <w:rPr>
          <w:w w:val="99"/>
          <w:sz w:val="20"/>
          <w:vertAlign w:val="baseline"/>
        </w:rPr>
        <w:t>（</w:t>
      </w:r>
      <w:r>
        <w:rPr>
          <w:rFonts w:ascii="Calibri" w:eastAsia="Calibri"/>
          <w:w w:val="99"/>
          <w:sz w:val="20"/>
          <w:vertAlign w:val="baseline"/>
        </w:rPr>
        <w:t>g</w:t>
      </w:r>
      <w:r>
        <w:rPr>
          <w:rFonts w:ascii="Calibri" w:eastAsia="Calibri"/>
          <w:spacing w:val="1"/>
          <w:w w:val="99"/>
          <w:sz w:val="20"/>
          <w:vertAlign w:val="baseline"/>
        </w:rPr>
        <w:t>e</w:t>
      </w:r>
      <w:r>
        <w:rPr>
          <w:rFonts w:ascii="Calibri" w:eastAsia="Calibri"/>
          <w:spacing w:val="-2"/>
          <w:w w:val="99"/>
          <w:sz w:val="20"/>
          <w:vertAlign w:val="baseline"/>
        </w:rPr>
        <w:t>n</w:t>
      </w:r>
      <w:r>
        <w:rPr>
          <w:rFonts w:ascii="Calibri" w:eastAsia="Calibri"/>
          <w:w w:val="99"/>
          <w:sz w:val="20"/>
          <w:vertAlign w:val="baseline"/>
        </w:rPr>
        <w:t>tle</w:t>
      </w:r>
      <w:r>
        <w:rPr>
          <w:rFonts w:ascii="Calibri" w:eastAsia="Calibri"/>
          <w:spacing w:val="-2"/>
          <w:w w:val="99"/>
          <w:sz w:val="20"/>
          <w:vertAlign w:val="baseline"/>
        </w:rPr>
        <w:t>m</w:t>
      </w:r>
      <w:r>
        <w:rPr>
          <w:rFonts w:ascii="Calibri" w:eastAsia="Calibri"/>
          <w:w w:val="99"/>
          <w:sz w:val="20"/>
          <w:vertAlign w:val="baseline"/>
        </w:rPr>
        <w:t>a</w:t>
      </w:r>
      <w:r>
        <w:rPr>
          <w:rFonts w:ascii="Calibri" w:eastAsia="Calibri"/>
          <w:spacing w:val="2"/>
          <w:w w:val="99"/>
          <w:sz w:val="20"/>
          <w:vertAlign w:val="baseline"/>
        </w:rPr>
        <w:t>n</w:t>
      </w:r>
      <w:r>
        <w:rPr>
          <w:spacing w:val="-10"/>
          <w:w w:val="99"/>
          <w:sz w:val="20"/>
          <w:vertAlign w:val="baseline"/>
        </w:rPr>
        <w:t>）</w:t>
      </w:r>
      <w:r>
        <w:rPr>
          <w:spacing w:val="-3"/>
          <w:w w:val="99"/>
          <w:sz w:val="20"/>
          <w:vertAlign w:val="baseline"/>
        </w:rPr>
        <w:t>走到分贓</w:t>
      </w:r>
      <w:r>
        <w:rPr>
          <w:spacing w:val="2"/>
          <w:w w:val="99"/>
          <w:sz w:val="20"/>
          <w:vertAlign w:val="baseline"/>
        </w:rPr>
        <w:t>（</w:t>
      </w:r>
      <w:r>
        <w:rPr>
          <w:rFonts w:ascii="Calibri" w:eastAsia="Calibri"/>
          <w:spacing w:val="-2"/>
          <w:w w:val="99"/>
          <w:sz w:val="20"/>
          <w:vertAlign w:val="baseline"/>
        </w:rPr>
        <w:t>s</w:t>
      </w:r>
      <w:r>
        <w:rPr>
          <w:rFonts w:ascii="Calibri" w:eastAsia="Calibri"/>
          <w:w w:val="99"/>
          <w:sz w:val="20"/>
          <w:vertAlign w:val="baseline"/>
        </w:rPr>
        <w:t>poil</w:t>
      </w:r>
      <w:r>
        <w:rPr>
          <w:spacing w:val="-104"/>
          <w:w w:val="99"/>
          <w:sz w:val="20"/>
          <w:vertAlign w:val="baseline"/>
        </w:rPr>
        <w:t>）</w:t>
      </w:r>
      <w:r>
        <w:rPr>
          <w:spacing w:val="-3"/>
          <w:w w:val="99"/>
          <w:sz w:val="20"/>
          <w:vertAlign w:val="baseline"/>
        </w:rPr>
        <w:t>，再從分贓邁入功績</w:t>
      </w:r>
      <w:r>
        <w:rPr>
          <w:w w:val="99"/>
          <w:sz w:val="20"/>
          <w:vertAlign w:val="baseline"/>
        </w:rPr>
        <w:t>（</w:t>
      </w:r>
      <w:r>
        <w:rPr>
          <w:rFonts w:ascii="Calibri" w:eastAsia="Calibri"/>
          <w:spacing w:val="1"/>
          <w:w w:val="99"/>
          <w:sz w:val="20"/>
          <w:vertAlign w:val="baseline"/>
        </w:rPr>
        <w:t>m</w:t>
      </w:r>
      <w:r>
        <w:rPr>
          <w:rFonts w:ascii="Calibri" w:eastAsia="Calibri"/>
          <w:spacing w:val="-1"/>
          <w:w w:val="99"/>
          <w:sz w:val="20"/>
          <w:vertAlign w:val="baseline"/>
        </w:rPr>
        <w:t>e</w:t>
      </w:r>
      <w:r>
        <w:rPr>
          <w:rFonts w:ascii="Calibri" w:eastAsia="Calibri"/>
          <w:w w:val="99"/>
          <w:sz w:val="20"/>
          <w:vertAlign w:val="baseline"/>
        </w:rPr>
        <w:t>ri</w:t>
      </w:r>
      <w:r>
        <w:rPr>
          <w:rFonts w:ascii="Calibri" w:eastAsia="Calibri"/>
          <w:spacing w:val="3"/>
          <w:w w:val="99"/>
          <w:sz w:val="20"/>
          <w:vertAlign w:val="baseline"/>
        </w:rPr>
        <w:t>t</w:t>
      </w:r>
      <w:r>
        <w:rPr>
          <w:spacing w:val="-10"/>
          <w:w w:val="99"/>
          <w:sz w:val="20"/>
          <w:vertAlign w:val="baseline"/>
        </w:rPr>
        <w:t>）</w:t>
      </w:r>
      <w:r>
        <w:rPr>
          <w:spacing w:val="-3"/>
          <w:w w:val="99"/>
          <w:sz w:val="20"/>
          <w:vertAlign w:val="baseline"/>
        </w:rPr>
        <w:t>制度。這種</w:t>
      </w:r>
      <w:r>
        <w:rPr>
          <w:spacing w:val="-2"/>
          <w:sz w:val="20"/>
          <w:vertAlign w:val="baseline"/>
        </w:rPr>
        <w:t>特有背景，在我們參考時不得不慎思明辨。其次，在價值成分上各家說法並非無異，譬如 </w:t>
      </w:r>
      <w:r>
        <w:rPr>
          <w:rFonts w:ascii="Calibri" w:eastAsia="Calibri"/>
          <w:spacing w:val="-1"/>
          <w:sz w:val="20"/>
          <w:vertAlign w:val="baseline"/>
        </w:rPr>
        <w:t>Robert</w:t>
      </w:r>
      <w:r>
        <w:rPr>
          <w:rFonts w:ascii="Calibri" w:eastAsia="Calibri"/>
          <w:spacing w:val="-43"/>
          <w:sz w:val="20"/>
          <w:vertAlign w:val="baseline"/>
        </w:rPr>
        <w:t> </w:t>
      </w:r>
      <w:r>
        <w:rPr>
          <w:rFonts w:ascii="Calibri" w:eastAsia="Calibri"/>
          <w:sz w:val="20"/>
          <w:vertAlign w:val="baseline"/>
        </w:rPr>
        <w:t>Elliott</w:t>
      </w:r>
      <w:r>
        <w:rPr>
          <w:rFonts w:ascii="Calibri" w:eastAsia="Calibri"/>
          <w:spacing w:val="7"/>
          <w:sz w:val="20"/>
          <w:vertAlign w:val="baseline"/>
        </w:rPr>
        <w:t> </w:t>
      </w:r>
      <w:r>
        <w:rPr>
          <w:sz w:val="20"/>
          <w:vertAlign w:val="baseline"/>
        </w:rPr>
        <w:t>即列出了十四種價值。參閱施能傑，美國政府人事管理，台北，商鼎，</w:t>
      </w:r>
      <w:r>
        <w:rPr>
          <w:rFonts w:ascii="Calibri" w:eastAsia="Calibri"/>
          <w:sz w:val="20"/>
          <w:vertAlign w:val="baseline"/>
        </w:rPr>
        <w:t>1999</w:t>
      </w:r>
      <w:r>
        <w:rPr>
          <w:rFonts w:ascii="Calibri" w:eastAsia="Calibri"/>
          <w:spacing w:val="7"/>
          <w:sz w:val="20"/>
          <w:vertAlign w:val="baseline"/>
        </w:rPr>
        <w:t> </w:t>
      </w:r>
      <w:r>
        <w:rPr>
          <w:sz w:val="20"/>
          <w:vertAlign w:val="baseline"/>
        </w:rPr>
        <w:t>年，頁 </w:t>
      </w:r>
      <w:r>
        <w:rPr>
          <w:rFonts w:ascii="Calibri" w:eastAsia="Calibri"/>
          <w:sz w:val="20"/>
          <w:vertAlign w:val="baseline"/>
        </w:rPr>
        <w:t>7-9</w:t>
      </w:r>
      <w:r>
        <w:rPr>
          <w:sz w:val="20"/>
          <w:vertAlign w:val="baseline"/>
        </w:rPr>
        <w:t>；</w:t>
      </w:r>
      <w:r>
        <w:rPr>
          <w:spacing w:val="1"/>
          <w:sz w:val="20"/>
          <w:vertAlign w:val="baseline"/>
        </w:rPr>
        <w:t> </w:t>
      </w:r>
      <w:r>
        <w:rPr>
          <w:spacing w:val="-2"/>
          <w:sz w:val="20"/>
          <w:vertAlign w:val="baseline"/>
        </w:rPr>
        <w:t>熊忠勇，英美文官制度雇用政策變革之研究：政策價值的觀點，政大公共行政研究所博士論文，</w:t>
      </w:r>
      <w:r>
        <w:rPr>
          <w:spacing w:val="-50"/>
          <w:sz w:val="20"/>
          <w:vertAlign w:val="baseline"/>
        </w:rPr>
        <w:t> </w:t>
      </w:r>
      <w:r>
        <w:rPr>
          <w:rFonts w:ascii="Calibri" w:eastAsia="Calibri"/>
          <w:sz w:val="20"/>
          <w:vertAlign w:val="baseline"/>
        </w:rPr>
        <w:t>2005</w:t>
      </w:r>
      <w:r>
        <w:rPr>
          <w:rFonts w:ascii="Calibri" w:eastAsia="Calibri"/>
          <w:spacing w:val="-7"/>
          <w:sz w:val="20"/>
          <w:vertAlign w:val="baseline"/>
        </w:rPr>
        <w:t> </w:t>
      </w:r>
      <w:r>
        <w:rPr>
          <w:spacing w:val="-3"/>
          <w:sz w:val="20"/>
          <w:vertAlign w:val="baseline"/>
        </w:rPr>
        <w:t>年，頁 </w:t>
      </w:r>
      <w:r>
        <w:rPr>
          <w:rFonts w:ascii="Calibri" w:eastAsia="Calibri"/>
          <w:sz w:val="20"/>
          <w:vertAlign w:val="baseline"/>
        </w:rPr>
        <w:t>29-36</w:t>
      </w:r>
      <w:r>
        <w:rPr>
          <w:spacing w:val="-23"/>
          <w:sz w:val="20"/>
          <w:vertAlign w:val="baseline"/>
        </w:rPr>
        <w:t>；楊戊龍，〈公務人員考選變革的小議題與大價值〉，《國家菁英季刊》，第 </w:t>
      </w:r>
      <w:r>
        <w:rPr>
          <w:rFonts w:ascii="Calibri" w:eastAsia="Calibri"/>
          <w:sz w:val="20"/>
          <w:vertAlign w:val="baseline"/>
        </w:rPr>
        <w:t>3</w:t>
      </w:r>
      <w:r>
        <w:rPr>
          <w:rFonts w:ascii="Calibri" w:eastAsia="Calibri"/>
          <w:spacing w:val="-3"/>
          <w:sz w:val="20"/>
          <w:vertAlign w:val="baseline"/>
        </w:rPr>
        <w:t> </w:t>
      </w:r>
      <w:r>
        <w:rPr>
          <w:sz w:val="20"/>
          <w:vertAlign w:val="baseline"/>
        </w:rPr>
        <w:t>卷</w:t>
      </w:r>
      <w:r>
        <w:rPr>
          <w:spacing w:val="-7"/>
          <w:sz w:val="20"/>
          <w:vertAlign w:val="baseline"/>
        </w:rPr>
        <w:t>第 </w:t>
      </w:r>
      <w:r>
        <w:rPr>
          <w:rFonts w:ascii="Calibri" w:eastAsia="Calibri"/>
          <w:spacing w:val="-3"/>
          <w:sz w:val="20"/>
          <w:vertAlign w:val="baseline"/>
        </w:rPr>
        <w:t>1 </w:t>
      </w:r>
      <w:r>
        <w:rPr>
          <w:spacing w:val="-3"/>
          <w:sz w:val="20"/>
          <w:vertAlign w:val="baseline"/>
        </w:rPr>
        <w:t>期，</w:t>
      </w:r>
      <w:r>
        <w:rPr>
          <w:rFonts w:ascii="Calibri" w:eastAsia="Calibri"/>
          <w:spacing w:val="-3"/>
          <w:sz w:val="20"/>
          <w:vertAlign w:val="baseline"/>
        </w:rPr>
        <w:t>2007 </w:t>
      </w:r>
      <w:r>
        <w:rPr>
          <w:spacing w:val="-7"/>
          <w:sz w:val="20"/>
          <w:vertAlign w:val="baseline"/>
        </w:rPr>
        <w:t>年 </w:t>
      </w:r>
      <w:r>
        <w:rPr>
          <w:rFonts w:ascii="Calibri" w:eastAsia="Calibri"/>
          <w:spacing w:val="-3"/>
          <w:sz w:val="20"/>
          <w:vertAlign w:val="baseline"/>
        </w:rPr>
        <w:t>3</w:t>
      </w:r>
      <w:r>
        <w:rPr>
          <w:rFonts w:ascii="Calibri" w:eastAsia="Calibri"/>
          <w:spacing w:val="-1"/>
          <w:sz w:val="20"/>
          <w:vertAlign w:val="baseline"/>
        </w:rPr>
        <w:t> </w:t>
      </w:r>
      <w:r>
        <w:rPr>
          <w:spacing w:val="-5"/>
          <w:sz w:val="20"/>
          <w:vertAlign w:val="baseline"/>
        </w:rPr>
        <w:t>月，頁 </w:t>
      </w:r>
      <w:r>
        <w:rPr>
          <w:rFonts w:ascii="Calibri" w:eastAsia="Calibri"/>
          <w:spacing w:val="-3"/>
          <w:sz w:val="20"/>
          <w:vertAlign w:val="baseline"/>
        </w:rPr>
        <w:t>108-112</w:t>
      </w:r>
      <w:r>
        <w:rPr>
          <w:spacing w:val="-3"/>
          <w:sz w:val="20"/>
          <w:vertAlign w:val="baseline"/>
        </w:rPr>
        <w:t>。</w:t>
      </w:r>
      <w:r>
        <w:rPr>
          <w:rFonts w:ascii="Calibri" w:eastAsia="Calibri"/>
          <w:i/>
          <w:spacing w:val="-3"/>
          <w:sz w:val="20"/>
          <w:vertAlign w:val="baseline"/>
        </w:rPr>
        <w:t>See </w:t>
      </w:r>
      <w:r>
        <w:rPr>
          <w:rFonts w:ascii="Calibri" w:eastAsia="Calibri"/>
          <w:spacing w:val="-3"/>
          <w:sz w:val="20"/>
          <w:vertAlign w:val="baseline"/>
        </w:rPr>
        <w:t>D. K</w:t>
      </w:r>
      <w:r>
        <w:rPr>
          <w:rFonts w:ascii="Calibri" w:eastAsia="Calibri"/>
          <w:spacing w:val="-3"/>
          <w:sz w:val="14"/>
          <w:vertAlign w:val="baseline"/>
        </w:rPr>
        <w:t>LINGNER</w:t>
      </w:r>
      <w:r>
        <w:rPr>
          <w:rFonts w:ascii="Calibri" w:eastAsia="Calibri"/>
          <w:spacing w:val="-2"/>
          <w:sz w:val="14"/>
          <w:vertAlign w:val="baseline"/>
        </w:rPr>
        <w:t> </w:t>
      </w:r>
      <w:r>
        <w:rPr>
          <w:rFonts w:ascii="Calibri" w:eastAsia="Calibri"/>
          <w:spacing w:val="-3"/>
          <w:sz w:val="20"/>
          <w:vertAlign w:val="baseline"/>
        </w:rPr>
        <w:t>&amp; J. N</w:t>
      </w:r>
      <w:r>
        <w:rPr>
          <w:rFonts w:ascii="Calibri" w:eastAsia="Calibri"/>
          <w:spacing w:val="-3"/>
          <w:sz w:val="14"/>
          <w:vertAlign w:val="baseline"/>
        </w:rPr>
        <w:t>ALBANDIAN</w:t>
      </w:r>
      <w:r>
        <w:rPr>
          <w:rFonts w:ascii="Calibri" w:eastAsia="Calibri"/>
          <w:spacing w:val="-3"/>
          <w:sz w:val="20"/>
          <w:vertAlign w:val="baseline"/>
        </w:rPr>
        <w:t>, P</w:t>
      </w:r>
      <w:r>
        <w:rPr>
          <w:rFonts w:ascii="Calibri" w:eastAsia="Calibri"/>
          <w:spacing w:val="-3"/>
          <w:sz w:val="14"/>
          <w:vertAlign w:val="baseline"/>
        </w:rPr>
        <w:t>UBLIC </w:t>
      </w:r>
      <w:r>
        <w:rPr>
          <w:rFonts w:ascii="Calibri" w:eastAsia="Calibri"/>
          <w:spacing w:val="-2"/>
          <w:sz w:val="20"/>
          <w:vertAlign w:val="baseline"/>
        </w:rPr>
        <w:t>P</w:t>
      </w:r>
      <w:r>
        <w:rPr>
          <w:rFonts w:ascii="Calibri" w:eastAsia="Calibri"/>
          <w:spacing w:val="-2"/>
          <w:sz w:val="14"/>
          <w:vertAlign w:val="baseline"/>
        </w:rPr>
        <w:t>ERSONNEL </w:t>
      </w:r>
      <w:r>
        <w:rPr>
          <w:rFonts w:ascii="Calibri" w:eastAsia="Calibri"/>
          <w:spacing w:val="-2"/>
          <w:sz w:val="20"/>
          <w:vertAlign w:val="baseline"/>
        </w:rPr>
        <w:t>M</w:t>
      </w:r>
      <w:r>
        <w:rPr>
          <w:rFonts w:ascii="Calibri" w:eastAsia="Calibri"/>
          <w:spacing w:val="-2"/>
          <w:sz w:val="14"/>
          <w:vertAlign w:val="baseline"/>
        </w:rPr>
        <w:t>ANAGEMENT</w:t>
      </w:r>
      <w:r>
        <w:rPr>
          <w:rFonts w:ascii="Calibri" w:eastAsia="Calibri"/>
          <w:spacing w:val="-2"/>
          <w:sz w:val="20"/>
          <w:vertAlign w:val="baseline"/>
        </w:rPr>
        <w:t>: Contexts</w:t>
      </w:r>
      <w:r>
        <w:rPr>
          <w:rFonts w:ascii="Calibri" w:eastAsia="Calibri"/>
          <w:spacing w:val="-1"/>
          <w:sz w:val="20"/>
          <w:vertAlign w:val="baseline"/>
        </w:rPr>
        <w:t> </w:t>
      </w:r>
      <w:r>
        <w:rPr>
          <w:rFonts w:ascii="Calibri" w:eastAsia="Calibri"/>
          <w:sz w:val="20"/>
          <w:vertAlign w:val="baseline"/>
        </w:rPr>
        <w:t>and Strategies 3-5 (5th ed. 2003); R. E</w:t>
      </w:r>
      <w:r>
        <w:rPr>
          <w:rFonts w:ascii="Calibri" w:eastAsia="Calibri"/>
          <w:sz w:val="14"/>
          <w:vertAlign w:val="baseline"/>
        </w:rPr>
        <w:t>LLIOTT </w:t>
      </w:r>
      <w:r>
        <w:rPr>
          <w:rFonts w:ascii="Calibri" w:eastAsia="Calibri"/>
          <w:sz w:val="20"/>
          <w:vertAlign w:val="baseline"/>
        </w:rPr>
        <w:t>P</w:t>
      </w:r>
      <w:r>
        <w:rPr>
          <w:rFonts w:ascii="Calibri" w:eastAsia="Calibri"/>
          <w:sz w:val="14"/>
          <w:vertAlign w:val="baseline"/>
        </w:rPr>
        <w:t>UBLIC </w:t>
      </w:r>
      <w:r>
        <w:rPr>
          <w:rFonts w:ascii="Calibri" w:eastAsia="Calibri"/>
          <w:sz w:val="20"/>
          <w:vertAlign w:val="baseline"/>
        </w:rPr>
        <w:t>P</w:t>
      </w:r>
      <w:r>
        <w:rPr>
          <w:rFonts w:ascii="Calibri" w:eastAsia="Calibri"/>
          <w:sz w:val="14"/>
          <w:vertAlign w:val="baseline"/>
        </w:rPr>
        <w:t>ERSONNEL </w:t>
      </w:r>
      <w:r>
        <w:rPr>
          <w:rFonts w:ascii="Calibri" w:eastAsia="Calibri"/>
          <w:sz w:val="20"/>
          <w:vertAlign w:val="baseline"/>
        </w:rPr>
        <w:t>A</w:t>
      </w:r>
      <w:r>
        <w:rPr>
          <w:rFonts w:ascii="Calibri" w:eastAsia="Calibri"/>
          <w:sz w:val="14"/>
          <w:vertAlign w:val="baseline"/>
        </w:rPr>
        <w:t>DMINISTRATION</w:t>
      </w:r>
      <w:r>
        <w:rPr>
          <w:rFonts w:ascii="Calibri" w:eastAsia="Calibri"/>
          <w:sz w:val="20"/>
          <w:vertAlign w:val="baseline"/>
        </w:rPr>
        <w:t>: A V</w:t>
      </w:r>
      <w:r>
        <w:rPr>
          <w:rFonts w:ascii="Calibri" w:eastAsia="Calibri"/>
          <w:sz w:val="14"/>
          <w:vertAlign w:val="baseline"/>
        </w:rPr>
        <w:t>ALUES </w:t>
      </w:r>
      <w:r>
        <w:rPr>
          <w:rFonts w:ascii="Calibri" w:eastAsia="Calibri"/>
          <w:sz w:val="20"/>
          <w:vertAlign w:val="baseline"/>
        </w:rPr>
        <w:t>P</w:t>
      </w:r>
      <w:r>
        <w:rPr>
          <w:rFonts w:ascii="Calibri" w:eastAsia="Calibri"/>
          <w:sz w:val="14"/>
          <w:vertAlign w:val="baseline"/>
        </w:rPr>
        <w:t>ERSPECTIVE </w:t>
      </w:r>
      <w:r>
        <w:rPr>
          <w:rFonts w:ascii="Calibri" w:eastAsia="Calibri"/>
          <w:sz w:val="20"/>
          <w:vertAlign w:val="baseline"/>
        </w:rPr>
        <w:t>3-6 (Reston</w:t>
      </w:r>
      <w:r>
        <w:rPr>
          <w:rFonts w:ascii="Calibri" w:eastAsia="Calibri"/>
          <w:spacing w:val="1"/>
          <w:sz w:val="20"/>
          <w:vertAlign w:val="baseline"/>
        </w:rPr>
        <w:t> </w:t>
      </w:r>
      <w:r>
        <w:rPr>
          <w:rFonts w:ascii="Calibri" w:eastAsia="Calibri"/>
          <w:sz w:val="20"/>
          <w:vertAlign w:val="baseline"/>
        </w:rPr>
        <w:t>Publishing</w:t>
      </w:r>
      <w:r>
        <w:rPr>
          <w:rFonts w:ascii="Calibri" w:eastAsia="Calibri"/>
          <w:spacing w:val="-2"/>
          <w:sz w:val="20"/>
          <w:vertAlign w:val="baseline"/>
        </w:rPr>
        <w:t> </w:t>
      </w:r>
      <w:r>
        <w:rPr>
          <w:rFonts w:ascii="Calibri" w:eastAsia="Calibri"/>
          <w:sz w:val="20"/>
          <w:vertAlign w:val="baseline"/>
        </w:rPr>
        <w:t>Company, Inc.</w:t>
      </w:r>
      <w:r>
        <w:rPr>
          <w:rFonts w:ascii="Calibri" w:eastAsia="Calibri"/>
          <w:spacing w:val="-1"/>
          <w:sz w:val="20"/>
          <w:vertAlign w:val="baseline"/>
        </w:rPr>
        <w:t> </w:t>
      </w:r>
      <w:r>
        <w:rPr>
          <w:rFonts w:ascii="Calibri" w:eastAsia="Calibri"/>
          <w:sz w:val="20"/>
          <w:vertAlign w:val="baseline"/>
        </w:rPr>
        <w:t>1985).</w:t>
      </w:r>
    </w:p>
    <w:p>
      <w:pPr>
        <w:spacing w:after="0" w:line="225" w:lineRule="auto"/>
        <w:jc w:val="both"/>
        <w:rPr>
          <w:rFonts w:ascii="Calibri" w:eastAsia="Calibri"/>
          <w:sz w:val="20"/>
        </w:rPr>
        <w:sectPr>
          <w:pgSz w:w="11910" w:h="16840"/>
          <w:pgMar w:header="0" w:footer="1204" w:top="1500" w:bottom="1400" w:left="1480" w:right="1300"/>
        </w:sectPr>
      </w:pPr>
    </w:p>
    <w:p>
      <w:pPr>
        <w:pStyle w:val="BodyText"/>
        <w:spacing w:line="295" w:lineRule="auto" w:before="25"/>
        <w:ind w:right="493"/>
        <w:jc w:val="both"/>
        <w:rPr>
          <w:rFonts w:ascii="Times New Roman" w:eastAsia="Times New Roman"/>
        </w:rPr>
      </w:pPr>
      <w:r>
        <w:rPr>
          <w:spacing w:val="-28"/>
        </w:rPr>
        <w:t>原則」、「效能原則」、「法治主義」及「生存照顧之人道精神」四大指</w:t>
      </w:r>
      <w:r>
        <w:rPr>
          <w:spacing w:val="-3"/>
        </w:rPr>
        <w:t>導原則。考其敘述，針對民主原則、法治主義，皆以保障公務人員權利為訴求；針對生存照顧之人道精神，是以退休、撫卹、休假等等事</w:t>
      </w:r>
      <w:r>
        <w:rPr/>
        <w:t>項為例；針對效能原則，則是以內部紀律為題材。</w:t>
      </w:r>
      <w:r>
        <w:rPr>
          <w:rFonts w:ascii="Times New Roman" w:eastAsia="Times New Roman"/>
          <w:vertAlign w:val="superscript"/>
        </w:rPr>
        <w:t>27</w:t>
      </w:r>
    </w:p>
    <w:p>
      <w:pPr>
        <w:pStyle w:val="BodyText"/>
        <w:spacing w:line="416" w:lineRule="exact"/>
        <w:ind w:left="0" w:right="494"/>
        <w:jc w:val="right"/>
      </w:pPr>
      <w:r>
        <w:rPr>
          <w:spacing w:val="-4"/>
        </w:rPr>
        <w:t>分析上述四大原則，有必要指出三點：</w:t>
      </w:r>
      <w:r>
        <w:rPr>
          <w:rFonts w:ascii="微軟正黑體" w:eastAsia="微軟正黑體" w:hint="eastAsia"/>
          <w:b/>
          <w:spacing w:val="-3"/>
        </w:rPr>
        <w:t>首先</w:t>
      </w:r>
      <w:r>
        <w:rPr>
          <w:spacing w:val="-3"/>
        </w:rPr>
        <w:t>，民主原則、法治主</w:t>
      </w:r>
    </w:p>
    <w:p>
      <w:pPr>
        <w:pStyle w:val="BodyText"/>
        <w:spacing w:line="295" w:lineRule="auto" w:before="58"/>
        <w:ind w:right="494"/>
        <w:jc w:val="both"/>
      </w:pPr>
      <w:r>
        <w:rPr>
          <w:spacing w:val="-4"/>
        </w:rPr>
        <w:t>義既屬立憲根本，自不許人事行政豁免，似無必要在公務人員制度中</w:t>
      </w:r>
      <w:r>
        <w:rPr>
          <w:spacing w:val="-3"/>
        </w:rPr>
        <w:t>特別強調。而且，如此上綱容易失之抽象，在適用上掌握不易，於事</w:t>
      </w:r>
      <w:r>
        <w:rPr>
          <w:spacing w:val="-4"/>
        </w:rPr>
        <w:t>無補。更何況，公務人員制度本來就有彌補民主選舉的作用，刻意強</w:t>
      </w:r>
    </w:p>
    <w:p>
      <w:pPr>
        <w:pStyle w:val="BodyText"/>
        <w:spacing w:line="418" w:lineRule="exact"/>
        <w:ind w:left="0" w:right="493"/>
        <w:jc w:val="right"/>
      </w:pPr>
      <w:r>
        <w:rPr>
          <w:spacing w:val="-13"/>
        </w:rPr>
        <w:t>調民主原則，反而有點自曝其短。</w:t>
      </w:r>
      <w:r>
        <w:rPr>
          <w:rFonts w:ascii="微軟正黑體" w:eastAsia="微軟正黑體" w:hint="eastAsia"/>
          <w:b/>
          <w:spacing w:val="-15"/>
        </w:rPr>
        <w:t>其次</w:t>
      </w:r>
      <w:r>
        <w:rPr>
          <w:spacing w:val="-10"/>
        </w:rPr>
        <w:t>，所謂法治主義已經派生</w:t>
      </w:r>
      <w:r>
        <w:rPr>
          <w:spacing w:val="-57"/>
        </w:rPr>
        <w:t>：「權</w:t>
      </w:r>
    </w:p>
    <w:p>
      <w:pPr>
        <w:pStyle w:val="BodyText"/>
        <w:spacing w:line="295" w:lineRule="auto" w:before="57"/>
        <w:ind w:right="426"/>
        <w:jc w:val="both"/>
      </w:pPr>
      <w:r>
        <w:rPr>
          <w:spacing w:val="-44"/>
        </w:rPr>
        <w:t>力分立」、「基本權利保障」、「法律保留」、「法律優越」、「正當法律程</w:t>
      </w:r>
      <w:r>
        <w:rPr/>
        <w:t>序」等具體原則</w:t>
      </w:r>
      <w:r>
        <w:rPr>
          <w:rFonts w:ascii="Times New Roman" w:eastAsia="Times New Roman"/>
          <w:vertAlign w:val="superscript"/>
        </w:rPr>
        <w:t>28</w:t>
      </w:r>
      <w:r>
        <w:rPr>
          <w:vertAlign w:val="baseline"/>
        </w:rPr>
        <w:t>，即便為彰顯特別權力關係理論遭到揚棄而刻意去</w:t>
      </w:r>
      <w:r>
        <w:rPr>
          <w:spacing w:val="-2"/>
          <w:vertAlign w:val="baseline"/>
        </w:rPr>
        <w:t>強調法治主義，也不應不分位階高低，和效能、生存照顧原則並列。</w:t>
      </w:r>
    </w:p>
    <w:p>
      <w:pPr>
        <w:pStyle w:val="BodyText"/>
        <w:spacing w:line="418" w:lineRule="exact"/>
      </w:pPr>
      <w:r>
        <w:rPr>
          <w:rFonts w:ascii="微軟正黑體" w:eastAsia="微軟正黑體" w:hint="eastAsia"/>
          <w:b/>
          <w:spacing w:val="-4"/>
        </w:rPr>
        <w:t>另外</w:t>
      </w:r>
      <w:r>
        <w:rPr>
          <w:spacing w:val="-4"/>
        </w:rPr>
        <w:t>，若能區分給付屬性，那所謂「生存照顧之人道精神」非不得納</w:t>
      </w:r>
    </w:p>
    <w:p>
      <w:pPr>
        <w:pStyle w:val="BodyText"/>
        <w:spacing w:line="295" w:lineRule="auto" w:before="58"/>
        <w:ind w:right="498"/>
      </w:pPr>
      <w:r>
        <w:rPr>
          <w:spacing w:val="-4"/>
        </w:rPr>
        <w:t>入權利保障，進入法治主義支配領域中，再加上所謂「情事變更調整</w:t>
      </w:r>
      <w:r>
        <w:rPr>
          <w:spacing w:val="-14"/>
        </w:rPr>
        <w:t>原則」，即可達到相同訴求。</w:t>
      </w:r>
    </w:p>
    <w:p>
      <w:pPr>
        <w:pStyle w:val="BodyText"/>
        <w:spacing w:line="295" w:lineRule="auto"/>
        <w:ind w:right="355" w:firstLine="559"/>
      </w:pPr>
      <w:r>
        <w:rPr/>
        <w:t>可見，嚴格來講，上述四個原則在層次上不夠分明，並非不能略</w:t>
      </w:r>
      <w:r>
        <w:rPr>
          <w:spacing w:val="-23"/>
        </w:rPr>
        <w:t>加調整，改成：「效能」、「基本權利保障」二個原則；其中，關於財</w:t>
      </w:r>
      <w:r>
        <w:rPr>
          <w:spacing w:val="-18"/>
        </w:rPr>
        <w:t>產請求，又以「生存照顧」、「情事變更調整原則」為準。這樣或許更</w:t>
      </w:r>
      <w:r>
        <w:rPr>
          <w:spacing w:val="-12"/>
        </w:rPr>
        <w:t>為貼切。果然，在公務員基準法草案第 </w:t>
      </w:r>
      <w:r>
        <w:rPr>
          <w:rFonts w:ascii="Times New Roman" w:eastAsia="Times New Roman"/>
        </w:rPr>
        <w:t>1</w:t>
      </w:r>
      <w:r>
        <w:rPr>
          <w:rFonts w:ascii="Times New Roman" w:eastAsia="Times New Roman"/>
          <w:spacing w:val="10"/>
        </w:rPr>
        <w:t> </w:t>
      </w:r>
      <w:r>
        <w:rPr>
          <w:spacing w:val="-13"/>
        </w:rPr>
        <w:t>條裡，除了「健全人事制度」</w:t>
      </w:r>
      <w:r>
        <w:rPr/>
        <w:t>和「確立公務員關係之基本規範」之外，只有「保障公務員權益」及</w:t>
      </w:r>
    </w:p>
    <w:p>
      <w:pPr>
        <w:pStyle w:val="BodyText"/>
        <w:spacing w:line="382" w:lineRule="exact"/>
      </w:pPr>
      <w:r>
        <w:rPr/>
        <w:t>「增進行政效率」行諸草案明文。</w:t>
      </w:r>
    </w:p>
    <w:p>
      <w:pPr>
        <w:pStyle w:val="Heading6"/>
        <w:spacing w:line="513" w:lineRule="exact"/>
      </w:pPr>
      <w:r>
        <w:rPr>
          <w:rFonts w:ascii="Times New Roman" w:eastAsia="Times New Roman"/>
        </w:rPr>
        <w:t>2</w:t>
      </w:r>
      <w:r>
        <w:rPr/>
        <w:t>、直接引用德國基本法第 </w:t>
      </w:r>
      <w:r>
        <w:rPr>
          <w:rFonts w:ascii="Times New Roman" w:eastAsia="Times New Roman"/>
        </w:rPr>
        <w:t>33</w:t>
      </w:r>
      <w:r>
        <w:rPr>
          <w:rFonts w:ascii="Times New Roman" w:eastAsia="Times New Roman"/>
          <w:spacing w:val="-3"/>
        </w:rPr>
        <w:t> </w:t>
      </w:r>
      <w:r>
        <w:rPr>
          <w:spacing w:val="1"/>
        </w:rPr>
        <w:t>條第 </w:t>
      </w:r>
      <w:r>
        <w:rPr>
          <w:rFonts w:ascii="Times New Roman" w:eastAsia="Times New Roman"/>
        </w:rPr>
        <w:t>5</w:t>
      </w:r>
      <w:r>
        <w:rPr>
          <w:rFonts w:ascii="Times New Roman" w:eastAsia="Times New Roman"/>
          <w:spacing w:val="-1"/>
        </w:rPr>
        <w:t> </w:t>
      </w:r>
      <w:r>
        <w:rPr/>
        <w:t>項的解釋成果</w:t>
      </w:r>
    </w:p>
    <w:p>
      <w:pPr>
        <w:pStyle w:val="BodyText"/>
        <w:spacing w:line="295" w:lineRule="auto" w:before="54"/>
        <w:ind w:right="491" w:firstLine="559"/>
        <w:jc w:val="both"/>
      </w:pPr>
      <w:r>
        <w:rPr>
          <w:spacing w:val="-4"/>
        </w:rPr>
        <w:t>同樣規定在根本大法裡，德國文官制度確實別具參考價值。德國</w:t>
      </w:r>
      <w:r>
        <w:rPr>
          <w:spacing w:val="1"/>
        </w:rPr>
        <w:t>聯邦憲法法院以及行政法院為了解釋德國基本法第 </w:t>
      </w:r>
      <w:r>
        <w:rPr>
          <w:rFonts w:ascii="Times New Roman" w:eastAsia="Times New Roman"/>
        </w:rPr>
        <w:t>33</w:t>
      </w:r>
      <w:r>
        <w:rPr>
          <w:rFonts w:ascii="Times New Roman" w:eastAsia="Times New Roman"/>
          <w:spacing w:val="36"/>
        </w:rPr>
        <w:t> </w:t>
      </w:r>
      <w:r>
        <w:rPr>
          <w:spacing w:val="5"/>
        </w:rPr>
        <w:t>條，尤其第 </w:t>
      </w:r>
      <w:r>
        <w:rPr>
          <w:rFonts w:ascii="Times New Roman" w:eastAsia="Times New Roman"/>
        </w:rPr>
        <w:t>5</w:t>
      </w:r>
      <w:r>
        <w:rPr>
          <w:rFonts w:ascii="Times New Roman" w:eastAsia="Times New Roman"/>
          <w:spacing w:val="-67"/>
        </w:rPr>
        <w:t> </w:t>
      </w:r>
      <w:r>
        <w:rPr>
          <w:spacing w:val="-8"/>
        </w:rPr>
        <w:t>項所謂「傳統職業公務員制度之基本原則」，乃回溯威瑪憲法，陸續</w:t>
      </w:r>
      <w:r>
        <w:rPr>
          <w:spacing w:val="-38"/>
        </w:rPr>
        <w:t>承認：「終身事業原則」、「忠誠原則」、「照顧原則」、「情事變更調整</w:t>
      </w:r>
      <w:r>
        <w:rPr>
          <w:spacing w:val="-29"/>
        </w:rPr>
        <w:t>原則」、「功績原則」、「禁止罷工原則」及「中立性原則」等七個基本</w:t>
      </w:r>
    </w:p>
    <w:p>
      <w:pPr>
        <w:pStyle w:val="BodyText"/>
        <w:spacing w:before="8"/>
        <w:ind w:left="0"/>
        <w:rPr>
          <w:sz w:val="11"/>
        </w:rPr>
      </w:pPr>
      <w:r>
        <w:rPr/>
        <w:pict>
          <v:rect style="position:absolute;margin-left:90.024002pt;margin-top:10.05015pt;width:144.020pt;height:.84003pt;mso-position-horizontal-relative:page;mso-position-vertical-relative:paragraph;z-index:-15681024;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Calibri" w:eastAsia="Calibri"/>
          <w:spacing w:val="-1"/>
          <w:sz w:val="20"/>
          <w:vertAlign w:val="superscript"/>
        </w:rPr>
        <w:t>27</w:t>
      </w:r>
      <w:r>
        <w:rPr>
          <w:rFonts w:ascii="Calibri" w:eastAsia="Calibri"/>
          <w:spacing w:val="45"/>
          <w:sz w:val="20"/>
          <w:vertAlign w:val="baseline"/>
        </w:rPr>
        <w:t> </w:t>
      </w:r>
      <w:r>
        <w:rPr>
          <w:spacing w:val="-14"/>
          <w:sz w:val="20"/>
          <w:vertAlign w:val="baseline"/>
        </w:rPr>
        <w:t>行政院研究發展考核委員會編印，公務員基準法之研究，台北，民國 </w:t>
      </w:r>
      <w:r>
        <w:rPr>
          <w:rFonts w:ascii="Calibri" w:eastAsia="Calibri"/>
          <w:spacing w:val="-1"/>
          <w:sz w:val="20"/>
          <w:vertAlign w:val="baseline"/>
        </w:rPr>
        <w:t>79</w:t>
      </w:r>
      <w:r>
        <w:rPr>
          <w:rFonts w:ascii="Calibri" w:eastAsia="Calibri"/>
          <w:sz w:val="20"/>
          <w:vertAlign w:val="baseline"/>
        </w:rPr>
        <w:t> </w:t>
      </w:r>
      <w:r>
        <w:rPr>
          <w:spacing w:val="-2"/>
          <w:sz w:val="20"/>
          <w:vertAlign w:val="baseline"/>
        </w:rPr>
        <w:t>年 </w:t>
      </w:r>
      <w:r>
        <w:rPr>
          <w:rFonts w:ascii="Calibri" w:eastAsia="Calibri"/>
          <w:sz w:val="20"/>
          <w:vertAlign w:val="baseline"/>
        </w:rPr>
        <w:t>4</w:t>
      </w:r>
      <w:r>
        <w:rPr>
          <w:rFonts w:ascii="Calibri" w:eastAsia="Calibri"/>
          <w:spacing w:val="1"/>
          <w:sz w:val="20"/>
          <w:vertAlign w:val="baseline"/>
        </w:rPr>
        <w:t> </w:t>
      </w:r>
      <w:r>
        <w:rPr>
          <w:spacing w:val="-16"/>
          <w:sz w:val="20"/>
          <w:vertAlign w:val="baseline"/>
        </w:rPr>
        <w:t>月初版，頁 </w:t>
      </w:r>
      <w:r>
        <w:rPr>
          <w:rFonts w:ascii="Calibri" w:eastAsia="Calibri"/>
          <w:sz w:val="20"/>
          <w:vertAlign w:val="baseline"/>
        </w:rPr>
        <w:t>15-17</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28</w:t>
      </w:r>
      <w:r>
        <w:rPr>
          <w:rFonts w:ascii="Calibri" w:eastAsia="Calibri"/>
          <w:spacing w:val="7"/>
          <w:sz w:val="20"/>
          <w:vertAlign w:val="baseline"/>
        </w:rPr>
        <w:t> </w:t>
      </w:r>
      <w:r>
        <w:rPr>
          <w:spacing w:val="-1"/>
          <w:sz w:val="20"/>
          <w:vertAlign w:val="baseline"/>
        </w:rPr>
        <w:t>蘇俊雄，法治政治，台北，正中書局，民國 </w:t>
      </w:r>
      <w:r>
        <w:rPr>
          <w:rFonts w:ascii="Calibri" w:eastAsia="Calibri"/>
          <w:sz w:val="20"/>
          <w:vertAlign w:val="baseline"/>
        </w:rPr>
        <w:t>82</w:t>
      </w:r>
      <w:r>
        <w:rPr>
          <w:rFonts w:ascii="Calibri" w:eastAsia="Calibri"/>
          <w:spacing w:val="4"/>
          <w:sz w:val="20"/>
          <w:vertAlign w:val="baseline"/>
        </w:rPr>
        <w:t> </w:t>
      </w:r>
      <w:r>
        <w:rPr>
          <w:spacing w:val="-2"/>
          <w:sz w:val="20"/>
          <w:vertAlign w:val="baseline"/>
        </w:rPr>
        <w:t>年 </w:t>
      </w:r>
      <w:r>
        <w:rPr>
          <w:rFonts w:ascii="Calibri" w:eastAsia="Calibri"/>
          <w:sz w:val="20"/>
          <w:vertAlign w:val="baseline"/>
        </w:rPr>
        <w:t>9</w:t>
      </w:r>
      <w:r>
        <w:rPr>
          <w:rFonts w:ascii="Calibri" w:eastAsia="Calibri"/>
          <w:spacing w:val="5"/>
          <w:sz w:val="20"/>
          <w:vertAlign w:val="baseline"/>
        </w:rPr>
        <w:t> </w:t>
      </w:r>
      <w:r>
        <w:rPr>
          <w:spacing w:val="-1"/>
          <w:sz w:val="20"/>
          <w:vertAlign w:val="baseline"/>
        </w:rPr>
        <w:t>月臺初版，頁 </w:t>
      </w:r>
      <w:r>
        <w:rPr>
          <w:rFonts w:ascii="Calibri" w:eastAsia="Calibri"/>
          <w:sz w:val="20"/>
          <w:vertAlign w:val="baseline"/>
        </w:rPr>
        <w:t>22-23</w:t>
      </w:r>
      <w:r>
        <w:rPr>
          <w:sz w:val="20"/>
          <w:vertAlign w:val="baseline"/>
        </w:rPr>
        <w:t>。</w:t>
      </w:r>
    </w:p>
    <w:p>
      <w:pPr>
        <w:spacing w:after="0" w:line="271" w:lineRule="exact"/>
        <w:jc w:val="left"/>
        <w:rPr>
          <w:sz w:val="20"/>
        </w:rPr>
        <w:sectPr>
          <w:pgSz w:w="11910" w:h="16840"/>
          <w:pgMar w:header="0" w:footer="1204" w:top="1500" w:bottom="1420" w:left="1480" w:right="1300"/>
        </w:sectPr>
      </w:pPr>
    </w:p>
    <w:p>
      <w:pPr>
        <w:pStyle w:val="BodyText"/>
        <w:spacing w:line="390" w:lineRule="exact" w:before="85"/>
        <w:rPr>
          <w:rFonts w:ascii="Times New Roman" w:eastAsia="Times New Roman"/>
        </w:rPr>
      </w:pPr>
      <w:r>
        <w:rPr/>
        <w:t>原則，國內學者紛紛引進之。</w:t>
      </w:r>
      <w:r>
        <w:rPr>
          <w:rFonts w:ascii="Times New Roman" w:eastAsia="Times New Roman"/>
          <w:vertAlign w:val="superscript"/>
        </w:rPr>
        <w:t>29</w:t>
      </w:r>
    </w:p>
    <w:p>
      <w:pPr>
        <w:pStyle w:val="Heading6"/>
        <w:spacing w:line="513" w:lineRule="exact"/>
      </w:pPr>
      <w:r>
        <w:rPr>
          <w:rFonts w:ascii="Times New Roman" w:eastAsia="Times New Roman"/>
        </w:rPr>
        <w:t>3</w:t>
      </w:r>
      <w:r>
        <w:rPr/>
        <w:t>、國內實務概況</w:t>
      </w:r>
    </w:p>
    <w:p>
      <w:pPr>
        <w:pStyle w:val="BodyText"/>
        <w:spacing w:line="252" w:lineRule="auto" w:before="58"/>
        <w:ind w:right="426" w:firstLine="559"/>
        <w:jc w:val="both"/>
      </w:pPr>
      <w:r>
        <w:rPr>
          <w:spacing w:val="-13"/>
        </w:rPr>
        <w:t>其實，前揭從德國基本法第 </w:t>
      </w:r>
      <w:r>
        <w:rPr>
          <w:rFonts w:ascii="Times New Roman" w:eastAsia="Times New Roman"/>
        </w:rPr>
        <w:t>33</w:t>
      </w:r>
      <w:r>
        <w:rPr>
          <w:rFonts w:ascii="Times New Roman" w:eastAsia="Times New Roman"/>
          <w:spacing w:val="-12"/>
        </w:rPr>
        <w:t> </w:t>
      </w:r>
      <w:r>
        <w:rPr>
          <w:spacing w:val="-5"/>
        </w:rPr>
        <w:t>條第 </w:t>
      </w:r>
      <w:r>
        <w:rPr>
          <w:rFonts w:ascii="Times New Roman" w:eastAsia="Times New Roman"/>
        </w:rPr>
        <w:t>5</w:t>
      </w:r>
      <w:r>
        <w:rPr>
          <w:rFonts w:ascii="Times New Roman" w:eastAsia="Times New Roman"/>
          <w:spacing w:val="-13"/>
        </w:rPr>
        <w:t> </w:t>
      </w:r>
      <w:r>
        <w:rPr/>
        <w:t>項所詮釋出來的七個原則，</w:t>
      </w:r>
      <w:r>
        <w:rPr>
          <w:spacing w:val="-70"/>
        </w:rPr>
        <w:t> </w:t>
      </w:r>
      <w:r>
        <w:rPr>
          <w:spacing w:val="-2"/>
        </w:rPr>
        <w:t>除了情事變更調整原則之外，在我國實務上已經遍地開花。</w:t>
      </w:r>
      <w:r>
        <w:rPr>
          <w:rFonts w:ascii="微軟正黑體" w:eastAsia="微軟正黑體" w:hint="eastAsia"/>
          <w:b/>
          <w:spacing w:val="-1"/>
        </w:rPr>
        <w:t>其一</w:t>
      </w:r>
      <w:r>
        <w:rPr>
          <w:spacing w:val="-1"/>
        </w:rPr>
        <w:t>，關</w:t>
      </w:r>
      <w:r>
        <w:rPr>
          <w:spacing w:val="-2"/>
        </w:rPr>
        <w:t>於終身事業原則，雖然法律並未直接規定，司法解釋也沒有明確援用</w:t>
      </w:r>
    </w:p>
    <w:p>
      <w:pPr>
        <w:pStyle w:val="BodyText"/>
        <w:spacing w:line="295" w:lineRule="auto" w:before="77"/>
        <w:ind w:right="494"/>
        <w:jc w:val="both"/>
      </w:pPr>
      <w:r>
        <w:rPr>
          <w:spacing w:val="-3"/>
        </w:rPr>
        <w:t>過，但是其隱含著國家採用職業公務人員（常業文官）制度，並且賦予公務人員身分保障。這在我國實務上都已經根深蒂固了。尤其身分</w:t>
      </w:r>
      <w:r>
        <w:rPr>
          <w:spacing w:val="1"/>
        </w:rPr>
        <w:t>保障，不但大法官在釋字第 </w:t>
      </w:r>
      <w:r>
        <w:rPr>
          <w:rFonts w:ascii="Times New Roman" w:eastAsia="Times New Roman"/>
        </w:rPr>
        <w:t>243</w:t>
      </w:r>
      <w:r>
        <w:rPr/>
        <w:t>、</w:t>
      </w:r>
      <w:r>
        <w:rPr>
          <w:rFonts w:ascii="Times New Roman" w:eastAsia="Times New Roman"/>
        </w:rPr>
        <w:t>298</w:t>
      </w:r>
      <w:r>
        <w:rPr/>
        <w:t>、</w:t>
      </w:r>
      <w:r>
        <w:rPr>
          <w:rFonts w:ascii="Times New Roman" w:eastAsia="Times New Roman"/>
        </w:rPr>
        <w:t>575</w:t>
      </w:r>
      <w:r>
        <w:rPr/>
        <w:t>、</w:t>
      </w:r>
      <w:r>
        <w:rPr>
          <w:rFonts w:ascii="Times New Roman" w:eastAsia="Times New Roman"/>
        </w:rPr>
        <w:t>605</w:t>
      </w:r>
      <w:r>
        <w:rPr/>
        <w:t>、</w:t>
      </w:r>
      <w:r>
        <w:rPr>
          <w:rFonts w:ascii="Times New Roman" w:eastAsia="Times New Roman"/>
        </w:rPr>
        <w:t>637</w:t>
      </w:r>
      <w:r>
        <w:rPr/>
        <w:t>、</w:t>
      </w:r>
      <w:r>
        <w:rPr>
          <w:rFonts w:ascii="Times New Roman" w:eastAsia="Times New Roman"/>
        </w:rPr>
        <w:t>658</w:t>
      </w:r>
      <w:r>
        <w:rPr>
          <w:rFonts w:ascii="Times New Roman" w:eastAsia="Times New Roman"/>
          <w:spacing w:val="17"/>
        </w:rPr>
        <w:t> </w:t>
      </w:r>
      <w:r>
        <w:rPr/>
        <w:t>等號解</w:t>
      </w:r>
      <w:r>
        <w:rPr>
          <w:spacing w:val="-4"/>
        </w:rPr>
        <w:t>釋中屢次闡明，而且公務人員保障法第 </w:t>
      </w:r>
      <w:r>
        <w:rPr>
          <w:rFonts w:ascii="Times New Roman" w:eastAsia="Times New Roman"/>
          <w:spacing w:val="-2"/>
        </w:rPr>
        <w:t>9</w:t>
      </w:r>
      <w:r>
        <w:rPr>
          <w:rFonts w:ascii="Times New Roman" w:eastAsia="Times New Roman"/>
          <w:spacing w:val="-15"/>
        </w:rPr>
        <w:t> </w:t>
      </w:r>
      <w:r>
        <w:rPr>
          <w:spacing w:val="-2"/>
        </w:rPr>
        <w:t>條更將其成文化，已經具體</w:t>
      </w:r>
    </w:p>
    <w:p>
      <w:pPr>
        <w:pStyle w:val="BodyText"/>
        <w:spacing w:line="417" w:lineRule="exact"/>
      </w:pPr>
      <w:r>
        <w:rPr>
          <w:spacing w:val="-4"/>
        </w:rPr>
        <w:t>體現所謂終身事業原則。</w:t>
      </w:r>
      <w:r>
        <w:rPr>
          <w:rFonts w:ascii="微軟正黑體" w:eastAsia="微軟正黑體" w:hint="eastAsia"/>
          <w:b/>
          <w:spacing w:val="-3"/>
        </w:rPr>
        <w:t>其二</w:t>
      </w:r>
      <w:r>
        <w:rPr>
          <w:spacing w:val="-3"/>
        </w:rPr>
        <w:t>，關於忠誠原則，不但公務人員任用法</w:t>
      </w:r>
    </w:p>
    <w:p>
      <w:pPr>
        <w:pStyle w:val="BodyText"/>
        <w:spacing w:line="252" w:lineRule="auto" w:before="57"/>
        <w:ind w:right="424"/>
        <w:jc w:val="both"/>
      </w:pPr>
      <w:r>
        <w:rPr>
          <w:spacing w:val="-10"/>
        </w:rPr>
        <w:t>第 </w:t>
      </w:r>
      <w:r>
        <w:rPr>
          <w:rFonts w:ascii="Times New Roman" w:hAnsi="Times New Roman" w:eastAsia="Times New Roman"/>
          <w:spacing w:val="-3"/>
        </w:rPr>
        <w:t>3</w:t>
      </w:r>
      <w:r>
        <w:rPr>
          <w:rFonts w:ascii="Times New Roman" w:hAnsi="Times New Roman" w:eastAsia="Times New Roman"/>
          <w:spacing w:val="-13"/>
        </w:rPr>
        <w:t> </w:t>
      </w:r>
      <w:r>
        <w:rPr>
          <w:spacing w:val="-5"/>
        </w:rPr>
        <w:t>條、公務員服務法第 </w:t>
      </w:r>
      <w:r>
        <w:rPr>
          <w:rFonts w:ascii="Times New Roman" w:hAnsi="Times New Roman" w:eastAsia="Times New Roman"/>
          <w:spacing w:val="-2"/>
        </w:rPr>
        <w:t>1</w:t>
      </w:r>
      <w:r>
        <w:rPr>
          <w:rFonts w:ascii="Times New Roman" w:hAnsi="Times New Roman" w:eastAsia="Times New Roman"/>
          <w:spacing w:val="-13"/>
        </w:rPr>
        <w:t> </w:t>
      </w:r>
      <w:r>
        <w:rPr>
          <w:spacing w:val="-2"/>
        </w:rPr>
        <w:t>條早有明定</w:t>
      </w:r>
      <w:r>
        <w:rPr>
          <w:rFonts w:ascii="Times New Roman" w:hAnsi="Times New Roman" w:eastAsia="Times New Roman"/>
          <w:spacing w:val="-2"/>
          <w:vertAlign w:val="superscript"/>
        </w:rPr>
        <w:t>30</w:t>
      </w:r>
      <w:r>
        <w:rPr>
          <w:spacing w:val="-3"/>
          <w:vertAlign w:val="baseline"/>
        </w:rPr>
        <w:t>，而且大法官在釋字第 </w:t>
      </w:r>
      <w:r>
        <w:rPr>
          <w:rFonts w:ascii="Times New Roman" w:hAnsi="Times New Roman" w:eastAsia="Times New Roman"/>
          <w:spacing w:val="-2"/>
          <w:vertAlign w:val="baseline"/>
        </w:rPr>
        <w:t>618</w:t>
      </w:r>
      <w:r>
        <w:rPr>
          <w:spacing w:val="-2"/>
          <w:vertAlign w:val="baseline"/>
        </w:rPr>
        <w:t>、</w:t>
      </w:r>
      <w:r>
        <w:rPr>
          <w:rFonts w:ascii="Times New Roman" w:hAnsi="Times New Roman" w:eastAsia="Times New Roman"/>
          <w:vertAlign w:val="baseline"/>
        </w:rPr>
        <w:t>455</w:t>
      </w:r>
      <w:r>
        <w:rPr>
          <w:rFonts w:ascii="Times New Roman" w:hAnsi="Times New Roman" w:eastAsia="Times New Roman"/>
          <w:spacing w:val="-14"/>
          <w:vertAlign w:val="baseline"/>
        </w:rPr>
        <w:t> </w:t>
      </w:r>
      <w:r>
        <w:rPr>
          <w:vertAlign w:val="baseline"/>
        </w:rPr>
        <w:t>號解釋中也都明確援用，應該具有憲法位階。</w:t>
      </w:r>
      <w:r>
        <w:rPr>
          <w:rFonts w:ascii="微軟正黑體" w:hAnsi="微軟正黑體" w:eastAsia="微軟正黑體" w:hint="eastAsia"/>
          <w:b/>
          <w:vertAlign w:val="baseline"/>
        </w:rPr>
        <w:t>其三</w:t>
      </w:r>
      <w:r>
        <w:rPr>
          <w:vertAlign w:val="baseline"/>
        </w:rPr>
        <w:t>，關於照顧原</w:t>
      </w:r>
      <w:r>
        <w:rPr>
          <w:spacing w:val="2"/>
          <w:vertAlign w:val="baseline"/>
        </w:rPr>
        <w:t>則，在釋字第 </w:t>
      </w:r>
      <w:r>
        <w:rPr>
          <w:rFonts w:ascii="Times New Roman" w:hAnsi="Times New Roman" w:eastAsia="Times New Roman"/>
          <w:vertAlign w:val="baseline"/>
        </w:rPr>
        <w:t>658</w:t>
      </w:r>
      <w:r>
        <w:rPr>
          <w:vertAlign w:val="baseline"/>
        </w:rPr>
        <w:t>、</w:t>
      </w:r>
      <w:r>
        <w:rPr>
          <w:rFonts w:ascii="Times New Roman" w:hAnsi="Times New Roman" w:eastAsia="Times New Roman"/>
          <w:vertAlign w:val="baseline"/>
        </w:rPr>
        <w:t>605</w:t>
      </w:r>
      <w:r>
        <w:rPr>
          <w:vertAlign w:val="baseline"/>
        </w:rPr>
        <w:t>、</w:t>
      </w:r>
      <w:r>
        <w:rPr>
          <w:rFonts w:ascii="Times New Roman" w:hAnsi="Times New Roman" w:eastAsia="Times New Roman"/>
          <w:vertAlign w:val="baseline"/>
        </w:rPr>
        <w:t>575</w:t>
      </w:r>
      <w:r>
        <w:rPr>
          <w:vertAlign w:val="baseline"/>
        </w:rPr>
        <w:t>、</w:t>
      </w:r>
      <w:r>
        <w:rPr>
          <w:rFonts w:ascii="Times New Roman" w:hAnsi="Times New Roman" w:eastAsia="Times New Roman"/>
          <w:vertAlign w:val="baseline"/>
        </w:rPr>
        <w:t>455</w:t>
      </w:r>
      <w:r>
        <w:rPr>
          <w:rFonts w:ascii="Times New Roman" w:hAnsi="Times New Roman" w:eastAsia="Times New Roman"/>
          <w:spacing w:val="19"/>
          <w:vertAlign w:val="baseline"/>
        </w:rPr>
        <w:t> </w:t>
      </w:r>
      <w:r>
        <w:rPr>
          <w:vertAlign w:val="baseline"/>
        </w:rPr>
        <w:t>號解釋中都被大法官引用了，同樣高居憲法位階。</w:t>
      </w:r>
      <w:r>
        <w:rPr>
          <w:rFonts w:ascii="微軟正黑體" w:hAnsi="微軟正黑體" w:eastAsia="微軟正黑體" w:hint="eastAsia"/>
          <w:b/>
          <w:vertAlign w:val="baseline"/>
        </w:rPr>
        <w:t>其四</w:t>
      </w:r>
      <w:r>
        <w:rPr>
          <w:spacing w:val="-1"/>
          <w:vertAlign w:val="baseline"/>
        </w:rPr>
        <w:t>，關於功績原則，公務人員陞遷法第 </w:t>
      </w:r>
      <w:r>
        <w:rPr>
          <w:rFonts w:ascii="Times New Roman" w:hAnsi="Times New Roman" w:eastAsia="Times New Roman"/>
          <w:vertAlign w:val="baseline"/>
        </w:rPr>
        <w:t>5</w:t>
      </w:r>
      <w:r>
        <w:rPr>
          <w:rFonts w:ascii="Times New Roman" w:hAnsi="Times New Roman" w:eastAsia="Times New Roman"/>
          <w:spacing w:val="-8"/>
          <w:vertAlign w:val="baseline"/>
        </w:rPr>
        <w:t> </w:t>
      </w:r>
      <w:r>
        <w:rPr>
          <w:vertAlign w:val="baseline"/>
        </w:rPr>
        <w:t>條第 </w:t>
      </w:r>
      <w:r>
        <w:rPr>
          <w:rFonts w:ascii="Times New Roman" w:hAnsi="Times New Roman" w:eastAsia="Times New Roman"/>
          <w:vertAlign w:val="baseline"/>
        </w:rPr>
        <w:t>1</w:t>
      </w:r>
      <w:r>
        <w:rPr>
          <w:rFonts w:ascii="Times New Roman" w:hAnsi="Times New Roman" w:eastAsia="Times New Roman"/>
          <w:spacing w:val="-67"/>
          <w:vertAlign w:val="baseline"/>
        </w:rPr>
        <w:t> </w:t>
      </w:r>
      <w:r>
        <w:rPr>
          <w:spacing w:val="-13"/>
          <w:vertAlign w:val="baseline"/>
        </w:rPr>
        <w:t>項規定：「各機關職務出缺時，除</w:t>
      </w:r>
      <w:r>
        <w:rPr>
          <w:rFonts w:ascii="Times New Roman" w:hAnsi="Times New Roman" w:eastAsia="Times New Roman"/>
          <w:vertAlign w:val="baseline"/>
        </w:rPr>
        <w:t>……</w:t>
      </w:r>
      <w:r>
        <w:rPr>
          <w:vertAlign w:val="baseline"/>
        </w:rPr>
        <w:t>，應就具有該職務任用資格之</w:t>
      </w:r>
      <w:r>
        <w:rPr>
          <w:spacing w:val="-20"/>
          <w:vertAlign w:val="baseline"/>
        </w:rPr>
        <w:t>人員，本功績原則評定陞遷」乃明定其為評定陞遷的基本原則。</w:t>
      </w:r>
      <w:r>
        <w:rPr>
          <w:rFonts w:ascii="微軟正黑體" w:hAnsi="微軟正黑體" w:eastAsia="微軟正黑體" w:hint="eastAsia"/>
          <w:b/>
          <w:spacing w:val="-11"/>
          <w:vertAlign w:val="baseline"/>
        </w:rPr>
        <w:t>其五</w:t>
      </w:r>
      <w:r>
        <w:rPr>
          <w:spacing w:val="-11"/>
          <w:vertAlign w:val="baseline"/>
        </w:rPr>
        <w:t>，</w:t>
      </w:r>
      <w:r>
        <w:rPr>
          <w:spacing w:val="-71"/>
          <w:vertAlign w:val="baseline"/>
        </w:rPr>
        <w:t> </w:t>
      </w:r>
      <w:r>
        <w:rPr>
          <w:vertAlign w:val="baseline"/>
        </w:rPr>
        <w:t>關於禁止罷工原則，儘管目前尚無明定，但公務人員協會法第 </w:t>
      </w:r>
      <w:r>
        <w:rPr>
          <w:rFonts w:ascii="Times New Roman" w:hAnsi="Times New Roman" w:eastAsia="Times New Roman"/>
          <w:vertAlign w:val="baseline"/>
        </w:rPr>
        <w:t>30</w:t>
      </w:r>
      <w:r>
        <w:rPr>
          <w:rFonts w:ascii="Times New Roman" w:hAnsi="Times New Roman" w:eastAsia="Times New Roman"/>
          <w:spacing w:val="20"/>
          <w:vertAlign w:val="baseline"/>
        </w:rPr>
        <w:t> </w:t>
      </w:r>
      <w:r>
        <w:rPr>
          <w:vertAlign w:val="baseline"/>
        </w:rPr>
        <w:t>條</w:t>
      </w:r>
    </w:p>
    <w:p>
      <w:pPr>
        <w:pStyle w:val="BodyText"/>
        <w:spacing w:line="390" w:lineRule="exact" w:before="94"/>
        <w:jc w:val="both"/>
      </w:pPr>
      <w:r>
        <w:rPr>
          <w:spacing w:val="-9"/>
        </w:rPr>
        <w:t>第 </w:t>
      </w:r>
      <w:r>
        <w:rPr>
          <w:rFonts w:ascii="Times New Roman" w:eastAsia="Times New Roman"/>
          <w:spacing w:val="-3"/>
        </w:rPr>
        <w:t>2</w:t>
      </w:r>
      <w:r>
        <w:rPr>
          <w:rFonts w:ascii="Times New Roman" w:eastAsia="Times New Roman"/>
          <w:spacing w:val="-13"/>
        </w:rPr>
        <w:t> </w:t>
      </w:r>
      <w:r>
        <w:rPr>
          <w:spacing w:val="-3"/>
        </w:rPr>
        <w:t>項禁止締結團體協約，已經形同禁止採取罷工手段了。公務人員</w:t>
      </w:r>
    </w:p>
    <w:p>
      <w:pPr>
        <w:pStyle w:val="BodyText"/>
        <w:spacing w:line="513" w:lineRule="exact"/>
        <w:jc w:val="both"/>
      </w:pPr>
      <w:r>
        <w:rPr/>
        <w:t>基準法草案第 </w:t>
      </w:r>
      <w:r>
        <w:rPr>
          <w:rFonts w:ascii="Times New Roman" w:eastAsia="Times New Roman"/>
        </w:rPr>
        <w:t>32</w:t>
      </w:r>
      <w:r>
        <w:rPr>
          <w:rFonts w:ascii="Times New Roman" w:eastAsia="Times New Roman"/>
          <w:spacing w:val="6"/>
        </w:rPr>
        <w:t> </w:t>
      </w:r>
      <w:r>
        <w:rPr>
          <w:spacing w:val="2"/>
        </w:rPr>
        <w:t>條第 </w:t>
      </w:r>
      <w:r>
        <w:rPr>
          <w:rFonts w:ascii="Times New Roman" w:eastAsia="Times New Roman"/>
        </w:rPr>
        <w:t>1</w:t>
      </w:r>
      <w:r>
        <w:rPr>
          <w:rFonts w:ascii="Times New Roman" w:eastAsia="Times New Roman"/>
          <w:spacing w:val="6"/>
        </w:rPr>
        <w:t> </w:t>
      </w:r>
      <w:r>
        <w:rPr>
          <w:spacing w:val="1"/>
        </w:rPr>
        <w:t>項第 </w:t>
      </w:r>
      <w:r>
        <w:rPr>
          <w:rFonts w:ascii="Times New Roman" w:eastAsia="Times New Roman"/>
        </w:rPr>
        <w:t>1</w:t>
      </w:r>
      <w:r>
        <w:rPr>
          <w:rFonts w:ascii="Times New Roman" w:eastAsia="Times New Roman"/>
          <w:spacing w:val="6"/>
        </w:rPr>
        <w:t> </w:t>
      </w:r>
      <w:r>
        <w:rPr/>
        <w:t>款便是如此規定。</w:t>
      </w:r>
      <w:r>
        <w:rPr>
          <w:rFonts w:ascii="微軟正黑體" w:eastAsia="微軟正黑體" w:hint="eastAsia"/>
          <w:b/>
        </w:rPr>
        <w:t>其六</w:t>
      </w:r>
      <w:r>
        <w:rPr/>
        <w:t>，關於中立性</w:t>
      </w:r>
    </w:p>
    <w:p>
      <w:pPr>
        <w:pStyle w:val="BodyText"/>
        <w:spacing w:line="295" w:lineRule="auto" w:before="58"/>
        <w:ind w:right="497"/>
        <w:jc w:val="both"/>
      </w:pPr>
      <w:r>
        <w:rPr>
          <w:spacing w:val="-3"/>
        </w:rPr>
        <w:t>原則，立法院於民國 </w:t>
      </w:r>
      <w:r>
        <w:rPr>
          <w:rFonts w:ascii="Times New Roman" w:eastAsia="Times New Roman"/>
        </w:rPr>
        <w:t>98</w:t>
      </w:r>
      <w:r>
        <w:rPr>
          <w:rFonts w:ascii="Times New Roman" w:eastAsia="Times New Roman"/>
          <w:spacing w:val="-16"/>
        </w:rPr>
        <w:t> </w:t>
      </w:r>
      <w:r>
        <w:rPr>
          <w:spacing w:val="-9"/>
        </w:rPr>
        <w:t>年 </w:t>
      </w:r>
      <w:r>
        <w:rPr>
          <w:rFonts w:ascii="Times New Roman" w:eastAsia="Times New Roman"/>
        </w:rPr>
        <w:t>5</w:t>
      </w:r>
      <w:r>
        <w:rPr>
          <w:rFonts w:ascii="Times New Roman" w:eastAsia="Times New Roman"/>
          <w:spacing w:val="-16"/>
        </w:rPr>
        <w:t> </w:t>
      </w:r>
      <w:r>
        <w:rPr>
          <w:spacing w:val="-9"/>
        </w:rPr>
        <w:t>月 </w:t>
      </w:r>
      <w:r>
        <w:rPr>
          <w:rFonts w:ascii="Times New Roman" w:eastAsia="Times New Roman"/>
        </w:rPr>
        <w:t>19</w:t>
      </w:r>
      <w:r>
        <w:rPr>
          <w:rFonts w:ascii="Times New Roman" w:eastAsia="Times New Roman"/>
          <w:spacing w:val="-16"/>
        </w:rPr>
        <w:t> </w:t>
      </w:r>
      <w:r>
        <w:rPr/>
        <w:t>日通過公務人員行政中立法，不但課予公務人員政治中立義務，也禁止長官逼迫公務人員從事政治活動，可謂是中立性原則的具體化。</w:t>
      </w:r>
    </w:p>
    <w:p>
      <w:pPr>
        <w:pStyle w:val="Heading6"/>
        <w:spacing w:line="418" w:lineRule="exact"/>
      </w:pPr>
      <w:r>
        <w:rPr>
          <w:rFonts w:ascii="Times New Roman" w:eastAsia="Times New Roman"/>
        </w:rPr>
        <w:t>4</w:t>
      </w:r>
      <w:r>
        <w:rPr/>
        <w:t>、小結</w:t>
      </w:r>
    </w:p>
    <w:p>
      <w:pPr>
        <w:pStyle w:val="BodyText"/>
        <w:spacing w:line="295" w:lineRule="auto" w:before="58"/>
        <w:ind w:right="496" w:firstLine="559"/>
      </w:pPr>
      <w:r>
        <w:rPr>
          <w:spacing w:val="-4"/>
        </w:rPr>
        <w:t>可見，我國憲法對於公務人員制度所為的基本決定主要侷限於文武分立、考用原則，以及考試權獨立。外加大法官與立法者引進從德</w:t>
      </w:r>
    </w:p>
    <w:p>
      <w:pPr>
        <w:pStyle w:val="BodyText"/>
        <w:spacing w:before="10"/>
        <w:ind w:left="0"/>
        <w:rPr>
          <w:sz w:val="24"/>
        </w:rPr>
      </w:pPr>
      <w:r>
        <w:rPr/>
        <w:pict>
          <v:rect style="position:absolute;margin-left:90.024002pt;margin-top:19.258030pt;width:144.020pt;height:.84003pt;mso-position-horizontal-relative:page;mso-position-vertical-relative:paragraph;z-index:-15680512;mso-wrap-distance-left:0;mso-wrap-distance-right:0" filled="true" fillcolor="#000000" stroked="false">
            <v:fill type="solid"/>
            <w10:wrap type="topAndBottom"/>
          </v:rect>
        </w:pict>
      </w:r>
    </w:p>
    <w:p>
      <w:pPr>
        <w:spacing w:line="223" w:lineRule="auto" w:before="82"/>
        <w:ind w:left="320" w:right="500" w:firstLine="0"/>
        <w:jc w:val="both"/>
        <w:rPr>
          <w:sz w:val="20"/>
        </w:rPr>
      </w:pPr>
      <w:r>
        <w:rPr>
          <w:rFonts w:ascii="Calibri" w:hAnsi="Calibri" w:eastAsia="Calibri"/>
          <w:sz w:val="20"/>
          <w:vertAlign w:val="superscript"/>
        </w:rPr>
        <w:t>29</w:t>
      </w:r>
      <w:r>
        <w:rPr>
          <w:rFonts w:ascii="Calibri" w:hAnsi="Calibri" w:eastAsia="Calibri"/>
          <w:spacing w:val="34"/>
          <w:sz w:val="20"/>
          <w:vertAlign w:val="baseline"/>
        </w:rPr>
        <w:t> </w:t>
      </w:r>
      <w:r>
        <w:rPr>
          <w:spacing w:val="-11"/>
          <w:sz w:val="20"/>
          <w:vertAlign w:val="baseline"/>
        </w:rPr>
        <w:t>林明鏘，〈憲政改革與公務員制度</w:t>
      </w:r>
      <w:r>
        <w:rPr>
          <w:rFonts w:ascii="Calibri" w:hAnsi="Calibri" w:eastAsia="Calibri"/>
          <w:sz w:val="20"/>
          <w:vertAlign w:val="baseline"/>
        </w:rPr>
        <w:t>—</w:t>
      </w:r>
      <w:r>
        <w:rPr>
          <w:spacing w:val="-15"/>
          <w:sz w:val="20"/>
          <w:vertAlign w:val="baseline"/>
        </w:rPr>
        <w:t>與德國法之比較研究〉，《公務員法研究</w:t>
      </w:r>
      <w:r>
        <w:rPr>
          <w:sz w:val="20"/>
          <w:vertAlign w:val="baseline"/>
        </w:rPr>
        <w:t>（一</w:t>
      </w:r>
      <w:r>
        <w:rPr>
          <w:spacing w:val="-99"/>
          <w:sz w:val="20"/>
          <w:vertAlign w:val="baseline"/>
        </w:rPr>
        <w:t>）</w:t>
      </w:r>
      <w:r>
        <w:rPr>
          <w:spacing w:val="-18"/>
          <w:sz w:val="20"/>
          <w:vertAlign w:val="baseline"/>
        </w:rPr>
        <w:t>》，台北，學</w:t>
      </w:r>
      <w:r>
        <w:rPr>
          <w:w w:val="95"/>
          <w:sz w:val="20"/>
          <w:vertAlign w:val="baseline"/>
        </w:rPr>
        <w:t>林，</w:t>
      </w:r>
      <w:r>
        <w:rPr>
          <w:rFonts w:ascii="Calibri" w:hAnsi="Calibri" w:eastAsia="Calibri"/>
          <w:w w:val="95"/>
          <w:sz w:val="20"/>
          <w:vertAlign w:val="baseline"/>
        </w:rPr>
        <w:t>2000</w:t>
      </w:r>
      <w:r>
        <w:rPr>
          <w:rFonts w:ascii="Calibri" w:hAnsi="Calibri" w:eastAsia="Calibri"/>
          <w:spacing w:val="12"/>
          <w:w w:val="95"/>
          <w:sz w:val="20"/>
          <w:vertAlign w:val="baseline"/>
        </w:rPr>
        <w:t> </w:t>
      </w:r>
      <w:r>
        <w:rPr>
          <w:w w:val="95"/>
          <w:sz w:val="20"/>
          <w:vertAlign w:val="baseline"/>
        </w:rPr>
        <w:t>年，頁</w:t>
      </w:r>
      <w:r>
        <w:rPr>
          <w:spacing w:val="50"/>
          <w:sz w:val="20"/>
          <w:vertAlign w:val="baseline"/>
        </w:rPr>
        <w:t> </w:t>
      </w:r>
      <w:r>
        <w:rPr>
          <w:rFonts w:ascii="Calibri" w:hAnsi="Calibri" w:eastAsia="Calibri"/>
          <w:w w:val="95"/>
          <w:sz w:val="20"/>
          <w:vertAlign w:val="baseline"/>
        </w:rPr>
        <w:t>12-20</w:t>
      </w:r>
      <w:r>
        <w:rPr>
          <w:w w:val="95"/>
          <w:sz w:val="20"/>
          <w:vertAlign w:val="baseline"/>
        </w:rPr>
        <w:t>；朱武憲</w:t>
      </w:r>
      <w:r>
        <w:rPr>
          <w:spacing w:val="-12"/>
          <w:w w:val="95"/>
          <w:sz w:val="20"/>
          <w:vertAlign w:val="baseline"/>
        </w:rPr>
        <w:t>，〈公務人員勤務關係與身分保障</w:t>
      </w:r>
      <w:r>
        <w:rPr>
          <w:spacing w:val="-30"/>
          <w:w w:val="95"/>
          <w:sz w:val="20"/>
          <w:vertAlign w:val="baseline"/>
        </w:rPr>
        <w:t>〉，《行政法爭議問題研究</w:t>
      </w:r>
      <w:r>
        <w:rPr>
          <w:w w:val="95"/>
          <w:sz w:val="20"/>
          <w:vertAlign w:val="baseline"/>
        </w:rPr>
        <w:t>（下</w:t>
      </w:r>
      <w:r>
        <w:rPr>
          <w:spacing w:val="-101"/>
          <w:w w:val="95"/>
          <w:sz w:val="20"/>
          <w:vertAlign w:val="baseline"/>
        </w:rPr>
        <w:t>）</w:t>
      </w:r>
      <w:r>
        <w:rPr>
          <w:spacing w:val="-50"/>
          <w:w w:val="95"/>
          <w:sz w:val="20"/>
          <w:vertAlign w:val="baseline"/>
        </w:rPr>
        <w:t>》，</w:t>
      </w:r>
      <w:r>
        <w:rPr>
          <w:spacing w:val="1"/>
          <w:w w:val="95"/>
          <w:sz w:val="20"/>
          <w:vertAlign w:val="baseline"/>
        </w:rPr>
        <w:t> </w:t>
      </w:r>
      <w:r>
        <w:rPr>
          <w:spacing w:val="-1"/>
          <w:sz w:val="20"/>
          <w:vertAlign w:val="baseline"/>
        </w:rPr>
        <w:t>台北，五南，民國 </w:t>
      </w:r>
      <w:r>
        <w:rPr>
          <w:rFonts w:ascii="Calibri" w:hAnsi="Calibri" w:eastAsia="Calibri"/>
          <w:sz w:val="20"/>
          <w:vertAlign w:val="baseline"/>
        </w:rPr>
        <w:t>89</w:t>
      </w:r>
      <w:r>
        <w:rPr>
          <w:rFonts w:ascii="Calibri" w:hAnsi="Calibri" w:eastAsia="Calibri"/>
          <w:spacing w:val="5"/>
          <w:sz w:val="20"/>
          <w:vertAlign w:val="baseline"/>
        </w:rPr>
        <w:t> </w:t>
      </w:r>
      <w:r>
        <w:rPr>
          <w:spacing w:val="-1"/>
          <w:sz w:val="20"/>
          <w:vertAlign w:val="baseline"/>
        </w:rPr>
        <w:t>年，頁 </w:t>
      </w:r>
      <w:r>
        <w:rPr>
          <w:rFonts w:ascii="Calibri" w:hAnsi="Calibri" w:eastAsia="Calibri"/>
          <w:sz w:val="20"/>
          <w:vertAlign w:val="baseline"/>
        </w:rPr>
        <w:t>1252-1258</w:t>
      </w:r>
      <w:r>
        <w:rPr>
          <w:sz w:val="20"/>
          <w:vertAlign w:val="baseline"/>
        </w:rPr>
        <w:t>。</w:t>
      </w:r>
    </w:p>
    <w:p>
      <w:pPr>
        <w:spacing w:line="225" w:lineRule="auto" w:before="0"/>
        <w:ind w:left="320" w:right="502" w:firstLine="0"/>
        <w:jc w:val="both"/>
        <w:rPr>
          <w:sz w:val="20"/>
        </w:rPr>
      </w:pPr>
      <w:r>
        <w:rPr>
          <w:rFonts w:ascii="Calibri" w:eastAsia="Calibri"/>
          <w:sz w:val="20"/>
          <w:vertAlign w:val="superscript"/>
        </w:rPr>
        <w:t>30</w:t>
      </w:r>
      <w:r>
        <w:rPr>
          <w:rFonts w:ascii="Calibri" w:eastAsia="Calibri"/>
          <w:spacing w:val="6"/>
          <w:sz w:val="20"/>
          <w:vertAlign w:val="baseline"/>
        </w:rPr>
        <w:t> </w:t>
      </w:r>
      <w:r>
        <w:rPr>
          <w:sz w:val="20"/>
          <w:vertAlign w:val="baseline"/>
        </w:rPr>
        <w:t>史尚寬，行政法論，台北，自版，民國 </w:t>
      </w:r>
      <w:r>
        <w:rPr>
          <w:rFonts w:ascii="Calibri" w:eastAsia="Calibri"/>
          <w:sz w:val="20"/>
          <w:vertAlign w:val="baseline"/>
        </w:rPr>
        <w:t>67</w:t>
      </w:r>
      <w:r>
        <w:rPr>
          <w:rFonts w:ascii="Calibri" w:eastAsia="Calibri"/>
          <w:spacing w:val="7"/>
          <w:sz w:val="20"/>
          <w:vertAlign w:val="baseline"/>
        </w:rPr>
        <w:t> </w:t>
      </w:r>
      <w:r>
        <w:rPr>
          <w:spacing w:val="-1"/>
          <w:sz w:val="20"/>
          <w:vertAlign w:val="baseline"/>
        </w:rPr>
        <w:t>年 </w:t>
      </w:r>
      <w:r>
        <w:rPr>
          <w:rFonts w:ascii="Calibri" w:eastAsia="Calibri"/>
          <w:sz w:val="20"/>
          <w:vertAlign w:val="baseline"/>
        </w:rPr>
        <w:t>9</w:t>
      </w:r>
      <w:r>
        <w:rPr>
          <w:rFonts w:ascii="Calibri" w:eastAsia="Calibri"/>
          <w:spacing w:val="7"/>
          <w:sz w:val="20"/>
          <w:vertAlign w:val="baseline"/>
        </w:rPr>
        <w:t> </w:t>
      </w:r>
      <w:r>
        <w:rPr>
          <w:spacing w:val="-1"/>
          <w:sz w:val="20"/>
          <w:vertAlign w:val="baseline"/>
        </w:rPr>
        <w:t>月台北重刊，頁 </w:t>
      </w:r>
      <w:r>
        <w:rPr>
          <w:rFonts w:ascii="Calibri" w:eastAsia="Calibri"/>
          <w:sz w:val="20"/>
          <w:vertAlign w:val="baseline"/>
        </w:rPr>
        <w:t>96</w:t>
      </w:r>
      <w:r>
        <w:rPr>
          <w:spacing w:val="-11"/>
          <w:sz w:val="20"/>
          <w:vertAlign w:val="baseline"/>
        </w:rPr>
        <w:t>；陳新民，〈論公務員的忠</w:t>
      </w:r>
      <w:r>
        <w:rPr>
          <w:spacing w:val="-15"/>
          <w:sz w:val="20"/>
          <w:vertAlign w:val="baseline"/>
        </w:rPr>
        <w:t>誠義務〉，《憲法基本權利之基本理論</w:t>
      </w:r>
      <w:r>
        <w:rPr>
          <w:sz w:val="20"/>
          <w:vertAlign w:val="baseline"/>
        </w:rPr>
        <w:t>（下</w:t>
      </w:r>
      <w:r>
        <w:rPr>
          <w:spacing w:val="-101"/>
          <w:sz w:val="20"/>
          <w:vertAlign w:val="baseline"/>
        </w:rPr>
        <w:t>）</w:t>
      </w:r>
      <w:r>
        <w:rPr>
          <w:spacing w:val="-11"/>
          <w:sz w:val="20"/>
          <w:vertAlign w:val="baseline"/>
        </w:rPr>
        <w:t>》，台北，自版，民國 </w:t>
      </w:r>
      <w:r>
        <w:rPr>
          <w:rFonts w:ascii="Calibri" w:eastAsia="Calibri"/>
          <w:sz w:val="20"/>
          <w:vertAlign w:val="baseline"/>
        </w:rPr>
        <w:t>81</w:t>
      </w:r>
      <w:r>
        <w:rPr>
          <w:rFonts w:ascii="Calibri" w:eastAsia="Calibri"/>
          <w:spacing w:val="3"/>
          <w:sz w:val="20"/>
          <w:vertAlign w:val="baseline"/>
        </w:rPr>
        <w:t> </w:t>
      </w:r>
      <w:r>
        <w:rPr>
          <w:spacing w:val="-2"/>
          <w:sz w:val="20"/>
          <w:vertAlign w:val="baseline"/>
        </w:rPr>
        <w:t>年 </w:t>
      </w:r>
      <w:r>
        <w:rPr>
          <w:rFonts w:ascii="Calibri" w:eastAsia="Calibri"/>
          <w:sz w:val="20"/>
          <w:vertAlign w:val="baseline"/>
        </w:rPr>
        <w:t>1</w:t>
      </w:r>
      <w:r>
        <w:rPr>
          <w:rFonts w:ascii="Calibri" w:eastAsia="Calibri"/>
          <w:spacing w:val="4"/>
          <w:sz w:val="20"/>
          <w:vertAlign w:val="baseline"/>
        </w:rPr>
        <w:t> </w:t>
      </w:r>
      <w:r>
        <w:rPr>
          <w:spacing w:val="-2"/>
          <w:sz w:val="20"/>
          <w:vertAlign w:val="baseline"/>
        </w:rPr>
        <w:t>月 </w:t>
      </w:r>
      <w:r>
        <w:rPr>
          <w:rFonts w:ascii="Calibri" w:eastAsia="Calibri"/>
          <w:sz w:val="20"/>
          <w:vertAlign w:val="baseline"/>
        </w:rPr>
        <w:t>3</w:t>
      </w:r>
      <w:r>
        <w:rPr>
          <w:rFonts w:ascii="Calibri" w:eastAsia="Calibri"/>
          <w:spacing w:val="3"/>
          <w:sz w:val="20"/>
          <w:vertAlign w:val="baseline"/>
        </w:rPr>
        <w:t> </w:t>
      </w:r>
      <w:r>
        <w:rPr>
          <w:spacing w:val="-1"/>
          <w:sz w:val="20"/>
          <w:vertAlign w:val="baseline"/>
        </w:rPr>
        <w:t>版，頁 </w:t>
      </w:r>
      <w:r>
        <w:rPr>
          <w:rFonts w:ascii="Calibri" w:eastAsia="Calibri"/>
          <w:sz w:val="20"/>
          <w:vertAlign w:val="baseline"/>
        </w:rPr>
        <w:t>187-191</w:t>
      </w:r>
      <w:r>
        <w:rPr>
          <w:sz w:val="20"/>
          <w:vertAlign w:val="baseline"/>
        </w:rPr>
        <w:t>。</w:t>
      </w:r>
    </w:p>
    <w:p>
      <w:pPr>
        <w:spacing w:after="0" w:line="225" w:lineRule="auto"/>
        <w:jc w:val="both"/>
        <w:rPr>
          <w:sz w:val="20"/>
        </w:rPr>
        <w:sectPr>
          <w:pgSz w:w="11910" w:h="16840"/>
          <w:pgMar w:header="0" w:footer="1204" w:top="1440" w:bottom="1400" w:left="1480" w:right="1300"/>
        </w:sectPr>
      </w:pPr>
    </w:p>
    <w:p>
      <w:pPr>
        <w:pStyle w:val="BodyText"/>
        <w:spacing w:line="295" w:lineRule="auto" w:before="45"/>
        <w:ind w:right="493"/>
        <w:jc w:val="both"/>
      </w:pPr>
      <w:r>
        <w:rPr>
          <w:spacing w:val="1"/>
        </w:rPr>
        <w:t>國基本法第 </w:t>
      </w:r>
      <w:r>
        <w:rPr>
          <w:rFonts w:ascii="Times New Roman" w:eastAsia="Times New Roman"/>
        </w:rPr>
        <w:t>33</w:t>
      </w:r>
      <w:r>
        <w:rPr>
          <w:rFonts w:ascii="Times New Roman" w:eastAsia="Times New Roman"/>
          <w:spacing w:val="10"/>
        </w:rPr>
        <w:t> </w:t>
      </w:r>
      <w:r>
        <w:rPr>
          <w:spacing w:val="3"/>
        </w:rPr>
        <w:t>條第 </w:t>
      </w:r>
      <w:r>
        <w:rPr>
          <w:rFonts w:ascii="Times New Roman" w:eastAsia="Times New Roman"/>
        </w:rPr>
        <w:t>5</w:t>
      </w:r>
      <w:r>
        <w:rPr>
          <w:rFonts w:ascii="Times New Roman" w:eastAsia="Times New Roman"/>
          <w:spacing w:val="10"/>
        </w:rPr>
        <w:t> </w:t>
      </w:r>
      <w:r>
        <w:rPr/>
        <w:t>項所詮釋出來的各項原則，也確實發揮了填補</w:t>
      </w:r>
      <w:r>
        <w:rPr>
          <w:spacing w:val="-3"/>
        </w:rPr>
        <w:t>作用，使公務人員制度更臻明確。但整體來說，對於前揭基本權主體</w:t>
      </w:r>
      <w:r>
        <w:rPr/>
        <w:t>地位與功能主體地位所各自衍生的法則該如何綜合適用？以及其間</w:t>
      </w:r>
      <w:r>
        <w:rPr>
          <w:spacing w:val="-3"/>
        </w:rPr>
        <w:t>之落差應該如何調和？上述各個基本原則，嚴格來說，並未觸及。尤其以基本權主體地位為準的各項法則，包括事前的諸如法律保留的密度、明確性原則的標準，以及事後的行政救濟的許容性標準等，都可能須與因功能主體地位而建置的各項法則相互折衝，尋求調和。這反</w:t>
      </w:r>
      <w:r>
        <w:rPr/>
        <w:t>而是公務人員法更迫切需要解答的問題。</w:t>
      </w:r>
    </w:p>
    <w:p>
      <w:pPr>
        <w:pStyle w:val="Heading6"/>
        <w:spacing w:line="473" w:lineRule="exact"/>
      </w:pPr>
      <w:bookmarkStart w:name="_TOC_250067" w:id="101"/>
      <w:bookmarkEnd w:id="101"/>
      <w:r>
        <w:rPr/>
        <w:t>（三）公務人員（人事）行政之羈束性與自由性</w:t>
      </w:r>
    </w:p>
    <w:p>
      <w:pPr>
        <w:spacing w:before="143"/>
        <w:ind w:left="601" w:right="0" w:firstLine="0"/>
        <w:jc w:val="left"/>
        <w:rPr>
          <w:rFonts w:ascii="微軟正黑體" w:eastAsia="微軟正黑體" w:hint="eastAsia"/>
          <w:b/>
          <w:sz w:val="28"/>
        </w:rPr>
      </w:pPr>
      <w:r>
        <w:rPr>
          <w:rFonts w:ascii="Times New Roman" w:eastAsia="Times New Roman"/>
          <w:b/>
          <w:sz w:val="28"/>
        </w:rPr>
        <w:t>1</w:t>
      </w:r>
      <w:r>
        <w:rPr>
          <w:rFonts w:ascii="微軟正黑體" w:eastAsia="微軟正黑體" w:hint="eastAsia"/>
          <w:b/>
          <w:sz w:val="28"/>
        </w:rPr>
        <w:t>、長官指令（</w:t>
      </w:r>
      <w:r>
        <w:rPr>
          <w:rFonts w:ascii="Times New Roman" w:eastAsia="Times New Roman"/>
          <w:b/>
          <w:sz w:val="28"/>
        </w:rPr>
        <w:t>Anordnung</w:t>
      </w:r>
      <w:r>
        <w:rPr>
          <w:rFonts w:ascii="微軟正黑體" w:eastAsia="微軟正黑體" w:hint="eastAsia"/>
          <w:b/>
          <w:sz w:val="28"/>
        </w:rPr>
        <w:t>）</w:t>
      </w:r>
    </w:p>
    <w:p>
      <w:pPr>
        <w:pStyle w:val="BodyText"/>
        <w:spacing w:line="295" w:lineRule="auto" w:before="58"/>
        <w:ind w:right="493" w:firstLine="559"/>
        <w:jc w:val="both"/>
      </w:pPr>
      <w:r>
        <w:rPr/>
        <w:t>於傳統內外有別，並且側重於行政處分的行政法體系下</w:t>
      </w:r>
      <w:r>
        <w:rPr>
          <w:rFonts w:ascii="Times New Roman" w:eastAsia="Times New Roman"/>
          <w:vertAlign w:val="superscript"/>
        </w:rPr>
        <w:t>31</w:t>
      </w:r>
      <w:r>
        <w:rPr>
          <w:vertAlign w:val="baseline"/>
        </w:rPr>
        <w:t>，通說認為：「上級長官對其下屬公務員之『指令』（</w:t>
      </w:r>
      <w:r>
        <w:rPr>
          <w:rFonts w:ascii="Times New Roman" w:eastAsia="Times New Roman"/>
          <w:vertAlign w:val="baseline"/>
        </w:rPr>
        <w:t>Anordnung</w:t>
      </w:r>
      <w:r>
        <w:rPr>
          <w:vertAlign w:val="baseline"/>
        </w:rPr>
        <w:t>），其性</w:t>
      </w:r>
      <w:r>
        <w:rPr>
          <w:spacing w:val="-3"/>
          <w:vertAlign w:val="baseline"/>
        </w:rPr>
        <w:t>質依情形而有不同。其以公務員為『職務工作者』，亦即機關所屬之</w:t>
      </w:r>
    </w:p>
    <w:p>
      <w:pPr>
        <w:pStyle w:val="BodyText"/>
        <w:spacing w:line="295" w:lineRule="auto"/>
        <w:ind w:right="491"/>
        <w:jc w:val="both"/>
      </w:pPr>
      <w:r>
        <w:rPr>
          <w:spacing w:val="-3"/>
        </w:rPr>
        <w:t>『行政組織成員』而作成之指令，為『內部之勤務指示』，並非行政處分。反之，以公務員為『獨立之法律人格者』，亦即其本身權利或義務之『主體』，而對其人作成之指令，則為行政處分。在第一種情形，公務員處於行政內部，原則上並無組織法或職位之權利；在第二</w:t>
      </w:r>
      <w:r>
        <w:rPr/>
        <w:t>種情形，公務員則處於行政之外。」</w:t>
      </w:r>
      <w:r>
        <w:rPr>
          <w:rFonts w:ascii="Times New Roman" w:eastAsia="Times New Roman"/>
          <w:vertAlign w:val="superscript"/>
        </w:rPr>
        <w:t>32</w:t>
      </w:r>
      <w:r>
        <w:rPr>
          <w:vertAlign w:val="baseline"/>
        </w:rPr>
        <w:t>乃對於長官指令作出整體性界分。</w:t>
      </w:r>
    </w:p>
    <w:p>
      <w:pPr>
        <w:pStyle w:val="BodyText"/>
        <w:spacing w:line="295" w:lineRule="auto"/>
        <w:ind w:right="422" w:firstLine="559"/>
        <w:jc w:val="both"/>
      </w:pPr>
      <w:r>
        <w:rPr>
          <w:spacing w:val="-2"/>
        </w:rPr>
        <w:t>就此，有四點值得分析，其一，誠如本文前述分析，功能主體地位與基本權主體地位並不是無時無刻形影不離的，只有在所謂的“職務內”，才是處於二者兼具的複合身分下。換句話說，上述判準並不</w:t>
      </w:r>
      <w:r>
        <w:rPr/>
        <w:t>會適用到公務人員“職務外”的範疇。其二，所謂獨立之法律人格</w:t>
      </w:r>
      <w:r>
        <w:rPr>
          <w:spacing w:val="-2"/>
        </w:rPr>
        <w:t>者，亦即本文所謂基本權主體地位，其猶如載體，可以承載權利，包</w:t>
      </w:r>
      <w:r>
        <w:rPr>
          <w:spacing w:val="-16"/>
        </w:rPr>
        <w:t>括憲法上的權利，以及法律</w:t>
      </w:r>
      <w:r>
        <w:rPr>
          <w:spacing w:val="-3"/>
        </w:rPr>
        <w:t>（</w:t>
      </w:r>
      <w:r>
        <w:rPr/>
        <w:t>令</w:t>
      </w:r>
      <w:r>
        <w:rPr>
          <w:spacing w:val="-77"/>
        </w:rPr>
        <w:t>）</w:t>
      </w:r>
      <w:r>
        <w:rPr>
          <w:spacing w:val="-10"/>
        </w:rPr>
        <w:t>上的權利。前者須按憲法人權條款，</w:t>
      </w:r>
      <w:r>
        <w:rPr>
          <w:spacing w:val="-71"/>
        </w:rPr>
        <w:t> </w:t>
      </w:r>
      <w:r>
        <w:rPr>
          <w:spacing w:val="-2"/>
        </w:rPr>
        <w:t>後者似得以保護規範理論為判斷依據。其三，長官指令究係針對「職</w:t>
      </w:r>
    </w:p>
    <w:p>
      <w:pPr>
        <w:pStyle w:val="BodyText"/>
        <w:spacing w:before="12"/>
        <w:ind w:left="0"/>
        <w:rPr>
          <w:sz w:val="8"/>
        </w:rPr>
      </w:pPr>
      <w:r>
        <w:rPr/>
        <w:pict>
          <v:rect style="position:absolute;margin-left:90.024002pt;margin-top:8.185360pt;width:144.020pt;height:.83997pt;mso-position-horizontal-relative:page;mso-position-vertical-relative:paragraph;z-index:-15680000;mso-wrap-distance-left:0;mso-wrap-distance-right:0" filled="true" fillcolor="#000000" stroked="false">
            <v:fill type="solid"/>
            <w10:wrap type="topAndBottom"/>
          </v:rect>
        </w:pict>
      </w:r>
    </w:p>
    <w:p>
      <w:pPr>
        <w:spacing w:line="223" w:lineRule="auto" w:before="82"/>
        <w:ind w:left="320" w:right="572" w:firstLine="0"/>
        <w:jc w:val="left"/>
        <w:rPr>
          <w:sz w:val="20"/>
        </w:rPr>
      </w:pPr>
      <w:r>
        <w:rPr>
          <w:rFonts w:ascii="Calibri" w:hAnsi="Calibri" w:eastAsia="Calibri"/>
          <w:sz w:val="20"/>
          <w:vertAlign w:val="superscript"/>
        </w:rPr>
        <w:t>31</w:t>
      </w:r>
      <w:r>
        <w:rPr>
          <w:rFonts w:ascii="Calibri" w:hAnsi="Calibri" w:eastAsia="Calibri"/>
          <w:spacing w:val="40"/>
          <w:sz w:val="20"/>
          <w:vertAlign w:val="baseline"/>
        </w:rPr>
        <w:t> </w:t>
      </w:r>
      <w:r>
        <w:rPr>
          <w:sz w:val="20"/>
          <w:vertAlign w:val="baseline"/>
        </w:rPr>
        <w:t>關於傳統行政法體系的反思，請參閱程明修，德國行政法學上「法律關係論」之發展—以公</w:t>
      </w:r>
      <w:r>
        <w:rPr>
          <w:spacing w:val="-1"/>
          <w:sz w:val="20"/>
          <w:vertAlign w:val="baseline"/>
        </w:rPr>
        <w:t>務員法律關係為例，載於公務人員月刊，第 </w:t>
      </w:r>
      <w:r>
        <w:rPr>
          <w:rFonts w:ascii="Calibri" w:hAnsi="Calibri" w:eastAsia="Calibri"/>
          <w:sz w:val="20"/>
          <w:vertAlign w:val="baseline"/>
        </w:rPr>
        <w:t>35</w:t>
      </w:r>
      <w:r>
        <w:rPr>
          <w:rFonts w:ascii="Calibri" w:hAnsi="Calibri" w:eastAsia="Calibri"/>
          <w:spacing w:val="5"/>
          <w:sz w:val="20"/>
          <w:vertAlign w:val="baseline"/>
        </w:rPr>
        <w:t> </w:t>
      </w:r>
      <w:r>
        <w:rPr>
          <w:sz w:val="20"/>
          <w:vertAlign w:val="baseline"/>
        </w:rPr>
        <w:t>期，</w:t>
      </w:r>
      <w:r>
        <w:rPr>
          <w:rFonts w:ascii="Calibri" w:hAnsi="Calibri" w:eastAsia="Calibri"/>
          <w:sz w:val="20"/>
          <w:vertAlign w:val="baseline"/>
        </w:rPr>
        <w:t>1999</w:t>
      </w:r>
      <w:r>
        <w:rPr>
          <w:rFonts w:ascii="Calibri" w:hAnsi="Calibri" w:eastAsia="Calibri"/>
          <w:spacing w:val="5"/>
          <w:sz w:val="20"/>
          <w:vertAlign w:val="baseline"/>
        </w:rPr>
        <w:t> </w:t>
      </w:r>
      <w:r>
        <w:rPr>
          <w:spacing w:val="-2"/>
          <w:sz w:val="20"/>
          <w:vertAlign w:val="baseline"/>
        </w:rPr>
        <w:t>年 </w:t>
      </w:r>
      <w:r>
        <w:rPr>
          <w:rFonts w:ascii="Calibri" w:hAnsi="Calibri" w:eastAsia="Calibri"/>
          <w:sz w:val="20"/>
          <w:vertAlign w:val="baseline"/>
        </w:rPr>
        <w:t>5</w:t>
      </w:r>
      <w:r>
        <w:rPr>
          <w:rFonts w:ascii="Calibri" w:hAnsi="Calibri" w:eastAsia="Calibri"/>
          <w:spacing w:val="5"/>
          <w:sz w:val="20"/>
          <w:vertAlign w:val="baseline"/>
        </w:rPr>
        <w:t> </w:t>
      </w:r>
      <w:r>
        <w:rPr>
          <w:spacing w:val="-1"/>
          <w:sz w:val="20"/>
          <w:vertAlign w:val="baseline"/>
        </w:rPr>
        <w:t>月，頁 </w:t>
      </w:r>
      <w:r>
        <w:rPr>
          <w:rFonts w:ascii="Calibri" w:hAnsi="Calibri" w:eastAsia="Calibri"/>
          <w:sz w:val="20"/>
          <w:vertAlign w:val="baseline"/>
        </w:rPr>
        <w:t>27-40</w:t>
      </w:r>
      <w:r>
        <w:rPr>
          <w:sz w:val="20"/>
          <w:vertAlign w:val="baseline"/>
        </w:rPr>
        <w:t>。</w:t>
      </w:r>
    </w:p>
    <w:p>
      <w:pPr>
        <w:spacing w:line="266" w:lineRule="exact" w:before="0"/>
        <w:ind w:left="320" w:right="0" w:firstLine="0"/>
        <w:jc w:val="left"/>
        <w:rPr>
          <w:sz w:val="20"/>
        </w:rPr>
      </w:pPr>
      <w:r>
        <w:rPr>
          <w:rFonts w:ascii="Calibri" w:eastAsia="Calibri"/>
          <w:sz w:val="20"/>
          <w:vertAlign w:val="superscript"/>
        </w:rPr>
        <w:t>32</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23</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325-326</w:t>
      </w:r>
      <w:r>
        <w:rPr>
          <w:sz w:val="20"/>
          <w:vertAlign w:val="baseline"/>
        </w:rPr>
        <w:t>。</w:t>
      </w:r>
    </w:p>
    <w:p>
      <w:pPr>
        <w:spacing w:after="0" w:line="266" w:lineRule="exact"/>
        <w:jc w:val="left"/>
        <w:rPr>
          <w:sz w:val="20"/>
        </w:rPr>
        <w:sectPr>
          <w:pgSz w:w="11910" w:h="16840"/>
          <w:pgMar w:header="0" w:footer="1204" w:top="1480" w:bottom="1420" w:left="1480" w:right="1300"/>
        </w:sectPr>
      </w:pPr>
    </w:p>
    <w:p>
      <w:pPr>
        <w:pStyle w:val="BodyText"/>
        <w:spacing w:line="295" w:lineRule="auto" w:before="25"/>
        <w:ind w:right="424"/>
        <w:jc w:val="both"/>
      </w:pPr>
      <w:r>
        <w:rPr>
          <w:spacing w:val="-2"/>
        </w:rPr>
        <w:t>務工作者」抑或「獨立之法律人格者」所為，攸關其最終定性，此更</w:t>
      </w:r>
      <w:r>
        <w:rPr/>
        <w:t>加凸顯行政程序法有關行政處分定義中所謂“意欲”的重要性</w:t>
      </w:r>
      <w:r>
        <w:rPr>
          <w:rFonts w:ascii="Times New Roman" w:hAnsi="Times New Roman" w:eastAsia="Times New Roman"/>
          <w:vertAlign w:val="superscript"/>
        </w:rPr>
        <w:t>33</w:t>
      </w:r>
      <w:r>
        <w:rPr>
          <w:vertAlign w:val="baseline"/>
        </w:rPr>
        <w:t>。亦</w:t>
      </w:r>
      <w:r>
        <w:rPr>
          <w:spacing w:val="-2"/>
          <w:vertAlign w:val="baseline"/>
        </w:rPr>
        <w:t>即唯有長官明知，並且有意使公務人員立於基本權主體地位所承載的</w:t>
      </w:r>
      <w:r>
        <w:rPr>
          <w:spacing w:val="-21"/>
          <w:vertAlign w:val="baseline"/>
        </w:rPr>
        <w:t>權利受到影響時，才會構成行政處分。否則，即僅屬內部之勤務指示。</w:t>
      </w:r>
      <w:r>
        <w:rPr>
          <w:spacing w:val="-2"/>
          <w:vertAlign w:val="baseline"/>
        </w:rPr>
        <w:t>其四，前揭通說指出：「在第一種情形，公務員處於行政內部，原則</w:t>
      </w:r>
      <w:r>
        <w:rPr>
          <w:spacing w:val="-6"/>
          <w:vertAlign w:val="baseline"/>
        </w:rPr>
        <w:t>上並無組織法或職位之權利」，儘管所謂“原則上並無組織法或職位</w:t>
      </w:r>
      <w:r>
        <w:rPr>
          <w:spacing w:val="-2"/>
          <w:vertAlign w:val="baseline"/>
        </w:rPr>
        <w:t>之權利”或有不同見解，但可以確定的是，人事行政仍有區塊是不涉</w:t>
      </w:r>
      <w:r>
        <w:rPr>
          <w:vertAlign w:val="baseline"/>
        </w:rPr>
        <w:t>及權利，保有高度自由性的。</w:t>
      </w:r>
    </w:p>
    <w:p>
      <w:pPr>
        <w:pStyle w:val="Heading6"/>
        <w:spacing w:line="410" w:lineRule="exact"/>
        <w:ind w:left="601"/>
      </w:pPr>
      <w:r>
        <w:rPr>
          <w:rFonts w:ascii="Times New Roman" w:eastAsia="Times New Roman"/>
        </w:rPr>
        <w:t>2</w:t>
      </w:r>
      <w:r>
        <w:rPr/>
        <w:t>、法律保留密度調降</w:t>
      </w:r>
    </w:p>
    <w:p>
      <w:pPr>
        <w:pStyle w:val="BodyText"/>
        <w:spacing w:line="295" w:lineRule="auto" w:before="58"/>
        <w:ind w:right="493" w:firstLine="559"/>
        <w:jc w:val="both"/>
      </w:pPr>
      <w:r>
        <w:rPr>
          <w:spacing w:val="-4"/>
        </w:rPr>
        <w:t>蓋於不涉及權利，公務人員單純立於功能主體地位時，國家完全</w:t>
      </w:r>
      <w:r>
        <w:rPr>
          <w:spacing w:val="-3"/>
        </w:rPr>
        <w:t>化身勤務主，雙方立於內部關係，得以內部法，亦即得以行政機關及行政人員為相對人，規制其組織及行為等行政內部事項的行政規則為</w:t>
      </w:r>
      <w:r>
        <w:rPr/>
        <w:t>法源</w:t>
      </w:r>
      <w:r>
        <w:rPr>
          <w:rFonts w:ascii="Times New Roman" w:eastAsia="Times New Roman"/>
          <w:vertAlign w:val="superscript"/>
        </w:rPr>
        <w:t>34</w:t>
      </w:r>
      <w:r>
        <w:rPr>
          <w:spacing w:val="-1"/>
          <w:vertAlign w:val="baseline"/>
        </w:rPr>
        <w:t>。就此，憲法增修條文第 </w:t>
      </w:r>
      <w:r>
        <w:rPr>
          <w:rFonts w:ascii="Times New Roman" w:eastAsia="Times New Roman"/>
          <w:vertAlign w:val="baseline"/>
        </w:rPr>
        <w:t>2</w:t>
      </w:r>
      <w:r>
        <w:rPr>
          <w:rFonts w:ascii="Times New Roman" w:eastAsia="Times New Roman"/>
          <w:spacing w:val="-4"/>
          <w:vertAlign w:val="baseline"/>
        </w:rPr>
        <w:t> </w:t>
      </w:r>
      <w:r>
        <w:rPr>
          <w:vertAlign w:val="baseline"/>
        </w:rPr>
        <w:t>條規定：「國家機關之職權、設立</w:t>
      </w:r>
    </w:p>
    <w:p>
      <w:pPr>
        <w:pStyle w:val="BodyText"/>
        <w:spacing w:line="295" w:lineRule="auto"/>
        <w:ind w:right="427"/>
        <w:jc w:val="both"/>
      </w:pPr>
      <w:r>
        <w:rPr>
          <w:spacing w:val="-2"/>
        </w:rPr>
        <w:t>程序及總員額，得以法律為準則性之規定」乃民國 </w:t>
      </w:r>
      <w:r>
        <w:rPr>
          <w:rFonts w:ascii="Times New Roman" w:eastAsia="Times New Roman"/>
        </w:rPr>
        <w:t>86</w:t>
      </w:r>
      <w:r>
        <w:rPr>
          <w:rFonts w:ascii="Times New Roman" w:eastAsia="Times New Roman"/>
          <w:spacing w:val="-14"/>
        </w:rPr>
        <w:t> </w:t>
      </w:r>
      <w:r>
        <w:rPr>
          <w:spacing w:val="-10"/>
        </w:rPr>
        <w:t>年 </w:t>
      </w:r>
      <w:r>
        <w:rPr>
          <w:rFonts w:ascii="Times New Roman" w:eastAsia="Times New Roman"/>
        </w:rPr>
        <w:t>7</w:t>
      </w:r>
      <w:r>
        <w:rPr>
          <w:rFonts w:ascii="Times New Roman" w:eastAsia="Times New Roman"/>
          <w:spacing w:val="-14"/>
        </w:rPr>
        <w:t> </w:t>
      </w:r>
      <w:r>
        <w:rPr>
          <w:spacing w:val="-7"/>
        </w:rPr>
        <w:t>月 </w:t>
      </w:r>
      <w:r>
        <w:rPr>
          <w:rFonts w:ascii="Times New Roman" w:eastAsia="Times New Roman"/>
        </w:rPr>
        <w:t>18</w:t>
      </w:r>
      <w:r>
        <w:rPr>
          <w:rFonts w:ascii="Times New Roman" w:eastAsia="Times New Roman"/>
          <w:spacing w:val="-14"/>
        </w:rPr>
        <w:t> </w:t>
      </w:r>
      <w:r>
        <w:rPr/>
        <w:t>日修</w:t>
      </w:r>
      <w:r>
        <w:rPr>
          <w:spacing w:val="-1"/>
        </w:rPr>
        <w:t>憲時，有意識地調降法律保留原則在政府組織上的密度，值得參考。除此之外，只要涉及憲法所規定的基本權，或者法律所賦予的權利，</w:t>
      </w:r>
      <w:r>
        <w:rPr>
          <w:spacing w:val="-71"/>
        </w:rPr>
        <w:t> </w:t>
      </w:r>
      <w:r>
        <w:rPr>
          <w:spacing w:val="-2"/>
        </w:rPr>
        <w:t>即皆須以外部法為規範基礎。具體來說，公務人員立於基本權地位享</w:t>
      </w:r>
      <w:r>
        <w:rPr/>
        <w:t>有哪些衍生性的權利，乃攸關公務人員服公職基本權實現的重要事</w:t>
      </w:r>
      <w:r>
        <w:rPr>
          <w:spacing w:val="-2"/>
        </w:rPr>
        <w:t>項，依重要性理論或者所謂層級化保留體系，皆屬法律保留範圍；反之，其立於功能主體地位，在職務內有執行職務的義務，在職務外亦有紀律義務必須遵守，其事涉基本權的限制者，亦須適用法律保留原</w:t>
      </w:r>
      <w:r>
        <w:rPr>
          <w:spacing w:val="-20"/>
        </w:rPr>
        <w:t>則。即如吳庚老師所強調的：「構成公務員基本權利限制之重要事項，</w:t>
      </w:r>
      <w:r>
        <w:rPr>
          <w:spacing w:val="-71"/>
        </w:rPr>
        <w:t> </w:t>
      </w:r>
      <w:r>
        <w:rPr/>
        <w:t>仍受『法律保留原則』之支配」</w:t>
      </w:r>
      <w:r>
        <w:rPr>
          <w:rFonts w:ascii="Times New Roman" w:eastAsia="Times New Roman"/>
          <w:vertAlign w:val="superscript"/>
        </w:rPr>
        <w:t>35</w:t>
      </w:r>
      <w:r>
        <w:rPr>
          <w:vertAlign w:val="baseline"/>
        </w:rPr>
        <w:t>。只不過，其保留密度非不得權衡調降之，甚至不排除特別規則存在</w:t>
      </w:r>
      <w:r>
        <w:rPr>
          <w:rFonts w:ascii="Times New Roman" w:eastAsia="Times New Roman"/>
          <w:vertAlign w:val="superscript"/>
        </w:rPr>
        <w:t>36</w:t>
      </w:r>
      <w:r>
        <w:rPr>
          <w:vertAlign w:val="baseline"/>
        </w:rPr>
        <w:t>。</w:t>
      </w:r>
    </w:p>
    <w:p>
      <w:pPr>
        <w:pStyle w:val="BodyText"/>
        <w:spacing w:line="375" w:lineRule="exact"/>
        <w:ind w:left="879"/>
      </w:pPr>
      <w:r>
        <w:rPr/>
        <w:t>可見，公務人員在公法上職務關係中，不論其立於功能主體地位</w:t>
      </w:r>
    </w:p>
    <w:p>
      <w:pPr>
        <w:pStyle w:val="BodyText"/>
        <w:ind w:left="0"/>
        <w:rPr>
          <w:sz w:val="20"/>
        </w:rPr>
      </w:pPr>
    </w:p>
    <w:p>
      <w:pPr>
        <w:pStyle w:val="BodyText"/>
        <w:spacing w:before="11"/>
        <w:ind w:left="0"/>
        <w:rPr>
          <w:sz w:val="10"/>
        </w:rPr>
      </w:pPr>
      <w:r>
        <w:rPr/>
        <w:pict>
          <v:rect style="position:absolute;margin-left:90.024002pt;margin-top:9.520042pt;width:144.020pt;height:.84003pt;mso-position-horizontal-relative:page;mso-position-vertical-relative:paragraph;z-index:-15679488;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Calibri" w:eastAsia="Calibri"/>
          <w:sz w:val="20"/>
          <w:vertAlign w:val="superscript"/>
        </w:rPr>
        <w:t>33</w:t>
      </w:r>
      <w:r>
        <w:rPr>
          <w:rFonts w:ascii="Calibri" w:eastAsia="Calibri"/>
          <w:spacing w:val="7"/>
          <w:sz w:val="20"/>
          <w:vertAlign w:val="baseline"/>
        </w:rPr>
        <w:t> </w:t>
      </w:r>
      <w:r>
        <w:rPr>
          <w:spacing w:val="-1"/>
          <w:sz w:val="20"/>
          <w:vertAlign w:val="baseline"/>
        </w:rPr>
        <w:t>程明修，對公務人員職務調動處分的行政訴訟，載於法學講座，第 </w:t>
      </w:r>
      <w:r>
        <w:rPr>
          <w:rFonts w:ascii="Calibri" w:eastAsia="Calibri"/>
          <w:sz w:val="20"/>
          <w:vertAlign w:val="baseline"/>
        </w:rPr>
        <w:t>16</w:t>
      </w:r>
      <w:r>
        <w:rPr>
          <w:rFonts w:ascii="Calibri" w:eastAsia="Calibri"/>
          <w:spacing w:val="5"/>
          <w:sz w:val="20"/>
          <w:vertAlign w:val="baseline"/>
        </w:rPr>
        <w:t> </w:t>
      </w:r>
      <w:r>
        <w:rPr>
          <w:sz w:val="20"/>
          <w:vertAlign w:val="baseline"/>
        </w:rPr>
        <w:t>期，</w:t>
      </w:r>
      <w:r>
        <w:rPr>
          <w:rFonts w:ascii="Calibri" w:eastAsia="Calibri"/>
          <w:sz w:val="20"/>
          <w:vertAlign w:val="baseline"/>
        </w:rPr>
        <w:t>2003</w:t>
      </w:r>
      <w:r>
        <w:rPr>
          <w:rFonts w:ascii="Calibri" w:eastAsia="Calibri"/>
          <w:spacing w:val="6"/>
          <w:sz w:val="20"/>
          <w:vertAlign w:val="baseline"/>
        </w:rPr>
        <w:t> </w:t>
      </w:r>
      <w:r>
        <w:rPr>
          <w:spacing w:val="-2"/>
          <w:sz w:val="20"/>
          <w:vertAlign w:val="baseline"/>
        </w:rPr>
        <w:t>年 </w:t>
      </w:r>
      <w:r>
        <w:rPr>
          <w:rFonts w:ascii="Calibri" w:eastAsia="Calibri"/>
          <w:sz w:val="20"/>
          <w:vertAlign w:val="baseline"/>
        </w:rPr>
        <w:t>4</w:t>
      </w:r>
      <w:r>
        <w:rPr>
          <w:rFonts w:ascii="Calibri" w:eastAsia="Calibri"/>
          <w:spacing w:val="4"/>
          <w:sz w:val="20"/>
          <w:vertAlign w:val="baseline"/>
        </w:rPr>
        <w:t> </w:t>
      </w:r>
      <w:r>
        <w:rPr>
          <w:sz w:val="20"/>
          <w:vertAlign w:val="baseline"/>
        </w:rPr>
        <w:t>月，頁</w:t>
      </w:r>
    </w:p>
    <w:p>
      <w:pPr>
        <w:spacing w:line="260" w:lineRule="exact" w:before="0"/>
        <w:ind w:left="320" w:right="0" w:firstLine="0"/>
        <w:jc w:val="left"/>
        <w:rPr>
          <w:sz w:val="20"/>
        </w:rPr>
      </w:pPr>
      <w:r>
        <w:rPr>
          <w:rFonts w:ascii="Calibri" w:eastAsia="Calibri"/>
          <w:sz w:val="20"/>
        </w:rPr>
        <w:t>24</w:t>
      </w:r>
      <w:r>
        <w:rPr>
          <w:sz w:val="20"/>
        </w:rPr>
        <w:t>。</w:t>
      </w:r>
    </w:p>
    <w:p>
      <w:pPr>
        <w:spacing w:line="260" w:lineRule="exact" w:before="0"/>
        <w:ind w:left="320" w:right="0" w:firstLine="0"/>
        <w:jc w:val="left"/>
        <w:rPr>
          <w:sz w:val="20"/>
        </w:rPr>
      </w:pPr>
      <w:r>
        <w:rPr>
          <w:rFonts w:ascii="Calibri" w:eastAsia="Calibri"/>
          <w:sz w:val="20"/>
          <w:vertAlign w:val="superscript"/>
        </w:rPr>
        <w:t>34</w:t>
      </w:r>
      <w:r>
        <w:rPr>
          <w:rFonts w:ascii="Calibri" w:eastAsia="Calibri"/>
          <w:spacing w:val="51"/>
          <w:sz w:val="20"/>
          <w:vertAlign w:val="baseline"/>
        </w:rPr>
        <w:t> </w:t>
      </w:r>
      <w:r>
        <w:rPr>
          <w:spacing w:val="-1"/>
          <w:sz w:val="20"/>
          <w:vertAlign w:val="baseline"/>
        </w:rPr>
        <w:t>陳敏，前揭註 </w:t>
      </w:r>
      <w:r>
        <w:rPr>
          <w:rFonts w:ascii="Calibri" w:eastAsia="Calibri"/>
          <w:sz w:val="20"/>
          <w:vertAlign w:val="baseline"/>
        </w:rPr>
        <w:t>23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542</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35</w:t>
      </w:r>
      <w:r>
        <w:rPr>
          <w:rFonts w:ascii="Calibri" w:eastAsia="Calibri"/>
          <w:spacing w:val="51"/>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222</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36</w:t>
      </w:r>
      <w:r>
        <w:rPr>
          <w:rFonts w:ascii="Calibri" w:eastAsia="Calibri"/>
          <w:spacing w:val="51"/>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222</w:t>
      </w:r>
      <w:r>
        <w:rPr>
          <w:sz w:val="20"/>
          <w:vertAlign w:val="baseline"/>
        </w:rPr>
        <w:t>。</w:t>
      </w:r>
    </w:p>
    <w:p>
      <w:pPr>
        <w:spacing w:after="0" w:line="271" w:lineRule="exact"/>
        <w:jc w:val="left"/>
        <w:rPr>
          <w:sz w:val="20"/>
        </w:rPr>
        <w:sectPr>
          <w:pgSz w:w="11910" w:h="16840"/>
          <w:pgMar w:header="0" w:footer="1204" w:top="1500" w:bottom="1420" w:left="1480" w:right="1300"/>
        </w:sectPr>
      </w:pPr>
    </w:p>
    <w:p>
      <w:pPr>
        <w:pStyle w:val="BodyText"/>
        <w:spacing w:line="295" w:lineRule="auto" w:before="25"/>
        <w:ind w:right="422"/>
        <w:jc w:val="both"/>
      </w:pPr>
      <w:r>
        <w:rPr/>
        <w:t>所享有的衍生性權利，或者其因功能主體地位而致使基本權受到限</w:t>
      </w:r>
      <w:r>
        <w:rPr>
          <w:spacing w:val="-2"/>
        </w:rPr>
        <w:t>制，其皆有法律保留原則的適用，有賴立法者盱衡各種因素決定其規範內容。其須以各個基本權為單位，或將其具體化；或將其與公務人員立於功能主體地位為履行國家職責的需要，相互折衝。事前的法律</w:t>
      </w:r>
      <w:r>
        <w:rPr>
          <w:spacing w:val="-13"/>
        </w:rPr>
        <w:t>保留如此，事後的法律救濟亦是如此。憲法第 </w:t>
      </w:r>
      <w:r>
        <w:rPr>
          <w:rFonts w:ascii="Times New Roman" w:eastAsia="Times New Roman"/>
          <w:spacing w:val="-1"/>
        </w:rPr>
        <w:t>16</w:t>
      </w:r>
      <w:r>
        <w:rPr>
          <w:rFonts w:ascii="Times New Roman" w:eastAsia="Times New Roman"/>
          <w:spacing w:val="9"/>
        </w:rPr>
        <w:t> </w:t>
      </w:r>
      <w:r>
        <w:rPr>
          <w:spacing w:val="-4"/>
        </w:rPr>
        <w:t>條保障人民訴訟權，</w:t>
      </w:r>
      <w:r>
        <w:rPr>
          <w:spacing w:val="-71"/>
        </w:rPr>
        <w:t> </w:t>
      </w:r>
      <w:r>
        <w:rPr>
          <w:spacing w:val="-2"/>
        </w:rPr>
        <w:t>秉持「有權利，斯有救濟」，公務人員仍不失為人民，當其權利受侵</w:t>
      </w:r>
      <w:r>
        <w:rPr/>
        <w:t>害時，仍得爭訟，不因公務人員身分而受影響</w:t>
      </w:r>
      <w:r>
        <w:rPr>
          <w:rFonts w:ascii="Times New Roman" w:eastAsia="Times New Roman"/>
          <w:vertAlign w:val="superscript"/>
        </w:rPr>
        <w:t>37</w:t>
      </w:r>
      <w:r>
        <w:rPr>
          <w:vertAlign w:val="baseline"/>
        </w:rPr>
        <w:t>。但其得否提起爭訟的具體標準為何，仍有需要配合其立於功能主體地位的具體狀態而定。</w:t>
      </w:r>
    </w:p>
    <w:p>
      <w:pPr>
        <w:pStyle w:val="Heading6"/>
        <w:spacing w:line="471" w:lineRule="exact"/>
      </w:pPr>
      <w:bookmarkStart w:name="_TOC_250066" w:id="102"/>
      <w:bookmarkEnd w:id="102"/>
      <w:r>
        <w:rPr/>
        <w:t>二、重大影響說走向權利影響說？</w:t>
      </w:r>
    </w:p>
    <w:p>
      <w:pPr>
        <w:pStyle w:val="BodyText"/>
        <w:spacing w:line="295" w:lineRule="auto" w:before="235"/>
        <w:ind w:right="491" w:firstLine="559"/>
        <w:jc w:val="both"/>
      </w:pPr>
      <w:r>
        <w:rPr/>
        <w:t>吳庚老師在改版頻繁的行政法之理論與實用這本經典教科書中</w:t>
      </w:r>
      <w:r>
        <w:rPr>
          <w:spacing w:val="-4"/>
        </w:rPr>
        <w:t>有段文字始終未曾動搖。他在詮釋釋字第 </w:t>
      </w:r>
      <w:r>
        <w:rPr>
          <w:rFonts w:ascii="Times New Roman" w:eastAsia="Times New Roman"/>
          <w:spacing w:val="-2"/>
        </w:rPr>
        <w:t>243</w:t>
      </w:r>
      <w:r>
        <w:rPr>
          <w:rFonts w:ascii="Times New Roman" w:eastAsia="Times New Roman"/>
          <w:spacing w:val="-15"/>
        </w:rPr>
        <w:t> </w:t>
      </w:r>
      <w:r>
        <w:rPr>
          <w:spacing w:val="-2"/>
        </w:rPr>
        <w:t>號解釋時提到：「值得</w:t>
      </w:r>
      <w:r>
        <w:rPr>
          <w:spacing w:val="-3"/>
        </w:rPr>
        <w:t>探究者，乃此號解釋，對於公務員受有處分時，是否許其提起行政訴訟，究竟採取何種標準？本書認為應解為以『是否改變公務員身分關係，直接影響其服公職之權利』為判斷尺度。既不採德國學者所提倡的之『基礎關係與管理關係』的區分標準，亦與日本所採之『顯著不利益』標準有別，又與我國學者所主張之『淘汰處分與矯正處分』二</w:t>
      </w:r>
      <w:r>
        <w:rPr/>
        <w:t>分法復不盡相同。」</w:t>
      </w:r>
      <w:r>
        <w:rPr>
          <w:rFonts w:ascii="Times New Roman" w:eastAsia="Times New Roman"/>
          <w:vertAlign w:val="superscript"/>
        </w:rPr>
        <w:t>38</w:t>
      </w:r>
      <w:r>
        <w:rPr>
          <w:vertAlign w:val="baseline"/>
        </w:rPr>
        <w:t>。就此，本文作者於碩士論文中以「權利影響說」稱之</w:t>
      </w:r>
      <w:r>
        <w:rPr>
          <w:rFonts w:ascii="Times New Roman" w:eastAsia="Times New Roman"/>
          <w:vertAlign w:val="superscript"/>
        </w:rPr>
        <w:t>39</w:t>
      </w:r>
      <w:r>
        <w:rPr>
          <w:vertAlign w:val="baseline"/>
        </w:rPr>
        <w:t>，獲得吳老師親口肯定。</w:t>
      </w:r>
    </w:p>
    <w:p>
      <w:pPr>
        <w:pStyle w:val="BodyText"/>
        <w:spacing w:line="295" w:lineRule="auto"/>
        <w:ind w:right="429" w:firstLine="559"/>
        <w:jc w:val="both"/>
      </w:pPr>
      <w:r>
        <w:rPr>
          <w:spacing w:val="-2"/>
        </w:rPr>
        <w:t>其實，釋字第 </w:t>
      </w:r>
      <w:r>
        <w:rPr>
          <w:rFonts w:ascii="Times New Roman" w:hAnsi="Times New Roman" w:eastAsia="Times New Roman"/>
        </w:rPr>
        <w:t>684</w:t>
      </w:r>
      <w:r>
        <w:rPr>
          <w:rFonts w:ascii="Times New Roman" w:hAnsi="Times New Roman" w:eastAsia="Times New Roman"/>
          <w:spacing w:val="-11"/>
        </w:rPr>
        <w:t> </w:t>
      </w:r>
      <w:r>
        <w:rPr/>
        <w:t>號解釋理由書第二段末提到：「</w:t>
      </w:r>
      <w:r>
        <w:rPr>
          <w:rFonts w:ascii="Times New Roman" w:hAnsi="Times New Roman" w:eastAsia="Times New Roman"/>
        </w:rPr>
        <w:t>...</w:t>
      </w:r>
      <w:r>
        <w:rPr/>
        <w:t>惟大學為實</w:t>
      </w:r>
      <w:r>
        <w:rPr>
          <w:spacing w:val="-2"/>
        </w:rPr>
        <w:t>現研究學術及培育人才之教育目的或維持學校秩序，對學生所為行政處分或其他公權力措施，如侵害學生受教育權或其他基本權利，即使</w:t>
      </w:r>
      <w:r>
        <w:rPr>
          <w:spacing w:val="-1"/>
        </w:rPr>
        <w:t>非屬退學或類此之處分，本於憲法第十六條有權利即有救濟之意旨，</w:t>
      </w:r>
      <w:r>
        <w:rPr>
          <w:spacing w:val="-71"/>
        </w:rPr>
        <w:t> </w:t>
      </w:r>
      <w:r>
        <w:rPr>
          <w:spacing w:val="-2"/>
        </w:rPr>
        <w:t>仍應許權利受侵害之學生提起行政爭訟，無特別限制之必要。在此範圍內，本院釋字第三八二號解釋應予變更。」其中最有意義的，應該有三個地方，其一，理由書最後所提到的“釋字第三八二號解釋應予</w:t>
      </w:r>
    </w:p>
    <w:p>
      <w:pPr>
        <w:pStyle w:val="BodyText"/>
        <w:spacing w:before="13"/>
        <w:ind w:left="0"/>
        <w:rPr>
          <w:sz w:val="8"/>
        </w:rPr>
      </w:pPr>
      <w:r>
        <w:rPr/>
        <w:pict>
          <v:rect style="position:absolute;margin-left:90.024002pt;margin-top:8.2295pt;width:144.020pt;height:.83997pt;mso-position-horizontal-relative:page;mso-position-vertical-relative:paragraph;z-index:-15678976;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Calibri" w:eastAsia="Calibri"/>
          <w:sz w:val="20"/>
          <w:vertAlign w:val="superscript"/>
        </w:rPr>
        <w:t>37</w:t>
      </w:r>
      <w:r>
        <w:rPr>
          <w:rFonts w:ascii="Calibri" w:eastAsia="Calibri"/>
          <w:spacing w:val="51"/>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223</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38</w:t>
      </w:r>
      <w:r>
        <w:rPr>
          <w:rFonts w:ascii="Calibri" w:eastAsia="Calibri"/>
          <w:spacing w:val="51"/>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207</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39</w:t>
      </w:r>
      <w:r>
        <w:rPr>
          <w:rFonts w:ascii="Calibri" w:eastAsia="Calibri"/>
          <w:spacing w:val="8"/>
          <w:sz w:val="20"/>
          <w:vertAlign w:val="baseline"/>
        </w:rPr>
        <w:t> </w:t>
      </w:r>
      <w:r>
        <w:rPr>
          <w:spacing w:val="-1"/>
          <w:sz w:val="20"/>
          <w:vertAlign w:val="baseline"/>
        </w:rPr>
        <w:t>徐崑明，前揭註 </w:t>
      </w:r>
      <w:r>
        <w:rPr>
          <w:rFonts w:ascii="Times New Roman" w:eastAsia="Times New Roman"/>
          <w:sz w:val="20"/>
          <w:vertAlign w:val="baseline"/>
        </w:rPr>
        <w:t>21 </w:t>
      </w:r>
      <w:r>
        <w:rPr>
          <w:spacing w:val="-1"/>
          <w:sz w:val="20"/>
          <w:vertAlign w:val="baseline"/>
        </w:rPr>
        <w:t>碩士論文，頁 </w:t>
      </w:r>
      <w:r>
        <w:rPr>
          <w:rFonts w:ascii="Times New Roman" w:eastAsia="Times New Roman"/>
          <w:sz w:val="20"/>
          <w:vertAlign w:val="baseline"/>
        </w:rPr>
        <w:t>97-98</w:t>
      </w:r>
      <w:r>
        <w:rPr>
          <w:sz w:val="20"/>
          <w:vertAlign w:val="baseline"/>
        </w:rPr>
        <w:t>。</w:t>
      </w:r>
    </w:p>
    <w:p>
      <w:pPr>
        <w:spacing w:after="0" w:line="271" w:lineRule="exact"/>
        <w:jc w:val="left"/>
        <w:rPr>
          <w:sz w:val="20"/>
        </w:rPr>
        <w:sectPr>
          <w:pgSz w:w="11910" w:h="16840"/>
          <w:pgMar w:header="0" w:footer="1204" w:top="1500" w:bottom="1420" w:left="1480" w:right="1300"/>
        </w:sectPr>
      </w:pPr>
    </w:p>
    <w:p>
      <w:pPr>
        <w:pStyle w:val="BodyText"/>
        <w:spacing w:line="295" w:lineRule="auto" w:before="25"/>
        <w:ind w:right="404"/>
        <w:jc w:val="both"/>
      </w:pPr>
      <w:r>
        <w:rPr>
          <w:spacing w:val="-1"/>
        </w:rPr>
        <w:t>變更”，配合整段解釋理由書，其重點在於將以往所慣用的重大影響</w:t>
      </w:r>
      <w:r>
        <w:rPr>
          <w:spacing w:val="-15"/>
        </w:rPr>
        <w:t>說予以揚棄了。</w:t>
      </w:r>
      <w:r>
        <w:rPr>
          <w:rFonts w:ascii="Times New Roman" w:hAnsi="Times New Roman" w:eastAsia="Times New Roman"/>
          <w:spacing w:val="1"/>
          <w:vertAlign w:val="superscript"/>
        </w:rPr>
        <w:t>40</w:t>
      </w:r>
      <w:r>
        <w:rPr>
          <w:spacing w:val="-12"/>
          <w:vertAlign w:val="baseline"/>
        </w:rPr>
        <w:t>其二，將基本權的範圍從受教權擴大到所有基本權，</w:t>
      </w:r>
      <w:r>
        <w:rPr>
          <w:spacing w:val="-71"/>
          <w:vertAlign w:val="baseline"/>
        </w:rPr>
        <w:t> </w:t>
      </w:r>
      <w:r>
        <w:rPr>
          <w:spacing w:val="-1"/>
          <w:vertAlign w:val="baseline"/>
        </w:rPr>
        <w:t>只要有侵害到學生基本權，即使非退學或類此處分，亦得提起行政爭訟。其三，理由書與解釋文都將『行政處分』與『其他公權力措施』</w:t>
      </w:r>
      <w:r>
        <w:rPr>
          <w:spacing w:val="-4"/>
          <w:vertAlign w:val="baseline"/>
        </w:rPr>
        <w:t>並列，顯示釋字第 </w:t>
      </w:r>
      <w:r>
        <w:rPr>
          <w:rFonts w:ascii="Times New Roman" w:hAnsi="Times New Roman" w:eastAsia="Times New Roman"/>
          <w:spacing w:val="-2"/>
          <w:vertAlign w:val="baseline"/>
        </w:rPr>
        <w:t>382</w:t>
      </w:r>
      <w:r>
        <w:rPr>
          <w:rFonts w:ascii="Times New Roman" w:hAnsi="Times New Roman" w:eastAsia="Times New Roman"/>
          <w:spacing w:val="-15"/>
          <w:vertAlign w:val="baseline"/>
        </w:rPr>
        <w:t> </w:t>
      </w:r>
      <w:r>
        <w:rPr>
          <w:spacing w:val="-2"/>
          <w:vertAlign w:val="baseline"/>
        </w:rPr>
        <w:t>號所呈現的「有行政處分，斯有行政訴訟」的</w:t>
      </w:r>
      <w:r>
        <w:rPr>
          <w:spacing w:val="-1"/>
          <w:vertAlign w:val="baseline"/>
        </w:rPr>
        <w:t>作法遭到本號解釋駁斥。蓋所謂『其他公權力措施』，乃行政處分以</w:t>
      </w:r>
      <w:r>
        <w:rPr>
          <w:vertAlign w:val="baseline"/>
        </w:rPr>
        <w:t>外之其他公法行為</w:t>
      </w:r>
      <w:r>
        <w:rPr>
          <w:rFonts w:ascii="Times New Roman" w:hAnsi="Times New Roman" w:eastAsia="Times New Roman"/>
          <w:vertAlign w:val="superscript"/>
        </w:rPr>
        <w:t>41</w:t>
      </w:r>
      <w:r>
        <w:rPr>
          <w:vertAlign w:val="baseline"/>
        </w:rPr>
        <w:t>。就中，不但基本權的範圍從受教權擴張到所有</w:t>
      </w:r>
      <w:r>
        <w:rPr>
          <w:spacing w:val="-1"/>
          <w:vertAlign w:val="baseline"/>
        </w:rPr>
        <w:t>基本權，而且行為形式從行政處分擴及到其他公權力措施，更重要的是，只要權利受侵害，即許其提起行政爭訟，從重大影響說走向權利</w:t>
      </w:r>
      <w:r>
        <w:rPr>
          <w:vertAlign w:val="baseline"/>
        </w:rPr>
        <w:t>影響說，非常明顯。</w:t>
      </w:r>
    </w:p>
    <w:p>
      <w:pPr>
        <w:pStyle w:val="BodyText"/>
        <w:spacing w:line="376" w:lineRule="exact"/>
        <w:ind w:left="879"/>
      </w:pPr>
      <w:r>
        <w:rPr>
          <w:spacing w:val="-4"/>
        </w:rPr>
        <w:t>若將此趨勢套用在公務人員身上，則不但不該再限於服公職基本</w:t>
      </w:r>
    </w:p>
    <w:p>
      <w:pPr>
        <w:pStyle w:val="BodyText"/>
        <w:spacing w:line="295" w:lineRule="auto" w:before="89"/>
        <w:ind w:right="495"/>
        <w:jc w:val="both"/>
      </w:pPr>
      <w:r>
        <w:rPr>
          <w:spacing w:val="-4"/>
        </w:rPr>
        <w:t>權，於其他基本權受侵害時，同樣應該給予救濟，而且也不能再劃地</w:t>
      </w:r>
      <w:r>
        <w:rPr>
          <w:spacing w:val="-3"/>
        </w:rPr>
        <w:t>自限於重大影響說，更重要的是，不得再拘泥於行政處分了，必須將</w:t>
      </w:r>
      <w:r>
        <w:rPr>
          <w:spacing w:val="-4"/>
        </w:rPr>
        <w:t>其他公權力措施並列。保障法第 </w:t>
      </w:r>
      <w:r>
        <w:rPr>
          <w:rFonts w:ascii="Times New Roman" w:eastAsia="Times New Roman"/>
          <w:spacing w:val="-2"/>
        </w:rPr>
        <w:t>1</w:t>
      </w:r>
      <w:r>
        <w:rPr>
          <w:rFonts w:ascii="Times New Roman" w:eastAsia="Times New Roman"/>
          <w:spacing w:val="-14"/>
        </w:rPr>
        <w:t> </w:t>
      </w:r>
      <w:r>
        <w:rPr>
          <w:spacing w:val="-2"/>
        </w:rPr>
        <w:t>條前段儘管以保障公務人員權益為</w:t>
      </w:r>
      <w:r>
        <w:rPr>
          <w:spacing w:val="-4"/>
        </w:rPr>
        <w:t>宗旨，在解釋上不限於服公職權利，但從實體保障項目與立法沿革來看，還是以實現服公職基本權為主。若將所謂權利影響說貫徹於保障法，則未來的爭執點恐怕會是在權利與非權利的判斷上。就此，保障</w:t>
      </w:r>
      <w:r>
        <w:rPr>
          <w:spacing w:val="-3"/>
        </w:rPr>
        <w:t>法所規定的各個實體保障項目是否為權利或者法律上之利益，即顯得</w:t>
      </w:r>
      <w:r>
        <w:rPr/>
        <w:t>關鍵；所謂的保護規範理論，即有其適用餘地。</w:t>
      </w:r>
    </w:p>
    <w:p>
      <w:pPr>
        <w:pStyle w:val="Heading5"/>
        <w:spacing w:line="505" w:lineRule="exact"/>
      </w:pPr>
      <w:bookmarkStart w:name="_TOC_250065" w:id="103"/>
      <w:bookmarkEnd w:id="103"/>
      <w:r>
        <w:rPr/>
        <w:t>參、復審定義及適用範圍的立法調整</w:t>
      </w:r>
    </w:p>
    <w:p>
      <w:pPr>
        <w:pStyle w:val="Heading6"/>
        <w:spacing w:before="173"/>
      </w:pPr>
      <w:bookmarkStart w:name="_TOC_250064" w:id="104"/>
      <w:bookmarkEnd w:id="104"/>
      <w:r>
        <w:rPr/>
        <w:t>一、考慮將“其他公權力措施”與行政處分並列</w:t>
      </w:r>
    </w:p>
    <w:p>
      <w:pPr>
        <w:pStyle w:val="BodyText"/>
        <w:spacing w:before="235"/>
        <w:ind w:left="877"/>
      </w:pPr>
      <w:r>
        <w:rPr>
          <w:spacing w:val="-4"/>
        </w:rPr>
        <w:t>如本章前言所述，現階段學界對於公務人員保障程序同樣拘泥於</w:t>
      </w:r>
    </w:p>
    <w:p>
      <w:pPr>
        <w:pStyle w:val="BodyText"/>
        <w:spacing w:line="295" w:lineRule="auto" w:before="88"/>
        <w:ind w:right="491"/>
      </w:pPr>
      <w:r>
        <w:rPr/>
        <w:pict>
          <v:rect style="position:absolute;margin-left:90.024002pt;margin-top:58.269962pt;width:144.020pt;height:.84003pt;mso-position-horizontal-relative:page;mso-position-vertical-relative:paragraph;z-index:-15678464;mso-wrap-distance-left:0;mso-wrap-distance-right:0" filled="true" fillcolor="#000000" stroked="false">
            <v:fill type="solid"/>
            <w10:wrap type="topAndBottom"/>
          </v:rect>
        </w:pict>
      </w:r>
      <w:r>
        <w:rPr>
          <w:spacing w:val="-3"/>
        </w:rPr>
        <w:t>「有行政處分，斯有救濟」的批評。若為有所回應，則徵諸前揭釋字</w:t>
      </w:r>
      <w:r>
        <w:rPr>
          <w:spacing w:val="-9"/>
        </w:rPr>
        <w:t>第 </w:t>
      </w:r>
      <w:r>
        <w:rPr>
          <w:rFonts w:ascii="Times New Roman" w:eastAsia="Times New Roman"/>
          <w:spacing w:val="-3"/>
        </w:rPr>
        <w:t>684</w:t>
      </w:r>
      <w:r>
        <w:rPr>
          <w:rFonts w:ascii="Times New Roman" w:eastAsia="Times New Roman"/>
          <w:spacing w:val="-13"/>
        </w:rPr>
        <w:t> </w:t>
      </w:r>
      <w:r>
        <w:rPr>
          <w:spacing w:val="-3"/>
        </w:rPr>
        <w:t>號解釋的意旨，以及學者相關評析，則似乎可以考慮在保障法</w:t>
      </w:r>
    </w:p>
    <w:p>
      <w:pPr>
        <w:spacing w:line="274" w:lineRule="exact" w:before="68"/>
        <w:ind w:left="320" w:right="0" w:firstLine="0"/>
        <w:jc w:val="both"/>
        <w:rPr>
          <w:sz w:val="20"/>
        </w:rPr>
      </w:pPr>
      <w:r>
        <w:rPr>
          <w:rFonts w:ascii="Calibri" w:eastAsia="Calibri"/>
          <w:sz w:val="20"/>
          <w:vertAlign w:val="superscript"/>
        </w:rPr>
        <w:t>40</w:t>
      </w:r>
      <w:r>
        <w:rPr>
          <w:rFonts w:ascii="Calibri" w:eastAsia="Calibri"/>
          <w:spacing w:val="8"/>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213</w:t>
      </w:r>
      <w:r>
        <w:rPr>
          <w:sz w:val="20"/>
          <w:vertAlign w:val="baseline"/>
        </w:rPr>
        <w:t>。</w:t>
      </w:r>
    </w:p>
    <w:p>
      <w:pPr>
        <w:spacing w:line="223" w:lineRule="auto" w:before="8"/>
        <w:ind w:left="320" w:right="498" w:firstLine="0"/>
        <w:jc w:val="both"/>
        <w:rPr>
          <w:sz w:val="20"/>
        </w:rPr>
      </w:pPr>
      <w:r>
        <w:rPr>
          <w:rFonts w:ascii="Calibri" w:hAnsi="Calibri" w:eastAsia="Calibri"/>
          <w:sz w:val="20"/>
          <w:vertAlign w:val="superscript"/>
        </w:rPr>
        <w:t>41</w:t>
      </w:r>
      <w:r>
        <w:rPr>
          <w:rFonts w:ascii="Calibri" w:hAnsi="Calibri" w:eastAsia="Calibri"/>
          <w:spacing w:val="44"/>
          <w:sz w:val="20"/>
          <w:vertAlign w:val="baseline"/>
        </w:rPr>
        <w:t> </w:t>
      </w:r>
      <w:r>
        <w:rPr>
          <w:sz w:val="20"/>
          <w:vertAlign w:val="baseline"/>
        </w:rPr>
        <w:t>李建良，大學生的基本權利與行政爭訟權</w:t>
      </w:r>
      <w:r>
        <w:rPr>
          <w:rFonts w:ascii="Verdana" w:hAnsi="Verdana" w:eastAsia="Verdana"/>
          <w:sz w:val="20"/>
          <w:vertAlign w:val="baseline"/>
        </w:rPr>
        <w:t>−</w:t>
      </w:r>
      <w:r>
        <w:rPr>
          <w:spacing w:val="-2"/>
          <w:sz w:val="20"/>
          <w:vertAlign w:val="baseline"/>
        </w:rPr>
        <w:t>釋字第 </w:t>
      </w:r>
      <w:r>
        <w:rPr>
          <w:rFonts w:ascii="Calibri" w:hAnsi="Calibri" w:eastAsia="Calibri"/>
          <w:sz w:val="20"/>
          <w:vertAlign w:val="baseline"/>
        </w:rPr>
        <w:t>684 </w:t>
      </w:r>
      <w:r>
        <w:rPr>
          <w:sz w:val="20"/>
          <w:vertAlign w:val="baseline"/>
        </w:rPr>
        <w:t>號解釋簡評</w:t>
      </w:r>
      <w:r>
        <w:rPr>
          <w:rFonts w:ascii="Verdana" w:hAnsi="Verdana" w:eastAsia="Verdana"/>
          <w:sz w:val="20"/>
          <w:vertAlign w:val="baseline"/>
        </w:rPr>
        <w:t>−</w:t>
      </w:r>
      <w:r>
        <w:rPr>
          <w:sz w:val="20"/>
          <w:vertAlign w:val="baseline"/>
        </w:rPr>
        <w:t>，載於臺灣法學，第 </w:t>
      </w:r>
      <w:r>
        <w:rPr>
          <w:rFonts w:ascii="Calibri" w:hAnsi="Calibri" w:eastAsia="Calibri"/>
          <w:sz w:val="20"/>
          <w:vertAlign w:val="baseline"/>
        </w:rPr>
        <w:t>171</w:t>
      </w:r>
      <w:r>
        <w:rPr>
          <w:rFonts w:ascii="Calibri" w:hAnsi="Calibri" w:eastAsia="Calibri"/>
          <w:spacing w:val="-42"/>
          <w:sz w:val="20"/>
          <w:vertAlign w:val="baseline"/>
        </w:rPr>
        <w:t> </w:t>
      </w:r>
      <w:r>
        <w:rPr>
          <w:sz w:val="20"/>
          <w:vertAlign w:val="baseline"/>
        </w:rPr>
        <w:t>期，</w:t>
      </w:r>
      <w:r>
        <w:rPr>
          <w:rFonts w:ascii="Calibri" w:hAnsi="Calibri" w:eastAsia="Calibri"/>
          <w:sz w:val="20"/>
          <w:vertAlign w:val="baseline"/>
        </w:rPr>
        <w:t>2011</w:t>
      </w:r>
      <w:r>
        <w:rPr>
          <w:rFonts w:ascii="Calibri" w:hAnsi="Calibri" w:eastAsia="Calibri"/>
          <w:spacing w:val="-7"/>
          <w:sz w:val="20"/>
          <w:vertAlign w:val="baseline"/>
        </w:rPr>
        <w:t> </w:t>
      </w:r>
      <w:r>
        <w:rPr>
          <w:spacing w:val="-6"/>
          <w:sz w:val="20"/>
          <w:vertAlign w:val="baseline"/>
        </w:rPr>
        <w:t>年 </w:t>
      </w:r>
      <w:r>
        <w:rPr>
          <w:rFonts w:ascii="Calibri" w:hAnsi="Calibri" w:eastAsia="Calibri"/>
          <w:sz w:val="20"/>
          <w:vertAlign w:val="baseline"/>
        </w:rPr>
        <w:t>3</w:t>
      </w:r>
      <w:r>
        <w:rPr>
          <w:rFonts w:ascii="Calibri" w:hAnsi="Calibri" w:eastAsia="Calibri"/>
          <w:spacing w:val="-6"/>
          <w:sz w:val="20"/>
          <w:vertAlign w:val="baseline"/>
        </w:rPr>
        <w:t> </w:t>
      </w:r>
      <w:r>
        <w:rPr>
          <w:spacing w:val="-6"/>
          <w:sz w:val="20"/>
          <w:vertAlign w:val="baseline"/>
        </w:rPr>
        <w:t>月 </w:t>
      </w:r>
      <w:r>
        <w:rPr>
          <w:rFonts w:ascii="Calibri" w:hAnsi="Calibri" w:eastAsia="Calibri"/>
          <w:sz w:val="20"/>
          <w:vertAlign w:val="baseline"/>
        </w:rPr>
        <w:t>1</w:t>
      </w:r>
      <w:r>
        <w:rPr>
          <w:rFonts w:ascii="Calibri" w:hAnsi="Calibri" w:eastAsia="Calibri"/>
          <w:spacing w:val="-5"/>
          <w:sz w:val="20"/>
          <w:vertAlign w:val="baseline"/>
        </w:rPr>
        <w:t> </w:t>
      </w:r>
      <w:r>
        <w:rPr>
          <w:spacing w:val="-3"/>
          <w:sz w:val="20"/>
          <w:vertAlign w:val="baseline"/>
        </w:rPr>
        <w:t>日，頁 </w:t>
      </w:r>
      <w:r>
        <w:rPr>
          <w:rFonts w:ascii="Calibri" w:hAnsi="Calibri" w:eastAsia="Calibri"/>
          <w:sz w:val="20"/>
          <w:vertAlign w:val="baseline"/>
        </w:rPr>
        <w:t>53-54</w:t>
      </w:r>
      <w:r>
        <w:rPr>
          <w:spacing w:val="-3"/>
          <w:sz w:val="20"/>
          <w:vertAlign w:val="baseline"/>
        </w:rPr>
        <w:t>。但釋字第 </w:t>
      </w:r>
      <w:r>
        <w:rPr>
          <w:rFonts w:ascii="Calibri" w:hAnsi="Calibri" w:eastAsia="Calibri"/>
          <w:sz w:val="20"/>
          <w:vertAlign w:val="baseline"/>
        </w:rPr>
        <w:t>684</w:t>
      </w:r>
      <w:r>
        <w:rPr>
          <w:rFonts w:ascii="Calibri" w:hAnsi="Calibri" w:eastAsia="Calibri"/>
          <w:spacing w:val="-5"/>
          <w:sz w:val="20"/>
          <w:vertAlign w:val="baseline"/>
        </w:rPr>
        <w:t> </w:t>
      </w:r>
      <w:r>
        <w:rPr>
          <w:sz w:val="20"/>
          <w:vertAlign w:val="baseline"/>
        </w:rPr>
        <w:t>號解釋，以及李教授的見解或許與行政程序法第</w:t>
      </w:r>
      <w:r>
        <w:rPr>
          <w:rFonts w:ascii="Calibri" w:hAnsi="Calibri" w:eastAsia="Calibri"/>
          <w:spacing w:val="-1"/>
          <w:sz w:val="20"/>
          <w:vertAlign w:val="baseline"/>
        </w:rPr>
        <w:t>92</w:t>
      </w:r>
      <w:r>
        <w:rPr>
          <w:rFonts w:ascii="Calibri" w:hAnsi="Calibri" w:eastAsia="Calibri"/>
          <w:spacing w:val="-6"/>
          <w:sz w:val="20"/>
          <w:vertAlign w:val="baseline"/>
        </w:rPr>
        <w:t> </w:t>
      </w:r>
      <w:r>
        <w:rPr>
          <w:spacing w:val="-5"/>
          <w:sz w:val="20"/>
          <w:vertAlign w:val="baseline"/>
        </w:rPr>
        <w:t>條第 </w:t>
      </w:r>
      <w:r>
        <w:rPr>
          <w:rFonts w:ascii="Calibri" w:hAnsi="Calibri" w:eastAsia="Calibri"/>
          <w:spacing w:val="-1"/>
          <w:sz w:val="20"/>
          <w:vertAlign w:val="baseline"/>
        </w:rPr>
        <w:t>1</w:t>
      </w:r>
      <w:r>
        <w:rPr>
          <w:rFonts w:ascii="Calibri" w:hAnsi="Calibri" w:eastAsia="Calibri"/>
          <w:spacing w:val="-5"/>
          <w:sz w:val="20"/>
          <w:vertAlign w:val="baseline"/>
        </w:rPr>
        <w:t> </w:t>
      </w:r>
      <w:r>
        <w:rPr>
          <w:spacing w:val="-1"/>
          <w:sz w:val="20"/>
          <w:vertAlign w:val="baseline"/>
        </w:rPr>
        <w:t>項關於行政處分的定義有些矛盾。蓋本項規定</w:t>
      </w:r>
      <w:r>
        <w:rPr>
          <w:spacing w:val="-11"/>
          <w:sz w:val="20"/>
          <w:vertAlign w:val="baseline"/>
        </w:rPr>
        <w:t>：「本法所稱行政處分，係指行政機關就</w:t>
      </w:r>
      <w:r>
        <w:rPr>
          <w:spacing w:val="-3"/>
          <w:w w:val="95"/>
          <w:sz w:val="20"/>
          <w:vertAlign w:val="baseline"/>
        </w:rPr>
        <w:t>公法上具體事件所為之決定或其他公權力措施而對外直接發生法律效果之單方行政行為」乃將所</w:t>
      </w:r>
      <w:r>
        <w:rPr>
          <w:spacing w:val="61"/>
          <w:sz w:val="20"/>
          <w:vertAlign w:val="baseline"/>
        </w:rPr>
        <w:t> </w:t>
      </w:r>
      <w:r>
        <w:rPr>
          <w:spacing w:val="62"/>
          <w:sz w:val="20"/>
          <w:vertAlign w:val="baseline"/>
        </w:rPr>
        <w:t> </w:t>
      </w:r>
      <w:r>
        <w:rPr>
          <w:sz w:val="20"/>
          <w:vertAlign w:val="baseline"/>
        </w:rPr>
        <w:t>謂『其他公權力措施』與『決定』並列。</w:t>
      </w:r>
    </w:p>
    <w:p>
      <w:pPr>
        <w:spacing w:after="0" w:line="223" w:lineRule="auto"/>
        <w:jc w:val="both"/>
        <w:rPr>
          <w:sz w:val="20"/>
        </w:rPr>
        <w:sectPr>
          <w:pgSz w:w="11910" w:h="16840"/>
          <w:pgMar w:header="0" w:footer="1204" w:top="1500" w:bottom="1420" w:left="1480" w:right="1300"/>
        </w:sectPr>
      </w:pPr>
    </w:p>
    <w:p>
      <w:pPr>
        <w:pStyle w:val="BodyText"/>
        <w:spacing w:line="295" w:lineRule="auto" w:before="45"/>
        <w:ind w:right="497"/>
        <w:jc w:val="both"/>
      </w:pPr>
      <w:r>
        <w:rPr>
          <w:spacing w:val="8"/>
        </w:rPr>
        <w:t>第 </w:t>
      </w:r>
      <w:r>
        <w:rPr>
          <w:rFonts w:ascii="Times New Roman" w:eastAsia="Times New Roman"/>
        </w:rPr>
        <w:t>25</w:t>
      </w:r>
      <w:r>
        <w:rPr>
          <w:rFonts w:ascii="Times New Roman" w:eastAsia="Times New Roman"/>
          <w:spacing w:val="19"/>
        </w:rPr>
        <w:t> </w:t>
      </w:r>
      <w:r>
        <w:rPr/>
        <w:t>條所稱的「行政處分」後增訂所謂「其他公權力措施」，使其</w:t>
      </w:r>
      <w:r>
        <w:rPr>
          <w:spacing w:val="-4"/>
        </w:rPr>
        <w:t>並列，亦即將條文修正為：「公務人員對於服務機關或人事主管機關</w:t>
      </w:r>
    </w:p>
    <w:p>
      <w:pPr>
        <w:pStyle w:val="BodyText"/>
        <w:spacing w:line="295" w:lineRule="auto"/>
        <w:ind w:right="493"/>
        <w:jc w:val="both"/>
      </w:pPr>
      <w:r>
        <w:rPr>
          <w:spacing w:val="-3"/>
        </w:rPr>
        <w:t>（以下均簡稱原處分機關）所為之行政處分</w:t>
      </w:r>
      <w:r>
        <w:rPr>
          <w:spacing w:val="-3"/>
          <w:u w:val="single"/>
        </w:rPr>
        <w:t>或其他公權力措施</w:t>
      </w:r>
      <w:r>
        <w:rPr>
          <w:spacing w:val="-3"/>
        </w:rPr>
        <w:t>，認為違法或顯然不當，致損害其權利或利益者，得依本法提起復審。」藉以彰顯復審標的不在行政處分這個行政行為形式，而是在於“權利或者法律上之利益”。同時，或可藉此導正“行政處分”與“致損害其</w:t>
      </w:r>
      <w:r>
        <w:rPr/>
        <w:t>權利或利益者”二個法律構成要件長期被錯誤連結的問題。</w:t>
      </w:r>
    </w:p>
    <w:p>
      <w:pPr>
        <w:pStyle w:val="BodyText"/>
        <w:spacing w:line="295" w:lineRule="auto"/>
        <w:ind w:right="429" w:firstLine="559"/>
        <w:jc w:val="both"/>
      </w:pPr>
      <w:r>
        <w:rPr>
          <w:spacing w:val="-2"/>
        </w:rPr>
        <w:t>近來，最高行政法院 </w:t>
      </w:r>
      <w:r>
        <w:rPr>
          <w:rFonts w:ascii="Times New Roman" w:eastAsia="Times New Roman"/>
        </w:rPr>
        <w:t>104</w:t>
      </w:r>
      <w:r>
        <w:rPr>
          <w:rFonts w:ascii="Times New Roman" w:eastAsia="Times New Roman"/>
          <w:spacing w:val="-15"/>
        </w:rPr>
        <w:t> </w:t>
      </w:r>
      <w:r>
        <w:rPr>
          <w:spacing w:val="-9"/>
        </w:rPr>
        <w:t>年 </w:t>
      </w:r>
      <w:r>
        <w:rPr>
          <w:rFonts w:ascii="Times New Roman" w:eastAsia="Times New Roman"/>
        </w:rPr>
        <w:t>8</w:t>
      </w:r>
      <w:r>
        <w:rPr>
          <w:rFonts w:ascii="Times New Roman" w:eastAsia="Times New Roman"/>
          <w:spacing w:val="-14"/>
        </w:rPr>
        <w:t> </w:t>
      </w:r>
      <w:r>
        <w:rPr>
          <w:spacing w:val="-4"/>
        </w:rPr>
        <w:t>月份第 </w:t>
      </w:r>
      <w:r>
        <w:rPr>
          <w:rFonts w:ascii="Times New Roman" w:eastAsia="Times New Roman"/>
        </w:rPr>
        <w:t>2</w:t>
      </w:r>
      <w:r>
        <w:rPr>
          <w:rFonts w:ascii="Times New Roman" w:eastAsia="Times New Roman"/>
          <w:spacing w:val="-14"/>
        </w:rPr>
        <w:t> </w:t>
      </w:r>
      <w:r>
        <w:rPr/>
        <w:t>次庭長法官聯席會議通過</w:t>
      </w:r>
      <w:r>
        <w:rPr>
          <w:spacing w:val="-1"/>
        </w:rPr>
        <w:t>二則決議，決議</w:t>
      </w:r>
      <w:r>
        <w:rPr/>
        <w:t>（一</w:t>
      </w:r>
      <w:r>
        <w:rPr>
          <w:spacing w:val="-153"/>
        </w:rPr>
        <w:t>）</w:t>
      </w:r>
      <w:r>
        <w:rPr>
          <w:spacing w:val="-14"/>
        </w:rPr>
        <w:t>：「甲由主管人員調任為同一機關非主管人員，</w:t>
      </w:r>
      <w:r>
        <w:rPr>
          <w:spacing w:val="-71"/>
        </w:rPr>
        <w:t> </w:t>
      </w:r>
      <w:r>
        <w:rPr>
          <w:spacing w:val="-2"/>
        </w:rPr>
        <w:t>但仍以原官等官階任用並敘原俸級及同一陞遷序列，雖使其因此喪失主管加給之支給，惟基於對機關首長統御管理及人事調度運用權之尊</w:t>
      </w:r>
      <w:r>
        <w:rPr>
          <w:spacing w:val="-3"/>
        </w:rPr>
        <w:t>重，且依公務人員俸給法第 </w:t>
      </w:r>
      <w:r>
        <w:rPr>
          <w:rFonts w:ascii="Times New Roman" w:eastAsia="Times New Roman"/>
          <w:spacing w:val="-1"/>
        </w:rPr>
        <w:t>2</w:t>
      </w:r>
      <w:r>
        <w:rPr>
          <w:rFonts w:ascii="Times New Roman" w:eastAsia="Times New Roman"/>
          <w:spacing w:val="-14"/>
        </w:rPr>
        <w:t> </w:t>
      </w:r>
      <w:r>
        <w:rPr>
          <w:spacing w:val="-7"/>
        </w:rPr>
        <w:t>條第 </w:t>
      </w:r>
      <w:r>
        <w:rPr>
          <w:rFonts w:ascii="Times New Roman" w:eastAsia="Times New Roman"/>
          <w:spacing w:val="-1"/>
        </w:rPr>
        <w:t>5</w:t>
      </w:r>
      <w:r>
        <w:rPr>
          <w:rFonts w:ascii="Times New Roman" w:eastAsia="Times New Roman"/>
          <w:spacing w:val="-16"/>
        </w:rPr>
        <w:t> </w:t>
      </w:r>
      <w:r>
        <w:rPr>
          <w:spacing w:val="-1"/>
        </w:rPr>
        <w:t>款規定，主管加給係指本俸、年</w:t>
      </w:r>
      <w:r>
        <w:rPr>
          <w:spacing w:val="-2"/>
        </w:rPr>
        <w:t>功俸以外，因所任『職務』性質，而另加之給與，並非本於公務人員身分依法應獲得之俸給，故應認該職務調任，未損及既有之公務員身</w:t>
      </w:r>
      <w:r>
        <w:rPr/>
        <w:t>分、官等、職等及俸給等權益，不得提起行政訴訟請求救濟。」</w:t>
      </w:r>
      <w:r>
        <w:rPr>
          <w:rFonts w:ascii="Times New Roman" w:eastAsia="Times New Roman"/>
          <w:vertAlign w:val="superscript"/>
        </w:rPr>
        <w:t>42</w:t>
      </w:r>
      <w:r>
        <w:rPr>
          <w:vertAlign w:val="baseline"/>
        </w:rPr>
        <w:t>；</w:t>
      </w:r>
      <w:r>
        <w:rPr>
          <w:spacing w:val="1"/>
          <w:vertAlign w:val="baseline"/>
        </w:rPr>
        <w:t> </w:t>
      </w:r>
      <w:r>
        <w:rPr>
          <w:vertAlign w:val="baseline"/>
        </w:rPr>
        <w:t>決議（二</w:t>
      </w:r>
      <w:r>
        <w:rPr>
          <w:spacing w:val="-141"/>
          <w:vertAlign w:val="baseline"/>
        </w:rPr>
        <w:t>）</w:t>
      </w:r>
      <w:r>
        <w:rPr>
          <w:spacing w:val="-22"/>
          <w:vertAlign w:val="baseline"/>
        </w:rPr>
        <w:t>：「憲法第 </w:t>
      </w:r>
      <w:r>
        <w:rPr>
          <w:rFonts w:ascii="Times New Roman" w:eastAsia="Times New Roman"/>
          <w:vertAlign w:val="baseline"/>
        </w:rPr>
        <w:t>18</w:t>
      </w:r>
      <w:r>
        <w:rPr>
          <w:rFonts w:ascii="Times New Roman" w:eastAsia="Times New Roman"/>
          <w:spacing w:val="20"/>
          <w:vertAlign w:val="baseline"/>
        </w:rPr>
        <w:t> </w:t>
      </w:r>
      <w:r>
        <w:rPr>
          <w:vertAlign w:val="baseline"/>
        </w:rPr>
        <w:t>條所保障人民服公職之權利，包括公務人員</w:t>
      </w:r>
    </w:p>
    <w:p>
      <w:pPr>
        <w:pStyle w:val="BodyText"/>
        <w:spacing w:line="378" w:lineRule="exact"/>
        <w:jc w:val="both"/>
      </w:pPr>
      <w:r>
        <w:rPr>
          <w:spacing w:val="-4"/>
        </w:rPr>
        <w:t>任職後依法律晉敘陞遷之權，為司法院釋字第 </w:t>
      </w:r>
      <w:r>
        <w:rPr>
          <w:rFonts w:ascii="Times New Roman" w:eastAsia="Times New Roman"/>
          <w:spacing w:val="-2"/>
        </w:rPr>
        <w:t>611</w:t>
      </w:r>
      <w:r>
        <w:rPr>
          <w:rFonts w:ascii="Times New Roman" w:eastAsia="Times New Roman"/>
          <w:spacing w:val="-16"/>
        </w:rPr>
        <w:t> </w:t>
      </w:r>
      <w:r>
        <w:rPr>
          <w:spacing w:val="-2"/>
        </w:rPr>
        <w:t>號解釋所揭示。而</w:t>
      </w:r>
    </w:p>
    <w:p>
      <w:pPr>
        <w:pStyle w:val="BodyText"/>
        <w:spacing w:before="78"/>
        <w:jc w:val="both"/>
      </w:pPr>
      <w:r>
        <w:rPr>
          <w:spacing w:val="4"/>
        </w:rPr>
        <w:t>公務員年終考績考列丙等之法律效果，除最近 </w:t>
      </w:r>
      <w:r>
        <w:rPr>
          <w:rFonts w:ascii="Times New Roman" w:eastAsia="Times New Roman"/>
        </w:rPr>
        <w:t>1</w:t>
      </w:r>
      <w:r>
        <w:rPr>
          <w:rFonts w:ascii="Times New Roman" w:eastAsia="Times New Roman"/>
          <w:spacing w:val="90"/>
        </w:rPr>
        <w:t> </w:t>
      </w:r>
      <w:r>
        <w:rPr/>
        <w:t>年不得辦理陞任外</w:t>
      </w:r>
    </w:p>
    <w:p>
      <w:pPr>
        <w:pStyle w:val="BodyText"/>
        <w:spacing w:before="88"/>
        <w:jc w:val="both"/>
      </w:pPr>
      <w:r>
        <w:rPr/>
        <w:t>（公務人員陞遷法第 </w:t>
      </w:r>
      <w:r>
        <w:rPr>
          <w:rFonts w:ascii="Times New Roman" w:eastAsia="Times New Roman"/>
        </w:rPr>
        <w:t>12</w:t>
      </w:r>
      <w:r>
        <w:rPr>
          <w:rFonts w:ascii="Times New Roman" w:eastAsia="Times New Roman"/>
          <w:spacing w:val="5"/>
        </w:rPr>
        <w:t> </w:t>
      </w:r>
      <w:r>
        <w:rPr>
          <w:spacing w:val="1"/>
        </w:rPr>
        <w:t>條第 </w:t>
      </w:r>
      <w:r>
        <w:rPr>
          <w:rFonts w:ascii="Times New Roman" w:eastAsia="Times New Roman"/>
        </w:rPr>
        <w:t>1</w:t>
      </w:r>
      <w:r>
        <w:rPr>
          <w:rFonts w:ascii="Times New Roman" w:eastAsia="Times New Roman"/>
          <w:spacing w:val="5"/>
        </w:rPr>
        <w:t> </w:t>
      </w:r>
      <w:r>
        <w:rPr>
          <w:spacing w:val="1"/>
        </w:rPr>
        <w:t>項第 </w:t>
      </w:r>
      <w:r>
        <w:rPr>
          <w:rFonts w:ascii="Times New Roman" w:eastAsia="Times New Roman"/>
        </w:rPr>
        <w:t>5</w:t>
      </w:r>
      <w:r>
        <w:rPr>
          <w:rFonts w:ascii="Times New Roman" w:eastAsia="Times New Roman"/>
          <w:spacing w:val="3"/>
        </w:rPr>
        <w:t> </w:t>
      </w:r>
      <w:r>
        <w:rPr/>
        <w:t>款參照），未來 </w:t>
      </w:r>
      <w:r>
        <w:rPr>
          <w:rFonts w:ascii="Times New Roman" w:eastAsia="Times New Roman"/>
        </w:rPr>
        <w:t>3</w:t>
      </w:r>
      <w:r>
        <w:rPr>
          <w:rFonts w:ascii="Times New Roman" w:eastAsia="Times New Roman"/>
          <w:spacing w:val="3"/>
        </w:rPr>
        <w:t> </w:t>
      </w:r>
      <w:r>
        <w:rPr/>
        <w:t>年亦不得參</w:t>
      </w:r>
    </w:p>
    <w:p>
      <w:pPr>
        <w:pStyle w:val="BodyText"/>
        <w:spacing w:before="89"/>
        <w:jc w:val="both"/>
      </w:pPr>
      <w:r>
        <w:rPr/>
        <w:t>加委任升薦任或薦任升簡任之升官等訓練（</w:t>
      </w:r>
      <w:r>
        <w:rPr>
          <w:spacing w:val="2"/>
        </w:rPr>
        <w:t>公務人員任用法第 </w:t>
      </w:r>
      <w:r>
        <w:rPr>
          <w:rFonts w:ascii="Times New Roman" w:eastAsia="Times New Roman"/>
        </w:rPr>
        <w:t>17</w:t>
      </w:r>
      <w:r>
        <w:rPr>
          <w:rFonts w:ascii="Times New Roman" w:eastAsia="Times New Roman"/>
          <w:spacing w:val="19"/>
        </w:rPr>
        <w:t> </w:t>
      </w:r>
      <w:r>
        <w:rPr/>
        <w:t>條</w:t>
      </w:r>
    </w:p>
    <w:p>
      <w:pPr>
        <w:pStyle w:val="BodyText"/>
        <w:spacing w:line="295" w:lineRule="auto" w:before="88"/>
        <w:ind w:right="491"/>
        <w:jc w:val="both"/>
      </w:pPr>
      <w:r>
        <w:rPr/>
        <w:pict>
          <v:rect style="position:absolute;margin-left:90.024002pt;margin-top:83.559967pt;width:144.020pt;height:.84003pt;mso-position-horizontal-relative:page;mso-position-vertical-relative:paragraph;z-index:-15677952;mso-wrap-distance-left:0;mso-wrap-distance-right:0" filled="true" fillcolor="#000000" stroked="false">
            <v:fill type="solid"/>
            <w10:wrap type="topAndBottom"/>
          </v:rect>
        </w:pict>
      </w:r>
      <w:r>
        <w:rPr/>
        <w:t>參照），於晉敘陞遷等服公職之權利影響重大。基於憲法第 </w:t>
      </w:r>
      <w:r>
        <w:rPr>
          <w:rFonts w:ascii="Times New Roman" w:eastAsia="Times New Roman"/>
        </w:rPr>
        <w:t>16</w:t>
      </w:r>
      <w:r>
        <w:rPr>
          <w:rFonts w:ascii="Times New Roman" w:eastAsia="Times New Roman"/>
          <w:spacing w:val="20"/>
        </w:rPr>
        <w:t> </w:t>
      </w:r>
      <w:r>
        <w:rPr/>
        <w:t>條有權利即有救濟之意旨，應無不許對之提起司法救濟之理。」</w:t>
      </w:r>
      <w:r>
        <w:rPr>
          <w:rFonts w:ascii="Times New Roman" w:eastAsia="Times New Roman"/>
          <w:vertAlign w:val="superscript"/>
        </w:rPr>
        <w:t>43</w:t>
      </w:r>
      <w:r>
        <w:rPr>
          <w:vertAlign w:val="baseline"/>
        </w:rPr>
        <w:t>姑且不論結果，其論述脈絡，儘管都沒提到保障法第 </w:t>
      </w:r>
      <w:r>
        <w:rPr>
          <w:rFonts w:ascii="Times New Roman" w:eastAsia="Times New Roman"/>
          <w:vertAlign w:val="baseline"/>
        </w:rPr>
        <w:t>25</w:t>
      </w:r>
      <w:r>
        <w:rPr>
          <w:rFonts w:ascii="Times New Roman" w:eastAsia="Times New Roman"/>
          <w:spacing w:val="19"/>
          <w:vertAlign w:val="baseline"/>
        </w:rPr>
        <w:t> </w:t>
      </w:r>
      <w:r>
        <w:rPr>
          <w:vertAlign w:val="baseline"/>
        </w:rPr>
        <w:t>條所稱行政處分的</w:t>
      </w:r>
    </w:p>
    <w:p>
      <w:pPr>
        <w:spacing w:line="235" w:lineRule="auto" w:before="72"/>
        <w:ind w:left="320" w:right="499" w:firstLine="0"/>
        <w:jc w:val="both"/>
        <w:rPr>
          <w:rFonts w:ascii="Calibri" w:eastAsia="Calibri"/>
          <w:sz w:val="20"/>
        </w:rPr>
      </w:pPr>
      <w:r>
        <w:rPr>
          <w:rFonts w:ascii="Calibri" w:eastAsia="Calibri"/>
          <w:w w:val="95"/>
          <w:sz w:val="20"/>
          <w:vertAlign w:val="superscript"/>
        </w:rPr>
        <w:t>42</w:t>
      </w:r>
      <w:r>
        <w:rPr>
          <w:rFonts w:ascii="Calibri" w:eastAsia="Calibri"/>
          <w:spacing w:val="41"/>
          <w:w w:val="95"/>
          <w:sz w:val="20"/>
          <w:vertAlign w:val="baseline"/>
        </w:rPr>
        <w:t> </w:t>
      </w:r>
      <w:r>
        <w:rPr>
          <w:spacing w:val="29"/>
          <w:w w:val="95"/>
          <w:sz w:val="20"/>
          <w:vertAlign w:val="baseline"/>
        </w:rPr>
        <w:t>最高行政法院 </w:t>
      </w:r>
      <w:r>
        <w:rPr>
          <w:rFonts w:ascii="Times New Roman" w:eastAsia="Times New Roman"/>
          <w:w w:val="95"/>
          <w:sz w:val="20"/>
          <w:vertAlign w:val="baseline"/>
        </w:rPr>
        <w:t>104</w:t>
      </w:r>
      <w:r>
        <w:rPr>
          <w:rFonts w:ascii="Times New Roman" w:eastAsia="Times New Roman"/>
          <w:spacing w:val="28"/>
          <w:w w:val="95"/>
          <w:sz w:val="20"/>
          <w:vertAlign w:val="baseline"/>
        </w:rPr>
        <w:t> </w:t>
      </w:r>
      <w:r>
        <w:rPr>
          <w:spacing w:val="10"/>
          <w:w w:val="95"/>
          <w:sz w:val="20"/>
          <w:vertAlign w:val="baseline"/>
        </w:rPr>
        <w:t>年 </w:t>
      </w:r>
      <w:r>
        <w:rPr>
          <w:rFonts w:ascii="Times New Roman" w:eastAsia="Times New Roman"/>
          <w:w w:val="95"/>
          <w:sz w:val="20"/>
          <w:vertAlign w:val="baseline"/>
        </w:rPr>
        <w:t>8</w:t>
      </w:r>
      <w:r>
        <w:rPr>
          <w:rFonts w:ascii="Times New Roman" w:eastAsia="Times New Roman"/>
          <w:spacing w:val="27"/>
          <w:w w:val="95"/>
          <w:sz w:val="20"/>
          <w:vertAlign w:val="baseline"/>
        </w:rPr>
        <w:t> </w:t>
      </w:r>
      <w:r>
        <w:rPr>
          <w:spacing w:val="23"/>
          <w:w w:val="95"/>
          <w:sz w:val="20"/>
          <w:vertAlign w:val="baseline"/>
        </w:rPr>
        <w:t>月份第 </w:t>
      </w:r>
      <w:r>
        <w:rPr>
          <w:rFonts w:ascii="Times New Roman" w:eastAsia="Times New Roman"/>
          <w:w w:val="95"/>
          <w:sz w:val="20"/>
          <w:vertAlign w:val="baseline"/>
        </w:rPr>
        <w:t>2</w:t>
      </w:r>
      <w:r>
        <w:rPr>
          <w:rFonts w:ascii="Times New Roman" w:eastAsia="Times New Roman"/>
          <w:spacing w:val="27"/>
          <w:w w:val="95"/>
          <w:sz w:val="20"/>
          <w:vertAlign w:val="baseline"/>
        </w:rPr>
        <w:t> </w:t>
      </w:r>
      <w:r>
        <w:rPr>
          <w:spacing w:val="38"/>
          <w:w w:val="95"/>
          <w:sz w:val="20"/>
          <w:vertAlign w:val="baseline"/>
        </w:rPr>
        <w:t>次庭長法官聯席會議決議</w:t>
      </w:r>
      <w:r>
        <w:rPr>
          <w:w w:val="95"/>
          <w:sz w:val="20"/>
          <w:vertAlign w:val="baseline"/>
        </w:rPr>
        <w:t>（</w:t>
      </w:r>
      <w:r>
        <w:rPr>
          <w:spacing w:val="-1"/>
          <w:w w:val="95"/>
          <w:sz w:val="20"/>
          <w:vertAlign w:val="baseline"/>
        </w:rPr>
        <w:t> 一 </w:t>
      </w:r>
      <w:r>
        <w:rPr>
          <w:w w:val="95"/>
          <w:sz w:val="20"/>
          <w:vertAlign w:val="baseline"/>
        </w:rPr>
        <w:t>）</w:t>
      </w:r>
      <w:r>
        <w:rPr>
          <w:spacing w:val="18"/>
          <w:w w:val="95"/>
          <w:sz w:val="20"/>
          <w:vertAlign w:val="baseline"/>
        </w:rPr>
        <w:t>， 資料取得</w:t>
      </w:r>
      <w:hyperlink r:id="rId35">
        <w:r>
          <w:rPr>
            <w:rFonts w:ascii="Calibri" w:eastAsia="Calibri"/>
            <w:color w:val="0000FF"/>
            <w:spacing w:val="-1"/>
            <w:sz w:val="20"/>
            <w:u w:val="single" w:color="0000FF"/>
            <w:vertAlign w:val="baseline"/>
          </w:rPr>
          <w:t>http://jirs.judicial.gov.tw/FINT/FINTQRY04.asp?hir=all&amp;N0=&amp;sel_jword=&amp;N1=&amp;N2=&amp;N3=&amp;Y1=104&amp;M</w:t>
        </w:r>
      </w:hyperlink>
      <w:r>
        <w:rPr>
          <w:rFonts w:ascii="Calibri" w:eastAsia="Calibri"/>
          <w:color w:val="0000FF"/>
          <w:sz w:val="20"/>
          <w:vertAlign w:val="baseline"/>
        </w:rPr>
        <w:t> </w:t>
      </w:r>
      <w:hyperlink r:id="rId35">
        <w:r>
          <w:rPr>
            <w:rFonts w:ascii="Calibri" w:eastAsia="Calibri"/>
            <w:color w:val="0000FF"/>
            <w:sz w:val="20"/>
            <w:u w:val="single" w:color="0000FF"/>
            <w:vertAlign w:val="baseline"/>
          </w:rPr>
          <w:t>1=8&amp;D1=25&amp;Y2=104&amp;M2=8&amp;D2=25&amp;kt=&amp;kw=%A1u%C2%BE%B0%C8%A1v&amp;keyword=%A1u%C2%BE</w:t>
        </w:r>
      </w:hyperlink>
    </w:p>
    <w:p>
      <w:pPr>
        <w:spacing w:line="230" w:lineRule="auto" w:before="10"/>
        <w:ind w:left="320" w:right="570" w:firstLine="0"/>
        <w:jc w:val="left"/>
        <w:rPr>
          <w:sz w:val="20"/>
        </w:rPr>
      </w:pPr>
      <w:hyperlink r:id="rId35">
        <w:r>
          <w:rPr>
            <w:rFonts w:ascii="Calibri" w:eastAsia="Calibri"/>
            <w:color w:val="0000FF"/>
            <w:spacing w:val="-1"/>
            <w:sz w:val="20"/>
            <w:u w:val="single" w:color="0000FF"/>
          </w:rPr>
          <w:t>%B0%C8%A1v&amp;sdate=20150825&amp;edate=20150825&amp;ktitle=&amp;lc1=&amp;lc2=&amp;lc3=&amp;hi=all&amp;EXEC=%ACd++%</w:t>
        </w:r>
      </w:hyperlink>
      <w:r>
        <w:rPr>
          <w:rFonts w:ascii="Calibri" w:eastAsia="Calibri"/>
          <w:color w:val="0000FF"/>
          <w:sz w:val="20"/>
        </w:rPr>
        <w:t> </w:t>
      </w:r>
      <w:hyperlink r:id="rId35">
        <w:r>
          <w:rPr>
            <w:rFonts w:ascii="Calibri" w:eastAsia="Calibri"/>
            <w:color w:val="0000FF"/>
            <w:sz w:val="20"/>
            <w:u w:val="single" w:color="0000FF"/>
          </w:rPr>
          <w:t>B8%DF&amp;datatype=dtype&amp;typeid=C&amp;recordNo=1</w:t>
        </w:r>
      </w:hyperlink>
      <w:r>
        <w:rPr>
          <w:sz w:val="20"/>
        </w:rPr>
        <w:t>，最後瀏覽日：</w:t>
      </w:r>
      <w:r>
        <w:rPr>
          <w:rFonts w:ascii="Calibri" w:eastAsia="Calibri"/>
          <w:sz w:val="20"/>
        </w:rPr>
        <w:t>2015/11/30</w:t>
      </w:r>
      <w:r>
        <w:rPr>
          <w:sz w:val="20"/>
        </w:rPr>
        <w:t>。</w:t>
      </w:r>
    </w:p>
    <w:p>
      <w:pPr>
        <w:spacing w:line="258" w:lineRule="exact" w:before="0"/>
        <w:ind w:left="320" w:right="0" w:firstLine="0"/>
        <w:jc w:val="both"/>
        <w:rPr>
          <w:sz w:val="20"/>
        </w:rPr>
      </w:pPr>
      <w:r>
        <w:rPr>
          <w:rFonts w:ascii="Calibri" w:eastAsia="Calibri"/>
          <w:w w:val="95"/>
          <w:sz w:val="20"/>
          <w:vertAlign w:val="superscript"/>
        </w:rPr>
        <w:t>43</w:t>
      </w:r>
      <w:r>
        <w:rPr>
          <w:rFonts w:ascii="Calibri" w:eastAsia="Calibri"/>
          <w:spacing w:val="77"/>
          <w:sz w:val="20"/>
          <w:vertAlign w:val="baseline"/>
        </w:rPr>
        <w:t> </w:t>
      </w:r>
      <w:r>
        <w:rPr>
          <w:spacing w:val="31"/>
          <w:w w:val="95"/>
          <w:sz w:val="20"/>
          <w:vertAlign w:val="baseline"/>
        </w:rPr>
        <w:t>最高行政法院</w:t>
      </w:r>
      <w:r>
        <w:rPr>
          <w:spacing w:val="64"/>
          <w:sz w:val="20"/>
          <w:vertAlign w:val="baseline"/>
        </w:rPr>
        <w:t> </w:t>
      </w:r>
      <w:r>
        <w:rPr>
          <w:rFonts w:ascii="Times New Roman" w:eastAsia="Times New Roman"/>
          <w:w w:val="95"/>
          <w:sz w:val="20"/>
          <w:vertAlign w:val="baseline"/>
        </w:rPr>
        <w:t>104</w:t>
      </w:r>
      <w:r>
        <w:rPr>
          <w:rFonts w:ascii="Times New Roman" w:eastAsia="Times New Roman"/>
          <w:spacing w:val="116"/>
          <w:sz w:val="20"/>
          <w:vertAlign w:val="baseline"/>
        </w:rPr>
        <w:t> </w:t>
      </w:r>
      <w:r>
        <w:rPr>
          <w:w w:val="95"/>
          <w:sz w:val="20"/>
          <w:vertAlign w:val="baseline"/>
        </w:rPr>
        <w:t>年</w:t>
      </w:r>
      <w:r>
        <w:rPr>
          <w:spacing w:val="111"/>
          <w:sz w:val="20"/>
          <w:vertAlign w:val="baseline"/>
        </w:rPr>
        <w:t> </w:t>
      </w:r>
      <w:r>
        <w:rPr>
          <w:rFonts w:ascii="Times New Roman" w:eastAsia="Times New Roman"/>
          <w:w w:val="95"/>
          <w:sz w:val="20"/>
          <w:vertAlign w:val="baseline"/>
        </w:rPr>
        <w:t>8</w:t>
      </w:r>
      <w:r>
        <w:rPr>
          <w:rFonts w:ascii="Times New Roman" w:eastAsia="Times New Roman"/>
          <w:spacing w:val="115"/>
          <w:sz w:val="20"/>
          <w:vertAlign w:val="baseline"/>
        </w:rPr>
        <w:t> </w:t>
      </w:r>
      <w:r>
        <w:rPr>
          <w:spacing w:val="25"/>
          <w:w w:val="95"/>
          <w:sz w:val="20"/>
          <w:vertAlign w:val="baseline"/>
        </w:rPr>
        <w:t>月份第</w:t>
      </w:r>
      <w:r>
        <w:rPr>
          <w:spacing w:val="111"/>
          <w:sz w:val="20"/>
          <w:vertAlign w:val="baseline"/>
        </w:rPr>
        <w:t> </w:t>
      </w:r>
      <w:r>
        <w:rPr>
          <w:rFonts w:ascii="Times New Roman" w:eastAsia="Times New Roman"/>
          <w:w w:val="95"/>
          <w:sz w:val="20"/>
          <w:vertAlign w:val="baseline"/>
        </w:rPr>
        <w:t>2</w:t>
      </w:r>
      <w:r>
        <w:rPr>
          <w:rFonts w:ascii="Times New Roman" w:eastAsia="Times New Roman"/>
          <w:spacing w:val="115"/>
          <w:sz w:val="20"/>
          <w:vertAlign w:val="baseline"/>
        </w:rPr>
        <w:t> </w:t>
      </w:r>
      <w:r>
        <w:rPr>
          <w:spacing w:val="38"/>
          <w:w w:val="95"/>
          <w:sz w:val="20"/>
          <w:vertAlign w:val="baseline"/>
        </w:rPr>
        <w:t>次庭長法官聯席會議決議</w:t>
      </w:r>
      <w:r>
        <w:rPr>
          <w:w w:val="95"/>
          <w:sz w:val="20"/>
          <w:vertAlign w:val="baseline"/>
        </w:rPr>
        <w:t>（</w:t>
      </w:r>
      <w:r>
        <w:rPr>
          <w:spacing w:val="-2"/>
          <w:w w:val="95"/>
          <w:sz w:val="20"/>
          <w:vertAlign w:val="baseline"/>
        </w:rPr>
        <w:t> 二 </w:t>
      </w:r>
      <w:r>
        <w:rPr>
          <w:w w:val="95"/>
          <w:sz w:val="20"/>
          <w:vertAlign w:val="baseline"/>
        </w:rPr>
        <w:t>）</w:t>
      </w:r>
      <w:r>
        <w:rPr>
          <w:spacing w:val="18"/>
          <w:w w:val="95"/>
          <w:sz w:val="20"/>
          <w:vertAlign w:val="baseline"/>
        </w:rPr>
        <w:t>， 資料取得</w:t>
      </w:r>
    </w:p>
    <w:p>
      <w:pPr>
        <w:spacing w:line="240" w:lineRule="auto" w:before="0"/>
        <w:ind w:left="320" w:right="0" w:firstLine="0"/>
        <w:jc w:val="left"/>
        <w:rPr>
          <w:rFonts w:ascii="Calibri"/>
          <w:sz w:val="20"/>
        </w:rPr>
      </w:pPr>
      <w:hyperlink r:id="rId36">
        <w:r>
          <w:rPr>
            <w:rFonts w:ascii="Calibri"/>
            <w:color w:val="0000FF"/>
            <w:spacing w:val="-1"/>
            <w:sz w:val="20"/>
            <w:u w:val="single" w:color="0000FF"/>
          </w:rPr>
          <w:t>http://jirs.judicial.gov.tw/FINT/FINTQRY04.asp?hir=all&amp;N0=&amp;sel_jword=&amp;N1=&amp;N2=&amp;N3=&amp;Y1=104&amp;M</w:t>
        </w:r>
      </w:hyperlink>
      <w:r>
        <w:rPr>
          <w:rFonts w:ascii="Calibri"/>
          <w:color w:val="0000FF"/>
          <w:spacing w:val="-43"/>
          <w:sz w:val="20"/>
        </w:rPr>
        <w:t> </w:t>
      </w:r>
      <w:hyperlink r:id="rId36">
        <w:r>
          <w:rPr>
            <w:rFonts w:ascii="Calibri"/>
            <w:color w:val="0000FF"/>
            <w:sz w:val="20"/>
            <w:u w:val="single" w:color="0000FF"/>
          </w:rPr>
          <w:t>1=8&amp;D1=25&amp;Y2=104&amp;M2=8&amp;D2=25&amp;kt=&amp;kw=%A6%D2%C1Z%A6C%A4%FE%B5%A5&amp;keyword=%A6</w:t>
        </w:r>
      </w:hyperlink>
    </w:p>
    <w:p>
      <w:pPr>
        <w:spacing w:line="230" w:lineRule="auto" w:before="4"/>
        <w:ind w:left="320" w:right="543" w:firstLine="0"/>
        <w:jc w:val="left"/>
        <w:rPr>
          <w:sz w:val="20"/>
        </w:rPr>
      </w:pPr>
      <w:hyperlink r:id="rId36">
        <w:r>
          <w:rPr>
            <w:rFonts w:ascii="Calibri" w:eastAsia="Calibri"/>
            <w:color w:val="0000FF"/>
            <w:spacing w:val="-1"/>
            <w:sz w:val="20"/>
            <w:u w:val="single" w:color="0000FF"/>
          </w:rPr>
          <w:t>%D2%C1Z%A6C%A4%FE%B5%A5&amp;sdate=20150825&amp;edate=20150825&amp;ktitle=&amp;lc1=&amp;lc2=&amp;lc3=&amp;hi=al</w:t>
        </w:r>
      </w:hyperlink>
      <w:r>
        <w:rPr>
          <w:rFonts w:ascii="Calibri" w:eastAsia="Calibri"/>
          <w:color w:val="0000FF"/>
          <w:sz w:val="20"/>
        </w:rPr>
        <w:t> </w:t>
      </w:r>
      <w:hyperlink r:id="rId36">
        <w:r>
          <w:rPr>
            <w:rFonts w:ascii="Calibri" w:eastAsia="Calibri"/>
            <w:color w:val="0000FF"/>
            <w:sz w:val="20"/>
            <w:u w:val="single" w:color="0000FF"/>
          </w:rPr>
          <w:t>l&amp;EXEC=%ACd++%B8%DF&amp;datatype=dtype&amp;typeid=C&amp;recordNo=1</w:t>
        </w:r>
      </w:hyperlink>
      <w:r>
        <w:rPr>
          <w:sz w:val="20"/>
        </w:rPr>
        <w:t>，最後瀏覽日：</w:t>
      </w:r>
      <w:r>
        <w:rPr>
          <w:rFonts w:ascii="Calibri" w:eastAsia="Calibri"/>
          <w:sz w:val="20"/>
        </w:rPr>
        <w:t>2015/11/30</w:t>
      </w:r>
      <w:r>
        <w:rPr>
          <w:sz w:val="20"/>
        </w:rPr>
        <w:t>。</w:t>
      </w:r>
    </w:p>
    <w:p>
      <w:pPr>
        <w:spacing w:after="0" w:line="230" w:lineRule="auto"/>
        <w:jc w:val="left"/>
        <w:rPr>
          <w:sz w:val="20"/>
        </w:rPr>
        <w:sectPr>
          <w:pgSz w:w="11910" w:h="16840"/>
          <w:pgMar w:header="0" w:footer="1204" w:top="1480" w:bottom="1400" w:left="1480" w:right="1300"/>
        </w:sectPr>
      </w:pPr>
    </w:p>
    <w:p>
      <w:pPr>
        <w:pStyle w:val="BodyText"/>
        <w:spacing w:line="295" w:lineRule="auto" w:before="25"/>
        <w:ind w:right="494"/>
      </w:pPr>
      <w:r>
        <w:rPr>
          <w:spacing w:val="-4"/>
        </w:rPr>
        <w:t>認定標準，但其實還是立足重大影響說，在釐清攸關得否提起行政訴</w:t>
      </w:r>
      <w:r>
        <w:rPr/>
        <w:t>訟的行政處分是否存在的問題。</w:t>
      </w:r>
    </w:p>
    <w:p>
      <w:pPr>
        <w:pStyle w:val="BodyText"/>
        <w:spacing w:line="389" w:lineRule="exact"/>
        <w:ind w:left="879"/>
        <w:jc w:val="both"/>
      </w:pPr>
      <w:r>
        <w:rPr>
          <w:spacing w:val="-4"/>
        </w:rPr>
        <w:t>關於以上二個決議，必須強調二點：其一，最高行政法院 </w:t>
      </w:r>
      <w:r>
        <w:rPr>
          <w:rFonts w:ascii="Times New Roman" w:eastAsia="Times New Roman"/>
          <w:spacing w:val="-2"/>
        </w:rPr>
        <w:t>104</w:t>
      </w:r>
      <w:r>
        <w:rPr>
          <w:rFonts w:ascii="Times New Roman" w:eastAsia="Times New Roman"/>
          <w:spacing w:val="-13"/>
        </w:rPr>
        <w:t> </w:t>
      </w:r>
      <w:r>
        <w:rPr>
          <w:spacing w:val="-2"/>
        </w:rPr>
        <w:t>年</w:t>
      </w:r>
    </w:p>
    <w:p>
      <w:pPr>
        <w:pStyle w:val="BodyText"/>
        <w:spacing w:line="295" w:lineRule="auto" w:before="89"/>
        <w:ind w:right="427"/>
        <w:jc w:val="both"/>
      </w:pPr>
      <w:r>
        <w:rPr>
          <w:rFonts w:ascii="Times New Roman" w:eastAsia="Times New Roman"/>
        </w:rPr>
        <w:t>8</w:t>
      </w:r>
      <w:r>
        <w:rPr>
          <w:rFonts w:ascii="Times New Roman" w:eastAsia="Times New Roman"/>
          <w:spacing w:val="-9"/>
        </w:rPr>
        <w:t> </w:t>
      </w:r>
      <w:r>
        <w:rPr>
          <w:spacing w:val="-3"/>
        </w:rPr>
        <w:t>月份第 </w:t>
      </w:r>
      <w:r>
        <w:rPr>
          <w:rFonts w:ascii="Times New Roman" w:eastAsia="Times New Roman"/>
        </w:rPr>
        <w:t>2</w:t>
      </w:r>
      <w:r>
        <w:rPr>
          <w:rFonts w:ascii="Times New Roman" w:eastAsia="Times New Roman"/>
          <w:spacing w:val="-8"/>
        </w:rPr>
        <w:t> </w:t>
      </w:r>
      <w:r>
        <w:rPr/>
        <w:t>次庭長法官聯席會議決議（一）所認定的主管調任非主管</w:t>
      </w:r>
      <w:r>
        <w:rPr>
          <w:spacing w:val="-2"/>
        </w:rPr>
        <w:t>不得提起行政訴訟者，乃限於警察人員；至於其他公務人員，其主管</w:t>
      </w:r>
      <w:r>
        <w:rPr/>
        <w:t>調任非主管者，仍依保訓會公保字第 </w:t>
      </w:r>
      <w:r>
        <w:rPr>
          <w:rFonts w:ascii="Times New Roman" w:eastAsia="Times New Roman"/>
        </w:rPr>
        <w:t>0920008309</w:t>
      </w:r>
      <w:r>
        <w:rPr>
          <w:rFonts w:ascii="Times New Roman" w:eastAsia="Times New Roman"/>
          <w:spacing w:val="20"/>
        </w:rPr>
        <w:t> </w:t>
      </w:r>
      <w:r>
        <w:rPr/>
        <w:t>號函，業屬於服公</w:t>
      </w:r>
      <w:r>
        <w:rPr>
          <w:spacing w:val="-13"/>
        </w:rPr>
        <w:t>職權利有重大影響者，仍得提起復審、行政訴訟</w:t>
      </w:r>
      <w:r>
        <w:rPr>
          <w:rFonts w:ascii="Times New Roman" w:eastAsia="Times New Roman"/>
          <w:spacing w:val="-13"/>
          <w:vertAlign w:val="superscript"/>
        </w:rPr>
        <w:t>44</w:t>
      </w:r>
      <w:r>
        <w:rPr>
          <w:spacing w:val="-12"/>
          <w:vertAlign w:val="baseline"/>
        </w:rPr>
        <w:t>。其二，關於陞遷，</w:t>
      </w:r>
      <w:r>
        <w:rPr>
          <w:spacing w:val="-71"/>
          <w:vertAlign w:val="baseline"/>
        </w:rPr>
        <w:t> </w:t>
      </w:r>
      <w:r>
        <w:rPr>
          <w:spacing w:val="-3"/>
          <w:vertAlign w:val="baseline"/>
        </w:rPr>
        <w:t>目前保訓會幾乎都許其提起復審，觀乎 </w:t>
      </w:r>
      <w:r>
        <w:rPr>
          <w:rFonts w:ascii="Times New Roman" w:eastAsia="Times New Roman"/>
          <w:spacing w:val="-2"/>
          <w:vertAlign w:val="baseline"/>
        </w:rPr>
        <w:t>103</w:t>
      </w:r>
      <w:r>
        <w:rPr>
          <w:rFonts w:ascii="Times New Roman" w:eastAsia="Times New Roman"/>
          <w:spacing w:val="-13"/>
          <w:vertAlign w:val="baseline"/>
        </w:rPr>
        <w:t> </w:t>
      </w:r>
      <w:r>
        <w:rPr>
          <w:spacing w:val="-2"/>
          <w:vertAlign w:val="baseline"/>
        </w:rPr>
        <w:t>年度保訓會的年報，陞遷</w:t>
      </w:r>
      <w:r>
        <w:rPr>
          <w:spacing w:val="-1"/>
          <w:vertAlign w:val="baseline"/>
        </w:rPr>
        <w:t>案件進入申訴、再申訴者，只占 </w:t>
      </w:r>
      <w:r>
        <w:rPr>
          <w:rFonts w:ascii="Times New Roman" w:eastAsia="Times New Roman"/>
          <w:vertAlign w:val="baseline"/>
        </w:rPr>
        <w:t>0.2%</w:t>
      </w:r>
      <w:r>
        <w:rPr>
          <w:spacing w:val="-1"/>
          <w:vertAlign w:val="baseline"/>
        </w:rPr>
        <w:t>，只有 </w:t>
      </w:r>
      <w:r>
        <w:rPr>
          <w:rFonts w:ascii="Times New Roman" w:eastAsia="Times New Roman"/>
          <w:vertAlign w:val="baseline"/>
        </w:rPr>
        <w:t>10</w:t>
      </w:r>
      <w:r>
        <w:rPr>
          <w:rFonts w:ascii="Times New Roman" w:eastAsia="Times New Roman"/>
          <w:spacing w:val="-2"/>
          <w:vertAlign w:val="baseline"/>
        </w:rPr>
        <w:t> </w:t>
      </w:r>
      <w:r>
        <w:rPr>
          <w:vertAlign w:val="baseline"/>
        </w:rPr>
        <w:t>件</w:t>
      </w:r>
      <w:r>
        <w:rPr>
          <w:rFonts w:ascii="Times New Roman" w:eastAsia="Times New Roman"/>
          <w:vertAlign w:val="superscript"/>
        </w:rPr>
        <w:t>45</w:t>
      </w:r>
      <w:r>
        <w:rPr>
          <w:vertAlign w:val="baseline"/>
        </w:rPr>
        <w:t>。</w:t>
      </w:r>
    </w:p>
    <w:p>
      <w:pPr>
        <w:pStyle w:val="BodyText"/>
        <w:spacing w:line="295" w:lineRule="auto"/>
        <w:ind w:right="492" w:firstLine="559"/>
        <w:jc w:val="both"/>
      </w:pPr>
      <w:r>
        <w:rPr>
          <w:spacing w:val="-4"/>
        </w:rPr>
        <w:t>可見，「權利是否受重大侵害」與「行政處分是否存在」二者相</w:t>
      </w:r>
      <w:r>
        <w:rPr/>
        <w:t>互混淆的錯誤觀念</w:t>
      </w:r>
      <w:r>
        <w:rPr>
          <w:rFonts w:ascii="Times New Roman" w:hAnsi="Times New Roman" w:eastAsia="Times New Roman"/>
          <w:vertAlign w:val="superscript"/>
        </w:rPr>
        <w:t>46</w:t>
      </w:r>
      <w:r>
        <w:rPr>
          <w:vertAlign w:val="baseline"/>
        </w:rPr>
        <w:t>仍然相當嚴重，而且至今仍為最高行政法院所沿</w:t>
      </w:r>
      <w:r>
        <w:rPr>
          <w:spacing w:val="-3"/>
          <w:vertAlign w:val="baseline"/>
        </w:rPr>
        <w:t>用，並且堅持。若能將「行政處分」與「致損害其權利或利益者」予以隔離，某個程度或有糾正效果。但須指出，如此增訂固然可以回應學界目前對於保障程序陷於有「有行政處分，斯有救濟」的質疑，不</w:t>
      </w:r>
      <w:r>
        <w:rPr>
          <w:vertAlign w:val="baseline"/>
        </w:rPr>
        <w:t>過也意味著保障法第 </w:t>
      </w:r>
      <w:r>
        <w:rPr>
          <w:rFonts w:ascii="Times New Roman" w:hAnsi="Times New Roman" w:eastAsia="Times New Roman"/>
          <w:vertAlign w:val="baseline"/>
        </w:rPr>
        <w:t>25</w:t>
      </w:r>
      <w:r>
        <w:rPr>
          <w:rFonts w:ascii="Times New Roman" w:hAnsi="Times New Roman" w:eastAsia="Times New Roman"/>
          <w:spacing w:val="10"/>
          <w:vertAlign w:val="baseline"/>
        </w:rPr>
        <w:t> </w:t>
      </w:r>
      <w:r>
        <w:rPr>
          <w:spacing w:val="1"/>
          <w:vertAlign w:val="baseline"/>
        </w:rPr>
        <w:t>條與訴願法第 </w:t>
      </w:r>
      <w:r>
        <w:rPr>
          <w:rFonts w:ascii="Times New Roman" w:hAnsi="Times New Roman" w:eastAsia="Times New Roman"/>
          <w:vertAlign w:val="baseline"/>
        </w:rPr>
        <w:t>1</w:t>
      </w:r>
      <w:r>
        <w:rPr>
          <w:rFonts w:ascii="Times New Roman" w:hAnsi="Times New Roman" w:eastAsia="Times New Roman"/>
          <w:spacing w:val="9"/>
          <w:vertAlign w:val="baseline"/>
        </w:rPr>
        <w:t> </w:t>
      </w:r>
      <w:r>
        <w:rPr>
          <w:vertAlign w:val="baseline"/>
        </w:rPr>
        <w:t>條從此有所不同。是否配套</w:t>
      </w:r>
      <w:r>
        <w:rPr>
          <w:spacing w:val="-4"/>
          <w:vertAlign w:val="baseline"/>
        </w:rPr>
        <w:t>引進德國公務員法基準法第 </w:t>
      </w:r>
      <w:r>
        <w:rPr>
          <w:rFonts w:ascii="Times New Roman" w:hAnsi="Times New Roman" w:eastAsia="Times New Roman"/>
          <w:spacing w:val="-1"/>
          <w:vertAlign w:val="baseline"/>
        </w:rPr>
        <w:t>126</w:t>
      </w:r>
      <w:r>
        <w:rPr>
          <w:rFonts w:ascii="Times New Roman" w:hAnsi="Times New Roman" w:eastAsia="Times New Roman"/>
          <w:spacing w:val="-15"/>
          <w:vertAlign w:val="baseline"/>
        </w:rPr>
        <w:t> </w:t>
      </w:r>
      <w:r>
        <w:rPr>
          <w:spacing w:val="-7"/>
          <w:vertAlign w:val="baseline"/>
        </w:rPr>
        <w:t>條第 </w:t>
      </w:r>
      <w:r>
        <w:rPr>
          <w:rFonts w:ascii="Times New Roman" w:hAnsi="Times New Roman" w:eastAsia="Times New Roman"/>
          <w:spacing w:val="-1"/>
          <w:vertAlign w:val="baseline"/>
        </w:rPr>
        <w:t>3</w:t>
      </w:r>
      <w:r>
        <w:rPr>
          <w:rFonts w:ascii="Times New Roman" w:hAnsi="Times New Roman" w:eastAsia="Times New Roman"/>
          <w:spacing w:val="-15"/>
          <w:vertAlign w:val="baseline"/>
        </w:rPr>
        <w:t> </w:t>
      </w:r>
      <w:r>
        <w:rPr>
          <w:spacing w:val="-1"/>
          <w:vertAlign w:val="baseline"/>
        </w:rPr>
        <w:t>項，亦即公務員行政訴訟採百</w:t>
      </w:r>
      <w:r>
        <w:rPr>
          <w:vertAlign w:val="baseline"/>
        </w:rPr>
        <w:t>分之百的異議前置主義</w:t>
      </w:r>
      <w:r>
        <w:rPr>
          <w:rFonts w:ascii="Times New Roman" w:hAnsi="Times New Roman" w:eastAsia="Times New Roman"/>
          <w:vertAlign w:val="superscript"/>
        </w:rPr>
        <w:t>47</w:t>
      </w:r>
      <w:r>
        <w:rPr>
          <w:vertAlign w:val="baseline"/>
        </w:rPr>
        <w:t>，便須同時考慮了。其實，若按美國聯邦法</w:t>
      </w:r>
      <w:r>
        <w:rPr>
          <w:spacing w:val="-3"/>
          <w:vertAlign w:val="baseline"/>
        </w:rPr>
        <w:t>典 </w:t>
      </w:r>
      <w:r>
        <w:rPr>
          <w:rFonts w:ascii="Times New Roman" w:hAnsi="Times New Roman" w:eastAsia="Times New Roman"/>
          <w:vertAlign w:val="baseline"/>
        </w:rPr>
        <w:t>5</w:t>
      </w:r>
      <w:r>
        <w:rPr>
          <w:rFonts w:ascii="Times New Roman" w:hAnsi="Times New Roman" w:eastAsia="Times New Roman"/>
          <w:spacing w:val="13"/>
          <w:vertAlign w:val="baseline"/>
        </w:rPr>
        <w:t> </w:t>
      </w:r>
      <w:r>
        <w:rPr>
          <w:rFonts w:ascii="Times New Roman" w:hAnsi="Times New Roman" w:eastAsia="Times New Roman"/>
          <w:vertAlign w:val="baseline"/>
        </w:rPr>
        <w:t>USC</w:t>
      </w:r>
      <w:r>
        <w:rPr>
          <w:rFonts w:ascii="Times New Roman" w:hAnsi="Times New Roman" w:eastAsia="Times New Roman"/>
          <w:spacing w:val="13"/>
          <w:vertAlign w:val="baseline"/>
        </w:rPr>
        <w:t> </w:t>
      </w:r>
      <w:r>
        <w:rPr>
          <w:rFonts w:ascii="Times New Roman" w:hAnsi="Times New Roman" w:eastAsia="Times New Roman"/>
          <w:vertAlign w:val="baseline"/>
        </w:rPr>
        <w:t>§7703</w:t>
      </w:r>
      <w:r>
        <w:rPr>
          <w:rFonts w:ascii="Times New Roman" w:hAnsi="Times New Roman" w:eastAsia="Times New Roman"/>
          <w:spacing w:val="-3"/>
          <w:vertAlign w:val="baseline"/>
        </w:rPr>
        <w:t> </w:t>
      </w:r>
      <w:r>
        <w:rPr>
          <w:vertAlign w:val="baseline"/>
        </w:rPr>
        <w:t>的規定，也幾乎是採取百分之百的申訴（</w:t>
      </w:r>
      <w:r>
        <w:rPr>
          <w:rFonts w:ascii="Times New Roman" w:hAnsi="Times New Roman" w:eastAsia="Times New Roman"/>
          <w:vertAlign w:val="baseline"/>
        </w:rPr>
        <w:t>appeal</w:t>
      </w:r>
      <w:r>
        <w:rPr>
          <w:vertAlign w:val="baseline"/>
        </w:rPr>
        <w:t>）前置主義</w:t>
      </w:r>
      <w:r>
        <w:rPr>
          <w:rFonts w:ascii="Times New Roman" w:hAnsi="Times New Roman" w:eastAsia="Times New Roman"/>
          <w:vertAlign w:val="superscript"/>
        </w:rPr>
        <w:t>48</w:t>
      </w:r>
      <w:r>
        <w:rPr>
          <w:vertAlign w:val="baseline"/>
        </w:rPr>
        <w:t>。</w:t>
      </w:r>
    </w:p>
    <w:p>
      <w:pPr>
        <w:pStyle w:val="Heading6"/>
        <w:spacing w:line="469" w:lineRule="exact"/>
      </w:pPr>
      <w:bookmarkStart w:name="_TOC_250063" w:id="105"/>
      <w:bookmarkEnd w:id="105"/>
      <w:r>
        <w:rPr/>
        <w:t>二、於保障法立法明定所稱行政處分定義為何</w:t>
      </w:r>
    </w:p>
    <w:p>
      <w:pPr>
        <w:pStyle w:val="BodyText"/>
        <w:spacing w:line="295" w:lineRule="auto" w:before="226"/>
        <w:ind w:right="495" w:firstLine="559"/>
      </w:pPr>
      <w:r>
        <w:rPr>
          <w:spacing w:val="-4"/>
        </w:rPr>
        <w:t>如上所述，當前的復審程序面臨許多批評，尤其以行政處分為核</w:t>
      </w:r>
      <w:r>
        <w:rPr/>
        <w:t>心所建構的復審前置，再加上不許不服再申訴決定的人提起行政訴</w:t>
      </w:r>
    </w:p>
    <w:p>
      <w:pPr>
        <w:pStyle w:val="BodyText"/>
        <w:spacing w:before="9"/>
        <w:ind w:left="0"/>
        <w:rPr>
          <w:sz w:val="23"/>
        </w:rPr>
      </w:pPr>
    </w:p>
    <w:p>
      <w:pPr>
        <w:spacing w:line="270" w:lineRule="exact" w:before="99"/>
        <w:ind w:left="320" w:right="0" w:firstLine="0"/>
        <w:jc w:val="left"/>
        <w:rPr>
          <w:rFonts w:ascii="Times New Roman" w:eastAsia="Times New Roman"/>
          <w:sz w:val="20"/>
        </w:rPr>
      </w:pPr>
      <w:r>
        <w:rPr>
          <w:rFonts w:ascii="Calibri" w:eastAsia="Calibri"/>
          <w:sz w:val="20"/>
          <w:vertAlign w:val="superscript"/>
        </w:rPr>
        <w:t>44</w:t>
      </w:r>
      <w:r>
        <w:rPr>
          <w:rFonts w:ascii="Calibri" w:eastAsia="Calibri"/>
          <w:spacing w:val="48"/>
          <w:sz w:val="20"/>
          <w:vertAlign w:val="baseline"/>
        </w:rPr>
        <w:t> </w:t>
      </w:r>
      <w:r>
        <w:rPr>
          <w:rFonts w:ascii="Times New Roman" w:eastAsia="Times New Roman"/>
          <w:sz w:val="20"/>
          <w:vertAlign w:val="baseline"/>
        </w:rPr>
        <w:t>97</w:t>
      </w:r>
      <w:r>
        <w:rPr>
          <w:rFonts w:ascii="Times New Roman" w:eastAsia="Times New Roman"/>
          <w:spacing w:val="-1"/>
          <w:sz w:val="20"/>
          <w:vertAlign w:val="baseline"/>
        </w:rPr>
        <w:t> </w:t>
      </w:r>
      <w:r>
        <w:rPr>
          <w:spacing w:val="-1"/>
          <w:sz w:val="20"/>
          <w:vertAlign w:val="baseline"/>
        </w:rPr>
        <w:t>公審決字第 </w:t>
      </w:r>
      <w:r>
        <w:rPr>
          <w:rFonts w:ascii="Times New Roman" w:eastAsia="Times New Roman"/>
          <w:sz w:val="20"/>
          <w:vertAlign w:val="baseline"/>
        </w:rPr>
        <w:t>0248</w:t>
      </w:r>
      <w:r>
        <w:rPr>
          <w:rFonts w:ascii="Times New Roman" w:eastAsia="Times New Roman"/>
          <w:spacing w:val="46"/>
          <w:sz w:val="20"/>
          <w:vertAlign w:val="baseline"/>
        </w:rPr>
        <w:t> </w:t>
      </w:r>
      <w:r>
        <w:rPr>
          <w:sz w:val="20"/>
          <w:vertAlign w:val="baseline"/>
        </w:rPr>
        <w:t>號、</w:t>
      </w:r>
      <w:r>
        <w:rPr>
          <w:rFonts w:ascii="Times New Roman" w:eastAsia="Times New Roman"/>
          <w:sz w:val="20"/>
          <w:vertAlign w:val="baseline"/>
        </w:rPr>
        <w:t>95</w:t>
      </w:r>
      <w:r>
        <w:rPr>
          <w:rFonts w:ascii="Times New Roman" w:eastAsia="Times New Roman"/>
          <w:spacing w:val="-1"/>
          <w:sz w:val="20"/>
          <w:vertAlign w:val="baseline"/>
        </w:rPr>
        <w:t> </w:t>
      </w:r>
      <w:r>
        <w:rPr>
          <w:spacing w:val="-1"/>
          <w:sz w:val="20"/>
          <w:vertAlign w:val="baseline"/>
        </w:rPr>
        <w:t>公審決字第 </w:t>
      </w:r>
      <w:r>
        <w:rPr>
          <w:rFonts w:ascii="Times New Roman" w:eastAsia="Times New Roman"/>
          <w:sz w:val="20"/>
          <w:vertAlign w:val="baseline"/>
        </w:rPr>
        <w:t>0165</w:t>
      </w:r>
      <w:r>
        <w:rPr>
          <w:rFonts w:ascii="Times New Roman" w:eastAsia="Times New Roman"/>
          <w:spacing w:val="42"/>
          <w:sz w:val="20"/>
          <w:vertAlign w:val="baseline"/>
        </w:rPr>
        <w:t> </w:t>
      </w:r>
      <w:r>
        <w:rPr>
          <w:sz w:val="20"/>
          <w:vertAlign w:val="baseline"/>
        </w:rPr>
        <w:t>、</w:t>
      </w:r>
      <w:r>
        <w:rPr>
          <w:rFonts w:ascii="Times New Roman" w:eastAsia="Times New Roman"/>
          <w:sz w:val="20"/>
          <w:vertAlign w:val="baseline"/>
        </w:rPr>
        <w:t>95</w:t>
      </w:r>
      <w:r>
        <w:rPr>
          <w:rFonts w:ascii="Times New Roman" w:eastAsia="Times New Roman"/>
          <w:spacing w:val="-2"/>
          <w:sz w:val="20"/>
          <w:vertAlign w:val="baseline"/>
        </w:rPr>
        <w:t> </w:t>
      </w:r>
      <w:r>
        <w:rPr>
          <w:spacing w:val="-1"/>
          <w:sz w:val="20"/>
          <w:vertAlign w:val="baseline"/>
        </w:rPr>
        <w:t>公審決字第 </w:t>
      </w:r>
      <w:r>
        <w:rPr>
          <w:rFonts w:ascii="Times New Roman" w:eastAsia="Times New Roman"/>
          <w:sz w:val="20"/>
          <w:vertAlign w:val="baseline"/>
        </w:rPr>
        <w:t>0241</w:t>
      </w:r>
      <w:r>
        <w:rPr>
          <w:rFonts w:ascii="Times New Roman" w:eastAsia="Times New Roman"/>
          <w:spacing w:val="47"/>
          <w:sz w:val="20"/>
          <w:vertAlign w:val="baseline"/>
        </w:rPr>
        <w:t> </w:t>
      </w:r>
      <w:r>
        <w:rPr>
          <w:sz w:val="20"/>
          <w:vertAlign w:val="baseline"/>
        </w:rPr>
        <w:t>號、</w:t>
      </w:r>
      <w:r>
        <w:rPr>
          <w:rFonts w:ascii="Times New Roman" w:eastAsia="Times New Roman"/>
          <w:sz w:val="20"/>
          <w:vertAlign w:val="baseline"/>
        </w:rPr>
        <w:t>94</w:t>
      </w:r>
      <w:r>
        <w:rPr>
          <w:rFonts w:ascii="Times New Roman" w:eastAsia="Times New Roman"/>
          <w:spacing w:val="-2"/>
          <w:sz w:val="20"/>
          <w:vertAlign w:val="baseline"/>
        </w:rPr>
        <w:t> </w:t>
      </w:r>
      <w:r>
        <w:rPr>
          <w:spacing w:val="-1"/>
          <w:sz w:val="20"/>
          <w:vertAlign w:val="baseline"/>
        </w:rPr>
        <w:t>公審決字第 </w:t>
      </w:r>
      <w:r>
        <w:rPr>
          <w:rFonts w:ascii="Times New Roman" w:eastAsia="Times New Roman"/>
          <w:sz w:val="20"/>
          <w:vertAlign w:val="baseline"/>
        </w:rPr>
        <w:t>0223</w:t>
      </w:r>
    </w:p>
    <w:p>
      <w:pPr>
        <w:spacing w:line="261" w:lineRule="exact" w:before="0"/>
        <w:ind w:left="320" w:right="0" w:firstLine="0"/>
        <w:jc w:val="left"/>
        <w:rPr>
          <w:sz w:val="20"/>
        </w:rPr>
      </w:pPr>
      <w:r>
        <w:rPr>
          <w:w w:val="95"/>
          <w:sz w:val="20"/>
        </w:rPr>
        <w:t>號決定，請參照。</w:t>
      </w:r>
    </w:p>
    <w:p>
      <w:pPr>
        <w:spacing w:line="235" w:lineRule="auto" w:before="0"/>
        <w:ind w:left="320" w:right="502" w:firstLine="0"/>
        <w:jc w:val="both"/>
        <w:rPr>
          <w:rFonts w:ascii="Calibri" w:eastAsia="Calibri"/>
          <w:sz w:val="20"/>
        </w:rPr>
      </w:pPr>
      <w:r>
        <w:rPr>
          <w:rFonts w:ascii="Calibri" w:eastAsia="Calibri"/>
          <w:w w:val="95"/>
          <w:sz w:val="20"/>
          <w:vertAlign w:val="superscript"/>
        </w:rPr>
        <w:t>45</w:t>
      </w:r>
      <w:r>
        <w:rPr>
          <w:rFonts w:ascii="Calibri" w:eastAsia="Calibri"/>
          <w:spacing w:val="39"/>
          <w:w w:val="95"/>
          <w:sz w:val="20"/>
          <w:vertAlign w:val="baseline"/>
        </w:rPr>
        <w:t> </w:t>
      </w:r>
      <w:r>
        <w:rPr>
          <w:spacing w:val="14"/>
          <w:w w:val="95"/>
          <w:sz w:val="20"/>
          <w:vertAlign w:val="baseline"/>
        </w:rPr>
        <w:t>保訓會， 年報資料</w:t>
      </w:r>
      <w:r>
        <w:rPr>
          <w:w w:val="95"/>
          <w:sz w:val="20"/>
          <w:vertAlign w:val="baseline"/>
        </w:rPr>
        <w:t>（</w:t>
      </w:r>
      <w:r>
        <w:rPr>
          <w:spacing w:val="-14"/>
          <w:w w:val="95"/>
          <w:sz w:val="20"/>
          <w:vertAlign w:val="baseline"/>
        </w:rPr>
        <w:t> </w:t>
      </w:r>
      <w:r>
        <w:rPr>
          <w:rFonts w:ascii="Calibri" w:eastAsia="Calibri"/>
          <w:w w:val="95"/>
          <w:sz w:val="20"/>
          <w:vertAlign w:val="baseline"/>
        </w:rPr>
        <w:t>103</w:t>
      </w:r>
      <w:r>
        <w:rPr>
          <w:rFonts w:ascii="Calibri" w:eastAsia="Calibri"/>
          <w:spacing w:val="8"/>
          <w:w w:val="95"/>
          <w:sz w:val="20"/>
          <w:vertAlign w:val="baseline"/>
        </w:rPr>
        <w:t> </w:t>
      </w:r>
      <w:r>
        <w:rPr>
          <w:spacing w:val="21"/>
          <w:w w:val="95"/>
          <w:sz w:val="20"/>
          <w:vertAlign w:val="baseline"/>
        </w:rPr>
        <w:t>年統計資料</w:t>
      </w:r>
      <w:r>
        <w:rPr>
          <w:w w:val="95"/>
          <w:sz w:val="20"/>
          <w:vertAlign w:val="baseline"/>
        </w:rPr>
        <w:t>）</w:t>
      </w:r>
      <w:r>
        <w:rPr>
          <w:spacing w:val="10"/>
          <w:w w:val="95"/>
          <w:sz w:val="20"/>
          <w:vertAlign w:val="baseline"/>
        </w:rPr>
        <w:t>， 公務人員保障提要分析， 頁 </w:t>
      </w:r>
      <w:r>
        <w:rPr>
          <w:rFonts w:ascii="Calibri" w:eastAsia="Calibri"/>
          <w:w w:val="95"/>
          <w:sz w:val="20"/>
          <w:vertAlign w:val="baseline"/>
        </w:rPr>
        <w:t>7-8</w:t>
      </w:r>
      <w:r>
        <w:rPr>
          <w:rFonts w:ascii="Calibri" w:eastAsia="Calibri"/>
          <w:spacing w:val="-9"/>
          <w:w w:val="95"/>
          <w:sz w:val="20"/>
          <w:vertAlign w:val="baseline"/>
        </w:rPr>
        <w:t> </w:t>
      </w:r>
      <w:r>
        <w:rPr>
          <w:spacing w:val="7"/>
          <w:w w:val="95"/>
          <w:sz w:val="20"/>
          <w:vertAlign w:val="baseline"/>
        </w:rPr>
        <w:t>， 資料取得</w:t>
      </w:r>
      <w:hyperlink r:id="rId38">
        <w:r>
          <w:rPr>
            <w:rFonts w:ascii="Calibri" w:eastAsia="Calibri"/>
            <w:color w:val="0000FF"/>
            <w:spacing w:val="-1"/>
            <w:sz w:val="20"/>
            <w:u w:val="single" w:color="0000FF"/>
            <w:vertAlign w:val="baseline"/>
          </w:rPr>
          <w:t>http://www.csptc.gov.tw/FileUpload/1029-9286/Documents/04-103%E5%85%AC%E5%8B%99%E4%B</w:t>
        </w:r>
      </w:hyperlink>
      <w:r>
        <w:rPr>
          <w:rFonts w:ascii="Calibri" w:eastAsia="Calibri"/>
          <w:color w:val="0000FF"/>
          <w:sz w:val="20"/>
          <w:vertAlign w:val="baseline"/>
        </w:rPr>
        <w:t> </w:t>
      </w:r>
      <w:hyperlink r:id="rId38">
        <w:r>
          <w:rPr>
            <w:rFonts w:ascii="Calibri" w:eastAsia="Calibri"/>
            <w:color w:val="0000FF"/>
            <w:sz w:val="20"/>
            <w:u w:val="single" w:color="0000FF"/>
            <w:vertAlign w:val="baseline"/>
          </w:rPr>
          <w:t>A%BA%E5%93%A1%E4%BF%9D%E9%9A%9C-%E6%8F%90%E8%A6%81%E5%88%86%E6%9E%90(PDF</w:t>
        </w:r>
      </w:hyperlink>
    </w:p>
    <w:p>
      <w:pPr>
        <w:spacing w:line="262" w:lineRule="exact" w:before="0"/>
        <w:ind w:left="320" w:right="0" w:firstLine="0"/>
        <w:jc w:val="left"/>
        <w:rPr>
          <w:sz w:val="20"/>
        </w:rPr>
      </w:pPr>
      <w:hyperlink r:id="rId38">
        <w:r>
          <w:rPr>
            <w:rFonts w:ascii="Calibri" w:eastAsia="Calibri"/>
            <w:color w:val="0000FF"/>
            <w:sz w:val="20"/>
            <w:u w:val="single" w:color="0000FF"/>
          </w:rPr>
          <w:t>%E6%AA%94).pdf</w:t>
        </w:r>
      </w:hyperlink>
      <w:r>
        <w:rPr>
          <w:sz w:val="20"/>
        </w:rPr>
        <w:t>，最後瀏覽日：</w:t>
      </w:r>
      <w:r>
        <w:rPr>
          <w:rFonts w:ascii="Calibri" w:eastAsia="Calibri"/>
          <w:sz w:val="20"/>
        </w:rPr>
        <w:t>2015/11/30</w:t>
      </w:r>
      <w:r>
        <w:rPr>
          <w:sz w:val="20"/>
        </w:rPr>
        <w:t>。</w:t>
      </w:r>
    </w:p>
    <w:p>
      <w:pPr>
        <w:spacing w:line="260" w:lineRule="exact" w:before="0"/>
        <w:ind w:left="320" w:right="0" w:firstLine="0"/>
        <w:jc w:val="left"/>
        <w:rPr>
          <w:sz w:val="20"/>
        </w:rPr>
      </w:pPr>
      <w:r>
        <w:rPr>
          <w:rFonts w:ascii="Calibri" w:eastAsia="Calibri"/>
          <w:sz w:val="20"/>
          <w:vertAlign w:val="superscript"/>
        </w:rPr>
        <w:t>46</w:t>
      </w:r>
      <w:r>
        <w:rPr>
          <w:rFonts w:ascii="Calibri" w:eastAsia="Calibri"/>
          <w:spacing w:val="8"/>
          <w:sz w:val="20"/>
          <w:vertAlign w:val="baseline"/>
        </w:rPr>
        <w:t> </w:t>
      </w:r>
      <w:r>
        <w:rPr>
          <w:spacing w:val="-1"/>
          <w:sz w:val="20"/>
          <w:vertAlign w:val="baseline"/>
        </w:rPr>
        <w:t>李建良，同前揭註 </w:t>
      </w:r>
      <w:r>
        <w:rPr>
          <w:rFonts w:ascii="Calibri" w:eastAsia="Calibri"/>
          <w:sz w:val="20"/>
          <w:vertAlign w:val="baseline"/>
        </w:rPr>
        <w:t>41</w:t>
      </w:r>
      <w:r>
        <w:rPr>
          <w:rFonts w:ascii="Calibri" w:eastAsia="Calibri"/>
          <w:spacing w:val="4"/>
          <w:sz w:val="20"/>
          <w:vertAlign w:val="baseline"/>
        </w:rPr>
        <w:t> </w:t>
      </w:r>
      <w:r>
        <w:rPr>
          <w:spacing w:val="-1"/>
          <w:sz w:val="20"/>
          <w:vertAlign w:val="baseline"/>
        </w:rPr>
        <w:t>文，頁 </w:t>
      </w:r>
      <w:r>
        <w:rPr>
          <w:rFonts w:ascii="Calibri" w:eastAsia="Calibri"/>
          <w:sz w:val="20"/>
          <w:vertAlign w:val="baseline"/>
        </w:rPr>
        <w:t>54</w:t>
      </w:r>
      <w:r>
        <w:rPr>
          <w:sz w:val="20"/>
          <w:vertAlign w:val="baseline"/>
        </w:rPr>
        <w:t>。</w:t>
      </w:r>
    </w:p>
    <w:p>
      <w:pPr>
        <w:spacing w:line="223" w:lineRule="auto" w:before="0"/>
        <w:ind w:left="320" w:right="579" w:firstLine="0"/>
        <w:jc w:val="left"/>
        <w:rPr>
          <w:sz w:val="20"/>
        </w:rPr>
      </w:pPr>
      <w:r>
        <w:rPr>
          <w:rFonts w:ascii="Calibri" w:eastAsia="Calibri"/>
          <w:sz w:val="20"/>
          <w:vertAlign w:val="superscript"/>
        </w:rPr>
        <w:t>47</w:t>
      </w:r>
      <w:r>
        <w:rPr>
          <w:rFonts w:ascii="Calibri" w:eastAsia="Calibri"/>
          <w:spacing w:val="34"/>
          <w:sz w:val="20"/>
          <w:vertAlign w:val="baseline"/>
        </w:rPr>
        <w:t> </w:t>
      </w:r>
      <w:r>
        <w:rPr>
          <w:sz w:val="20"/>
          <w:vertAlign w:val="baseline"/>
        </w:rPr>
        <w:t>林明鏘，德國公務員保障制度之研究，收於吳庚主持，公務人員保障法制問題之研究，保訓</w:t>
      </w:r>
      <w:r>
        <w:rPr>
          <w:spacing w:val="-1"/>
          <w:sz w:val="20"/>
          <w:vertAlign w:val="baseline"/>
        </w:rPr>
        <w:t>會委託研究報告，民國 </w:t>
      </w:r>
      <w:r>
        <w:rPr>
          <w:rFonts w:ascii="Calibri" w:eastAsia="Calibri"/>
          <w:sz w:val="20"/>
          <w:vertAlign w:val="baseline"/>
        </w:rPr>
        <w:t>87</w:t>
      </w:r>
      <w:r>
        <w:rPr>
          <w:rFonts w:ascii="Calibri" w:eastAsia="Calibri"/>
          <w:spacing w:val="8"/>
          <w:sz w:val="20"/>
          <w:vertAlign w:val="baseline"/>
        </w:rPr>
        <w:t> </w:t>
      </w:r>
      <w:r>
        <w:rPr>
          <w:spacing w:val="-1"/>
          <w:sz w:val="20"/>
          <w:vertAlign w:val="baseline"/>
        </w:rPr>
        <w:t>年 </w:t>
      </w:r>
      <w:r>
        <w:rPr>
          <w:rFonts w:ascii="Calibri" w:eastAsia="Calibri"/>
          <w:sz w:val="20"/>
          <w:vertAlign w:val="baseline"/>
        </w:rPr>
        <w:t>3</w:t>
      </w:r>
      <w:r>
        <w:rPr>
          <w:rFonts w:ascii="Calibri" w:eastAsia="Calibri"/>
          <w:spacing w:val="5"/>
          <w:sz w:val="20"/>
          <w:vertAlign w:val="baseline"/>
        </w:rPr>
        <w:t> </w:t>
      </w:r>
      <w:r>
        <w:rPr>
          <w:spacing w:val="-1"/>
          <w:sz w:val="20"/>
          <w:vertAlign w:val="baseline"/>
        </w:rPr>
        <w:t>月，頁 </w:t>
      </w:r>
      <w:r>
        <w:rPr>
          <w:rFonts w:ascii="Calibri" w:eastAsia="Calibri"/>
          <w:sz w:val="20"/>
          <w:vertAlign w:val="baseline"/>
        </w:rPr>
        <w:t>102</w:t>
      </w:r>
      <w:r>
        <w:rPr>
          <w:sz w:val="20"/>
          <w:vertAlign w:val="baseline"/>
        </w:rPr>
        <w:t>。</w:t>
      </w:r>
    </w:p>
    <w:p>
      <w:pPr>
        <w:spacing w:line="266" w:lineRule="exact" w:before="0"/>
        <w:ind w:left="320" w:right="0" w:firstLine="0"/>
        <w:jc w:val="left"/>
        <w:rPr>
          <w:sz w:val="20"/>
        </w:rPr>
      </w:pPr>
      <w:r>
        <w:rPr>
          <w:rFonts w:ascii="Calibri" w:eastAsia="Calibri"/>
          <w:sz w:val="20"/>
          <w:vertAlign w:val="superscript"/>
        </w:rPr>
        <w:t>48</w:t>
      </w:r>
      <w:r>
        <w:rPr>
          <w:rFonts w:ascii="Calibri" w:eastAsia="Calibri"/>
          <w:spacing w:val="8"/>
          <w:sz w:val="20"/>
          <w:vertAlign w:val="baseline"/>
        </w:rPr>
        <w:t> </w:t>
      </w:r>
      <w:r>
        <w:rPr>
          <w:spacing w:val="-1"/>
          <w:sz w:val="20"/>
          <w:vertAlign w:val="baseline"/>
        </w:rPr>
        <w:t>徐崑明，前揭註 </w:t>
      </w:r>
      <w:r>
        <w:rPr>
          <w:rFonts w:ascii="Calibri" w:eastAsia="Calibri"/>
          <w:sz w:val="20"/>
          <w:vertAlign w:val="baseline"/>
        </w:rPr>
        <w:t>21</w:t>
      </w:r>
      <w:r>
        <w:rPr>
          <w:rFonts w:ascii="Calibri" w:eastAsia="Calibri"/>
          <w:spacing w:val="6"/>
          <w:sz w:val="20"/>
          <w:vertAlign w:val="baseline"/>
        </w:rPr>
        <w:t> </w:t>
      </w:r>
      <w:r>
        <w:rPr>
          <w:spacing w:val="-1"/>
          <w:sz w:val="20"/>
          <w:vertAlign w:val="baseline"/>
        </w:rPr>
        <w:t>碩士論文，頁 </w:t>
      </w:r>
      <w:r>
        <w:rPr>
          <w:rFonts w:ascii="Calibri" w:eastAsia="Calibri"/>
          <w:sz w:val="20"/>
          <w:vertAlign w:val="baseline"/>
        </w:rPr>
        <w:t>264-265</w:t>
      </w:r>
      <w:r>
        <w:rPr>
          <w:sz w:val="20"/>
          <w:vertAlign w:val="baseline"/>
        </w:rPr>
        <w:t>。</w:t>
      </w:r>
    </w:p>
    <w:p>
      <w:pPr>
        <w:spacing w:after="0" w:line="266" w:lineRule="exact"/>
        <w:jc w:val="left"/>
        <w:rPr>
          <w:sz w:val="20"/>
        </w:rPr>
        <w:sectPr>
          <w:footerReference w:type="default" r:id="rId37"/>
          <w:pgSz w:w="11910" w:h="16840"/>
          <w:pgMar w:footer="1229" w:header="0" w:top="1500" w:bottom="1420" w:left="1480" w:right="1300"/>
        </w:sectPr>
      </w:pPr>
    </w:p>
    <w:p>
      <w:pPr>
        <w:pStyle w:val="BodyText"/>
        <w:spacing w:line="295" w:lineRule="auto" w:before="25"/>
        <w:ind w:right="491"/>
        <w:jc w:val="both"/>
      </w:pPr>
      <w:r>
        <w:rPr>
          <w:spacing w:val="-3"/>
        </w:rPr>
        <w:t>訟。其實，先撇開再申訴不許行政訴訟的問題不談，若從歷史觀點來看，復審程序早於保障法存在，乃對比於訴願法所建立，其以行政處</w:t>
      </w:r>
      <w:r>
        <w:rPr/>
        <w:t>分為基礎，並且採取復審前置，實屬無可厚非。</w:t>
      </w:r>
      <w:r>
        <w:rPr>
          <w:rFonts w:ascii="Times New Roman" w:eastAsia="Times New Roman"/>
          <w:vertAlign w:val="superscript"/>
        </w:rPr>
        <w:t>49</w:t>
      </w:r>
      <w:r>
        <w:rPr>
          <w:vertAlign w:val="baseline"/>
        </w:rPr>
        <w:t>單單針對現行復審</w:t>
      </w:r>
      <w:r>
        <w:rPr>
          <w:spacing w:val="-3"/>
          <w:vertAlign w:val="baseline"/>
        </w:rPr>
        <w:t>程序，其問題癥結在於行政處分在實務上的認定標準緊跟大法官指標性解釋，無端限縮於「改變身分」、「公法上財產請求」與「於服公</w:t>
      </w:r>
      <w:r>
        <w:rPr>
          <w:vertAlign w:val="baseline"/>
        </w:rPr>
        <w:t>職權利有重大影響」三者，造成其與行政程序法第 </w:t>
      </w:r>
      <w:r>
        <w:rPr>
          <w:rFonts w:ascii="Times New Roman" w:eastAsia="Times New Roman"/>
          <w:vertAlign w:val="baseline"/>
        </w:rPr>
        <w:t>92</w:t>
      </w:r>
      <w:r>
        <w:rPr>
          <w:rFonts w:ascii="Times New Roman" w:eastAsia="Times New Roman"/>
          <w:spacing w:val="20"/>
          <w:vertAlign w:val="baseline"/>
        </w:rPr>
        <w:t> </w:t>
      </w:r>
      <w:r>
        <w:rPr>
          <w:vertAlign w:val="baseline"/>
        </w:rPr>
        <w:t>條和訴願法第</w:t>
      </w:r>
    </w:p>
    <w:p>
      <w:pPr>
        <w:pStyle w:val="BodyText"/>
        <w:spacing w:line="382" w:lineRule="exact"/>
        <w:jc w:val="both"/>
      </w:pPr>
      <w:r>
        <w:rPr>
          <w:rFonts w:ascii="Times New Roman" w:eastAsia="Times New Roman"/>
        </w:rPr>
        <w:t>3</w:t>
      </w:r>
      <w:r>
        <w:rPr>
          <w:rFonts w:ascii="Times New Roman" w:eastAsia="Times New Roman"/>
          <w:spacing w:val="-2"/>
        </w:rPr>
        <w:t> </w:t>
      </w:r>
      <w:r>
        <w:rPr/>
        <w:t>條使用相同概念，卻完全大異其趣。</w:t>
      </w:r>
    </w:p>
    <w:p>
      <w:pPr>
        <w:pStyle w:val="BodyText"/>
        <w:spacing w:line="295" w:lineRule="auto" w:before="89"/>
        <w:ind w:right="402" w:firstLine="559"/>
        <w:jc w:val="both"/>
      </w:pPr>
      <w:r>
        <w:rPr/>
        <w:pict>
          <v:rect style="position:absolute;margin-left:90.024002pt;margin-top:442.850037pt;width:144.020pt;height:.83997pt;mso-position-horizontal-relative:page;mso-position-vertical-relative:paragraph;z-index:-15677440;mso-wrap-distance-left:0;mso-wrap-distance-right:0" filled="true" fillcolor="#000000" stroked="false">
            <v:fill type="solid"/>
            <w10:wrap type="topAndBottom"/>
          </v:rect>
        </w:pict>
      </w:r>
      <w:r>
        <w:rPr/>
        <w:t>至於改善之道，或許是可以透過解釋論的操作變更見解來緩解</w:t>
      </w:r>
      <w:r>
        <w:rPr>
          <w:spacing w:val="1"/>
        </w:rPr>
        <w:t> </w:t>
      </w:r>
      <w:r>
        <w:rPr>
          <w:spacing w:val="-1"/>
        </w:rPr>
        <w:t>的。畢竟大法官至今並未作成某號解釋，明確宣示人事行政處分僅限</w:t>
      </w:r>
      <w:r>
        <w:rPr>
          <w:spacing w:val="-3"/>
        </w:rPr>
        <w:t>於前揭三種類型，進而導致全國各機關及人民必須依釋字第 </w:t>
      </w:r>
      <w:r>
        <w:rPr>
          <w:rFonts w:ascii="Times New Roman" w:hAnsi="Times New Roman" w:eastAsia="Times New Roman"/>
          <w:spacing w:val="-1"/>
        </w:rPr>
        <w:t>185</w:t>
      </w:r>
      <w:r>
        <w:rPr>
          <w:rFonts w:ascii="Times New Roman" w:hAnsi="Times New Roman" w:eastAsia="Times New Roman"/>
          <w:spacing w:val="-15"/>
        </w:rPr>
        <w:t> </w:t>
      </w:r>
      <w:r>
        <w:rPr>
          <w:spacing w:val="-1"/>
        </w:rPr>
        <w:t>號解釋，受其拘束；反而是保訓會與行政法院向來劃地自限於其所歸納的指標性大法官解釋，將其落實於案件審理中所致。蓋依行政程序法第</w:t>
      </w:r>
      <w:r>
        <w:rPr>
          <w:rFonts w:ascii="Times New Roman" w:hAnsi="Times New Roman" w:eastAsia="Times New Roman"/>
        </w:rPr>
        <w:t>92</w:t>
      </w:r>
      <w:r>
        <w:rPr>
          <w:rFonts w:ascii="Times New Roman" w:hAnsi="Times New Roman" w:eastAsia="Times New Roman"/>
          <w:spacing w:val="35"/>
        </w:rPr>
        <w:t> </w:t>
      </w:r>
      <w:r>
        <w:rPr>
          <w:spacing w:val="5"/>
        </w:rPr>
        <w:t>條與訴願法第 </w:t>
      </w:r>
      <w:r>
        <w:rPr>
          <w:rFonts w:ascii="Times New Roman" w:hAnsi="Times New Roman" w:eastAsia="Times New Roman"/>
        </w:rPr>
        <w:t>3</w:t>
      </w:r>
      <w:r>
        <w:rPr>
          <w:rFonts w:ascii="Times New Roman" w:hAnsi="Times New Roman" w:eastAsia="Times New Roman"/>
          <w:spacing w:val="37"/>
        </w:rPr>
        <w:t> </w:t>
      </w:r>
      <w:r>
        <w:rPr/>
        <w:t>條規定：「本法所稱行政處分，係指行政機關就公法上具體事件所為之決定或其他公權力措施而對外直接發生法律</w:t>
      </w:r>
      <w:r>
        <w:rPr>
          <w:spacing w:val="1"/>
        </w:rPr>
        <w:t> </w:t>
      </w:r>
      <w:r>
        <w:rPr>
          <w:spacing w:val="-1"/>
        </w:rPr>
        <w:t>效果之單方行政行為。」其中對於公務人員法律關係來說，最重要的是所稱『對外直接發生法律效果』這個要件的判斷。就此，行政機關所為直接發生法律效果的決定，或者其他公權力措施，亦即所謂規制行為</w:t>
      </w:r>
      <w:r>
        <w:rPr>
          <w:rFonts w:ascii="Times New Roman" w:hAnsi="Times New Roman" w:eastAsia="Times New Roman"/>
          <w:spacing w:val="-9"/>
        </w:rPr>
        <w:t>(Regelung)</w:t>
      </w:r>
      <w:r>
        <w:rPr>
          <w:spacing w:val="-13"/>
        </w:rPr>
        <w:t>，乃指“以發生權利義務關係之得、喪、變更為目的”</w:t>
      </w:r>
      <w:r>
        <w:rPr>
          <w:spacing w:val="1"/>
        </w:rPr>
        <w:t> </w:t>
      </w:r>
      <w:r>
        <w:rPr/>
        <w:t>者。又，法律行為與事實行為的最大區別在於行政機關有無『意欲』</w:t>
      </w:r>
      <w:r>
        <w:rPr>
          <w:spacing w:val="-1"/>
        </w:rPr>
        <w:t>發生一定權利義務內容之意思表示。相形之下，以往大法官解釋所採的重大影響說，即忽略了只要權利義務產生變動，其法律效果便發生</w:t>
      </w:r>
      <w:r>
        <w:rPr/>
        <w:t>的基本觀念</w:t>
      </w:r>
      <w:r>
        <w:rPr>
          <w:rFonts w:ascii="Times New Roman" w:hAnsi="Times New Roman" w:eastAsia="Times New Roman"/>
          <w:vertAlign w:val="superscript"/>
        </w:rPr>
        <w:t>50</w:t>
      </w:r>
      <w:r>
        <w:rPr>
          <w:vertAlign w:val="baseline"/>
        </w:rPr>
        <w:t>。至於所稱『對外』的判斷，即得回歸本文前揭對於公</w:t>
      </w:r>
      <w:r>
        <w:rPr>
          <w:spacing w:val="-1"/>
          <w:vertAlign w:val="baseline"/>
        </w:rPr>
        <w:t>務人員作為基本權主體與功能主體的區隔。蓋基於民主國原則，由組織法與功能法所受賦予之法律地位，得停留在行政機關內部。當然，</w:t>
      </w:r>
      <w:r>
        <w:rPr>
          <w:spacing w:val="-71"/>
          <w:vertAlign w:val="baseline"/>
        </w:rPr>
        <w:t> </w:t>
      </w:r>
      <w:r>
        <w:rPr>
          <w:spacing w:val="-1"/>
          <w:vertAlign w:val="baseline"/>
        </w:rPr>
        <w:t>若為根絕後患，最好考慮在保障法中增訂條文，明確宣示本法所稱行</w:t>
      </w:r>
    </w:p>
    <w:p>
      <w:pPr>
        <w:spacing w:line="223" w:lineRule="auto" w:before="82"/>
        <w:ind w:left="320" w:right="501" w:firstLine="0"/>
        <w:jc w:val="both"/>
        <w:rPr>
          <w:sz w:val="20"/>
        </w:rPr>
      </w:pPr>
      <w:r>
        <w:rPr>
          <w:rFonts w:ascii="Calibri" w:eastAsia="Calibri"/>
          <w:w w:val="95"/>
          <w:sz w:val="20"/>
          <w:vertAlign w:val="superscript"/>
        </w:rPr>
        <w:t>49</w:t>
      </w:r>
      <w:r>
        <w:rPr>
          <w:rFonts w:ascii="Calibri" w:eastAsia="Calibri"/>
          <w:spacing w:val="28"/>
          <w:w w:val="95"/>
          <w:sz w:val="20"/>
          <w:vertAlign w:val="baseline"/>
        </w:rPr>
        <w:t> </w:t>
      </w:r>
      <w:r>
        <w:rPr>
          <w:spacing w:val="9"/>
          <w:w w:val="95"/>
          <w:sz w:val="20"/>
          <w:vertAlign w:val="baseline"/>
        </w:rPr>
        <w:t>於民國 </w:t>
      </w:r>
      <w:r>
        <w:rPr>
          <w:rFonts w:ascii="Times New Roman" w:eastAsia="Times New Roman"/>
          <w:w w:val="95"/>
          <w:sz w:val="20"/>
          <w:vertAlign w:val="baseline"/>
        </w:rPr>
        <w:t>84</w:t>
      </w:r>
      <w:r>
        <w:rPr>
          <w:rFonts w:ascii="Times New Roman" w:eastAsia="Times New Roman"/>
          <w:spacing w:val="41"/>
          <w:w w:val="95"/>
          <w:sz w:val="20"/>
          <w:vertAlign w:val="baseline"/>
        </w:rPr>
        <w:t> </w:t>
      </w:r>
      <w:r>
        <w:rPr>
          <w:spacing w:val="18"/>
          <w:w w:val="95"/>
          <w:sz w:val="20"/>
          <w:vertAlign w:val="baseline"/>
        </w:rPr>
        <w:t>年 </w:t>
      </w:r>
      <w:r>
        <w:rPr>
          <w:rFonts w:ascii="Times New Roman" w:eastAsia="Times New Roman"/>
          <w:w w:val="95"/>
          <w:sz w:val="20"/>
          <w:vertAlign w:val="baseline"/>
        </w:rPr>
        <w:t>12</w:t>
      </w:r>
      <w:r>
        <w:rPr>
          <w:rFonts w:ascii="Times New Roman" w:eastAsia="Times New Roman"/>
          <w:spacing w:val="41"/>
          <w:w w:val="95"/>
          <w:sz w:val="20"/>
          <w:vertAlign w:val="baseline"/>
        </w:rPr>
        <w:t> </w:t>
      </w:r>
      <w:r>
        <w:rPr>
          <w:spacing w:val="-6"/>
          <w:w w:val="95"/>
          <w:sz w:val="20"/>
          <w:vertAlign w:val="baseline"/>
        </w:rPr>
        <w:t>月審議保障法草案時，時任考試院副秘書長的朱武獻先生代表考試院指出</w:t>
      </w:r>
      <w:r>
        <w:rPr>
          <w:spacing w:val="-50"/>
          <w:w w:val="95"/>
          <w:sz w:val="20"/>
          <w:vertAlign w:val="baseline"/>
        </w:rPr>
        <w:t>：「大</w:t>
      </w:r>
      <w:r>
        <w:rPr>
          <w:w w:val="95"/>
          <w:sz w:val="20"/>
          <w:vertAlign w:val="baseline"/>
        </w:rPr>
        <w:t>法官釋字第二四三號解釋亦提及復審、再復審相當於訴願、再訴願程序，因此本法始沿用公務員</w:t>
      </w:r>
      <w:r>
        <w:rPr>
          <w:spacing w:val="88"/>
          <w:sz w:val="20"/>
          <w:vertAlign w:val="baseline"/>
        </w:rPr>
        <w:t> </w:t>
      </w:r>
      <w:r>
        <w:rPr>
          <w:spacing w:val="-20"/>
          <w:w w:val="95"/>
          <w:sz w:val="20"/>
          <w:vertAlign w:val="baseline"/>
        </w:rPr>
        <w:t>法規的概念，用復審、再復審的名稱。因沿用復審、再復審的概念，所以必須準用訴願法的規定。」，</w:t>
      </w:r>
      <w:r>
        <w:rPr>
          <w:spacing w:val="1"/>
          <w:w w:val="95"/>
          <w:sz w:val="20"/>
          <w:vertAlign w:val="baseline"/>
        </w:rPr>
        <w:t> </w:t>
      </w:r>
      <w:r>
        <w:rPr>
          <w:spacing w:val="-1"/>
          <w:sz w:val="20"/>
          <w:vertAlign w:val="baseline"/>
        </w:rPr>
        <w:t>詳請參閱立法院公報，第 </w:t>
      </w:r>
      <w:r>
        <w:rPr>
          <w:rFonts w:ascii="Times New Roman" w:eastAsia="Times New Roman"/>
          <w:sz w:val="20"/>
          <w:vertAlign w:val="baseline"/>
        </w:rPr>
        <w:t>84</w:t>
      </w:r>
      <w:r>
        <w:rPr>
          <w:rFonts w:ascii="Times New Roman" w:eastAsia="Times New Roman"/>
          <w:spacing w:val="1"/>
          <w:sz w:val="20"/>
          <w:vertAlign w:val="baseline"/>
        </w:rPr>
        <w:t> </w:t>
      </w:r>
      <w:r>
        <w:rPr>
          <w:spacing w:val="-1"/>
          <w:sz w:val="20"/>
          <w:vertAlign w:val="baseline"/>
        </w:rPr>
        <w:t>卷第 </w:t>
      </w:r>
      <w:r>
        <w:rPr>
          <w:rFonts w:ascii="Times New Roman" w:eastAsia="Times New Roman"/>
          <w:sz w:val="20"/>
          <w:vertAlign w:val="baseline"/>
        </w:rPr>
        <w:t>62</w:t>
      </w:r>
      <w:r>
        <w:rPr>
          <w:rFonts w:ascii="Times New Roman" w:eastAsia="Times New Roman"/>
          <w:spacing w:val="1"/>
          <w:sz w:val="20"/>
          <w:vertAlign w:val="baseline"/>
        </w:rPr>
        <w:t> </w:t>
      </w:r>
      <w:r>
        <w:rPr>
          <w:spacing w:val="-1"/>
          <w:sz w:val="20"/>
          <w:vertAlign w:val="baseline"/>
        </w:rPr>
        <w:t>期，民國 </w:t>
      </w:r>
      <w:r>
        <w:rPr>
          <w:rFonts w:ascii="Times New Roman" w:eastAsia="Times New Roman"/>
          <w:sz w:val="20"/>
          <w:vertAlign w:val="baseline"/>
        </w:rPr>
        <w:t>84 </w:t>
      </w:r>
      <w:r>
        <w:rPr>
          <w:spacing w:val="-1"/>
          <w:sz w:val="20"/>
          <w:vertAlign w:val="baseline"/>
        </w:rPr>
        <w:t>年 </w:t>
      </w:r>
      <w:r>
        <w:rPr>
          <w:rFonts w:ascii="Times New Roman" w:eastAsia="Times New Roman"/>
          <w:sz w:val="20"/>
          <w:vertAlign w:val="baseline"/>
        </w:rPr>
        <w:t>12</w:t>
      </w:r>
      <w:r>
        <w:rPr>
          <w:rFonts w:ascii="Times New Roman" w:eastAsia="Times New Roman"/>
          <w:spacing w:val="-1"/>
          <w:sz w:val="20"/>
          <w:vertAlign w:val="baseline"/>
        </w:rPr>
        <w:t> </w:t>
      </w:r>
      <w:r>
        <w:rPr>
          <w:spacing w:val="-1"/>
          <w:sz w:val="20"/>
          <w:vertAlign w:val="baseline"/>
        </w:rPr>
        <w:t>月 </w:t>
      </w:r>
      <w:r>
        <w:rPr>
          <w:rFonts w:ascii="Times New Roman" w:eastAsia="Times New Roman"/>
          <w:sz w:val="20"/>
          <w:vertAlign w:val="baseline"/>
        </w:rPr>
        <w:t>20</w:t>
      </w:r>
      <w:r>
        <w:rPr>
          <w:rFonts w:ascii="Times New Roman" w:eastAsia="Times New Roman"/>
          <w:spacing w:val="1"/>
          <w:sz w:val="20"/>
          <w:vertAlign w:val="baseline"/>
        </w:rPr>
        <w:t> </w:t>
      </w:r>
      <w:r>
        <w:rPr>
          <w:spacing w:val="-1"/>
          <w:sz w:val="20"/>
          <w:vertAlign w:val="baseline"/>
        </w:rPr>
        <w:t>日，頁 </w:t>
      </w:r>
      <w:r>
        <w:rPr>
          <w:rFonts w:ascii="Times New Roman" w:eastAsia="Times New Roman"/>
          <w:sz w:val="20"/>
          <w:vertAlign w:val="baseline"/>
        </w:rPr>
        <w:t>216</w:t>
      </w:r>
      <w:r>
        <w:rPr>
          <w:sz w:val="20"/>
          <w:vertAlign w:val="baseline"/>
        </w:rPr>
        <w:t>。</w:t>
      </w:r>
    </w:p>
    <w:p>
      <w:pPr>
        <w:spacing w:line="225" w:lineRule="auto" w:before="0"/>
        <w:ind w:left="320" w:right="503" w:firstLine="0"/>
        <w:jc w:val="both"/>
        <w:rPr>
          <w:sz w:val="20"/>
        </w:rPr>
      </w:pPr>
      <w:r>
        <w:rPr>
          <w:rFonts w:ascii="Calibri" w:hAnsi="Calibri" w:eastAsia="Calibri"/>
          <w:spacing w:val="-2"/>
          <w:sz w:val="20"/>
          <w:vertAlign w:val="superscript"/>
        </w:rPr>
        <w:t>50</w:t>
      </w:r>
      <w:r>
        <w:rPr>
          <w:rFonts w:ascii="Calibri" w:hAnsi="Calibri" w:eastAsia="Calibri"/>
          <w:spacing w:val="19"/>
          <w:sz w:val="20"/>
          <w:vertAlign w:val="baseline"/>
        </w:rPr>
        <w:t> </w:t>
      </w:r>
      <w:r>
        <w:rPr>
          <w:spacing w:val="-2"/>
          <w:sz w:val="20"/>
          <w:vertAlign w:val="baseline"/>
        </w:rPr>
        <w:t>陳耀祥主持，公務人員保障法修法研議</w:t>
      </w:r>
      <w:r>
        <w:rPr>
          <w:rFonts w:ascii="Times New Roman" w:hAnsi="Times New Roman" w:eastAsia="Times New Roman"/>
          <w:spacing w:val="-1"/>
          <w:sz w:val="20"/>
          <w:vertAlign w:val="baseline"/>
        </w:rPr>
        <w:t>─</w:t>
      </w:r>
      <w:r>
        <w:rPr>
          <w:spacing w:val="-1"/>
          <w:sz w:val="20"/>
          <w:vertAlign w:val="baseline"/>
        </w:rPr>
        <w:t>保障對象與救濟類型之研究，保訓會委託研究報告，</w:t>
      </w:r>
      <w:r>
        <w:rPr>
          <w:spacing w:val="-49"/>
          <w:sz w:val="20"/>
          <w:vertAlign w:val="baseline"/>
        </w:rPr>
        <w:t> </w:t>
      </w:r>
      <w:r>
        <w:rPr>
          <w:spacing w:val="-1"/>
          <w:sz w:val="20"/>
          <w:vertAlign w:val="baseline"/>
        </w:rPr>
        <w:t>民國 </w:t>
      </w:r>
      <w:r>
        <w:rPr>
          <w:rFonts w:ascii="Times New Roman" w:hAnsi="Times New Roman" w:eastAsia="Times New Roman"/>
          <w:sz w:val="20"/>
          <w:vertAlign w:val="baseline"/>
        </w:rPr>
        <w:t>97</w:t>
      </w:r>
      <w:r>
        <w:rPr>
          <w:rFonts w:ascii="Times New Roman" w:hAnsi="Times New Roman" w:eastAsia="Times New Roman"/>
          <w:spacing w:val="1"/>
          <w:sz w:val="20"/>
          <w:vertAlign w:val="baseline"/>
        </w:rPr>
        <w:t> </w:t>
      </w:r>
      <w:r>
        <w:rPr>
          <w:spacing w:val="-1"/>
          <w:sz w:val="20"/>
          <w:vertAlign w:val="baseline"/>
        </w:rPr>
        <w:t>年 </w:t>
      </w:r>
      <w:r>
        <w:rPr>
          <w:rFonts w:ascii="Times New Roman" w:hAnsi="Times New Roman" w:eastAsia="Times New Roman"/>
          <w:sz w:val="20"/>
          <w:vertAlign w:val="baseline"/>
        </w:rPr>
        <w:t>12</w:t>
      </w:r>
      <w:r>
        <w:rPr>
          <w:rFonts w:ascii="Times New Roman" w:hAnsi="Times New Roman" w:eastAsia="Times New Roman"/>
          <w:spacing w:val="1"/>
          <w:sz w:val="20"/>
          <w:vertAlign w:val="baseline"/>
        </w:rPr>
        <w:t> </w:t>
      </w:r>
      <w:r>
        <w:rPr>
          <w:spacing w:val="-1"/>
          <w:sz w:val="20"/>
          <w:vertAlign w:val="baseline"/>
        </w:rPr>
        <w:t>月，頁 </w:t>
      </w:r>
      <w:r>
        <w:rPr>
          <w:rFonts w:ascii="Times New Roman" w:hAnsi="Times New Roman" w:eastAsia="Times New Roman"/>
          <w:sz w:val="20"/>
          <w:vertAlign w:val="baseline"/>
        </w:rPr>
        <w:t>51-52</w:t>
      </w:r>
      <w:r>
        <w:rPr>
          <w:sz w:val="20"/>
          <w:vertAlign w:val="baseline"/>
        </w:rPr>
        <w:t>。</w:t>
      </w:r>
    </w:p>
    <w:p>
      <w:pPr>
        <w:spacing w:after="0" w:line="225" w:lineRule="auto"/>
        <w:jc w:val="both"/>
        <w:rPr>
          <w:sz w:val="20"/>
        </w:rPr>
        <w:sectPr>
          <w:footerReference w:type="default" r:id="rId39"/>
          <w:pgSz w:w="11910" w:h="16840"/>
          <w:pgMar w:footer="1204" w:header="0" w:top="1500" w:bottom="1400" w:left="1480" w:right="1300"/>
          <w:pgNumType w:start="128"/>
        </w:sectPr>
      </w:pPr>
    </w:p>
    <w:p>
      <w:pPr>
        <w:pStyle w:val="BodyText"/>
        <w:spacing w:before="25"/>
      </w:pPr>
      <w:r>
        <w:rPr/>
        <w:t>政處分定義為何。本文認為，其定義沒有理由不比照行政程序法第</w:t>
      </w:r>
    </w:p>
    <w:p>
      <w:pPr>
        <w:pStyle w:val="BodyText"/>
        <w:spacing w:before="89"/>
      </w:pPr>
      <w:r>
        <w:rPr>
          <w:rFonts w:ascii="Times New Roman" w:eastAsia="Times New Roman"/>
        </w:rPr>
        <w:t>92</w:t>
      </w:r>
      <w:r>
        <w:rPr>
          <w:rFonts w:ascii="Times New Roman" w:eastAsia="Times New Roman"/>
          <w:spacing w:val="-1"/>
        </w:rPr>
        <w:t> </w:t>
      </w:r>
      <w:r>
        <w:rPr>
          <w:spacing w:val="-1"/>
        </w:rPr>
        <w:t>條和訴願法第 </w:t>
      </w:r>
      <w:r>
        <w:rPr>
          <w:rFonts w:ascii="Times New Roman" w:eastAsia="Times New Roman"/>
        </w:rPr>
        <w:t>3 </w:t>
      </w:r>
      <w:r>
        <w:rPr/>
        <w:t>條</w:t>
      </w:r>
      <w:r>
        <w:rPr>
          <w:rFonts w:ascii="Times New Roman" w:eastAsia="Times New Roman"/>
          <w:vertAlign w:val="superscript"/>
        </w:rPr>
        <w:t>51</w:t>
      </w:r>
      <w:r>
        <w:rPr>
          <w:vertAlign w:val="baseline"/>
        </w:rPr>
        <w:t>。</w:t>
      </w:r>
    </w:p>
    <w:p>
      <w:pPr>
        <w:pStyle w:val="Heading6"/>
        <w:spacing w:before="59"/>
      </w:pPr>
      <w:bookmarkStart w:name="_TOC_250062" w:id="106"/>
      <w:bookmarkEnd w:id="106"/>
      <w:r>
        <w:rPr/>
        <w:t>三、賦予因具備公務人員用消極資格而遭不予任用者復審資格</w:t>
      </w:r>
    </w:p>
    <w:p>
      <w:pPr>
        <w:pStyle w:val="BodyText"/>
        <w:spacing w:line="295" w:lineRule="auto" w:before="235"/>
        <w:ind w:right="425" w:firstLine="559"/>
        <w:jc w:val="both"/>
      </w:pPr>
      <w:r>
        <w:rPr>
          <w:spacing w:val="6"/>
        </w:rPr>
        <w:t>公務人員任用法第 </w:t>
      </w:r>
      <w:r>
        <w:rPr>
          <w:rFonts w:ascii="Times New Roman" w:hAnsi="Times New Roman" w:eastAsia="Times New Roman"/>
        </w:rPr>
        <w:t>28</w:t>
      </w:r>
      <w:r>
        <w:rPr>
          <w:rFonts w:ascii="Times New Roman" w:hAnsi="Times New Roman" w:eastAsia="Times New Roman"/>
          <w:spacing w:val="58"/>
        </w:rPr>
        <w:t> </w:t>
      </w:r>
      <w:r>
        <w:rPr/>
        <w:t>條規定：「Ⅰ</w:t>
      </w:r>
      <w:r>
        <w:rPr>
          <w:rFonts w:ascii="Times New Roman" w:hAnsi="Times New Roman" w:eastAsia="Times New Roman"/>
        </w:rPr>
        <w:t>. </w:t>
      </w:r>
      <w:r>
        <w:rPr/>
        <w:t>有下列情事之一者，不得</w:t>
      </w:r>
      <w:r>
        <w:rPr>
          <w:spacing w:val="-2"/>
        </w:rPr>
        <w:t>任用為公務人員：一、未具或喪失中華民國國籍。二、具中華民國國籍兼具外國國籍。但其他法律另有規定者，不在此限。三、動員戡亂時期終止後，曾犯內亂罪、外患罪，經有罪判決確定或通緝有案尚未結案。四、曾服公務有貪污行為，經有罪判決確定或通緝有案尚未結案。五、犯前二款以外之罪，判處有期徒刑以上之刑確定，尚未執行</w:t>
      </w:r>
      <w:r>
        <w:rPr>
          <w:spacing w:val="-1"/>
        </w:rPr>
        <w:t>或執行未畢。但受緩刑宣告者，不在此限。六、依法停止任用。七、</w:t>
      </w:r>
      <w:r>
        <w:rPr>
          <w:spacing w:val="-2"/>
        </w:rPr>
        <w:t>褫奪公權尚未復權。八、經原住民族特種考試及格，而未具或喪失原</w:t>
      </w:r>
      <w:r>
        <w:rPr>
          <w:spacing w:val="-4"/>
        </w:rPr>
        <w:t>住民身分。九、受監護或輔助宣告，尚未撤銷。 Ⅱ</w:t>
      </w:r>
      <w:r>
        <w:rPr>
          <w:rFonts w:ascii="Times New Roman" w:hAnsi="Times New Roman" w:eastAsia="Times New Roman"/>
          <w:spacing w:val="-1"/>
        </w:rPr>
        <w:t>. </w:t>
      </w:r>
      <w:r>
        <w:rPr>
          <w:spacing w:val="-2"/>
        </w:rPr>
        <w:t>公務人員於任用</w:t>
      </w:r>
      <w:r>
        <w:rPr>
          <w:spacing w:val="-21"/>
        </w:rPr>
        <w:t>後，有前項第一款至第八款情事之一者，應予免職；有第九款情事者，</w:t>
      </w:r>
      <w:r>
        <w:rPr>
          <w:spacing w:val="-71"/>
        </w:rPr>
        <w:t> </w:t>
      </w:r>
      <w:r>
        <w:rPr>
          <w:spacing w:val="-2"/>
        </w:rPr>
        <w:t>應依規定辦理退休或資遣。任用後發現其於任用時有前項各款情事之</w:t>
      </w:r>
      <w:r>
        <w:rPr>
          <w:spacing w:val="-18"/>
        </w:rPr>
        <w:t>一者，應撤銷任用。Ⅲ</w:t>
      </w:r>
      <w:r>
        <w:rPr>
          <w:rFonts w:ascii="Times New Roman" w:hAnsi="Times New Roman" w:eastAsia="Times New Roman"/>
          <w:spacing w:val="10"/>
        </w:rPr>
        <w:t>. </w:t>
      </w:r>
      <w:r>
        <w:rPr>
          <w:spacing w:val="-10"/>
        </w:rPr>
        <w:t>前項撤銷任用人員，其任職期間之職務行為，</w:t>
      </w:r>
      <w:r>
        <w:rPr>
          <w:spacing w:val="-71"/>
        </w:rPr>
        <w:t> </w:t>
      </w:r>
      <w:r>
        <w:rPr>
          <w:spacing w:val="-2"/>
        </w:rPr>
        <w:t>不失其效力；業已依規定支付之俸給及其他給付，不予追還。但經依</w:t>
      </w:r>
      <w:r>
        <w:rPr/>
        <w:t>第一項第二款情事撤銷任用者，應予追還」。</w:t>
      </w:r>
    </w:p>
    <w:p>
      <w:pPr>
        <w:pStyle w:val="BodyText"/>
        <w:spacing w:line="370" w:lineRule="exact"/>
        <w:ind w:left="879"/>
        <w:jc w:val="both"/>
      </w:pPr>
      <w:r>
        <w:rPr>
          <w:spacing w:val="5"/>
        </w:rPr>
        <w:t>人民因構成公務人員任用法第 </w:t>
      </w:r>
      <w:r>
        <w:rPr>
          <w:rFonts w:ascii="Times New Roman" w:eastAsia="Times New Roman"/>
        </w:rPr>
        <w:t>28</w:t>
      </w:r>
      <w:r>
        <w:rPr>
          <w:rFonts w:ascii="Times New Roman" w:eastAsia="Times New Roman"/>
          <w:spacing w:val="80"/>
        </w:rPr>
        <w:t> </w:t>
      </w:r>
      <w:r>
        <w:rPr>
          <w:spacing w:val="26"/>
        </w:rPr>
        <w:t>條第 </w:t>
      </w:r>
      <w:r>
        <w:rPr>
          <w:rFonts w:ascii="Times New Roman" w:eastAsia="Times New Roman"/>
        </w:rPr>
        <w:t>1</w:t>
      </w:r>
      <w:r>
        <w:rPr>
          <w:rFonts w:ascii="Times New Roman" w:eastAsia="Times New Roman"/>
          <w:spacing w:val="80"/>
        </w:rPr>
        <w:t> </w:t>
      </w:r>
      <w:r>
        <w:rPr/>
        <w:t>項各款所定消極資格</w:t>
      </w:r>
    </w:p>
    <w:p>
      <w:pPr>
        <w:pStyle w:val="BodyText"/>
        <w:spacing w:line="295" w:lineRule="auto" w:before="88"/>
        <w:ind w:right="492"/>
        <w:jc w:val="both"/>
      </w:pPr>
      <w:r>
        <w:rPr>
          <w:spacing w:val="-3"/>
        </w:rPr>
        <w:t>者，本不得任用為公務人員，惟若於任用前疏未察覺，於任用後，按</w:t>
      </w:r>
      <w:r>
        <w:rPr>
          <w:spacing w:val="4"/>
        </w:rPr>
        <w:t>同條第 </w:t>
      </w:r>
      <w:r>
        <w:rPr>
          <w:rFonts w:ascii="Times New Roman" w:hAnsi="Times New Roman" w:eastAsia="Times New Roman"/>
        </w:rPr>
        <w:t>2</w:t>
      </w:r>
      <w:r>
        <w:rPr>
          <w:rFonts w:ascii="Times New Roman" w:hAnsi="Times New Roman" w:eastAsia="Times New Roman"/>
          <w:spacing w:val="21"/>
        </w:rPr>
        <w:t> </w:t>
      </w:r>
      <w:r>
        <w:rPr/>
        <w:t>項，亦須依規定“免職”、 “辦理退休”、“資遣”或者</w:t>
      </w:r>
      <w:r>
        <w:rPr>
          <w:spacing w:val="-4"/>
        </w:rPr>
        <w:t>“撤銷任用”。凡此法律效果，對於人民服公職基本權影響至大；甚</w:t>
      </w:r>
    </w:p>
    <w:p>
      <w:pPr>
        <w:pStyle w:val="BodyText"/>
        <w:spacing w:before="7"/>
        <w:ind w:left="0"/>
        <w:rPr>
          <w:sz w:val="14"/>
        </w:rPr>
      </w:pPr>
      <w:r>
        <w:rPr/>
        <w:pict>
          <v:rect style="position:absolute;margin-left:90.024002pt;margin-top:12.098155pt;width:144.020pt;height:.84003pt;mso-position-horizontal-relative:page;mso-position-vertical-relative:paragraph;z-index:-15676928;mso-wrap-distance-left:0;mso-wrap-distance-right:0" filled="true" fillcolor="#000000" stroked="false">
            <v:fill type="solid"/>
            <w10:wrap type="topAndBottom"/>
          </v:rect>
        </w:pict>
      </w:r>
    </w:p>
    <w:p>
      <w:pPr>
        <w:spacing w:line="223" w:lineRule="auto" w:before="82"/>
        <w:ind w:left="320" w:right="500" w:firstLine="0"/>
        <w:jc w:val="both"/>
        <w:rPr>
          <w:sz w:val="20"/>
        </w:rPr>
      </w:pPr>
      <w:r>
        <w:rPr>
          <w:rFonts w:ascii="Calibri" w:eastAsia="Calibri"/>
          <w:sz w:val="20"/>
          <w:vertAlign w:val="superscript"/>
        </w:rPr>
        <w:t>51</w:t>
      </w:r>
      <w:r>
        <w:rPr>
          <w:rFonts w:ascii="Calibri" w:eastAsia="Calibri"/>
          <w:spacing w:val="31"/>
          <w:sz w:val="20"/>
          <w:vertAlign w:val="baseline"/>
        </w:rPr>
        <w:t> </w:t>
      </w:r>
      <w:r>
        <w:rPr>
          <w:spacing w:val="-1"/>
          <w:sz w:val="20"/>
          <w:vertAlign w:val="baseline"/>
        </w:rPr>
        <w:t>其實，早在保障法於民國 </w:t>
      </w:r>
      <w:r>
        <w:rPr>
          <w:rFonts w:ascii="Calibri" w:eastAsia="Calibri"/>
          <w:sz w:val="20"/>
          <w:vertAlign w:val="baseline"/>
        </w:rPr>
        <w:t>84</w:t>
      </w:r>
      <w:r>
        <w:rPr>
          <w:rFonts w:ascii="Calibri" w:eastAsia="Calibri"/>
          <w:spacing w:val="-7"/>
          <w:sz w:val="20"/>
          <w:vertAlign w:val="baseline"/>
        </w:rPr>
        <w:t> </w:t>
      </w:r>
      <w:r>
        <w:rPr>
          <w:sz w:val="20"/>
          <w:vertAlign w:val="baseline"/>
        </w:rPr>
        <w:t>年提交立法院審議時，當時的法務部代表張明珠參事（現任考試</w:t>
      </w:r>
      <w:r>
        <w:rPr>
          <w:w w:val="95"/>
          <w:sz w:val="20"/>
          <w:vertAlign w:val="baseline"/>
        </w:rPr>
        <w:t>委員）即擔心保障法關於行政處分的定義付之闕如。就此，當時的考試院副秘書長朱武獻即明確</w:t>
      </w:r>
      <w:r>
        <w:rPr>
          <w:spacing w:val="89"/>
          <w:sz w:val="20"/>
          <w:vertAlign w:val="baseline"/>
        </w:rPr>
        <w:t> </w:t>
      </w:r>
      <w:r>
        <w:rPr>
          <w:spacing w:val="-11"/>
          <w:w w:val="95"/>
          <w:sz w:val="20"/>
          <w:vertAlign w:val="baseline"/>
        </w:rPr>
        <w:t>答覆：「關於行政處分的定義。行政處分的內涵在學理上及實務上的發展，都是一相當明確的概</w:t>
      </w:r>
      <w:r>
        <w:rPr>
          <w:spacing w:val="67"/>
          <w:sz w:val="20"/>
          <w:vertAlign w:val="baseline"/>
        </w:rPr>
        <w:t> </w:t>
      </w:r>
      <w:r>
        <w:rPr>
          <w:spacing w:val="68"/>
          <w:sz w:val="20"/>
          <w:vertAlign w:val="baseline"/>
        </w:rPr>
        <w:t> </w:t>
      </w:r>
      <w:r>
        <w:rPr>
          <w:w w:val="95"/>
          <w:sz w:val="20"/>
          <w:vertAlign w:val="baseline"/>
        </w:rPr>
        <w:t>念。我們在第二十三條已提到可準用訴願法，且條文中已明確指出這就是行政處分。如果擔心不</w:t>
      </w:r>
      <w:r>
        <w:rPr>
          <w:spacing w:val="89"/>
          <w:sz w:val="20"/>
          <w:vertAlign w:val="baseline"/>
        </w:rPr>
        <w:t> </w:t>
      </w:r>
      <w:r>
        <w:rPr>
          <w:spacing w:val="-3"/>
          <w:w w:val="95"/>
          <w:sz w:val="20"/>
          <w:vertAlign w:val="baseline"/>
        </w:rPr>
        <w:t>夠清楚，或許可在說明欄中明確指出這是訴願法第二條中行政處分的概念。」</w:t>
      </w:r>
      <w:r>
        <w:rPr>
          <w:w w:val="95"/>
          <w:sz w:val="20"/>
          <w:vertAlign w:val="baseline"/>
        </w:rPr>
        <w:t>（詳請參閱立法院</w:t>
      </w:r>
      <w:r>
        <w:rPr>
          <w:spacing w:val="63"/>
          <w:sz w:val="20"/>
          <w:vertAlign w:val="baseline"/>
        </w:rPr>
        <w:t> </w:t>
      </w:r>
      <w:r>
        <w:rPr>
          <w:spacing w:val="64"/>
          <w:sz w:val="20"/>
          <w:vertAlign w:val="baseline"/>
        </w:rPr>
        <w:t> </w:t>
      </w:r>
      <w:r>
        <w:rPr>
          <w:spacing w:val="-15"/>
          <w:w w:val="99"/>
          <w:sz w:val="20"/>
          <w:vertAlign w:val="baseline"/>
        </w:rPr>
        <w:t>公報，第</w:t>
      </w:r>
      <w:r>
        <w:rPr>
          <w:spacing w:val="-2"/>
          <w:sz w:val="20"/>
          <w:vertAlign w:val="baseline"/>
        </w:rPr>
        <w:t> </w:t>
      </w:r>
      <w:r>
        <w:rPr>
          <w:rFonts w:ascii="Calibri" w:eastAsia="Calibri"/>
          <w:spacing w:val="-1"/>
          <w:w w:val="99"/>
          <w:sz w:val="20"/>
          <w:vertAlign w:val="baseline"/>
        </w:rPr>
        <w:t>8</w:t>
      </w:r>
      <w:r>
        <w:rPr>
          <w:rFonts w:ascii="Calibri" w:eastAsia="Calibri"/>
          <w:w w:val="99"/>
          <w:sz w:val="20"/>
          <w:vertAlign w:val="baseline"/>
        </w:rPr>
        <w:t>4</w:t>
      </w:r>
      <w:r>
        <w:rPr>
          <w:rFonts w:ascii="Calibri" w:eastAsia="Calibri"/>
          <w:spacing w:val="5"/>
          <w:sz w:val="20"/>
          <w:vertAlign w:val="baseline"/>
        </w:rPr>
        <w:t> </w:t>
      </w:r>
      <w:r>
        <w:rPr>
          <w:w w:val="99"/>
          <w:sz w:val="20"/>
          <w:vertAlign w:val="baseline"/>
        </w:rPr>
        <w:t>卷第</w:t>
      </w:r>
      <w:r>
        <w:rPr>
          <w:sz w:val="20"/>
          <w:vertAlign w:val="baseline"/>
        </w:rPr>
        <w:t> </w:t>
      </w:r>
      <w:r>
        <w:rPr>
          <w:rFonts w:ascii="Calibri" w:eastAsia="Calibri"/>
          <w:spacing w:val="-1"/>
          <w:w w:val="99"/>
          <w:sz w:val="20"/>
          <w:vertAlign w:val="baseline"/>
        </w:rPr>
        <w:t>6</w:t>
      </w:r>
      <w:r>
        <w:rPr>
          <w:rFonts w:ascii="Calibri" w:eastAsia="Calibri"/>
          <w:w w:val="99"/>
          <w:sz w:val="20"/>
          <w:vertAlign w:val="baseline"/>
        </w:rPr>
        <w:t>2</w:t>
      </w:r>
      <w:r>
        <w:rPr>
          <w:rFonts w:ascii="Calibri" w:eastAsia="Calibri"/>
          <w:spacing w:val="5"/>
          <w:sz w:val="20"/>
          <w:vertAlign w:val="baseline"/>
        </w:rPr>
        <w:t> </w:t>
      </w:r>
      <w:r>
        <w:rPr>
          <w:spacing w:val="-14"/>
          <w:w w:val="99"/>
          <w:sz w:val="20"/>
          <w:vertAlign w:val="baseline"/>
        </w:rPr>
        <w:t>期，民國</w:t>
      </w:r>
      <w:r>
        <w:rPr>
          <w:spacing w:val="-1"/>
          <w:sz w:val="20"/>
          <w:vertAlign w:val="baseline"/>
        </w:rPr>
        <w:t> </w:t>
      </w:r>
      <w:r>
        <w:rPr>
          <w:rFonts w:ascii="Calibri" w:eastAsia="Calibri"/>
          <w:spacing w:val="-1"/>
          <w:w w:val="99"/>
          <w:sz w:val="20"/>
          <w:vertAlign w:val="baseline"/>
        </w:rPr>
        <w:t>8</w:t>
      </w:r>
      <w:r>
        <w:rPr>
          <w:rFonts w:ascii="Calibri" w:eastAsia="Calibri"/>
          <w:w w:val="99"/>
          <w:sz w:val="20"/>
          <w:vertAlign w:val="baseline"/>
        </w:rPr>
        <w:t>4</w:t>
      </w:r>
      <w:r>
        <w:rPr>
          <w:rFonts w:ascii="Calibri" w:eastAsia="Calibri"/>
          <w:spacing w:val="5"/>
          <w:sz w:val="20"/>
          <w:vertAlign w:val="baseline"/>
        </w:rPr>
        <w:t> </w:t>
      </w:r>
      <w:r>
        <w:rPr>
          <w:w w:val="99"/>
          <w:sz w:val="20"/>
          <w:vertAlign w:val="baseline"/>
        </w:rPr>
        <w:t>年</w:t>
      </w:r>
      <w:r>
        <w:rPr>
          <w:spacing w:val="-2"/>
          <w:sz w:val="20"/>
          <w:vertAlign w:val="baseline"/>
        </w:rPr>
        <w:t> </w:t>
      </w:r>
      <w:r>
        <w:rPr>
          <w:rFonts w:ascii="Calibri" w:eastAsia="Calibri"/>
          <w:spacing w:val="-1"/>
          <w:w w:val="99"/>
          <w:sz w:val="20"/>
          <w:vertAlign w:val="baseline"/>
        </w:rPr>
        <w:t>1</w:t>
      </w:r>
      <w:r>
        <w:rPr>
          <w:rFonts w:ascii="Calibri" w:eastAsia="Calibri"/>
          <w:w w:val="99"/>
          <w:sz w:val="20"/>
          <w:vertAlign w:val="baseline"/>
        </w:rPr>
        <w:t>2</w:t>
      </w:r>
      <w:r>
        <w:rPr>
          <w:rFonts w:ascii="Calibri" w:eastAsia="Calibri"/>
          <w:spacing w:val="5"/>
          <w:sz w:val="20"/>
          <w:vertAlign w:val="baseline"/>
        </w:rPr>
        <w:t> </w:t>
      </w:r>
      <w:r>
        <w:rPr>
          <w:w w:val="99"/>
          <w:sz w:val="20"/>
          <w:vertAlign w:val="baseline"/>
        </w:rPr>
        <w:t>月</w:t>
      </w:r>
      <w:r>
        <w:rPr>
          <w:spacing w:val="-2"/>
          <w:sz w:val="20"/>
          <w:vertAlign w:val="baseline"/>
        </w:rPr>
        <w:t> </w:t>
      </w:r>
      <w:r>
        <w:rPr>
          <w:rFonts w:ascii="Calibri" w:eastAsia="Calibri"/>
          <w:spacing w:val="-1"/>
          <w:w w:val="99"/>
          <w:sz w:val="20"/>
          <w:vertAlign w:val="baseline"/>
        </w:rPr>
        <w:t>2</w:t>
      </w:r>
      <w:r>
        <w:rPr>
          <w:rFonts w:ascii="Calibri" w:eastAsia="Calibri"/>
          <w:w w:val="99"/>
          <w:sz w:val="20"/>
          <w:vertAlign w:val="baseline"/>
        </w:rPr>
        <w:t>0</w:t>
      </w:r>
      <w:r>
        <w:rPr>
          <w:rFonts w:ascii="Calibri" w:eastAsia="Calibri"/>
          <w:spacing w:val="7"/>
          <w:sz w:val="20"/>
          <w:vertAlign w:val="baseline"/>
        </w:rPr>
        <w:t> </w:t>
      </w:r>
      <w:r>
        <w:rPr>
          <w:spacing w:val="-19"/>
          <w:w w:val="99"/>
          <w:sz w:val="20"/>
          <w:vertAlign w:val="baseline"/>
        </w:rPr>
        <w:t>日，頁</w:t>
      </w:r>
      <w:r>
        <w:rPr>
          <w:spacing w:val="-2"/>
          <w:sz w:val="20"/>
          <w:vertAlign w:val="baseline"/>
        </w:rPr>
        <w:t> </w:t>
      </w:r>
      <w:r>
        <w:rPr>
          <w:rFonts w:ascii="Calibri" w:eastAsia="Calibri"/>
          <w:spacing w:val="-1"/>
          <w:w w:val="99"/>
          <w:sz w:val="20"/>
          <w:vertAlign w:val="baseline"/>
        </w:rPr>
        <w:t>21</w:t>
      </w:r>
      <w:r>
        <w:rPr>
          <w:rFonts w:ascii="Calibri" w:eastAsia="Calibri"/>
          <w:spacing w:val="2"/>
          <w:w w:val="99"/>
          <w:sz w:val="20"/>
          <w:vertAlign w:val="baseline"/>
        </w:rPr>
        <w:t>5</w:t>
      </w:r>
      <w:r>
        <w:rPr>
          <w:rFonts w:ascii="Calibri" w:eastAsia="Calibri"/>
          <w:spacing w:val="-1"/>
          <w:w w:val="99"/>
          <w:sz w:val="20"/>
          <w:vertAlign w:val="baseline"/>
        </w:rPr>
        <w:t>-21</w:t>
      </w:r>
      <w:r>
        <w:rPr>
          <w:rFonts w:ascii="Calibri" w:eastAsia="Calibri"/>
          <w:spacing w:val="2"/>
          <w:w w:val="99"/>
          <w:sz w:val="20"/>
          <w:vertAlign w:val="baseline"/>
        </w:rPr>
        <w:t>6</w:t>
      </w:r>
      <w:r>
        <w:rPr>
          <w:spacing w:val="-128"/>
          <w:w w:val="99"/>
          <w:sz w:val="20"/>
          <w:vertAlign w:val="baseline"/>
        </w:rPr>
        <w:t>）</w:t>
      </w:r>
      <w:r>
        <w:rPr>
          <w:spacing w:val="-6"/>
          <w:w w:val="99"/>
          <w:sz w:val="20"/>
          <w:vertAlign w:val="baseline"/>
        </w:rPr>
        <w:t>。不過朱武獻老師當時也同時提及：</w:t>
      </w:r>
    </w:p>
    <w:p>
      <w:pPr>
        <w:spacing w:line="223" w:lineRule="auto" w:before="0"/>
        <w:ind w:left="320" w:right="499" w:firstLine="0"/>
        <w:jc w:val="both"/>
        <w:rPr>
          <w:sz w:val="20"/>
        </w:rPr>
      </w:pPr>
      <w:r>
        <w:rPr>
          <w:w w:val="95"/>
          <w:sz w:val="20"/>
        </w:rPr>
        <w:t>「近幾年來，大法官會議解釋已發展出一個概念：凡公務員變更身分，而有一些不利的處分，這</w:t>
      </w:r>
      <w:r>
        <w:rPr>
          <w:spacing w:val="90"/>
          <w:sz w:val="20"/>
        </w:rPr>
        <w:t> </w:t>
      </w:r>
      <w:r>
        <w:rPr>
          <w:w w:val="95"/>
          <w:sz w:val="20"/>
        </w:rPr>
        <w:t>些便是行政處分，事實上，各人事機關及考試院對於行政處分的認定，就是根據訴願法第二條大</w:t>
      </w:r>
      <w:r>
        <w:rPr>
          <w:spacing w:val="90"/>
          <w:sz w:val="20"/>
        </w:rPr>
        <w:t> </w:t>
      </w:r>
      <w:r>
        <w:rPr>
          <w:w w:val="95"/>
          <w:sz w:val="20"/>
        </w:rPr>
        <w:t>法官會議的解釋而來。總之，行政處分一詞不是有訴願法的概念，就是有司法院的解釋，其成為</w:t>
      </w:r>
      <w:r>
        <w:rPr>
          <w:spacing w:val="80"/>
          <w:sz w:val="20"/>
        </w:rPr>
        <w:t> </w:t>
      </w:r>
      <w:r>
        <w:rPr>
          <w:spacing w:val="-5"/>
          <w:sz w:val="20"/>
        </w:rPr>
        <w:t>全國各界共同遵循的概念應該是沒有問題的。」</w:t>
      </w:r>
      <w:r>
        <w:rPr>
          <w:sz w:val="20"/>
        </w:rPr>
        <w:t>（</w:t>
      </w:r>
      <w:r>
        <w:rPr>
          <w:spacing w:val="-1"/>
          <w:sz w:val="20"/>
        </w:rPr>
        <w:t>詳請參閱立法院公報，第 </w:t>
      </w:r>
      <w:r>
        <w:rPr>
          <w:rFonts w:ascii="Calibri" w:eastAsia="Calibri"/>
          <w:sz w:val="20"/>
        </w:rPr>
        <w:t>84</w:t>
      </w:r>
      <w:r>
        <w:rPr>
          <w:rFonts w:ascii="Calibri" w:eastAsia="Calibri"/>
          <w:spacing w:val="1"/>
          <w:sz w:val="20"/>
        </w:rPr>
        <w:t> </w:t>
      </w:r>
      <w:r>
        <w:rPr>
          <w:spacing w:val="-3"/>
          <w:sz w:val="20"/>
        </w:rPr>
        <w:t>卷第 </w:t>
      </w:r>
      <w:r>
        <w:rPr>
          <w:rFonts w:ascii="Calibri" w:eastAsia="Calibri"/>
          <w:sz w:val="20"/>
        </w:rPr>
        <w:t>62</w:t>
      </w:r>
      <w:r>
        <w:rPr>
          <w:rFonts w:ascii="Calibri" w:eastAsia="Calibri"/>
          <w:spacing w:val="-1"/>
          <w:sz w:val="20"/>
        </w:rPr>
        <w:t> </w:t>
      </w:r>
      <w:r>
        <w:rPr>
          <w:sz w:val="20"/>
        </w:rPr>
        <w:t>期，民國</w:t>
      </w:r>
    </w:p>
    <w:p>
      <w:pPr>
        <w:spacing w:line="225" w:lineRule="auto" w:before="0"/>
        <w:ind w:left="320" w:right="498" w:firstLine="0"/>
        <w:jc w:val="both"/>
        <w:rPr>
          <w:sz w:val="20"/>
        </w:rPr>
      </w:pPr>
      <w:r>
        <w:rPr>
          <w:rFonts w:ascii="Calibri" w:eastAsia="Calibri"/>
          <w:spacing w:val="-1"/>
          <w:w w:val="99"/>
          <w:sz w:val="20"/>
        </w:rPr>
        <w:t>8</w:t>
      </w:r>
      <w:r>
        <w:rPr>
          <w:rFonts w:ascii="Calibri" w:eastAsia="Calibri"/>
          <w:w w:val="99"/>
          <w:sz w:val="20"/>
        </w:rPr>
        <w:t>4</w:t>
      </w:r>
      <w:r>
        <w:rPr>
          <w:rFonts w:ascii="Calibri" w:eastAsia="Calibri"/>
          <w:spacing w:val="4"/>
          <w:sz w:val="20"/>
        </w:rPr>
        <w:t> </w:t>
      </w:r>
      <w:r>
        <w:rPr>
          <w:w w:val="99"/>
          <w:sz w:val="20"/>
        </w:rPr>
        <w:t>年</w:t>
      </w:r>
      <w:r>
        <w:rPr>
          <w:spacing w:val="-2"/>
          <w:sz w:val="20"/>
        </w:rPr>
        <w:t> </w:t>
      </w:r>
      <w:r>
        <w:rPr>
          <w:rFonts w:ascii="Calibri" w:eastAsia="Calibri"/>
          <w:spacing w:val="-1"/>
          <w:w w:val="99"/>
          <w:sz w:val="20"/>
        </w:rPr>
        <w:t>1</w:t>
      </w:r>
      <w:r>
        <w:rPr>
          <w:rFonts w:ascii="Calibri" w:eastAsia="Calibri"/>
          <w:w w:val="99"/>
          <w:sz w:val="20"/>
        </w:rPr>
        <w:t>2</w:t>
      </w:r>
      <w:r>
        <w:rPr>
          <w:rFonts w:ascii="Calibri" w:eastAsia="Calibri"/>
          <w:spacing w:val="5"/>
          <w:sz w:val="20"/>
        </w:rPr>
        <w:t> </w:t>
      </w:r>
      <w:r>
        <w:rPr>
          <w:w w:val="99"/>
          <w:sz w:val="20"/>
        </w:rPr>
        <w:t>月</w:t>
      </w:r>
      <w:r>
        <w:rPr>
          <w:spacing w:val="-2"/>
          <w:sz w:val="20"/>
        </w:rPr>
        <w:t> </w:t>
      </w:r>
      <w:r>
        <w:rPr>
          <w:rFonts w:ascii="Calibri" w:eastAsia="Calibri"/>
          <w:spacing w:val="-1"/>
          <w:w w:val="99"/>
          <w:sz w:val="20"/>
        </w:rPr>
        <w:t>2</w:t>
      </w:r>
      <w:r>
        <w:rPr>
          <w:rFonts w:ascii="Calibri" w:eastAsia="Calibri"/>
          <w:w w:val="99"/>
          <w:sz w:val="20"/>
        </w:rPr>
        <w:t>0</w:t>
      </w:r>
      <w:r>
        <w:rPr>
          <w:rFonts w:ascii="Calibri" w:eastAsia="Calibri"/>
          <w:spacing w:val="7"/>
          <w:sz w:val="20"/>
        </w:rPr>
        <w:t> </w:t>
      </w:r>
      <w:r>
        <w:rPr>
          <w:w w:val="99"/>
          <w:sz w:val="20"/>
        </w:rPr>
        <w:t>日，頁</w:t>
      </w:r>
      <w:r>
        <w:rPr>
          <w:spacing w:val="-2"/>
          <w:sz w:val="20"/>
        </w:rPr>
        <w:t> </w:t>
      </w:r>
      <w:r>
        <w:rPr>
          <w:rFonts w:ascii="Calibri" w:eastAsia="Calibri"/>
          <w:spacing w:val="-1"/>
          <w:w w:val="99"/>
          <w:sz w:val="20"/>
        </w:rPr>
        <w:t>21</w:t>
      </w:r>
      <w:r>
        <w:rPr>
          <w:rFonts w:ascii="Calibri" w:eastAsia="Calibri"/>
          <w:spacing w:val="2"/>
          <w:w w:val="99"/>
          <w:sz w:val="20"/>
        </w:rPr>
        <w:t>6</w:t>
      </w:r>
      <w:r>
        <w:rPr>
          <w:spacing w:val="-99"/>
          <w:w w:val="99"/>
          <w:sz w:val="20"/>
        </w:rPr>
        <w:t>）</w:t>
      </w:r>
      <w:r>
        <w:rPr>
          <w:w w:val="99"/>
          <w:sz w:val="20"/>
        </w:rPr>
        <w:t>。就此，顯然朱老師是誤判局勢了，如今的歧異剛好就是保訓會、行</w:t>
      </w:r>
      <w:r>
        <w:rPr>
          <w:sz w:val="20"/>
        </w:rPr>
        <w:t>政法院以及學述界累積指標性大法官解釋所得出與訴願法不同的認定標準。</w:t>
      </w:r>
    </w:p>
    <w:p>
      <w:pPr>
        <w:spacing w:after="0" w:line="225" w:lineRule="auto"/>
        <w:jc w:val="both"/>
        <w:rPr>
          <w:sz w:val="20"/>
        </w:rPr>
        <w:sectPr>
          <w:pgSz w:w="11910" w:h="16840"/>
          <w:pgMar w:header="0" w:footer="1204" w:top="1500" w:bottom="1420" w:left="1480" w:right="1300"/>
        </w:sectPr>
      </w:pPr>
    </w:p>
    <w:p>
      <w:pPr>
        <w:pStyle w:val="BodyText"/>
        <w:spacing w:line="295" w:lineRule="auto" w:before="45"/>
        <w:ind w:right="494"/>
        <w:jc w:val="both"/>
      </w:pPr>
      <w:r>
        <w:rPr>
          <w:spacing w:val="-5"/>
        </w:rPr>
        <w:t>至依據同條第 </w:t>
      </w:r>
      <w:r>
        <w:rPr>
          <w:rFonts w:ascii="Times New Roman" w:hAnsi="Times New Roman" w:eastAsia="Times New Roman"/>
          <w:spacing w:val="-3"/>
        </w:rPr>
        <w:t>3</w:t>
      </w:r>
      <w:r>
        <w:rPr>
          <w:rFonts w:ascii="Times New Roman" w:hAnsi="Times New Roman" w:eastAsia="Times New Roman"/>
          <w:spacing w:val="-13"/>
        </w:rPr>
        <w:t> </w:t>
      </w:r>
      <w:r>
        <w:rPr>
          <w:spacing w:val="-3"/>
        </w:rPr>
        <w:t>項，其因雙重國籍而導致任用遭到撤銷者，尚須追還</w:t>
      </w:r>
      <w:r>
        <w:rPr>
          <w:spacing w:val="1"/>
        </w:rPr>
        <w:t>薪水。凡此，皆構成保障法第 </w:t>
      </w:r>
      <w:r>
        <w:rPr>
          <w:rFonts w:ascii="Times New Roman" w:hAnsi="Times New Roman" w:eastAsia="Times New Roman"/>
        </w:rPr>
        <w:t>25</w:t>
      </w:r>
      <w:r>
        <w:rPr>
          <w:rFonts w:ascii="Times New Roman" w:hAnsi="Times New Roman" w:eastAsia="Times New Roman"/>
          <w:spacing w:val="19"/>
        </w:rPr>
        <w:t> </w:t>
      </w:r>
      <w:r>
        <w:rPr/>
        <w:t>條所稱行政處分，固得提起復審。</w:t>
      </w:r>
      <w:r>
        <w:rPr>
          <w:spacing w:val="-4"/>
        </w:rPr>
        <w:t>惟於正式任用前，其公法上職務關係尚未發生，若因被認定有前揭各</w:t>
      </w:r>
      <w:r>
        <w:rPr>
          <w:spacing w:val="-3"/>
        </w:rPr>
        <w:t>款消極資格而遭到不予任用，目前尚無法比照前述狀況，依保障法第</w:t>
      </w:r>
      <w:r>
        <w:rPr>
          <w:rFonts w:ascii="Times New Roman" w:hAnsi="Times New Roman" w:eastAsia="Times New Roman"/>
        </w:rPr>
        <w:t>25</w:t>
      </w:r>
      <w:r>
        <w:rPr>
          <w:rFonts w:ascii="Times New Roman" w:hAnsi="Times New Roman" w:eastAsia="Times New Roman"/>
          <w:spacing w:val="28"/>
        </w:rPr>
        <w:t> </w:t>
      </w:r>
      <w:r>
        <w:rPr/>
        <w:t>條提起復審。然而，儘管其仍未正式任用，取得公務人員身分，</w:t>
      </w:r>
      <w:r>
        <w:rPr>
          <w:spacing w:val="-71"/>
        </w:rPr>
        <w:t> </w:t>
      </w:r>
      <w:r>
        <w:rPr/>
        <w:t>但以類似締約過程的緊密關係（</w:t>
      </w:r>
      <w:r>
        <w:rPr>
          <w:rFonts w:ascii="Times New Roman" w:hAnsi="Times New Roman" w:eastAsia="Times New Roman"/>
        </w:rPr>
        <w:t>nebenverhältnis</w:t>
      </w:r>
      <w:r>
        <w:rPr/>
        <w:t>）為基礎，亦有必要提供其救濟途徑，避免有冤難申。本文具體建議於保障法第 </w:t>
      </w:r>
      <w:r>
        <w:rPr>
          <w:rFonts w:ascii="Times New Roman" w:hAnsi="Times New Roman" w:eastAsia="Times New Roman"/>
        </w:rPr>
        <w:t>25</w:t>
      </w:r>
      <w:r>
        <w:rPr>
          <w:rFonts w:ascii="Times New Roman" w:hAnsi="Times New Roman" w:eastAsia="Times New Roman"/>
          <w:spacing w:val="20"/>
        </w:rPr>
        <w:t> </w:t>
      </w:r>
      <w:r>
        <w:rPr/>
        <w:t>條增</w:t>
      </w:r>
      <w:r>
        <w:rPr>
          <w:spacing w:val="-3"/>
        </w:rPr>
        <w:t>訂條文，明定其因具有本條所定消極資格而遭到不予任用者，亦得提</w:t>
      </w:r>
      <w:r>
        <w:rPr/>
        <w:t>起復審，以資周延。</w:t>
      </w:r>
    </w:p>
    <w:p>
      <w:pPr>
        <w:pStyle w:val="Heading6"/>
        <w:spacing w:line="471" w:lineRule="exact"/>
      </w:pPr>
      <w:bookmarkStart w:name="_TOC_250061" w:id="107"/>
      <w:bookmarkEnd w:id="107"/>
      <w:r>
        <w:rPr/>
        <w:t>四、建議增訂拒絕申請之課予義務復審</w:t>
      </w:r>
    </w:p>
    <w:p>
      <w:pPr>
        <w:pStyle w:val="Heading6"/>
        <w:spacing w:before="143"/>
      </w:pPr>
      <w:bookmarkStart w:name="_TOC_250060" w:id="108"/>
      <w:r>
        <w:rPr/>
        <w:t>（一）行政訴訟法第 </w:t>
      </w:r>
      <w:r>
        <w:rPr>
          <w:rFonts w:ascii="Times New Roman" w:eastAsia="Times New Roman"/>
        </w:rPr>
        <w:t>5</w:t>
      </w:r>
      <w:r>
        <w:rPr>
          <w:rFonts w:ascii="Times New Roman" w:eastAsia="Times New Roman"/>
          <w:spacing w:val="-3"/>
        </w:rPr>
        <w:t> </w:t>
      </w:r>
      <w:bookmarkEnd w:id="108"/>
      <w:r>
        <w:rPr/>
        <w:t>條的課予義務訴訟</w:t>
      </w:r>
    </w:p>
    <w:p>
      <w:pPr>
        <w:pStyle w:val="BodyText"/>
        <w:spacing w:line="295" w:lineRule="auto" w:before="58"/>
        <w:ind w:right="492" w:firstLine="559"/>
        <w:jc w:val="both"/>
      </w:pPr>
      <w:r>
        <w:rPr>
          <w:spacing w:val="5"/>
        </w:rPr>
        <w:t>觀乎行政訴訟法第 </w:t>
      </w:r>
      <w:r>
        <w:rPr>
          <w:rFonts w:ascii="Times New Roman" w:hAnsi="Times New Roman" w:eastAsia="Times New Roman"/>
        </w:rPr>
        <w:t>5</w:t>
      </w:r>
      <w:r>
        <w:rPr>
          <w:rFonts w:ascii="Times New Roman" w:hAnsi="Times New Roman" w:eastAsia="Times New Roman"/>
          <w:spacing w:val="54"/>
        </w:rPr>
        <w:t> </w:t>
      </w:r>
      <w:r>
        <w:rPr/>
        <w:t>條規定：「Ⅰ</w:t>
      </w:r>
      <w:r>
        <w:rPr>
          <w:rFonts w:ascii="Times New Roman" w:hAnsi="Times New Roman" w:eastAsia="Times New Roman"/>
        </w:rPr>
        <w:t>.</w:t>
      </w:r>
      <w:r>
        <w:rPr/>
        <w:t>人民因中央或地方機關對其</w:t>
      </w:r>
      <w:r>
        <w:rPr>
          <w:spacing w:val="-3"/>
        </w:rPr>
        <w:t>依法申請之案件，於法令所定期間內應作為而不作為，認為其權利或法律上利益受損害者，經依訴願程序後，得向行政法院提起請求該機</w:t>
      </w:r>
      <w:r>
        <w:rPr/>
        <w:t>關應為行政處分或應為特定內容之行政處分之訴訟。Ⅱ</w:t>
      </w:r>
      <w:r>
        <w:rPr>
          <w:rFonts w:ascii="Times New Roman" w:hAnsi="Times New Roman" w:eastAsia="Times New Roman"/>
        </w:rPr>
        <w:t>.</w:t>
      </w:r>
      <w:r>
        <w:rPr/>
        <w:t>人民因中央</w:t>
      </w:r>
      <w:r>
        <w:rPr>
          <w:spacing w:val="-3"/>
        </w:rPr>
        <w:t>或地方機關對其依法申請之案件，予以駁回，認為其權利或法律上利益受違法損害者，經依訴願程序後，得向行政法院提起請求該機關應為行政處分或應為特定內容之行政處分之訴訟。」其將所謂課予義務復審尚且區分為二種：其一，怠為處分之課予義務復審，乃因行政機關單純不作為，未作成任何行政處分，令人民提起訴訟，直接請求行政法院命行政機關作成行政處分，或者作成一定內容之行政處分；其二，拒絕申請之課予義務復審，乃行政機關明確駁回人民的申請。人民起訴的目的有二，包括撤銷駁回處分，以及命行政機關作成一定內</w:t>
      </w:r>
      <w:r>
        <w:rPr/>
        <w:t>容之行政處分。</w:t>
      </w:r>
    </w:p>
    <w:p>
      <w:pPr>
        <w:pStyle w:val="Heading6"/>
        <w:spacing w:line="402" w:lineRule="exact"/>
      </w:pPr>
      <w:bookmarkStart w:name="_TOC_250059" w:id="109"/>
      <w:bookmarkEnd w:id="109"/>
      <w:r>
        <w:rPr/>
        <w:t>（二）保障法應該考慮增訂拒絕申請之課予義務復審</w:t>
      </w:r>
    </w:p>
    <w:p>
      <w:pPr>
        <w:pStyle w:val="BodyText"/>
        <w:spacing w:line="295" w:lineRule="auto" w:before="57"/>
        <w:ind w:right="425" w:firstLine="559"/>
        <w:jc w:val="both"/>
      </w:pPr>
      <w:r>
        <w:rPr>
          <w:spacing w:val="-1"/>
        </w:rPr>
        <w:t>保障法仿照訴願法第 </w:t>
      </w:r>
      <w:r>
        <w:rPr>
          <w:rFonts w:ascii="Times New Roman" w:hAnsi="Times New Roman" w:eastAsia="Times New Roman"/>
        </w:rPr>
        <w:t>2</w:t>
      </w:r>
      <w:r>
        <w:rPr>
          <w:rFonts w:ascii="Times New Roman" w:hAnsi="Times New Roman" w:eastAsia="Times New Roman"/>
          <w:spacing w:val="-7"/>
        </w:rPr>
        <w:t> </w:t>
      </w:r>
      <w:r>
        <w:rPr>
          <w:spacing w:val="-2"/>
        </w:rPr>
        <w:t>條，於第 </w:t>
      </w:r>
      <w:r>
        <w:rPr>
          <w:rFonts w:ascii="Times New Roman" w:hAnsi="Times New Roman" w:eastAsia="Times New Roman"/>
        </w:rPr>
        <w:t>26</w:t>
      </w:r>
      <w:r>
        <w:rPr>
          <w:rFonts w:ascii="Times New Roman" w:hAnsi="Times New Roman" w:eastAsia="Times New Roman"/>
          <w:spacing w:val="-6"/>
        </w:rPr>
        <w:t> </w:t>
      </w:r>
      <w:r>
        <w:rPr/>
        <w:t>條規定：「Ⅰ</w:t>
      </w:r>
      <w:r>
        <w:rPr>
          <w:rFonts w:ascii="Times New Roman" w:hAnsi="Times New Roman" w:eastAsia="Times New Roman"/>
        </w:rPr>
        <w:t>.</w:t>
      </w:r>
      <w:r>
        <w:rPr/>
        <w:t>公務人員因原</w:t>
      </w:r>
      <w:r>
        <w:rPr>
          <w:spacing w:val="-2"/>
        </w:rPr>
        <w:t>處分機關對其依法申請之案件，於法定期間內應作為而不作為，認為</w:t>
      </w:r>
      <w:r>
        <w:rPr>
          <w:spacing w:val="-14"/>
        </w:rPr>
        <w:t>損害其權利或利益者，亦得提起復審。Ⅱ</w:t>
      </w:r>
      <w:r>
        <w:rPr>
          <w:rFonts w:ascii="Times New Roman" w:hAnsi="Times New Roman" w:eastAsia="Times New Roman"/>
          <w:spacing w:val="10"/>
        </w:rPr>
        <w:t>. </w:t>
      </w:r>
      <w:r>
        <w:rPr>
          <w:spacing w:val="-10"/>
        </w:rPr>
        <w:t>前項期間，法令未明定者，</w:t>
      </w:r>
    </w:p>
    <w:p>
      <w:pPr>
        <w:spacing w:after="0" w:line="295" w:lineRule="auto"/>
        <w:jc w:val="both"/>
        <w:sectPr>
          <w:pgSz w:w="11910" w:h="16840"/>
          <w:pgMar w:header="0" w:footer="1204" w:top="1480" w:bottom="1420" w:left="1480" w:right="1300"/>
        </w:sectPr>
      </w:pPr>
    </w:p>
    <w:p>
      <w:pPr>
        <w:pStyle w:val="BodyText"/>
        <w:spacing w:line="295" w:lineRule="auto" w:before="45"/>
        <w:ind w:right="490"/>
        <w:jc w:val="both"/>
      </w:pPr>
      <w:r>
        <w:rPr/>
        <w:t>自機關受理申請之日起為二個月。」惟若對照前揭行政訴訟法第 </w:t>
      </w:r>
      <w:r>
        <w:rPr>
          <w:rFonts w:ascii="Times New Roman" w:hAnsi="Times New Roman" w:eastAsia="Times New Roman"/>
        </w:rPr>
        <w:t>5</w:t>
      </w:r>
      <w:r>
        <w:rPr>
          <w:rFonts w:ascii="Times New Roman" w:hAnsi="Times New Roman" w:eastAsia="Times New Roman"/>
          <w:spacing w:val="-67"/>
        </w:rPr>
        <w:t> </w:t>
      </w:r>
      <w:r>
        <w:rPr/>
        <w:t>條，則本條所謂“課予義務復審”，只限於怠為處分之課予義務復審，並不包括拒絕申請之課予義務復審</w:t>
      </w:r>
      <w:r>
        <w:rPr>
          <w:rFonts w:ascii="Times New Roman" w:hAnsi="Times New Roman" w:eastAsia="Times New Roman"/>
          <w:vertAlign w:val="superscript"/>
        </w:rPr>
        <w:t>52</w:t>
      </w:r>
      <w:r>
        <w:rPr>
          <w:vertAlign w:val="baseline"/>
        </w:rPr>
        <w:t>。為求體例完整性，明確公務人員可否提起此類復審，建議立法增訂之。</w:t>
      </w:r>
    </w:p>
    <w:p>
      <w:pPr>
        <w:pStyle w:val="Heading5"/>
        <w:spacing w:line="511" w:lineRule="exact"/>
      </w:pPr>
      <w:bookmarkStart w:name="_TOC_250058" w:id="110"/>
      <w:bookmarkEnd w:id="110"/>
      <w:r>
        <w:rPr/>
        <w:t>肆、申訴、再申訴面臨重新定位</w:t>
      </w:r>
    </w:p>
    <w:p>
      <w:pPr>
        <w:pStyle w:val="Heading6"/>
        <w:spacing w:before="111"/>
      </w:pPr>
      <w:bookmarkStart w:name="_TOC_250057" w:id="111"/>
      <w:bookmarkEnd w:id="111"/>
      <w:r>
        <w:rPr/>
        <w:t>一、申訴、再申訴仍有存在實益？</w:t>
      </w:r>
    </w:p>
    <w:p>
      <w:pPr>
        <w:pStyle w:val="BodyText"/>
        <w:spacing w:line="295" w:lineRule="auto" w:before="57"/>
        <w:ind w:right="355" w:firstLine="559"/>
      </w:pPr>
      <w:r>
        <w:rPr>
          <w:spacing w:val="1"/>
        </w:rPr>
        <w:t>本研究報告百分之百支持憲法第 </w:t>
      </w:r>
      <w:r>
        <w:rPr>
          <w:rFonts w:ascii="Times New Roman" w:hAnsi="Times New Roman" w:eastAsia="Times New Roman"/>
        </w:rPr>
        <w:t>16</w:t>
      </w:r>
      <w:r>
        <w:rPr>
          <w:rFonts w:ascii="Times New Roman" w:hAnsi="Times New Roman" w:eastAsia="Times New Roman"/>
          <w:spacing w:val="21"/>
        </w:rPr>
        <w:t> </w:t>
      </w:r>
      <w:r>
        <w:rPr/>
        <w:t>條所表彰的「有權利，斯有救濟」的理念，並且認為公務人員因其身分所受處分，若有侵害其權</w:t>
      </w:r>
      <w:r>
        <w:rPr>
          <w:spacing w:val="1"/>
        </w:rPr>
        <w:t>利者，即須給與救濟，即使是保障法第 </w:t>
      </w:r>
      <w:r>
        <w:rPr>
          <w:rFonts w:ascii="Times New Roman" w:hAnsi="Times New Roman" w:eastAsia="Times New Roman"/>
        </w:rPr>
        <w:t>77</w:t>
      </w:r>
      <w:r>
        <w:rPr>
          <w:rFonts w:ascii="Times New Roman" w:hAnsi="Times New Roman" w:eastAsia="Times New Roman"/>
          <w:spacing w:val="20"/>
        </w:rPr>
        <w:t> </w:t>
      </w:r>
      <w:r>
        <w:rPr/>
        <w:t>條所規定的服務機關所為之管理措施或有關工作條件之處置，也應該准予進入司法審查。但仍</w:t>
      </w:r>
      <w:r>
        <w:rPr>
          <w:spacing w:val="-13"/>
        </w:rPr>
        <w:t>須指出，民國 </w:t>
      </w:r>
      <w:r>
        <w:rPr>
          <w:rFonts w:ascii="Times New Roman" w:hAnsi="Times New Roman" w:eastAsia="Times New Roman"/>
          <w:spacing w:val="-1"/>
        </w:rPr>
        <w:t>92</w:t>
      </w:r>
      <w:r>
        <w:rPr>
          <w:rFonts w:ascii="Times New Roman" w:hAnsi="Times New Roman" w:eastAsia="Times New Roman"/>
          <w:spacing w:val="4"/>
        </w:rPr>
        <w:t> </w:t>
      </w:r>
      <w:r>
        <w:rPr>
          <w:spacing w:val="-10"/>
        </w:rPr>
        <w:t>年修法時，於保障法第 </w:t>
      </w:r>
      <w:r>
        <w:rPr>
          <w:rFonts w:ascii="Times New Roman" w:hAnsi="Times New Roman" w:eastAsia="Times New Roman"/>
        </w:rPr>
        <w:t>77</w:t>
      </w:r>
      <w:r>
        <w:rPr>
          <w:rFonts w:ascii="Times New Roman" w:hAnsi="Times New Roman" w:eastAsia="Times New Roman"/>
          <w:spacing w:val="4"/>
        </w:rPr>
        <w:t> </w:t>
      </w:r>
      <w:r>
        <w:rPr>
          <w:spacing w:val="-11"/>
        </w:rPr>
        <w:t>條增加「至影響其權益者」</w:t>
      </w:r>
      <w:r>
        <w:rPr/>
        <w:t>的要件，其主要用意在於將申訴、再申訴限於主觀，不擴及客觀</w:t>
      </w:r>
      <w:r>
        <w:rPr>
          <w:rFonts w:ascii="Times New Roman" w:hAnsi="Times New Roman" w:eastAsia="Times New Roman"/>
          <w:vertAlign w:val="superscript"/>
        </w:rPr>
        <w:t>53</w:t>
      </w:r>
      <w:r>
        <w:rPr>
          <w:vertAlign w:val="baseline"/>
        </w:rPr>
        <w:t>，</w:t>
      </w:r>
      <w:r>
        <w:rPr>
          <w:spacing w:val="1"/>
          <w:vertAlign w:val="baseline"/>
        </w:rPr>
        <w:t> </w:t>
      </w:r>
      <w:r>
        <w:rPr>
          <w:vertAlign w:val="baseline"/>
        </w:rPr>
        <w:t>毋寧是強調須“與個人有關”的案件，方得提起之，並非強調以“權益受侵害”為要件。蓋於修法前，在保訓會的實務上便以“與再申訴人個人權利有關”為要件了</w:t>
      </w:r>
      <w:r>
        <w:rPr>
          <w:rFonts w:ascii="Times New Roman" w:hAnsi="Times New Roman" w:eastAsia="Times New Roman"/>
          <w:vertAlign w:val="superscript"/>
        </w:rPr>
        <w:t>54</w:t>
      </w:r>
      <w:r>
        <w:rPr>
          <w:vertAlign w:val="baseline"/>
        </w:rPr>
        <w:t>。既然修法用意在於重申申訴、再申訴必須“與個人有關”，便不排除保障法第 </w:t>
      </w:r>
      <w:r>
        <w:rPr>
          <w:rFonts w:ascii="Times New Roman" w:hAnsi="Times New Roman" w:eastAsia="Times New Roman"/>
          <w:vertAlign w:val="baseline"/>
        </w:rPr>
        <w:t>77</w:t>
      </w:r>
      <w:r>
        <w:rPr>
          <w:rFonts w:ascii="Times New Roman" w:hAnsi="Times New Roman" w:eastAsia="Times New Roman"/>
          <w:spacing w:val="20"/>
          <w:vertAlign w:val="baseline"/>
        </w:rPr>
        <w:t> </w:t>
      </w:r>
      <w:r>
        <w:rPr>
          <w:vertAlign w:val="baseline"/>
        </w:rPr>
        <w:t>條所規定的服務機關所為之管理措施或有關工作條件之處置存在著與公務人員個人有關，但仍非其權益事項的案件。</w:t>
      </w:r>
    </w:p>
    <w:p>
      <w:pPr>
        <w:pStyle w:val="BodyText"/>
        <w:spacing w:line="373" w:lineRule="exact"/>
        <w:ind w:left="879"/>
        <w:rPr>
          <w:rFonts w:ascii="Times New Roman" w:hAnsi="Times New Roman" w:eastAsia="Times New Roman"/>
        </w:rPr>
      </w:pPr>
      <w:r>
        <w:rPr>
          <w:spacing w:val="-11"/>
          <w:w w:val="100"/>
        </w:rPr>
        <w:t>林明鏘老師在說明德國公務員之異議權限</w:t>
      </w:r>
      <w:r>
        <w:rPr>
          <w:spacing w:val="1"/>
          <w:w w:val="100"/>
        </w:rPr>
        <w:t>（</w:t>
      </w:r>
      <w:r>
        <w:rPr>
          <w:rFonts w:ascii="Times New Roman" w:hAnsi="Times New Roman" w:eastAsia="Times New Roman"/>
          <w:spacing w:val="-3"/>
          <w:w w:val="100"/>
        </w:rPr>
        <w:t>B</w:t>
      </w:r>
      <w:r>
        <w:rPr>
          <w:rFonts w:ascii="Times New Roman" w:hAnsi="Times New Roman" w:eastAsia="Times New Roman"/>
          <w:w w:val="100"/>
        </w:rPr>
        <w:t>ef</w:t>
      </w:r>
      <w:r>
        <w:rPr>
          <w:rFonts w:ascii="Times New Roman" w:hAnsi="Times New Roman" w:eastAsia="Times New Roman"/>
          <w:spacing w:val="-1"/>
          <w:w w:val="100"/>
        </w:rPr>
        <w:t>u</w:t>
      </w:r>
      <w:r>
        <w:rPr>
          <w:rFonts w:ascii="Times New Roman" w:hAnsi="Times New Roman" w:eastAsia="Times New Roman"/>
          <w:spacing w:val="-2"/>
          <w:w w:val="100"/>
        </w:rPr>
        <w:t>g</w:t>
      </w:r>
      <w:r>
        <w:rPr>
          <w:rFonts w:ascii="Times New Roman" w:hAnsi="Times New Roman" w:eastAsia="Times New Roman"/>
          <w:w w:val="100"/>
        </w:rPr>
        <w:t>n</w:t>
      </w:r>
      <w:r>
        <w:rPr>
          <w:rFonts w:ascii="Times New Roman" w:hAnsi="Times New Roman" w:eastAsia="Times New Roman"/>
          <w:spacing w:val="-2"/>
          <w:w w:val="100"/>
        </w:rPr>
        <w:t>i</w:t>
      </w:r>
      <w:r>
        <w:rPr>
          <w:rFonts w:ascii="Times New Roman" w:hAnsi="Times New Roman" w:eastAsia="Times New Roman"/>
          <w:spacing w:val="-2"/>
          <w:w w:val="100"/>
        </w:rPr>
        <w:t>s</w:t>
      </w:r>
      <w:r>
        <w:rPr>
          <w:spacing w:val="-135"/>
          <w:w w:val="100"/>
        </w:rPr>
        <w:t>）</w:t>
      </w:r>
      <w:r>
        <w:rPr>
          <w:spacing w:val="-57"/>
          <w:w w:val="100"/>
        </w:rPr>
        <w:t>時指出：「</w:t>
      </w:r>
      <w:r>
        <w:rPr>
          <w:rFonts w:ascii="Times New Roman" w:hAnsi="Times New Roman" w:eastAsia="Times New Roman"/>
          <w:w w:val="100"/>
        </w:rPr>
        <w:t>…</w:t>
      </w:r>
    </w:p>
    <w:p>
      <w:pPr>
        <w:pStyle w:val="BodyText"/>
        <w:spacing w:line="295" w:lineRule="auto" w:before="89"/>
        <w:ind w:right="495"/>
      </w:pPr>
      <w:r>
        <w:rPr>
          <w:spacing w:val="-3"/>
        </w:rPr>
        <w:t>在公務員法之情形，則稍有不同：蓋此時只要對該公務員有任何一個</w:t>
      </w:r>
      <w:r>
        <w:rPr>
          <w:spacing w:val="-1"/>
        </w:rPr>
        <w:t>措施（</w:t>
      </w:r>
      <w:r>
        <w:rPr>
          <w:rFonts w:ascii="Times New Roman" w:eastAsia="Times New Roman"/>
          <w:spacing w:val="-1"/>
        </w:rPr>
        <w:t>jegliche</w:t>
      </w:r>
      <w:r>
        <w:rPr>
          <w:rFonts w:ascii="Times New Roman" w:eastAsia="Times New Roman"/>
          <w:spacing w:val="-17"/>
        </w:rPr>
        <w:t> </w:t>
      </w:r>
      <w:r>
        <w:rPr>
          <w:rFonts w:ascii="Times New Roman" w:eastAsia="Times New Roman"/>
          <w:spacing w:val="-1"/>
        </w:rPr>
        <w:t>Masnahme</w:t>
      </w:r>
      <w:r>
        <w:rPr>
          <w:spacing w:val="-1"/>
        </w:rPr>
        <w:t>）即可，而毋須一定是行政處分。例如職務</w:t>
      </w:r>
    </w:p>
    <w:p>
      <w:pPr>
        <w:pStyle w:val="BodyText"/>
        <w:spacing w:before="8"/>
        <w:ind w:left="0"/>
        <w:rPr>
          <w:sz w:val="14"/>
        </w:rPr>
      </w:pPr>
      <w:r>
        <w:rPr/>
        <w:pict>
          <v:rect style="position:absolute;margin-left:90.024002pt;margin-top:12.154883pt;width:144.020pt;height:.84003pt;mso-position-horizontal-relative:page;mso-position-vertical-relative:paragraph;z-index:-15676416;mso-wrap-distance-left:0;mso-wrap-distance-right:0" filled="true" fillcolor="#000000" stroked="false">
            <v:fill type="solid"/>
            <w10:wrap type="topAndBottom"/>
          </v:rect>
        </w:pict>
      </w:r>
    </w:p>
    <w:p>
      <w:pPr>
        <w:spacing w:line="269" w:lineRule="exact" w:before="68"/>
        <w:ind w:left="320" w:right="0" w:firstLine="0"/>
        <w:jc w:val="both"/>
        <w:rPr>
          <w:sz w:val="20"/>
        </w:rPr>
      </w:pPr>
      <w:r>
        <w:rPr>
          <w:rFonts w:ascii="Calibri" w:eastAsia="Calibri"/>
          <w:sz w:val="20"/>
          <w:vertAlign w:val="superscript"/>
        </w:rPr>
        <w:t>52</w:t>
      </w:r>
      <w:r>
        <w:rPr>
          <w:rFonts w:ascii="Calibri" w:eastAsia="Calibri"/>
          <w:spacing w:val="7"/>
          <w:sz w:val="20"/>
          <w:vertAlign w:val="baseline"/>
        </w:rPr>
        <w:t> </w:t>
      </w:r>
      <w:r>
        <w:rPr>
          <w:spacing w:val="-1"/>
          <w:sz w:val="20"/>
          <w:vertAlign w:val="baseline"/>
        </w:rPr>
        <w:t>陳耀祥主持，前揭註 </w:t>
      </w:r>
      <w:r>
        <w:rPr>
          <w:rFonts w:ascii="Calibri" w:eastAsia="Calibri"/>
          <w:sz w:val="20"/>
          <w:vertAlign w:val="baseline"/>
        </w:rPr>
        <w:t>50</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53</w:t>
      </w:r>
      <w:r>
        <w:rPr>
          <w:sz w:val="20"/>
          <w:vertAlign w:val="baseline"/>
        </w:rPr>
        <w:t>。</w:t>
      </w:r>
    </w:p>
    <w:p>
      <w:pPr>
        <w:spacing w:line="223" w:lineRule="auto" w:before="4"/>
        <w:ind w:left="320" w:right="496" w:firstLine="0"/>
        <w:jc w:val="both"/>
        <w:rPr>
          <w:sz w:val="20"/>
        </w:rPr>
      </w:pPr>
      <w:r>
        <w:rPr>
          <w:rFonts w:ascii="Calibri" w:eastAsia="Calibri"/>
          <w:sz w:val="20"/>
          <w:vertAlign w:val="superscript"/>
        </w:rPr>
        <w:t>53</w:t>
      </w:r>
      <w:r>
        <w:rPr>
          <w:rFonts w:ascii="Calibri" w:eastAsia="Calibri"/>
          <w:spacing w:val="30"/>
          <w:sz w:val="20"/>
          <w:vertAlign w:val="baseline"/>
        </w:rPr>
        <w:t> </w:t>
      </w:r>
      <w:r>
        <w:rPr>
          <w:spacing w:val="-10"/>
          <w:sz w:val="20"/>
          <w:vertAlign w:val="baseline"/>
        </w:rPr>
        <w:t>當時修法理由指出：「修正第一項規定申訴之提起，須服務機關所為之管理措施及依有關工作</w:t>
      </w:r>
      <w:r>
        <w:rPr>
          <w:w w:val="95"/>
          <w:sz w:val="20"/>
          <w:vertAlign w:val="baseline"/>
        </w:rPr>
        <w:t>條件所為之處置，影響於該公務人員之權益時，該公務人員始得就該個案提起申訴，至對抽象工</w:t>
      </w:r>
      <w:r>
        <w:rPr>
          <w:spacing w:val="93"/>
          <w:sz w:val="20"/>
          <w:vertAlign w:val="baseline"/>
        </w:rPr>
        <w:t> </w:t>
      </w:r>
      <w:r>
        <w:rPr>
          <w:spacing w:val="-3"/>
          <w:w w:val="95"/>
          <w:sz w:val="20"/>
          <w:vertAlign w:val="baseline"/>
        </w:rPr>
        <w:t>作條件，則不得依本法提起救濟，而應依團體協商機制處理，以避免濫行申訴、再申訴。」。關</w:t>
      </w:r>
      <w:r>
        <w:rPr>
          <w:spacing w:val="70"/>
          <w:sz w:val="20"/>
          <w:vertAlign w:val="baseline"/>
        </w:rPr>
        <w:t> </w:t>
      </w:r>
      <w:r>
        <w:rPr>
          <w:spacing w:val="71"/>
          <w:sz w:val="20"/>
          <w:vertAlign w:val="baseline"/>
        </w:rPr>
        <w:t> </w:t>
      </w:r>
      <w:r>
        <w:rPr>
          <w:w w:val="95"/>
          <w:sz w:val="20"/>
          <w:vertAlign w:val="baseline"/>
        </w:rPr>
        <w:t>於修法條文說明，請參閱公務人員保障暨培訓委員會，公務人員保障法修正條文對照表，資料取</w:t>
      </w:r>
      <w:r>
        <w:rPr>
          <w:spacing w:val="83"/>
          <w:sz w:val="20"/>
          <w:vertAlign w:val="baseline"/>
        </w:rPr>
        <w:t> </w:t>
      </w:r>
      <w:r>
        <w:rPr>
          <w:sz w:val="20"/>
          <w:vertAlign w:val="baseline"/>
        </w:rPr>
        <w:t>得 </w:t>
      </w:r>
      <w:hyperlink r:id="rId16">
        <w:r>
          <w:rPr>
            <w:rFonts w:ascii="Calibri" w:eastAsia="Calibri"/>
            <w:color w:val="0000FF"/>
            <w:sz w:val="20"/>
            <w:u w:val="single" w:color="0000FF"/>
            <w:vertAlign w:val="baseline"/>
          </w:rPr>
          <w:t>http://www.csptc.gov.tw/FileUpload/45-2795%5CDocuments/protect04.pdf </w:t>
        </w:r>
      </w:hyperlink>
      <w:r>
        <w:rPr>
          <w:sz w:val="20"/>
          <w:vertAlign w:val="baseline"/>
        </w:rPr>
        <w:t>， 最 後 瀏 覽 日 ：</w:t>
      </w:r>
      <w:r>
        <w:rPr>
          <w:spacing w:val="-49"/>
          <w:sz w:val="20"/>
          <w:vertAlign w:val="baseline"/>
        </w:rPr>
        <w:t> </w:t>
      </w:r>
      <w:r>
        <w:rPr>
          <w:rFonts w:ascii="Calibri" w:eastAsia="Calibri"/>
          <w:sz w:val="20"/>
          <w:vertAlign w:val="baseline"/>
        </w:rPr>
        <w:t>2015/11/24</w:t>
      </w:r>
      <w:r>
        <w:rPr>
          <w:sz w:val="20"/>
          <w:vertAlign w:val="baseline"/>
        </w:rPr>
        <w:t>。</w:t>
      </w:r>
    </w:p>
    <w:p>
      <w:pPr>
        <w:spacing w:line="223" w:lineRule="auto" w:before="2"/>
        <w:ind w:left="320" w:right="496" w:firstLine="0"/>
        <w:jc w:val="both"/>
        <w:rPr>
          <w:sz w:val="20"/>
        </w:rPr>
      </w:pPr>
      <w:r>
        <w:rPr>
          <w:rFonts w:ascii="Calibri" w:eastAsia="Calibri"/>
          <w:sz w:val="20"/>
          <w:vertAlign w:val="superscript"/>
        </w:rPr>
        <w:t>54</w:t>
      </w:r>
      <w:r>
        <w:rPr>
          <w:rFonts w:ascii="Calibri" w:eastAsia="Calibri"/>
          <w:spacing w:val="6"/>
          <w:sz w:val="20"/>
          <w:vertAlign w:val="baseline"/>
        </w:rPr>
        <w:t> </w:t>
      </w:r>
      <w:r>
        <w:rPr>
          <w:rFonts w:ascii="Times New Roman" w:eastAsia="Times New Roman"/>
          <w:sz w:val="20"/>
          <w:vertAlign w:val="baseline"/>
        </w:rPr>
        <w:t>88</w:t>
      </w:r>
      <w:r>
        <w:rPr>
          <w:rFonts w:ascii="Times New Roman" w:eastAsia="Times New Roman"/>
          <w:spacing w:val="5"/>
          <w:sz w:val="20"/>
          <w:vertAlign w:val="baseline"/>
        </w:rPr>
        <w:t> </w:t>
      </w:r>
      <w:r>
        <w:rPr>
          <w:sz w:val="20"/>
          <w:vertAlign w:val="baseline"/>
        </w:rPr>
        <w:t>公申決字第 </w:t>
      </w:r>
      <w:r>
        <w:rPr>
          <w:rFonts w:ascii="Times New Roman" w:eastAsia="Times New Roman"/>
          <w:sz w:val="20"/>
          <w:vertAlign w:val="baseline"/>
        </w:rPr>
        <w:t>0189</w:t>
      </w:r>
      <w:r>
        <w:rPr>
          <w:rFonts w:ascii="Times New Roman" w:eastAsia="Times New Roman"/>
          <w:spacing w:val="6"/>
          <w:sz w:val="20"/>
          <w:vertAlign w:val="baseline"/>
        </w:rPr>
        <w:t> </w:t>
      </w:r>
      <w:r>
        <w:rPr>
          <w:spacing w:val="-10"/>
          <w:sz w:val="20"/>
          <w:vertAlign w:val="baseline"/>
        </w:rPr>
        <w:t>號再申訴決定指出：「然再申訴人所述各節，均與再申訴人個人權益無直</w:t>
      </w:r>
      <w:r>
        <w:rPr>
          <w:w w:val="95"/>
          <w:sz w:val="20"/>
          <w:vertAlign w:val="baseline"/>
        </w:rPr>
        <w:t>接關連，且其處理結果亦非服務機關對再申訴人本人所為之管理措施；況再申訴人指陳該院停車</w:t>
      </w:r>
      <w:r>
        <w:rPr>
          <w:spacing w:val="93"/>
          <w:sz w:val="20"/>
          <w:vertAlign w:val="baseline"/>
        </w:rPr>
        <w:t> </w:t>
      </w:r>
      <w:r>
        <w:rPr>
          <w:w w:val="95"/>
          <w:sz w:val="20"/>
          <w:vertAlign w:val="baseline"/>
        </w:rPr>
        <w:t>場重覆施作與公證處服務櫃檯修畢再拆，有浪費公帑及涉有弊端等節，係屬政風業務，亦與再申</w:t>
      </w:r>
      <w:r>
        <w:rPr>
          <w:spacing w:val="93"/>
          <w:sz w:val="20"/>
          <w:vertAlign w:val="baseline"/>
        </w:rPr>
        <w:t> </w:t>
      </w:r>
      <w:r>
        <w:rPr>
          <w:spacing w:val="-3"/>
          <w:w w:val="95"/>
          <w:sz w:val="20"/>
          <w:vertAlign w:val="baseline"/>
        </w:rPr>
        <w:t>訴人個人權益無關。綜上，再申訴人所提申訴、再申訴，核與法未合，本案應不予受理。」，請</w:t>
      </w:r>
      <w:r>
        <w:rPr>
          <w:spacing w:val="65"/>
          <w:sz w:val="20"/>
          <w:vertAlign w:val="baseline"/>
        </w:rPr>
        <w:t> </w:t>
      </w:r>
      <w:r>
        <w:rPr>
          <w:spacing w:val="66"/>
          <w:sz w:val="20"/>
          <w:vertAlign w:val="baseline"/>
        </w:rPr>
        <w:t> </w:t>
      </w:r>
      <w:r>
        <w:rPr>
          <w:sz w:val="20"/>
          <w:vertAlign w:val="baseline"/>
        </w:rPr>
        <w:t>參照。</w:t>
      </w:r>
    </w:p>
    <w:p>
      <w:pPr>
        <w:spacing w:after="0" w:line="223" w:lineRule="auto"/>
        <w:jc w:val="both"/>
        <w:rPr>
          <w:sz w:val="20"/>
        </w:rPr>
        <w:sectPr>
          <w:pgSz w:w="11910" w:h="16840"/>
          <w:pgMar w:header="0" w:footer="1204" w:top="1480" w:bottom="1420" w:left="1480" w:right="1300"/>
        </w:sectPr>
      </w:pPr>
    </w:p>
    <w:p>
      <w:pPr>
        <w:pStyle w:val="BodyText"/>
        <w:spacing w:line="295" w:lineRule="auto" w:before="45"/>
        <w:ind w:right="492"/>
        <w:jc w:val="both"/>
      </w:pPr>
      <w:r>
        <w:rPr>
          <w:spacing w:val="-4"/>
          <w:w w:val="100"/>
        </w:rPr>
        <w:t>上之判斷</w:t>
      </w:r>
      <w:r>
        <w:rPr>
          <w:spacing w:val="-1"/>
          <w:w w:val="100"/>
        </w:rPr>
        <w:t>（</w:t>
      </w:r>
      <w:r>
        <w:rPr>
          <w:rFonts w:ascii="Times New Roman" w:eastAsia="Times New Roman"/>
          <w:spacing w:val="-2"/>
          <w:w w:val="100"/>
        </w:rPr>
        <w:t>d</w:t>
      </w:r>
      <w:r>
        <w:rPr>
          <w:rFonts w:ascii="Times New Roman" w:eastAsia="Times New Roman"/>
          <w:w w:val="100"/>
        </w:rPr>
        <w:t>i</w:t>
      </w:r>
      <w:r>
        <w:rPr>
          <w:rFonts w:ascii="Times New Roman" w:eastAsia="Times New Roman"/>
          <w:spacing w:val="-3"/>
          <w:w w:val="100"/>
        </w:rPr>
        <w:t>e</w:t>
      </w:r>
      <w:r>
        <w:rPr>
          <w:rFonts w:ascii="Times New Roman" w:eastAsia="Times New Roman"/>
          <w:spacing w:val="-2"/>
          <w:w w:val="100"/>
        </w:rPr>
        <w:t>n</w:t>
      </w:r>
      <w:r>
        <w:rPr>
          <w:rFonts w:ascii="Times New Roman" w:eastAsia="Times New Roman"/>
          <w:w w:val="100"/>
        </w:rPr>
        <w:t>s</w:t>
      </w:r>
      <w:r>
        <w:rPr>
          <w:rFonts w:ascii="Times New Roman" w:eastAsia="Times New Roman"/>
          <w:spacing w:val="-2"/>
          <w:w w:val="100"/>
        </w:rPr>
        <w:t>t</w:t>
      </w:r>
      <w:r>
        <w:rPr>
          <w:rFonts w:ascii="Times New Roman" w:eastAsia="Times New Roman"/>
          <w:w w:val="100"/>
        </w:rPr>
        <w:t>l</w:t>
      </w:r>
      <w:r>
        <w:rPr>
          <w:rFonts w:ascii="Times New Roman" w:eastAsia="Times New Roman"/>
          <w:spacing w:val="-2"/>
          <w:w w:val="100"/>
        </w:rPr>
        <w:t>i</w:t>
      </w:r>
      <w:r>
        <w:rPr>
          <w:rFonts w:ascii="Times New Roman" w:eastAsia="Times New Roman"/>
          <w:spacing w:val="-3"/>
          <w:w w:val="100"/>
        </w:rPr>
        <w:t>c</w:t>
      </w:r>
      <w:r>
        <w:rPr>
          <w:rFonts w:ascii="Times New Roman" w:eastAsia="Times New Roman"/>
          <w:w w:val="100"/>
        </w:rPr>
        <w:t>he</w:t>
      </w:r>
      <w:r>
        <w:rPr>
          <w:rFonts w:ascii="Times New Roman" w:eastAsia="Times New Roman"/>
        </w:rPr>
        <w:t> </w:t>
      </w:r>
      <w:r>
        <w:rPr>
          <w:rFonts w:ascii="Times New Roman" w:eastAsia="Times New Roman"/>
          <w:w w:val="100"/>
        </w:rPr>
        <w:t>B</w:t>
      </w:r>
      <w:r>
        <w:rPr>
          <w:rFonts w:ascii="Times New Roman" w:eastAsia="Times New Roman"/>
          <w:spacing w:val="-3"/>
          <w:w w:val="100"/>
        </w:rPr>
        <w:t>e</w:t>
      </w:r>
      <w:r>
        <w:rPr>
          <w:rFonts w:ascii="Times New Roman" w:eastAsia="Times New Roman"/>
          <w:w w:val="100"/>
        </w:rPr>
        <w:t>ur</w:t>
      </w:r>
      <w:r>
        <w:rPr>
          <w:rFonts w:ascii="Times New Roman" w:eastAsia="Times New Roman"/>
          <w:spacing w:val="-2"/>
          <w:w w:val="100"/>
        </w:rPr>
        <w:t>t</w:t>
      </w:r>
      <w:r>
        <w:rPr>
          <w:rFonts w:ascii="Times New Roman" w:eastAsia="Times New Roman"/>
          <w:w w:val="100"/>
        </w:rPr>
        <w:t>e</w:t>
      </w:r>
      <w:r>
        <w:rPr>
          <w:rFonts w:ascii="Times New Roman" w:eastAsia="Times New Roman"/>
          <w:spacing w:val="-2"/>
          <w:w w:val="100"/>
        </w:rPr>
        <w:t>il</w:t>
      </w:r>
      <w:r>
        <w:rPr>
          <w:rFonts w:ascii="Times New Roman" w:eastAsia="Times New Roman"/>
          <w:w w:val="100"/>
        </w:rPr>
        <w:t>u</w:t>
      </w:r>
      <w:r>
        <w:rPr>
          <w:rFonts w:ascii="Times New Roman" w:eastAsia="Times New Roman"/>
          <w:spacing w:val="-2"/>
          <w:w w:val="100"/>
        </w:rPr>
        <w:t>n</w:t>
      </w:r>
      <w:r>
        <w:rPr>
          <w:rFonts w:ascii="Times New Roman" w:eastAsia="Times New Roman"/>
          <w:w w:val="100"/>
        </w:rPr>
        <w:t>g</w:t>
      </w:r>
      <w:r>
        <w:rPr>
          <w:spacing w:val="-152"/>
          <w:w w:val="100"/>
        </w:rPr>
        <w:t>）</w:t>
      </w:r>
      <w:r>
        <w:rPr>
          <w:spacing w:val="-3"/>
          <w:w w:val="100"/>
        </w:rPr>
        <w:t>（相當於我國法上之考績評定</w:t>
      </w:r>
      <w:r>
        <w:rPr>
          <w:spacing w:val="-13"/>
          <w:w w:val="100"/>
        </w:rPr>
        <w:t>）</w:t>
      </w:r>
      <w:r>
        <w:rPr>
          <w:w w:val="100"/>
        </w:rPr>
        <w:t>損</w:t>
      </w:r>
      <w:r>
        <w:rPr>
          <w:spacing w:val="-4"/>
        </w:rPr>
        <w:t>及公務員權利時，該公務員即具有異議權限。</w:t>
      </w:r>
      <w:r>
        <w:rPr>
          <w:spacing w:val="-3"/>
          <w:u w:val="single"/>
        </w:rPr>
        <w:t>不過，如果公務員並非</w:t>
      </w:r>
      <w:r>
        <w:rPr>
          <w:spacing w:val="-275"/>
          <w:u w:val="single"/>
        </w:rPr>
        <w:t>以具</w:t>
      </w:r>
      <w:r>
        <w:rPr>
          <w:w w:val="100"/>
          <w:u w:val="single"/>
        </w:rPr>
        <w:t>有獨立權限之法律上人格（尤其是只有基本權利時</w:t>
      </w:r>
      <w:r>
        <w:rPr>
          <w:spacing w:val="-142"/>
          <w:w w:val="100"/>
          <w:u w:val="single"/>
        </w:rPr>
        <w:t>）</w:t>
      </w:r>
      <w:r>
        <w:rPr>
          <w:w w:val="100"/>
          <w:u w:val="single"/>
        </w:rPr>
        <w:t>；而僅僅係一個機關首長之職務執行者時</w:t>
      </w:r>
      <w:r>
        <w:rPr>
          <w:spacing w:val="7"/>
          <w:w w:val="100"/>
          <w:u w:val="single"/>
        </w:rPr>
        <w:t>（</w:t>
      </w:r>
      <w:r>
        <w:rPr>
          <w:rFonts w:ascii="Times New Roman" w:eastAsia="Times New Roman"/>
          <w:spacing w:val="-2"/>
          <w:w w:val="100"/>
          <w:u w:val="single"/>
        </w:rPr>
        <w:t>A</w:t>
      </w:r>
      <w:r>
        <w:rPr>
          <w:rFonts w:ascii="Times New Roman" w:eastAsia="Times New Roman"/>
          <w:spacing w:val="-5"/>
          <w:w w:val="100"/>
          <w:u w:val="single"/>
        </w:rPr>
        <w:t>m</w:t>
      </w:r>
      <w:r>
        <w:rPr>
          <w:rFonts w:ascii="Times New Roman" w:eastAsia="Times New Roman"/>
          <w:w w:val="100"/>
          <w:u w:val="single"/>
        </w:rPr>
        <w:t>t</w:t>
      </w:r>
      <w:r>
        <w:rPr>
          <w:rFonts w:ascii="Times New Roman" w:eastAsia="Times New Roman"/>
          <w:w w:val="100"/>
          <w:u w:val="single"/>
        </w:rPr>
        <w:t>s</w:t>
      </w:r>
      <w:r>
        <w:rPr>
          <w:rFonts w:ascii="Times New Roman" w:eastAsia="Times New Roman"/>
          <w:spacing w:val="-2"/>
          <w:w w:val="100"/>
          <w:u w:val="single"/>
        </w:rPr>
        <w:t>w</w:t>
      </w:r>
      <w:r>
        <w:rPr>
          <w:rFonts w:ascii="Times New Roman" w:eastAsia="Times New Roman"/>
          <w:w w:val="100"/>
          <w:u w:val="single"/>
        </w:rPr>
        <w:t>alte</w:t>
      </w:r>
      <w:r>
        <w:rPr>
          <w:rFonts w:ascii="Times New Roman" w:eastAsia="Times New Roman"/>
          <w:spacing w:val="4"/>
          <w:w w:val="100"/>
          <w:u w:val="single"/>
        </w:rPr>
        <w:t>r</w:t>
      </w:r>
      <w:r>
        <w:rPr>
          <w:spacing w:val="-135"/>
          <w:w w:val="100"/>
          <w:u w:val="single"/>
        </w:rPr>
        <w:t>）</w:t>
      </w:r>
      <w:r>
        <w:rPr>
          <w:spacing w:val="1"/>
          <w:w w:val="100"/>
          <w:u w:val="single"/>
        </w:rPr>
        <w:t>，因為隸屬機關組織中之一</w:t>
      </w:r>
      <w:r>
        <w:rPr>
          <w:spacing w:val="-3"/>
          <w:u w:val="single"/>
        </w:rPr>
        <w:t>環，所以遭遇職務上之命令、組織上之措施以及其他相類似之措施時</w:t>
      </w:r>
      <w:r>
        <w:rPr>
          <w:u w:val="single"/>
        </w:rPr>
        <w:t>，即無異議權</w:t>
      </w:r>
      <w:r>
        <w:rPr/>
        <w:t>」</w:t>
      </w:r>
      <w:r>
        <w:rPr>
          <w:rFonts w:ascii="Times New Roman" w:eastAsia="Times New Roman"/>
          <w:vertAlign w:val="superscript"/>
        </w:rPr>
        <w:t>55</w:t>
      </w:r>
      <w:r>
        <w:rPr>
          <w:vertAlign w:val="baseline"/>
        </w:rPr>
        <w:t>從本文加註底線的部分來看，其實相當接近本文所構思的在不涉及基本權的狀況下的功能主體地位。</w:t>
      </w:r>
    </w:p>
    <w:p>
      <w:pPr>
        <w:pStyle w:val="BodyText"/>
        <w:spacing w:line="295" w:lineRule="auto"/>
        <w:ind w:right="426" w:firstLine="559"/>
        <w:jc w:val="both"/>
      </w:pPr>
      <w:r>
        <w:rPr>
          <w:spacing w:val="-2"/>
        </w:rPr>
        <w:t>接續前面二段說明，不難看出申訴、再申訴即使不得再涉入有關公務人員權利的紛爭，但就公務人員立於純粹功能主體地位所發生的紛爭來說，卻仍有其存在價值。保訓會仍得成為服務機關與公務人員作為功能法主體之爭議解決機制的終審機關。可見，是否涉及公務人員權利，就非常關鍵了。儘管所謂權利或法律上之利益，在行政訴訟</w:t>
      </w:r>
      <w:r>
        <w:rPr>
          <w:spacing w:val="-4"/>
        </w:rPr>
        <w:t>實務上，通常皆從寬處理</w:t>
      </w:r>
      <w:r>
        <w:rPr>
          <w:rFonts w:ascii="Times New Roman" w:eastAsia="Times New Roman"/>
          <w:spacing w:val="-3"/>
          <w:vertAlign w:val="superscript"/>
        </w:rPr>
        <w:t>56</w:t>
      </w:r>
      <w:r>
        <w:rPr>
          <w:spacing w:val="-3"/>
          <w:vertAlign w:val="baseline"/>
        </w:rPr>
        <w:t>，但仍須以所謂保護規範理論來認定之</w:t>
      </w:r>
      <w:r>
        <w:rPr>
          <w:rFonts w:ascii="Times New Roman" w:eastAsia="Times New Roman"/>
          <w:spacing w:val="-3"/>
          <w:vertAlign w:val="superscript"/>
        </w:rPr>
        <w:t>57</w:t>
      </w:r>
      <w:r>
        <w:rPr>
          <w:spacing w:val="-3"/>
          <w:vertAlign w:val="baseline"/>
        </w:rPr>
        <w:t>。</w:t>
      </w:r>
      <w:r>
        <w:rPr>
          <w:spacing w:val="-2"/>
          <w:vertAlign w:val="baseline"/>
        </w:rPr>
        <w:t>其具體判準有三：其一，須有使公行政負有作成特定行為義務之法規範；其二，該法規範須在於達成個別人民之利益；其三，須授與當事人貫徹其利益之法律之力。若將此理論套用到公務人員權益的認定上來，則所謂工作條件與管理措施是否皆屬公權利或法律上之利益，恐</w:t>
      </w:r>
      <w:r>
        <w:rPr>
          <w:vertAlign w:val="baseline"/>
        </w:rPr>
        <w:t>怕仍有不少問題。茲分二點說明如下：</w:t>
      </w:r>
    </w:p>
    <w:p>
      <w:pPr>
        <w:pStyle w:val="Heading6"/>
        <w:spacing w:line="468" w:lineRule="exact"/>
      </w:pPr>
      <w:r>
        <w:rPr/>
        <w:t>二、對於工作條件的實體保障項目是否皆有主觀權利，仍須檢視</w:t>
      </w:r>
    </w:p>
    <w:p>
      <w:pPr>
        <w:pStyle w:val="BodyText"/>
        <w:spacing w:line="295" w:lineRule="auto" w:before="224"/>
        <w:ind w:right="424" w:firstLine="559"/>
        <w:jc w:val="both"/>
      </w:pPr>
      <w:r>
        <w:rPr>
          <w:spacing w:val="-2"/>
        </w:rPr>
        <w:t>首先，在保障法立法當時，工作條件與至今未能入法的福利事項</w:t>
      </w:r>
      <w:r>
        <w:rPr/>
        <w:t>相同，均被人事行政局指明刪除，儘管後來勉強過關</w:t>
      </w:r>
      <w:r>
        <w:rPr>
          <w:rFonts w:ascii="Times New Roman" w:eastAsia="Times New Roman"/>
          <w:vertAlign w:val="superscript"/>
        </w:rPr>
        <w:t>58</w:t>
      </w:r>
      <w:r>
        <w:rPr>
          <w:vertAlign w:val="baseline"/>
        </w:rPr>
        <w:t>，名列保障法</w:t>
      </w:r>
      <w:r>
        <w:rPr>
          <w:spacing w:val="17"/>
          <w:vertAlign w:val="baseline"/>
        </w:rPr>
        <w:t>第 </w:t>
      </w:r>
      <w:r>
        <w:rPr>
          <w:rFonts w:ascii="Times New Roman" w:eastAsia="Times New Roman"/>
          <w:vertAlign w:val="baseline"/>
        </w:rPr>
        <w:t>2</w:t>
      </w:r>
      <w:r>
        <w:rPr>
          <w:rFonts w:ascii="Times New Roman" w:eastAsia="Times New Roman"/>
          <w:spacing w:val="35"/>
          <w:vertAlign w:val="baseline"/>
        </w:rPr>
        <w:t> </w:t>
      </w:r>
      <w:r>
        <w:rPr>
          <w:spacing w:val="1"/>
          <w:vertAlign w:val="baseline"/>
        </w:rPr>
        <w:t>條的實體保障項目，但從其所對應的保障法第 </w:t>
      </w:r>
      <w:r>
        <w:rPr>
          <w:rFonts w:ascii="Times New Roman" w:eastAsia="Times New Roman"/>
          <w:vertAlign w:val="baseline"/>
        </w:rPr>
        <w:t>16</w:t>
      </w:r>
      <w:r>
        <w:rPr>
          <w:vertAlign w:val="baseline"/>
        </w:rPr>
        <w:t>、</w:t>
      </w:r>
      <w:r>
        <w:rPr>
          <w:rFonts w:ascii="Times New Roman" w:eastAsia="Times New Roman"/>
          <w:vertAlign w:val="baseline"/>
        </w:rPr>
        <w:t>18</w:t>
      </w:r>
      <w:r>
        <w:rPr>
          <w:vertAlign w:val="baseline"/>
        </w:rPr>
        <w:t>、</w:t>
      </w:r>
      <w:r>
        <w:rPr>
          <w:rFonts w:ascii="Times New Roman" w:eastAsia="Times New Roman"/>
          <w:vertAlign w:val="baseline"/>
        </w:rPr>
        <w:t>19</w:t>
      </w:r>
      <w:r>
        <w:rPr>
          <w:vertAlign w:val="baseline"/>
        </w:rPr>
        <w:t>、</w:t>
      </w:r>
      <w:r>
        <w:rPr>
          <w:rFonts w:ascii="Times New Roman" w:eastAsia="Times New Roman"/>
          <w:vertAlign w:val="baseline"/>
        </w:rPr>
        <w:t>20</w:t>
      </w:r>
      <w:r>
        <w:rPr>
          <w:rFonts w:ascii="Times New Roman" w:eastAsia="Times New Roman"/>
          <w:spacing w:val="1"/>
          <w:vertAlign w:val="baseline"/>
        </w:rPr>
        <w:t> </w:t>
      </w:r>
      <w:r>
        <w:rPr>
          <w:spacing w:val="-2"/>
          <w:vertAlign w:val="baseline"/>
        </w:rPr>
        <w:t>條當中是否能導出公務人員的主觀權利？仍有檢視必要。若以保護規</w:t>
      </w:r>
      <w:r>
        <w:rPr>
          <w:spacing w:val="-3"/>
          <w:vertAlign w:val="baseline"/>
        </w:rPr>
        <w:t>範理論為準，則第 </w:t>
      </w:r>
      <w:r>
        <w:rPr>
          <w:rFonts w:ascii="Times New Roman" w:eastAsia="Times New Roman"/>
          <w:spacing w:val="-1"/>
          <w:vertAlign w:val="baseline"/>
        </w:rPr>
        <w:t>16</w:t>
      </w:r>
      <w:r>
        <w:rPr>
          <w:rFonts w:ascii="Times New Roman" w:eastAsia="Times New Roman"/>
          <w:spacing w:val="-15"/>
          <w:vertAlign w:val="baseline"/>
        </w:rPr>
        <w:t> </w:t>
      </w:r>
      <w:r>
        <w:rPr>
          <w:spacing w:val="-22"/>
          <w:vertAlign w:val="baseline"/>
        </w:rPr>
        <w:t>條用字為「不得」；第 </w:t>
      </w:r>
      <w:r>
        <w:rPr>
          <w:rFonts w:ascii="Times New Roman" w:eastAsia="Times New Roman"/>
          <w:vertAlign w:val="baseline"/>
        </w:rPr>
        <w:t>18</w:t>
      </w:r>
      <w:r>
        <w:rPr>
          <w:rFonts w:ascii="Times New Roman" w:eastAsia="Times New Roman"/>
          <w:spacing w:val="-16"/>
          <w:vertAlign w:val="baseline"/>
        </w:rPr>
        <w:t> </w:t>
      </w:r>
      <w:r>
        <w:rPr>
          <w:spacing w:val="-9"/>
          <w:vertAlign w:val="baseline"/>
        </w:rPr>
        <w:t>與 </w:t>
      </w:r>
      <w:r>
        <w:rPr>
          <w:rFonts w:ascii="Times New Roman" w:eastAsia="Times New Roman"/>
          <w:vertAlign w:val="baseline"/>
        </w:rPr>
        <w:t>19</w:t>
      </w:r>
      <w:r>
        <w:rPr>
          <w:rFonts w:ascii="Times New Roman" w:eastAsia="Times New Roman"/>
          <w:spacing w:val="-15"/>
          <w:vertAlign w:val="baseline"/>
        </w:rPr>
        <w:t> </w:t>
      </w:r>
      <w:r>
        <w:rPr>
          <w:spacing w:val="-21"/>
          <w:vertAlign w:val="baseline"/>
        </w:rPr>
        <w:t>條用字為「應」，</w:t>
      </w:r>
    </w:p>
    <w:p>
      <w:pPr>
        <w:pStyle w:val="BodyText"/>
        <w:spacing w:line="384" w:lineRule="exact"/>
        <w:jc w:val="both"/>
      </w:pPr>
      <w:r>
        <w:rPr>
          <w:spacing w:val="1"/>
        </w:rPr>
        <w:t>似乎皆可肯定之。但第 </w:t>
      </w:r>
      <w:r>
        <w:rPr>
          <w:rFonts w:ascii="Times New Roman" w:eastAsia="Times New Roman"/>
        </w:rPr>
        <w:t>20</w:t>
      </w:r>
      <w:r>
        <w:rPr>
          <w:rFonts w:ascii="Times New Roman" w:eastAsia="Times New Roman"/>
          <w:spacing w:val="19"/>
        </w:rPr>
        <w:t> </w:t>
      </w:r>
      <w:r>
        <w:rPr/>
        <w:t>條用字為「得」，其能否導出主觀權利，</w:t>
      </w:r>
    </w:p>
    <w:p>
      <w:pPr>
        <w:pStyle w:val="BodyText"/>
        <w:spacing w:before="2"/>
        <w:ind w:left="0"/>
        <w:rPr>
          <w:sz w:val="14"/>
        </w:rPr>
      </w:pPr>
      <w:r>
        <w:rPr/>
        <w:pict>
          <v:rect style="position:absolute;margin-left:90.024002pt;margin-top:11.86113pt;width:144.020pt;height:.84003pt;mso-position-horizontal-relative:page;mso-position-vertical-relative:paragraph;z-index:-15675904;mso-wrap-distance-left:0;mso-wrap-distance-right:0" filled="true" fillcolor="#000000" stroked="false">
            <v:fill type="solid"/>
            <w10:wrap type="topAndBottom"/>
          </v:rect>
        </w:pict>
      </w:r>
    </w:p>
    <w:p>
      <w:pPr>
        <w:spacing w:line="223" w:lineRule="auto" w:before="82"/>
        <w:ind w:left="320" w:right="579" w:firstLine="0"/>
        <w:jc w:val="left"/>
        <w:rPr>
          <w:sz w:val="20"/>
        </w:rPr>
      </w:pPr>
      <w:r>
        <w:rPr>
          <w:rFonts w:ascii="Calibri" w:eastAsia="Calibri"/>
          <w:sz w:val="20"/>
          <w:vertAlign w:val="superscript"/>
        </w:rPr>
        <w:t>55</w:t>
      </w:r>
      <w:r>
        <w:rPr>
          <w:rFonts w:ascii="Calibri" w:eastAsia="Calibri"/>
          <w:spacing w:val="34"/>
          <w:sz w:val="20"/>
          <w:vertAlign w:val="baseline"/>
        </w:rPr>
        <w:t> </w:t>
      </w:r>
      <w:r>
        <w:rPr>
          <w:sz w:val="20"/>
          <w:vertAlign w:val="baseline"/>
        </w:rPr>
        <w:t>林明鏘，德國公務員保障制度之研究，收於吳庚主持，公務人員保障法制問題之研究，保訓</w:t>
      </w:r>
      <w:r>
        <w:rPr>
          <w:spacing w:val="-1"/>
          <w:sz w:val="20"/>
          <w:vertAlign w:val="baseline"/>
        </w:rPr>
        <w:t>會委託研究報告，民國 </w:t>
      </w:r>
      <w:r>
        <w:rPr>
          <w:rFonts w:ascii="Calibri" w:eastAsia="Calibri"/>
          <w:sz w:val="20"/>
          <w:vertAlign w:val="baseline"/>
        </w:rPr>
        <w:t>87</w:t>
      </w:r>
      <w:r>
        <w:rPr>
          <w:rFonts w:ascii="Calibri" w:eastAsia="Calibri"/>
          <w:spacing w:val="8"/>
          <w:sz w:val="20"/>
          <w:vertAlign w:val="baseline"/>
        </w:rPr>
        <w:t> </w:t>
      </w:r>
      <w:r>
        <w:rPr>
          <w:spacing w:val="-1"/>
          <w:sz w:val="20"/>
          <w:vertAlign w:val="baseline"/>
        </w:rPr>
        <w:t>年 </w:t>
      </w:r>
      <w:r>
        <w:rPr>
          <w:rFonts w:ascii="Calibri" w:eastAsia="Calibri"/>
          <w:sz w:val="20"/>
          <w:vertAlign w:val="baseline"/>
        </w:rPr>
        <w:t>3</w:t>
      </w:r>
      <w:r>
        <w:rPr>
          <w:rFonts w:ascii="Calibri" w:eastAsia="Calibri"/>
          <w:spacing w:val="5"/>
          <w:sz w:val="20"/>
          <w:vertAlign w:val="baseline"/>
        </w:rPr>
        <w:t> </w:t>
      </w:r>
      <w:r>
        <w:rPr>
          <w:spacing w:val="-1"/>
          <w:sz w:val="20"/>
          <w:vertAlign w:val="baseline"/>
        </w:rPr>
        <w:t>月，頁 </w:t>
      </w:r>
      <w:r>
        <w:rPr>
          <w:rFonts w:ascii="Calibri" w:eastAsia="Calibri"/>
          <w:sz w:val="20"/>
          <w:vertAlign w:val="baseline"/>
        </w:rPr>
        <w:t>104</w:t>
      </w:r>
      <w:r>
        <w:rPr>
          <w:sz w:val="20"/>
          <w:vertAlign w:val="baseline"/>
        </w:rPr>
        <w:t>。</w:t>
      </w:r>
    </w:p>
    <w:p>
      <w:pPr>
        <w:spacing w:line="256" w:lineRule="exact" w:before="0"/>
        <w:ind w:left="320" w:right="0" w:firstLine="0"/>
        <w:jc w:val="left"/>
        <w:rPr>
          <w:sz w:val="20"/>
        </w:rPr>
      </w:pPr>
      <w:r>
        <w:rPr>
          <w:rFonts w:ascii="Calibri" w:eastAsia="Calibri"/>
          <w:sz w:val="20"/>
          <w:vertAlign w:val="superscript"/>
        </w:rPr>
        <w:t>56</w:t>
      </w:r>
      <w:r>
        <w:rPr>
          <w:rFonts w:ascii="Calibri" w:eastAsia="Calibri"/>
          <w:spacing w:val="7"/>
          <w:sz w:val="20"/>
          <w:vertAlign w:val="baseline"/>
        </w:rPr>
        <w:t> </w:t>
      </w:r>
      <w:r>
        <w:rPr>
          <w:spacing w:val="-1"/>
          <w:sz w:val="20"/>
          <w:vertAlign w:val="baseline"/>
        </w:rPr>
        <w:t>陳敏，行政法總論，台北，自版，民國 </w:t>
      </w:r>
      <w:r>
        <w:rPr>
          <w:rFonts w:ascii="Calibri" w:eastAsia="Calibri"/>
          <w:sz w:val="20"/>
          <w:vertAlign w:val="baseline"/>
        </w:rPr>
        <w:t>100</w:t>
      </w:r>
      <w:r>
        <w:rPr>
          <w:rFonts w:ascii="Calibri" w:eastAsia="Calibri"/>
          <w:spacing w:val="6"/>
          <w:sz w:val="20"/>
          <w:vertAlign w:val="baseline"/>
        </w:rPr>
        <w:t> </w:t>
      </w:r>
      <w:r>
        <w:rPr>
          <w:spacing w:val="-2"/>
          <w:sz w:val="20"/>
          <w:vertAlign w:val="baseline"/>
        </w:rPr>
        <w:t>年 </w:t>
      </w:r>
      <w:r>
        <w:rPr>
          <w:rFonts w:ascii="Calibri" w:eastAsia="Calibri"/>
          <w:sz w:val="20"/>
          <w:vertAlign w:val="baseline"/>
        </w:rPr>
        <w:t>9</w:t>
      </w:r>
      <w:r>
        <w:rPr>
          <w:rFonts w:ascii="Calibri" w:eastAsia="Calibri"/>
          <w:spacing w:val="4"/>
          <w:sz w:val="20"/>
          <w:vertAlign w:val="baseline"/>
        </w:rPr>
        <w:t> </w:t>
      </w:r>
      <w:r>
        <w:rPr>
          <w:spacing w:val="-2"/>
          <w:sz w:val="20"/>
          <w:vertAlign w:val="baseline"/>
        </w:rPr>
        <w:t>月 </w:t>
      </w:r>
      <w:r>
        <w:rPr>
          <w:rFonts w:ascii="Calibri" w:eastAsia="Calibri"/>
          <w:sz w:val="20"/>
          <w:vertAlign w:val="baseline"/>
        </w:rPr>
        <w:t>7</w:t>
      </w:r>
      <w:r>
        <w:rPr>
          <w:rFonts w:ascii="Calibri" w:eastAsia="Calibri"/>
          <w:spacing w:val="5"/>
          <w:sz w:val="20"/>
          <w:vertAlign w:val="baseline"/>
        </w:rPr>
        <w:t> </w:t>
      </w:r>
      <w:r>
        <w:rPr>
          <w:spacing w:val="-1"/>
          <w:sz w:val="20"/>
          <w:vertAlign w:val="baseline"/>
        </w:rPr>
        <w:t>版，頁 </w:t>
      </w:r>
      <w:r>
        <w:rPr>
          <w:rFonts w:ascii="Calibri" w:eastAsia="Calibri"/>
          <w:sz w:val="20"/>
          <w:vertAlign w:val="baseline"/>
        </w:rPr>
        <w:t>1370</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57</w:t>
      </w:r>
      <w:r>
        <w:rPr>
          <w:rFonts w:ascii="Calibri" w:eastAsia="Calibri"/>
          <w:spacing w:val="8"/>
          <w:sz w:val="20"/>
          <w:vertAlign w:val="baseline"/>
        </w:rPr>
        <w:t> </w:t>
      </w:r>
      <w:r>
        <w:rPr>
          <w:spacing w:val="-1"/>
          <w:sz w:val="20"/>
          <w:vertAlign w:val="baseline"/>
        </w:rPr>
        <w:t>同上，頁 </w:t>
      </w:r>
      <w:r>
        <w:rPr>
          <w:rFonts w:ascii="Calibri" w:eastAsia="Calibri"/>
          <w:sz w:val="20"/>
          <w:vertAlign w:val="baseline"/>
        </w:rPr>
        <w:t>258-261</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58</w:t>
      </w:r>
      <w:r>
        <w:rPr>
          <w:rFonts w:ascii="Calibri" w:eastAsia="Calibri"/>
          <w:spacing w:val="8"/>
          <w:sz w:val="20"/>
          <w:vertAlign w:val="baseline"/>
        </w:rPr>
        <w:t> </w:t>
      </w:r>
      <w:r>
        <w:rPr>
          <w:spacing w:val="-1"/>
          <w:sz w:val="20"/>
          <w:vertAlign w:val="baseline"/>
        </w:rPr>
        <w:t>立法院公報，第 </w:t>
      </w:r>
      <w:r>
        <w:rPr>
          <w:rFonts w:ascii="Calibri" w:eastAsia="Calibri"/>
          <w:sz w:val="20"/>
          <w:vertAlign w:val="baseline"/>
        </w:rPr>
        <w:t>84</w:t>
      </w:r>
      <w:r>
        <w:rPr>
          <w:rFonts w:ascii="Calibri" w:eastAsia="Calibri"/>
          <w:spacing w:val="6"/>
          <w:sz w:val="20"/>
          <w:vertAlign w:val="baseline"/>
        </w:rPr>
        <w:t> </w:t>
      </w:r>
      <w:r>
        <w:rPr>
          <w:spacing w:val="-1"/>
          <w:sz w:val="20"/>
          <w:vertAlign w:val="baseline"/>
        </w:rPr>
        <w:t>卷第 </w:t>
      </w:r>
      <w:r>
        <w:rPr>
          <w:rFonts w:ascii="Calibri" w:eastAsia="Calibri"/>
          <w:sz w:val="20"/>
          <w:vertAlign w:val="baseline"/>
        </w:rPr>
        <w:t>62</w:t>
      </w:r>
      <w:r>
        <w:rPr>
          <w:rFonts w:ascii="Calibri" w:eastAsia="Calibri"/>
          <w:spacing w:val="4"/>
          <w:sz w:val="20"/>
          <w:vertAlign w:val="baseline"/>
        </w:rPr>
        <w:t> </w:t>
      </w:r>
      <w:r>
        <w:rPr>
          <w:spacing w:val="-1"/>
          <w:sz w:val="20"/>
          <w:vertAlign w:val="baseline"/>
        </w:rPr>
        <w:t>期，民國 </w:t>
      </w:r>
      <w:r>
        <w:rPr>
          <w:rFonts w:ascii="Calibri" w:eastAsia="Calibri"/>
          <w:sz w:val="20"/>
          <w:vertAlign w:val="baseline"/>
        </w:rPr>
        <w:t>84</w:t>
      </w:r>
      <w:r>
        <w:rPr>
          <w:rFonts w:ascii="Calibri" w:eastAsia="Calibri"/>
          <w:spacing w:val="4"/>
          <w:sz w:val="20"/>
          <w:vertAlign w:val="baseline"/>
        </w:rPr>
        <w:t> </w:t>
      </w:r>
      <w:r>
        <w:rPr>
          <w:spacing w:val="-2"/>
          <w:sz w:val="20"/>
          <w:vertAlign w:val="baseline"/>
        </w:rPr>
        <w:t>年 </w:t>
      </w:r>
      <w:r>
        <w:rPr>
          <w:rFonts w:ascii="Calibri" w:eastAsia="Calibri"/>
          <w:sz w:val="20"/>
          <w:vertAlign w:val="baseline"/>
        </w:rPr>
        <w:t>12</w:t>
      </w:r>
      <w:r>
        <w:rPr>
          <w:rFonts w:ascii="Calibri" w:eastAsia="Calibri"/>
          <w:spacing w:val="4"/>
          <w:sz w:val="20"/>
          <w:vertAlign w:val="baseline"/>
        </w:rPr>
        <w:t> </w:t>
      </w:r>
      <w:r>
        <w:rPr>
          <w:spacing w:val="-2"/>
          <w:sz w:val="20"/>
          <w:vertAlign w:val="baseline"/>
        </w:rPr>
        <w:t>月 </w:t>
      </w:r>
      <w:r>
        <w:rPr>
          <w:rFonts w:ascii="Calibri" w:eastAsia="Calibri"/>
          <w:sz w:val="20"/>
          <w:vertAlign w:val="baseline"/>
        </w:rPr>
        <w:t>24</w:t>
      </w:r>
      <w:r>
        <w:rPr>
          <w:rFonts w:ascii="Calibri" w:eastAsia="Calibri"/>
          <w:spacing w:val="5"/>
          <w:sz w:val="20"/>
          <w:vertAlign w:val="baseline"/>
        </w:rPr>
        <w:t> </w:t>
      </w:r>
      <w:r>
        <w:rPr>
          <w:spacing w:val="-1"/>
          <w:sz w:val="20"/>
          <w:vertAlign w:val="baseline"/>
        </w:rPr>
        <w:t>日，頁 </w:t>
      </w:r>
      <w:r>
        <w:rPr>
          <w:rFonts w:ascii="Calibri" w:eastAsia="Calibri"/>
          <w:sz w:val="20"/>
          <w:vertAlign w:val="baseline"/>
        </w:rPr>
        <w:t>193</w:t>
      </w:r>
      <w:r>
        <w:rPr>
          <w:sz w:val="20"/>
          <w:vertAlign w:val="baseline"/>
        </w:rPr>
        <w:t>、</w:t>
      </w:r>
      <w:r>
        <w:rPr>
          <w:rFonts w:ascii="Calibri" w:eastAsia="Calibri"/>
          <w:sz w:val="20"/>
          <w:vertAlign w:val="baseline"/>
        </w:rPr>
        <w:t>200</w:t>
      </w:r>
      <w:r>
        <w:rPr>
          <w:sz w:val="20"/>
          <w:vertAlign w:val="baseline"/>
        </w:rPr>
        <w:t>、</w:t>
      </w:r>
      <w:r>
        <w:rPr>
          <w:rFonts w:ascii="Calibri" w:eastAsia="Calibri"/>
          <w:sz w:val="20"/>
          <w:vertAlign w:val="baseline"/>
        </w:rPr>
        <w:t>201</w:t>
      </w:r>
      <w:r>
        <w:rPr>
          <w:sz w:val="20"/>
          <w:vertAlign w:val="baseline"/>
        </w:rPr>
        <w:t>。</w:t>
      </w:r>
    </w:p>
    <w:p>
      <w:pPr>
        <w:spacing w:after="0" w:line="271" w:lineRule="exact"/>
        <w:jc w:val="left"/>
        <w:rPr>
          <w:sz w:val="20"/>
        </w:rPr>
        <w:sectPr>
          <w:pgSz w:w="11910" w:h="16840"/>
          <w:pgMar w:header="0" w:footer="1204" w:top="1480" w:bottom="1420" w:left="1480" w:right="1300"/>
        </w:sectPr>
      </w:pPr>
    </w:p>
    <w:p>
      <w:pPr>
        <w:pStyle w:val="BodyText"/>
        <w:spacing w:line="295" w:lineRule="auto" w:before="25"/>
        <w:ind w:right="427"/>
        <w:jc w:val="both"/>
      </w:pPr>
      <w:r>
        <w:rPr>
          <w:spacing w:val="-2"/>
        </w:rPr>
        <w:t>即非無疑。就此，本文認為本條涉及公務人員生命、身體、健康等重</w:t>
      </w:r>
      <w:r>
        <w:rPr>
          <w:spacing w:val="-4"/>
        </w:rPr>
        <w:t>大法益，即使認定主管長官擁有裁量權，但依釋字第 </w:t>
      </w:r>
      <w:r>
        <w:rPr>
          <w:rFonts w:ascii="Times New Roman" w:eastAsia="Times New Roman"/>
          <w:spacing w:val="-2"/>
        </w:rPr>
        <w:t>469</w:t>
      </w:r>
      <w:r>
        <w:rPr>
          <w:rFonts w:ascii="Times New Roman" w:eastAsia="Times New Roman"/>
          <w:spacing w:val="-13"/>
        </w:rPr>
        <w:t> </w:t>
      </w:r>
      <w:r>
        <w:rPr>
          <w:spacing w:val="-2"/>
        </w:rPr>
        <w:t>號解釋，也</w:t>
      </w:r>
      <w:r>
        <w:rPr/>
        <w:t>應該縮減至零，承認公務人員享有公權利。</w:t>
      </w:r>
      <w:r>
        <w:rPr>
          <w:rFonts w:ascii="Times New Roman" w:eastAsia="Times New Roman"/>
          <w:vertAlign w:val="superscript"/>
        </w:rPr>
        <w:t>59</w:t>
      </w:r>
      <w:r>
        <w:rPr>
          <w:vertAlign w:val="baseline"/>
        </w:rPr>
        <w:t>因此，保障法關於工作</w:t>
      </w:r>
      <w:r>
        <w:rPr>
          <w:spacing w:val="2"/>
          <w:vertAlign w:val="baseline"/>
        </w:rPr>
        <w:t>條件具體化的第 </w:t>
      </w:r>
      <w:r>
        <w:rPr>
          <w:rFonts w:ascii="Times New Roman" w:eastAsia="Times New Roman"/>
          <w:vertAlign w:val="baseline"/>
        </w:rPr>
        <w:t>16</w:t>
      </w:r>
      <w:r>
        <w:rPr>
          <w:vertAlign w:val="baseline"/>
        </w:rPr>
        <w:t>、</w:t>
      </w:r>
      <w:r>
        <w:rPr>
          <w:rFonts w:ascii="Times New Roman" w:eastAsia="Times New Roman"/>
          <w:vertAlign w:val="baseline"/>
        </w:rPr>
        <w:t>18</w:t>
      </w:r>
      <w:r>
        <w:rPr>
          <w:vertAlign w:val="baseline"/>
        </w:rPr>
        <w:t>、</w:t>
      </w:r>
      <w:r>
        <w:rPr>
          <w:rFonts w:ascii="Times New Roman" w:eastAsia="Times New Roman"/>
          <w:vertAlign w:val="baseline"/>
        </w:rPr>
        <w:t>19</w:t>
      </w:r>
      <w:r>
        <w:rPr>
          <w:vertAlign w:val="baseline"/>
        </w:rPr>
        <w:t>、</w:t>
      </w:r>
      <w:r>
        <w:rPr>
          <w:rFonts w:ascii="Times New Roman" w:eastAsia="Times New Roman"/>
          <w:vertAlign w:val="baseline"/>
        </w:rPr>
        <w:t>20</w:t>
      </w:r>
      <w:r>
        <w:rPr>
          <w:rFonts w:ascii="Times New Roman" w:eastAsia="Times New Roman"/>
          <w:spacing w:val="19"/>
          <w:vertAlign w:val="baseline"/>
        </w:rPr>
        <w:t> </w:t>
      </w:r>
      <w:r>
        <w:rPr>
          <w:vertAlign w:val="baseline"/>
        </w:rPr>
        <w:t>條，應該都有授與公務人員公權利的目的。未來，若主管機關就此作成符合行政程序法第 </w:t>
      </w:r>
      <w:r>
        <w:rPr>
          <w:rFonts w:ascii="Times New Roman" w:eastAsia="Times New Roman"/>
          <w:vertAlign w:val="baseline"/>
        </w:rPr>
        <w:t>92</w:t>
      </w:r>
      <w:r>
        <w:rPr>
          <w:rFonts w:ascii="Times New Roman" w:eastAsia="Times New Roman"/>
          <w:spacing w:val="21"/>
          <w:vertAlign w:val="baseline"/>
        </w:rPr>
        <w:t> </w:t>
      </w:r>
      <w:r>
        <w:rPr>
          <w:vertAlign w:val="baseline"/>
        </w:rPr>
        <w:t>條的行政</w:t>
      </w:r>
      <w:r>
        <w:rPr>
          <w:spacing w:val="-2"/>
          <w:vertAlign w:val="baseline"/>
        </w:rPr>
        <w:t>行為，應該准予提起復審。即使非以行政處分，而以其他公權力措施造成足以變動公務人員工作條件的結果，亦須容許其提起給付或者確認訴訟。反之，若非以上四個條文所規定的工作條件，即須於適用保</w:t>
      </w:r>
      <w:r>
        <w:rPr>
          <w:spacing w:val="-6"/>
          <w:vertAlign w:val="baseline"/>
        </w:rPr>
        <w:t>障法第 </w:t>
      </w:r>
      <w:r>
        <w:rPr>
          <w:rFonts w:ascii="Times New Roman" w:eastAsia="Times New Roman"/>
          <w:spacing w:val="-1"/>
          <w:vertAlign w:val="baseline"/>
        </w:rPr>
        <w:t>77</w:t>
      </w:r>
      <w:r>
        <w:rPr>
          <w:rFonts w:ascii="Times New Roman" w:eastAsia="Times New Roman"/>
          <w:spacing w:val="-15"/>
          <w:vertAlign w:val="baseline"/>
        </w:rPr>
        <w:t> </w:t>
      </w:r>
      <w:r>
        <w:rPr>
          <w:spacing w:val="-13"/>
          <w:vertAlign w:val="baseline"/>
        </w:rPr>
        <w:t>條所稱「有關工作條件之處置」時，以保護規範理論為準，</w:t>
      </w:r>
      <w:r>
        <w:rPr>
          <w:spacing w:val="-70"/>
          <w:vertAlign w:val="baseline"/>
        </w:rPr>
        <w:t> </w:t>
      </w:r>
      <w:r>
        <w:rPr>
          <w:spacing w:val="-2"/>
          <w:vertAlign w:val="baseline"/>
        </w:rPr>
        <w:t>具體認定個別公務人員法令有無賦予其公權利或者法律上之利益。若</w:t>
      </w:r>
      <w:r>
        <w:rPr>
          <w:vertAlign w:val="baseline"/>
        </w:rPr>
        <w:t>無，則屬申訴、再申訴的範疇。</w:t>
      </w:r>
    </w:p>
    <w:p>
      <w:pPr>
        <w:pStyle w:val="Heading6"/>
        <w:spacing w:line="468" w:lineRule="exact"/>
      </w:pPr>
      <w:bookmarkStart w:name="_TOC_250056" w:id="112"/>
      <w:bookmarkEnd w:id="112"/>
      <w:r>
        <w:rPr/>
        <w:t>三、管理措施仍有不涉及公務人員權益者</w:t>
      </w:r>
    </w:p>
    <w:p>
      <w:pPr>
        <w:pStyle w:val="BodyText"/>
        <w:spacing w:before="235"/>
        <w:ind w:left="0" w:right="496"/>
        <w:jc w:val="right"/>
      </w:pPr>
      <w:r>
        <w:rPr>
          <w:spacing w:val="-4"/>
        </w:rPr>
        <w:t>其次，作為申訴、再申訴案件大宗的管理措施，儘管在保障法第</w:t>
      </w:r>
    </w:p>
    <w:p>
      <w:pPr>
        <w:pStyle w:val="ListParagraph"/>
        <w:numPr>
          <w:ilvl w:val="0"/>
          <w:numId w:val="6"/>
        </w:numPr>
        <w:tabs>
          <w:tab w:pos="209" w:val="left" w:leader="none"/>
        </w:tabs>
        <w:spacing w:line="240" w:lineRule="auto" w:before="89" w:after="0"/>
        <w:ind w:left="529" w:right="494" w:hanging="530"/>
        <w:jc w:val="right"/>
        <w:rPr>
          <w:rFonts w:ascii="新細明體" w:eastAsia="新細明體" w:hint="eastAsia"/>
          <w:sz w:val="28"/>
        </w:rPr>
      </w:pPr>
      <w:r>
        <w:rPr>
          <w:rFonts w:ascii="新細明體" w:eastAsia="新細明體" w:hint="eastAsia"/>
          <w:spacing w:val="-1"/>
          <w:sz w:val="28"/>
        </w:rPr>
        <w:t>條與工作條件並列為實體保障項目，但卻較難在同法第 </w:t>
      </w:r>
      <w:r>
        <w:rPr>
          <w:sz w:val="28"/>
        </w:rPr>
        <w:t>2</w:t>
      </w:r>
      <w:r>
        <w:rPr>
          <w:spacing w:val="-12"/>
          <w:sz w:val="28"/>
        </w:rPr>
        <w:t> </w:t>
      </w:r>
      <w:r>
        <w:rPr>
          <w:rFonts w:ascii="新細明體" w:eastAsia="新細明體" w:hint="eastAsia"/>
          <w:sz w:val="28"/>
        </w:rPr>
        <w:t>章找到確</w:t>
      </w:r>
    </w:p>
    <w:p>
      <w:pPr>
        <w:pStyle w:val="BodyText"/>
        <w:spacing w:line="295" w:lineRule="auto" w:before="88"/>
        <w:ind w:right="486"/>
        <w:jc w:val="both"/>
      </w:pPr>
      <w:r>
        <w:rPr>
          <w:spacing w:val="1"/>
        </w:rPr>
        <w:t>切的對應條文。因此，於適用保障法第 </w:t>
      </w:r>
      <w:r>
        <w:rPr>
          <w:rFonts w:ascii="Times New Roman" w:eastAsia="Times New Roman"/>
        </w:rPr>
        <w:t>77</w:t>
      </w:r>
      <w:r>
        <w:rPr>
          <w:rFonts w:ascii="Times New Roman" w:eastAsia="Times New Roman"/>
          <w:spacing w:val="19"/>
        </w:rPr>
        <w:t> </w:t>
      </w:r>
      <w:r>
        <w:rPr/>
        <w:t>條所稱「管理措施」時，</w:t>
      </w:r>
      <w:r>
        <w:rPr>
          <w:spacing w:val="-70"/>
        </w:rPr>
        <w:t> </w:t>
      </w:r>
      <w:r>
        <w:rPr>
          <w:spacing w:val="-3"/>
        </w:rPr>
        <w:t>即須以保護規範理論為準，具體檢視公務人員所據以主張的個別公務人員法令是否賦予其權利或者法律上之利益。若無，則即非屬復審標</w:t>
      </w:r>
      <w:r>
        <w:rPr>
          <w:spacing w:val="1"/>
        </w:rPr>
        <w:t>的，仍得提起申訴、再申訴。以 </w:t>
      </w:r>
      <w:r>
        <w:rPr>
          <w:rFonts w:ascii="Times New Roman" w:eastAsia="Times New Roman"/>
        </w:rPr>
        <w:t>103</w:t>
      </w:r>
      <w:r>
        <w:rPr>
          <w:rFonts w:ascii="Times New Roman" w:eastAsia="Times New Roman"/>
          <w:spacing w:val="20"/>
        </w:rPr>
        <w:t> </w:t>
      </w:r>
      <w:r>
        <w:rPr/>
        <w:t>年度年報為例，工作指派（占</w:t>
      </w:r>
      <w:r>
        <w:rPr>
          <w:rFonts w:ascii="Times New Roman" w:eastAsia="Times New Roman"/>
          <w:spacing w:val="-22"/>
        </w:rPr>
        <w:t>1.9%</w:t>
      </w:r>
      <w:r>
        <w:rPr>
          <w:spacing w:val="-22"/>
        </w:rPr>
        <w:t>）</w:t>
      </w:r>
      <w:r>
        <w:rPr>
          <w:spacing w:val="-18"/>
        </w:rPr>
        <w:t>，舉凡懲處</w:t>
      </w:r>
      <w:r>
        <w:rPr>
          <w:spacing w:val="-3"/>
        </w:rPr>
        <w:t>（</w:t>
      </w:r>
      <w:r>
        <w:rPr>
          <w:spacing w:val="2"/>
        </w:rPr>
        <w:t>占 </w:t>
      </w:r>
      <w:r>
        <w:rPr>
          <w:rFonts w:ascii="Times New Roman" w:eastAsia="Times New Roman"/>
          <w:spacing w:val="-19"/>
        </w:rPr>
        <w:t>48.8%</w:t>
      </w:r>
      <w:r>
        <w:rPr>
          <w:spacing w:val="-19"/>
        </w:rPr>
        <w:t>）</w:t>
      </w:r>
      <w:r>
        <w:rPr>
          <w:spacing w:val="-28"/>
        </w:rPr>
        <w:t>；考績</w:t>
      </w:r>
      <w:r>
        <w:rPr/>
        <w:t>（</w:t>
      </w:r>
      <w:r>
        <w:rPr>
          <w:spacing w:val="2"/>
        </w:rPr>
        <w:t>占 </w:t>
      </w:r>
      <w:r>
        <w:rPr>
          <w:rFonts w:ascii="Times New Roman" w:eastAsia="Times New Roman"/>
          <w:spacing w:val="-19"/>
        </w:rPr>
        <w:t>36.3%</w:t>
      </w:r>
      <w:r>
        <w:rPr>
          <w:spacing w:val="-19"/>
        </w:rPr>
        <w:t>）</w:t>
      </w:r>
      <w:r>
        <w:rPr>
          <w:spacing w:val="-28"/>
        </w:rPr>
        <w:t>；敘獎</w:t>
      </w:r>
      <w:r>
        <w:rPr/>
        <w:t>（</w:t>
      </w:r>
      <w:r>
        <w:rPr>
          <w:spacing w:val="2"/>
        </w:rPr>
        <w:t>占 </w:t>
      </w:r>
      <w:r>
        <w:rPr>
          <w:rFonts w:ascii="Times New Roman" w:eastAsia="Times New Roman"/>
          <w:spacing w:val="-20"/>
        </w:rPr>
        <w:t>2.1%</w:t>
      </w:r>
      <w:r>
        <w:rPr>
          <w:spacing w:val="-20"/>
        </w:rPr>
        <w:t>）；</w:t>
      </w:r>
      <w:r>
        <w:rPr>
          <w:spacing w:val="-59"/>
        </w:rPr>
        <w:t> </w:t>
      </w:r>
      <w:r>
        <w:rPr>
          <w:spacing w:val="-20"/>
        </w:rPr>
        <w:t>調任</w:t>
      </w:r>
      <w:r>
        <w:rPr/>
        <w:t>（</w:t>
      </w:r>
      <w:r>
        <w:rPr>
          <w:spacing w:val="1"/>
        </w:rPr>
        <w:t>占 </w:t>
      </w:r>
      <w:r>
        <w:rPr>
          <w:rFonts w:ascii="Times New Roman" w:eastAsia="Times New Roman"/>
          <w:spacing w:val="-14"/>
        </w:rPr>
        <w:t>2.5%</w:t>
      </w:r>
      <w:r>
        <w:rPr>
          <w:spacing w:val="-14"/>
        </w:rPr>
        <w:t>）</w:t>
      </w:r>
      <w:r>
        <w:rPr>
          <w:spacing w:val="-18"/>
        </w:rPr>
        <w:t>；差假</w:t>
      </w:r>
      <w:r>
        <w:rPr/>
        <w:t>（</w:t>
      </w:r>
      <w:r>
        <w:rPr>
          <w:spacing w:val="2"/>
        </w:rPr>
        <w:t>占 </w:t>
      </w:r>
      <w:r>
        <w:rPr>
          <w:rFonts w:ascii="Times New Roman" w:eastAsia="Times New Roman"/>
          <w:spacing w:val="-14"/>
        </w:rPr>
        <w:t>2.6%</w:t>
      </w:r>
      <w:r>
        <w:rPr>
          <w:spacing w:val="-14"/>
        </w:rPr>
        <w:t>）</w:t>
      </w:r>
      <w:r>
        <w:rPr>
          <w:spacing w:val="-18"/>
        </w:rPr>
        <w:t>；陞遷</w:t>
      </w:r>
      <w:r>
        <w:rPr/>
        <w:t>（</w:t>
      </w:r>
      <w:r>
        <w:rPr>
          <w:spacing w:val="2"/>
        </w:rPr>
        <w:t>占 </w:t>
      </w:r>
      <w:r>
        <w:rPr>
          <w:rFonts w:ascii="Times New Roman" w:eastAsia="Times New Roman"/>
          <w:spacing w:val="-14"/>
        </w:rPr>
        <w:t>0.2%</w:t>
      </w:r>
      <w:r>
        <w:rPr>
          <w:spacing w:val="-14"/>
        </w:rPr>
        <w:t>）</w:t>
      </w:r>
      <w:r>
        <w:rPr>
          <w:spacing w:val="-11"/>
        </w:rPr>
        <w:t>；訓練進修</w:t>
      </w:r>
      <w:r>
        <w:rPr>
          <w:spacing w:val="-3"/>
        </w:rPr>
        <w:t>（</w:t>
      </w:r>
      <w:r>
        <w:rPr/>
        <w:t>占</w:t>
      </w:r>
      <w:r>
        <w:rPr>
          <w:rFonts w:ascii="Times New Roman" w:eastAsia="Times New Roman"/>
        </w:rPr>
        <w:t>0.2%</w:t>
      </w:r>
      <w:r>
        <w:rPr/>
        <w:t>）；其他（</w:t>
      </w:r>
      <w:r>
        <w:rPr>
          <w:spacing w:val="31"/>
        </w:rPr>
        <w:t>占 </w:t>
      </w:r>
      <w:r>
        <w:rPr>
          <w:rFonts w:ascii="Times New Roman" w:eastAsia="Times New Roman"/>
        </w:rPr>
        <w:t>5.3%</w:t>
      </w:r>
      <w:r>
        <w:rPr/>
        <w:t>）。其中，差假，儘管目前仍只有公務人員</w:t>
      </w:r>
      <w:r>
        <w:rPr>
          <w:spacing w:val="1"/>
        </w:rPr>
        <w:t>請假規則，但其乃公務員服務法第 </w:t>
      </w:r>
      <w:r>
        <w:rPr>
          <w:rFonts w:ascii="Times New Roman" w:eastAsia="Times New Roman"/>
        </w:rPr>
        <w:t>12</w:t>
      </w:r>
      <w:r>
        <w:rPr>
          <w:rFonts w:ascii="Times New Roman" w:eastAsia="Times New Roman"/>
          <w:spacing w:val="19"/>
        </w:rPr>
        <w:t> </w:t>
      </w:r>
      <w:r>
        <w:rPr/>
        <w:t>條所授權制定者，而且國內權威公法學者大多主張休假為公務人員權利</w:t>
      </w:r>
      <w:r>
        <w:rPr>
          <w:rFonts w:ascii="Times New Roman" w:eastAsia="Times New Roman"/>
          <w:vertAlign w:val="superscript"/>
        </w:rPr>
        <w:t>60</w:t>
      </w:r>
      <w:r>
        <w:rPr>
          <w:vertAlign w:val="baseline"/>
        </w:rPr>
        <w:t>，所以其未來應該會往復</w:t>
      </w:r>
      <w:r>
        <w:rPr>
          <w:spacing w:val="-4"/>
          <w:vertAlign w:val="baseline"/>
        </w:rPr>
        <w:t>審移動。陞遷，由於釋字第 </w:t>
      </w:r>
      <w:r>
        <w:rPr>
          <w:rFonts w:ascii="Times New Roman" w:eastAsia="Times New Roman"/>
          <w:spacing w:val="-2"/>
          <w:vertAlign w:val="baseline"/>
        </w:rPr>
        <w:t>611</w:t>
      </w:r>
      <w:r>
        <w:rPr>
          <w:rFonts w:ascii="Times New Roman" w:eastAsia="Times New Roman"/>
          <w:spacing w:val="-15"/>
          <w:vertAlign w:val="baseline"/>
        </w:rPr>
        <w:t> </w:t>
      </w:r>
      <w:r>
        <w:rPr>
          <w:spacing w:val="-2"/>
          <w:vertAlign w:val="baseline"/>
        </w:rPr>
        <w:t>號解釋將其解為權利，所以大部分的</w:t>
      </w:r>
    </w:p>
    <w:p>
      <w:pPr>
        <w:pStyle w:val="BodyText"/>
        <w:spacing w:before="5"/>
        <w:ind w:left="0"/>
        <w:rPr>
          <w:sz w:val="22"/>
        </w:rPr>
      </w:pPr>
      <w:r>
        <w:rPr/>
        <w:pict>
          <v:rect style="position:absolute;margin-left:90.024002pt;margin-top:17.589813pt;width:144.020pt;height:.83997pt;mso-position-horizontal-relative:page;mso-position-vertical-relative:paragraph;z-index:-15675392;mso-wrap-distance-left:0;mso-wrap-distance-right:0" filled="true" fillcolor="#000000" stroked="false">
            <v:fill type="solid"/>
            <w10:wrap type="topAndBottom"/>
          </v:rect>
        </w:pict>
      </w:r>
    </w:p>
    <w:p>
      <w:pPr>
        <w:spacing w:line="223" w:lineRule="auto" w:before="82"/>
        <w:ind w:left="320" w:right="499" w:firstLine="0"/>
        <w:jc w:val="left"/>
        <w:rPr>
          <w:sz w:val="20"/>
        </w:rPr>
      </w:pPr>
      <w:r>
        <w:rPr>
          <w:rFonts w:ascii="Calibri" w:eastAsia="Calibri"/>
          <w:sz w:val="20"/>
          <w:vertAlign w:val="superscript"/>
        </w:rPr>
        <w:t>59</w:t>
      </w:r>
      <w:r>
        <w:rPr>
          <w:rFonts w:ascii="Calibri" w:eastAsia="Calibri"/>
          <w:spacing w:val="4"/>
          <w:sz w:val="20"/>
          <w:vertAlign w:val="baseline"/>
        </w:rPr>
        <w:t> </w:t>
      </w:r>
      <w:r>
        <w:rPr>
          <w:sz w:val="20"/>
          <w:vertAlign w:val="baseline"/>
        </w:rPr>
        <w:t>但須指出，儘管工作條件在保障法上與所謂管理措施是呈現對稱性的，不過其實在保訓會實</w:t>
      </w:r>
      <w:r>
        <w:rPr>
          <w:spacing w:val="-1"/>
          <w:sz w:val="20"/>
          <w:vertAlign w:val="baseline"/>
        </w:rPr>
        <w:t>務上，早年便將屬於工作條件的工作指派紛爭劃入管理的範疇（</w:t>
      </w:r>
      <w:r>
        <w:rPr>
          <w:rFonts w:ascii="Calibri" w:eastAsia="Calibri"/>
          <w:spacing w:val="-1"/>
          <w:sz w:val="20"/>
          <w:vertAlign w:val="baseline"/>
        </w:rPr>
        <w:t>86</w:t>
      </w:r>
      <w:r>
        <w:rPr>
          <w:rFonts w:ascii="Calibri" w:eastAsia="Calibri"/>
          <w:spacing w:val="-6"/>
          <w:sz w:val="20"/>
          <w:vertAlign w:val="baseline"/>
        </w:rPr>
        <w:t> </w:t>
      </w:r>
      <w:r>
        <w:rPr>
          <w:spacing w:val="-3"/>
          <w:sz w:val="20"/>
          <w:vertAlign w:val="baseline"/>
        </w:rPr>
        <w:t>年公申決字第 </w:t>
      </w:r>
      <w:r>
        <w:rPr>
          <w:rFonts w:ascii="Calibri" w:eastAsia="Calibri"/>
          <w:sz w:val="20"/>
          <w:vertAlign w:val="baseline"/>
        </w:rPr>
        <w:t>0011</w:t>
      </w:r>
      <w:r>
        <w:rPr>
          <w:rFonts w:ascii="Calibri" w:eastAsia="Calibri"/>
          <w:spacing w:val="-7"/>
          <w:sz w:val="20"/>
          <w:vertAlign w:val="baseline"/>
        </w:rPr>
        <w:t> </w:t>
      </w:r>
      <w:r>
        <w:rPr>
          <w:sz w:val="20"/>
          <w:vertAlign w:val="baseline"/>
        </w:rPr>
        <w:t>號再申訴</w:t>
      </w:r>
      <w:r>
        <w:rPr>
          <w:w w:val="95"/>
          <w:sz w:val="20"/>
          <w:vertAlign w:val="baseline"/>
        </w:rPr>
        <w:t>決定，請參照</w:t>
      </w:r>
      <w:r>
        <w:rPr>
          <w:spacing w:val="-101"/>
          <w:w w:val="95"/>
          <w:sz w:val="20"/>
          <w:vertAlign w:val="baseline"/>
        </w:rPr>
        <w:t>）</w:t>
      </w:r>
      <w:r>
        <w:rPr>
          <w:w w:val="95"/>
          <w:sz w:val="20"/>
          <w:vertAlign w:val="baseline"/>
        </w:rPr>
        <w:t>。而且，學者也因此質疑所謂工作條件，在保訓會的解釋下，已經被所謂管理措</w:t>
      </w:r>
      <w:r>
        <w:rPr>
          <w:spacing w:val="69"/>
          <w:sz w:val="20"/>
          <w:vertAlign w:val="baseline"/>
        </w:rPr>
        <w:t> </w:t>
      </w:r>
      <w:r>
        <w:rPr>
          <w:spacing w:val="70"/>
          <w:sz w:val="20"/>
          <w:vertAlign w:val="baseline"/>
        </w:rPr>
        <w:t> </w:t>
      </w:r>
      <w:r>
        <w:rPr>
          <w:spacing w:val="-7"/>
          <w:w w:val="95"/>
          <w:sz w:val="20"/>
          <w:vertAlign w:val="baseline"/>
        </w:rPr>
        <w:t>施所涵蓋，形同具文了。</w:t>
      </w:r>
      <w:r>
        <w:rPr>
          <w:w w:val="95"/>
          <w:sz w:val="20"/>
          <w:vertAlign w:val="baseline"/>
        </w:rPr>
        <w:t>（詳請參閱林明鏘、陳華，我國公務人員保障法之研究，收於吳庚主持，</w:t>
      </w:r>
      <w:r>
        <w:rPr>
          <w:spacing w:val="1"/>
          <w:w w:val="95"/>
          <w:sz w:val="20"/>
          <w:vertAlign w:val="baseline"/>
        </w:rPr>
        <w:t> </w:t>
      </w:r>
      <w:r>
        <w:rPr>
          <w:w w:val="99"/>
          <w:sz w:val="20"/>
          <w:vertAlign w:val="baseline"/>
        </w:rPr>
        <w:t>公務人員保障法制問題之研究，保訓會委託研究報告，民國</w:t>
      </w:r>
      <w:r>
        <w:rPr>
          <w:spacing w:val="1"/>
          <w:sz w:val="20"/>
          <w:vertAlign w:val="baseline"/>
        </w:rPr>
        <w:t> </w:t>
      </w:r>
      <w:r>
        <w:rPr>
          <w:rFonts w:ascii="Calibri" w:eastAsia="Calibri"/>
          <w:spacing w:val="-1"/>
          <w:w w:val="99"/>
          <w:sz w:val="20"/>
          <w:vertAlign w:val="baseline"/>
        </w:rPr>
        <w:t>8</w:t>
      </w:r>
      <w:r>
        <w:rPr>
          <w:rFonts w:ascii="Calibri" w:eastAsia="Calibri"/>
          <w:w w:val="99"/>
          <w:sz w:val="20"/>
          <w:vertAlign w:val="baseline"/>
        </w:rPr>
        <w:t>7</w:t>
      </w:r>
      <w:r>
        <w:rPr>
          <w:rFonts w:ascii="Calibri" w:eastAsia="Calibri"/>
          <w:spacing w:val="5"/>
          <w:sz w:val="20"/>
          <w:vertAlign w:val="baseline"/>
        </w:rPr>
        <w:t> </w:t>
      </w:r>
      <w:r>
        <w:rPr>
          <w:w w:val="99"/>
          <w:sz w:val="20"/>
          <w:vertAlign w:val="baseline"/>
        </w:rPr>
        <w:t>年</w:t>
      </w:r>
      <w:r>
        <w:rPr>
          <w:spacing w:val="-2"/>
          <w:sz w:val="20"/>
          <w:vertAlign w:val="baseline"/>
        </w:rPr>
        <w:t> </w:t>
      </w:r>
      <w:r>
        <w:rPr>
          <w:rFonts w:ascii="Calibri" w:eastAsia="Calibri"/>
          <w:w w:val="99"/>
          <w:sz w:val="20"/>
          <w:vertAlign w:val="baseline"/>
        </w:rPr>
        <w:t>3</w:t>
      </w:r>
      <w:r>
        <w:rPr>
          <w:rFonts w:ascii="Calibri" w:eastAsia="Calibri"/>
          <w:spacing w:val="5"/>
          <w:sz w:val="20"/>
          <w:vertAlign w:val="baseline"/>
        </w:rPr>
        <w:t> </w:t>
      </w:r>
      <w:r>
        <w:rPr>
          <w:w w:val="99"/>
          <w:sz w:val="20"/>
          <w:vertAlign w:val="baseline"/>
        </w:rPr>
        <w:t>月，頁</w:t>
      </w:r>
      <w:r>
        <w:rPr>
          <w:spacing w:val="-2"/>
          <w:sz w:val="20"/>
          <w:vertAlign w:val="baseline"/>
        </w:rPr>
        <w:t> </w:t>
      </w:r>
      <w:r>
        <w:rPr>
          <w:rFonts w:ascii="Calibri" w:eastAsia="Calibri"/>
          <w:spacing w:val="-1"/>
          <w:w w:val="99"/>
          <w:sz w:val="20"/>
          <w:vertAlign w:val="baseline"/>
        </w:rPr>
        <w:t>2</w:t>
      </w:r>
      <w:r>
        <w:rPr>
          <w:rFonts w:ascii="Calibri" w:eastAsia="Calibri"/>
          <w:spacing w:val="2"/>
          <w:w w:val="99"/>
          <w:sz w:val="20"/>
          <w:vertAlign w:val="baseline"/>
        </w:rPr>
        <w:t>5</w:t>
      </w:r>
      <w:r>
        <w:rPr>
          <w:rFonts w:ascii="Calibri" w:eastAsia="Calibri"/>
          <w:spacing w:val="-1"/>
          <w:w w:val="99"/>
          <w:sz w:val="20"/>
          <w:vertAlign w:val="baseline"/>
        </w:rPr>
        <w:t>-2</w:t>
      </w:r>
      <w:r>
        <w:rPr>
          <w:rFonts w:ascii="Calibri" w:eastAsia="Calibri"/>
          <w:spacing w:val="2"/>
          <w:w w:val="99"/>
          <w:sz w:val="20"/>
          <w:vertAlign w:val="baseline"/>
        </w:rPr>
        <w:t>6</w:t>
      </w:r>
      <w:r>
        <w:rPr>
          <w:spacing w:val="-99"/>
          <w:w w:val="99"/>
          <w:sz w:val="20"/>
          <w:vertAlign w:val="baseline"/>
        </w:rPr>
        <w:t>）。</w:t>
      </w:r>
    </w:p>
    <w:p>
      <w:pPr>
        <w:spacing w:line="268" w:lineRule="exact" w:before="0"/>
        <w:ind w:left="320" w:right="0" w:firstLine="0"/>
        <w:jc w:val="left"/>
        <w:rPr>
          <w:sz w:val="20"/>
        </w:rPr>
      </w:pPr>
      <w:r>
        <w:rPr>
          <w:rFonts w:ascii="Calibri" w:eastAsia="Calibri"/>
          <w:sz w:val="20"/>
          <w:vertAlign w:val="superscript"/>
        </w:rPr>
        <w:t>60</w:t>
      </w:r>
      <w:r>
        <w:rPr>
          <w:rFonts w:ascii="Calibri" w:eastAsia="Calibri"/>
          <w:spacing w:val="6"/>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3"/>
          <w:sz w:val="20"/>
          <w:vertAlign w:val="baseline"/>
        </w:rPr>
        <w:t> </w:t>
      </w:r>
      <w:r>
        <w:rPr>
          <w:spacing w:val="-1"/>
          <w:sz w:val="20"/>
          <w:vertAlign w:val="baseline"/>
        </w:rPr>
        <w:t>書，頁 </w:t>
      </w:r>
      <w:r>
        <w:rPr>
          <w:rFonts w:ascii="Calibri" w:eastAsia="Calibri"/>
          <w:sz w:val="20"/>
          <w:vertAlign w:val="baseline"/>
        </w:rPr>
        <w:t>241</w:t>
      </w:r>
      <w:r>
        <w:rPr>
          <w:spacing w:val="-1"/>
          <w:sz w:val="20"/>
          <w:vertAlign w:val="baseline"/>
        </w:rPr>
        <w:t>；陳敏，前揭註 </w:t>
      </w:r>
      <w:r>
        <w:rPr>
          <w:rFonts w:ascii="Calibri" w:eastAsia="Calibri"/>
          <w:sz w:val="20"/>
          <w:vertAlign w:val="baseline"/>
        </w:rPr>
        <w:t>23</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1102-1103</w:t>
      </w:r>
      <w:r>
        <w:rPr>
          <w:sz w:val="20"/>
          <w:vertAlign w:val="baseline"/>
        </w:rPr>
        <w:t>。</w:t>
      </w:r>
    </w:p>
    <w:p>
      <w:pPr>
        <w:spacing w:after="0" w:line="268" w:lineRule="exact"/>
        <w:jc w:val="left"/>
        <w:rPr>
          <w:sz w:val="20"/>
        </w:rPr>
        <w:sectPr>
          <w:pgSz w:w="11910" w:h="16840"/>
          <w:pgMar w:header="0" w:footer="1204" w:top="1500" w:bottom="1420" w:left="1480" w:right="1300"/>
        </w:sectPr>
      </w:pPr>
    </w:p>
    <w:p>
      <w:pPr>
        <w:pStyle w:val="BodyText"/>
        <w:spacing w:line="295" w:lineRule="auto" w:before="25"/>
        <w:ind w:right="429"/>
        <w:jc w:val="both"/>
      </w:pPr>
      <w:r>
        <w:rPr>
          <w:spacing w:val="-2"/>
        </w:rPr>
        <w:t>案件都許其提起復審。至於占大宗的懲處與考績案件，則仍須具體檢</w:t>
      </w:r>
      <w:r>
        <w:rPr>
          <w:spacing w:val="-1"/>
        </w:rPr>
        <w:t>視個別公務人員法關於具體措施作成要件，以及其法律效果的規定，</w:t>
      </w:r>
      <w:r>
        <w:rPr>
          <w:spacing w:val="-71"/>
        </w:rPr>
        <w:t> </w:t>
      </w:r>
      <w:r>
        <w:rPr/>
        <w:t>綜合判斷其是否影響公務人員權益。</w:t>
      </w:r>
    </w:p>
    <w:p>
      <w:pPr>
        <w:pStyle w:val="BodyText"/>
        <w:spacing w:line="295" w:lineRule="auto"/>
        <w:ind w:right="429" w:firstLine="559"/>
        <w:jc w:val="both"/>
      </w:pPr>
      <w:r>
        <w:rPr>
          <w:spacing w:val="-2"/>
        </w:rPr>
        <w:t>以調任來說，最高行政法院 </w:t>
      </w:r>
      <w:r>
        <w:rPr>
          <w:rFonts w:ascii="Times New Roman" w:eastAsia="Times New Roman"/>
        </w:rPr>
        <w:t>104</w:t>
      </w:r>
      <w:r>
        <w:rPr>
          <w:rFonts w:ascii="Times New Roman" w:eastAsia="Times New Roman"/>
          <w:spacing w:val="-14"/>
        </w:rPr>
        <w:t> </w:t>
      </w:r>
      <w:r>
        <w:rPr>
          <w:spacing w:val="-6"/>
        </w:rPr>
        <w:t>年度 </w:t>
      </w:r>
      <w:r>
        <w:rPr>
          <w:rFonts w:ascii="Times New Roman" w:eastAsia="Times New Roman"/>
        </w:rPr>
        <w:t>8</w:t>
      </w:r>
      <w:r>
        <w:rPr>
          <w:rFonts w:ascii="Times New Roman" w:eastAsia="Times New Roman"/>
          <w:spacing w:val="-15"/>
        </w:rPr>
        <w:t> </w:t>
      </w:r>
      <w:r>
        <w:rPr>
          <w:spacing w:val="-5"/>
        </w:rPr>
        <w:t>月份第 </w:t>
      </w:r>
      <w:r>
        <w:rPr>
          <w:rFonts w:ascii="Times New Roman" w:eastAsia="Times New Roman"/>
        </w:rPr>
        <w:t>2</w:t>
      </w:r>
      <w:r>
        <w:rPr>
          <w:rFonts w:ascii="Times New Roman" w:eastAsia="Times New Roman"/>
          <w:spacing w:val="-15"/>
        </w:rPr>
        <w:t> </w:t>
      </w:r>
      <w:r>
        <w:rPr/>
        <w:t>次庭長法官聯席</w:t>
      </w:r>
      <w:r>
        <w:rPr>
          <w:spacing w:val="-2"/>
        </w:rPr>
        <w:t>會議（一）決議：「甲由主管人員調任為同一機關非主管人員，但仍以原官等官階任用並敘原俸級及同一陞遷序列，雖使其因此喪失主管</w:t>
      </w:r>
      <w:r>
        <w:rPr>
          <w:spacing w:val="-1"/>
        </w:rPr>
        <w:t>加給之支給，惟基於對機關首長統御管理及人事調度運用權之尊重，</w:t>
      </w:r>
      <w:r>
        <w:rPr>
          <w:spacing w:val="-71"/>
        </w:rPr>
        <w:t> </w:t>
      </w:r>
      <w:r>
        <w:rPr>
          <w:spacing w:val="5"/>
        </w:rPr>
        <w:t>且依公務人員俸給法第 </w:t>
      </w:r>
      <w:r>
        <w:rPr>
          <w:rFonts w:ascii="Times New Roman" w:eastAsia="Times New Roman"/>
        </w:rPr>
        <w:t>2</w:t>
      </w:r>
      <w:r>
        <w:rPr>
          <w:rFonts w:ascii="Times New Roman" w:eastAsia="Times New Roman"/>
          <w:spacing w:val="62"/>
        </w:rPr>
        <w:t> </w:t>
      </w:r>
      <w:r>
        <w:rPr>
          <w:spacing w:val="20"/>
        </w:rPr>
        <w:t>條第 </w:t>
      </w:r>
      <w:r>
        <w:rPr>
          <w:rFonts w:ascii="Times New Roman" w:eastAsia="Times New Roman"/>
        </w:rPr>
        <w:t>5</w:t>
      </w:r>
      <w:r>
        <w:rPr>
          <w:rFonts w:ascii="Times New Roman" w:eastAsia="Times New Roman"/>
          <w:spacing w:val="-6"/>
        </w:rPr>
        <w:t> </w:t>
      </w:r>
      <w:r>
        <w:rPr/>
        <w:t>款規定，主管加給係指本俸、年功</w:t>
      </w:r>
      <w:r>
        <w:rPr>
          <w:spacing w:val="-2"/>
        </w:rPr>
        <w:t>俸以外，因所任『職務』性質，而另加之給與，並非本於公務人員身</w:t>
      </w:r>
      <w:r>
        <w:rPr/>
        <w:t>分依法應獲得之俸給，故應認該職務調任，未損及既有之公務員身</w:t>
      </w:r>
      <w:r>
        <w:rPr>
          <w:spacing w:val="-2"/>
        </w:rPr>
        <w:t>分、官等、職等及俸給等權益，不得提起行政訴訟請求救濟。」同樣</w:t>
      </w:r>
      <w:r>
        <w:rPr/>
        <w:t>也以不涉及身分、官等、職等及俸給等權益為前提。</w:t>
      </w:r>
    </w:p>
    <w:p>
      <w:pPr>
        <w:pStyle w:val="Heading6"/>
        <w:spacing w:line="471" w:lineRule="exact"/>
      </w:pPr>
      <w:bookmarkStart w:name="_TOC_250055" w:id="113"/>
      <w:bookmarkEnd w:id="113"/>
      <w:r>
        <w:rPr/>
        <w:t>四、離職人員仍有申訴、再申訴的權利？</w:t>
      </w:r>
    </w:p>
    <w:p>
      <w:pPr>
        <w:pStyle w:val="BodyText"/>
        <w:spacing w:line="295" w:lineRule="auto" w:before="231"/>
        <w:ind w:right="496" w:firstLine="559"/>
        <w:jc w:val="both"/>
      </w:pPr>
      <w:r>
        <w:rPr>
          <w:spacing w:val="1"/>
        </w:rPr>
        <w:t>保障法第 </w:t>
      </w:r>
      <w:r>
        <w:rPr>
          <w:rFonts w:ascii="Times New Roman" w:eastAsia="Times New Roman"/>
        </w:rPr>
        <w:t>77</w:t>
      </w:r>
      <w:r>
        <w:rPr>
          <w:rFonts w:ascii="Times New Roman" w:eastAsia="Times New Roman"/>
          <w:spacing w:val="8"/>
        </w:rPr>
        <w:t> </w:t>
      </w:r>
      <w:r>
        <w:rPr>
          <w:spacing w:val="2"/>
        </w:rPr>
        <w:t>條第 </w:t>
      </w:r>
      <w:r>
        <w:rPr>
          <w:rFonts w:ascii="Times New Roman" w:eastAsia="Times New Roman"/>
        </w:rPr>
        <w:t>3</w:t>
      </w:r>
      <w:r>
        <w:rPr>
          <w:rFonts w:ascii="Times New Roman" w:eastAsia="Times New Roman"/>
          <w:spacing w:val="6"/>
        </w:rPr>
        <w:t> </w:t>
      </w:r>
      <w:r>
        <w:rPr/>
        <w:t>項規定：「公務人員離職後，接獲原服務機</w:t>
      </w:r>
      <w:r>
        <w:rPr>
          <w:spacing w:val="-4"/>
        </w:rPr>
        <w:t>關之管理措施或處置者，亦得依前二項規定提起申訴、再申訴」倘若未來申訴、再申訴轉型為與公務人員權益無關的內部申訴程序，則此屬機關內部功能法律關係之權限與責任之爭議，因不涉及公務人員作</w:t>
      </w:r>
      <w:r>
        <w:rPr/>
        <w:t>為基本權主體與行政法上主觀權利主體之法律地位，與憲法第 </w:t>
      </w:r>
      <w:r>
        <w:rPr>
          <w:rFonts w:ascii="Times New Roman" w:eastAsia="Times New Roman"/>
        </w:rPr>
        <w:t>16</w:t>
      </w:r>
      <w:r>
        <w:rPr>
          <w:rFonts w:ascii="Times New Roman" w:eastAsia="Times New Roman"/>
          <w:spacing w:val="15"/>
        </w:rPr>
        <w:t> </w:t>
      </w:r>
      <w:r>
        <w:rPr/>
        <w:t>條</w:t>
      </w:r>
      <w:r>
        <w:rPr>
          <w:spacing w:val="-4"/>
        </w:rPr>
        <w:t>保障人民的訴訟權無涉。而且，功能主體法律關係，在公務人員離職後既告終了。不僅申訴、再申訴之救濟，實無須再提供給離職後的公務人員，就連服務機關亦不該再對其為管理措施或有關工作條件之處</w:t>
      </w:r>
      <w:r>
        <w:rPr>
          <w:spacing w:val="-1"/>
        </w:rPr>
        <w:t>置。因此，現行保障法第 </w:t>
      </w:r>
      <w:r>
        <w:rPr>
          <w:rFonts w:ascii="Times New Roman" w:eastAsia="Times New Roman"/>
        </w:rPr>
        <w:t>77</w:t>
      </w:r>
      <w:r>
        <w:rPr>
          <w:rFonts w:ascii="Times New Roman" w:eastAsia="Times New Roman"/>
          <w:spacing w:val="-2"/>
        </w:rPr>
        <w:t> </w:t>
      </w:r>
      <w:r>
        <w:rPr>
          <w:spacing w:val="-2"/>
        </w:rPr>
        <w:t>條第 </w:t>
      </w:r>
      <w:r>
        <w:rPr>
          <w:rFonts w:ascii="Times New Roman" w:eastAsia="Times New Roman"/>
        </w:rPr>
        <w:t>3</w:t>
      </w:r>
      <w:r>
        <w:rPr>
          <w:rFonts w:ascii="Times New Roman" w:eastAsia="Times New Roman"/>
          <w:spacing w:val="-2"/>
        </w:rPr>
        <w:t> </w:t>
      </w:r>
      <w:r>
        <w:rPr/>
        <w:t>項建議刪除。</w:t>
      </w:r>
    </w:p>
    <w:p>
      <w:pPr>
        <w:pStyle w:val="Heading5"/>
        <w:spacing w:line="510" w:lineRule="exact"/>
      </w:pPr>
      <w:bookmarkStart w:name="_TOC_250054" w:id="114"/>
      <w:r>
        <w:rPr/>
        <w:t>伍、修正條文草擬</w:t>
      </w:r>
      <w:r>
        <w:rPr>
          <w:rFonts w:ascii="Verdana" w:hAnsi="Verdana" w:eastAsia="Verdana"/>
        </w:rPr>
        <w:t>−</w:t>
      </w:r>
      <w:bookmarkEnd w:id="114"/>
      <w:r>
        <w:rPr/>
        <w:t>代本章結論</w:t>
      </w:r>
    </w:p>
    <w:p>
      <w:pPr>
        <w:pStyle w:val="Heading6"/>
        <w:spacing w:line="497" w:lineRule="exact" w:before="104"/>
      </w:pPr>
      <w:bookmarkStart w:name="_TOC_250053" w:id="115"/>
      <w:r>
        <w:rPr/>
        <w:t>一、保障法第 </w:t>
      </w:r>
      <w:r>
        <w:rPr>
          <w:rFonts w:ascii="Times New Roman" w:eastAsia="Times New Roman"/>
        </w:rPr>
        <w:t>25</w:t>
      </w:r>
      <w:r>
        <w:rPr>
          <w:rFonts w:ascii="Times New Roman" w:eastAsia="Times New Roman"/>
          <w:spacing w:val="2"/>
        </w:rPr>
        <w:t> </w:t>
      </w:r>
      <w:bookmarkEnd w:id="115"/>
      <w:r>
        <w:rPr/>
        <w:t>條修正草案</w:t>
      </w:r>
    </w:p>
    <w:p>
      <w:pPr>
        <w:pStyle w:val="Heading6"/>
        <w:spacing w:line="480" w:lineRule="exact"/>
      </w:pPr>
      <w:bookmarkStart w:name="_TOC_250052" w:id="116"/>
      <w:r>
        <w:rPr/>
        <w:t>（一）第 </w:t>
      </w:r>
      <w:r>
        <w:rPr>
          <w:rFonts w:ascii="Times New Roman" w:eastAsia="Times New Roman"/>
        </w:rPr>
        <w:t>1</w:t>
      </w:r>
      <w:r>
        <w:rPr>
          <w:rFonts w:ascii="Times New Roman" w:eastAsia="Times New Roman"/>
          <w:spacing w:val="-3"/>
        </w:rPr>
        <w:t> </w:t>
      </w:r>
      <w:bookmarkEnd w:id="116"/>
      <w:r>
        <w:rPr/>
        <w:t>項</w:t>
      </w:r>
    </w:p>
    <w:p>
      <w:pPr>
        <w:pStyle w:val="Heading6"/>
        <w:spacing w:line="497" w:lineRule="exact"/>
        <w:ind w:left="598"/>
        <w:rPr>
          <w:rFonts w:ascii="Times New Roman" w:eastAsia="Times New Roman"/>
        </w:rPr>
      </w:pPr>
      <w:r>
        <w:rPr>
          <w:rFonts w:ascii="Times New Roman" w:eastAsia="Times New Roman"/>
        </w:rPr>
        <w:t>1</w:t>
      </w:r>
      <w:r>
        <w:rPr/>
        <w:t>、版本 </w:t>
      </w:r>
      <w:r>
        <w:rPr>
          <w:rFonts w:ascii="Times New Roman" w:eastAsia="Times New Roman"/>
        </w:rPr>
        <w:t>1</w:t>
      </w:r>
    </w:p>
    <w:p>
      <w:pPr>
        <w:pStyle w:val="BodyText"/>
        <w:spacing w:before="57"/>
        <w:ind w:left="980"/>
      </w:pPr>
      <w:r>
        <w:rPr/>
        <w:t>「公務人員對於服務機關或人事主管機關（以下均簡稱原處分</w:t>
      </w:r>
    </w:p>
    <w:p>
      <w:pPr>
        <w:spacing w:after="0"/>
        <w:sectPr>
          <w:pgSz w:w="11910" w:h="16840"/>
          <w:pgMar w:header="0" w:footer="1204" w:top="1500" w:bottom="1420" w:left="1480" w:right="1300"/>
        </w:sectPr>
      </w:pPr>
    </w:p>
    <w:p>
      <w:pPr>
        <w:pStyle w:val="BodyText"/>
        <w:spacing w:line="295" w:lineRule="auto" w:before="25"/>
        <w:ind w:left="560" w:right="441"/>
        <w:jc w:val="both"/>
      </w:pPr>
      <w:r>
        <w:rPr/>
        <w:t>機關）所為之行政處分</w:t>
      </w:r>
      <w:r>
        <w:rPr>
          <w:u w:val="single"/>
        </w:rPr>
        <w:t>或其他公權力措施</w:t>
      </w:r>
      <w:r>
        <w:rPr/>
        <w:t>，認為違法或顯然不當，</w:t>
      </w:r>
      <w:r>
        <w:rPr>
          <w:spacing w:val="-71"/>
        </w:rPr>
        <w:t> </w:t>
      </w:r>
      <w:r>
        <w:rPr>
          <w:spacing w:val="-1"/>
        </w:rPr>
        <w:t>致損害其權利或利益者，得依本法提起復審。非現職公務人員基於</w:t>
      </w:r>
      <w:r>
        <w:rPr>
          <w:spacing w:val="-7"/>
        </w:rPr>
        <w:t>其原公務人員身分之請求權遭受侵害時，亦同。」。</w:t>
      </w:r>
    </w:p>
    <w:p>
      <w:pPr>
        <w:pStyle w:val="Heading6"/>
        <w:spacing w:line="418" w:lineRule="exact"/>
        <w:ind w:left="377" w:right="7107"/>
        <w:jc w:val="center"/>
        <w:rPr>
          <w:rFonts w:ascii="Times New Roman" w:eastAsia="Times New Roman"/>
        </w:rPr>
      </w:pPr>
      <w:r>
        <w:rPr>
          <w:rFonts w:ascii="Times New Roman" w:eastAsia="Times New Roman"/>
        </w:rPr>
        <w:t>2</w:t>
      </w:r>
      <w:r>
        <w:rPr/>
        <w:t>、版本 </w:t>
      </w:r>
      <w:r>
        <w:rPr>
          <w:rFonts w:ascii="Times New Roman" w:eastAsia="Times New Roman"/>
        </w:rPr>
        <w:t>2</w:t>
      </w:r>
    </w:p>
    <w:p>
      <w:pPr>
        <w:pStyle w:val="BodyText"/>
        <w:spacing w:line="295" w:lineRule="auto" w:before="58"/>
        <w:ind w:left="601" w:right="495" w:firstLine="556"/>
        <w:jc w:val="both"/>
      </w:pPr>
      <w:r>
        <w:rPr>
          <w:spacing w:val="-6"/>
        </w:rPr>
        <w:t>「公務人員對於服務機關或人事主管機關</w:t>
      </w:r>
      <w:r>
        <w:rPr/>
        <w:t>（以下均簡稱原處分</w:t>
      </w:r>
      <w:r>
        <w:rPr>
          <w:spacing w:val="-4"/>
        </w:rPr>
        <w:t>機關）所為之行政處分，認為違法或顯然不當，致損害其權利或利益者，得依本法提起復審。非現職公務人員基於其原公務人員身分</w:t>
      </w:r>
      <w:r>
        <w:rPr>
          <w:spacing w:val="-11"/>
        </w:rPr>
        <w:t>之請求權遭受侵害時，亦同。」。</w:t>
      </w:r>
    </w:p>
    <w:p>
      <w:pPr>
        <w:pStyle w:val="Heading6"/>
        <w:spacing w:line="417" w:lineRule="exact"/>
        <w:ind w:left="0" w:right="6801"/>
        <w:jc w:val="center"/>
      </w:pPr>
      <w:bookmarkStart w:name="_TOC_250051" w:id="117"/>
      <w:r>
        <w:rPr/>
        <w:t>（二）第 </w:t>
      </w:r>
      <w:r>
        <w:rPr>
          <w:rFonts w:ascii="Times New Roman" w:eastAsia="Times New Roman"/>
        </w:rPr>
        <w:t>3</w:t>
      </w:r>
      <w:r>
        <w:rPr>
          <w:rFonts w:ascii="Times New Roman" w:eastAsia="Times New Roman"/>
          <w:spacing w:val="-3"/>
        </w:rPr>
        <w:t> </w:t>
      </w:r>
      <w:bookmarkEnd w:id="117"/>
      <w:r>
        <w:rPr/>
        <w:t>項</w:t>
      </w:r>
    </w:p>
    <w:p>
      <w:pPr>
        <w:pStyle w:val="BodyText"/>
        <w:spacing w:line="295" w:lineRule="auto" w:before="57"/>
        <w:ind w:left="560" w:right="498" w:firstLine="559"/>
        <w:jc w:val="both"/>
      </w:pPr>
      <w:r>
        <w:rPr>
          <w:spacing w:val="16"/>
        </w:rPr>
        <w:t>第 </w:t>
      </w:r>
      <w:r>
        <w:rPr>
          <w:rFonts w:ascii="Times New Roman" w:eastAsia="Times New Roman"/>
        </w:rPr>
        <w:t>3</w:t>
      </w:r>
      <w:r>
        <w:rPr>
          <w:rFonts w:ascii="Times New Roman" w:eastAsia="Times New Roman"/>
          <w:spacing w:val="34"/>
        </w:rPr>
        <w:t> </w:t>
      </w:r>
      <w:r>
        <w:rPr>
          <w:spacing w:val="-47"/>
        </w:rPr>
        <w:t>項：「</w:t>
      </w:r>
      <w:r>
        <w:rPr>
          <w:u w:val="single"/>
        </w:rPr>
        <w:t>公務人員或考試錄取參加訓練之人員因有公務人員</w:t>
      </w:r>
      <w:r>
        <w:rPr>
          <w:spacing w:val="-261"/>
          <w:u w:val="single"/>
        </w:rPr>
        <w:t>任</w:t>
      </w:r>
      <w:r>
        <w:rPr>
          <w:spacing w:val="-2"/>
          <w:u w:val="single"/>
        </w:rPr>
        <w:t>用法第二十八條第一項所定情事之一而遭到免職、撤銷任用或不予</w:t>
      </w:r>
      <w:r>
        <w:rPr>
          <w:u w:val="single"/>
        </w:rPr>
        <w:t>任用者，亦得依本法規定提起復審。</w:t>
      </w:r>
      <w:r>
        <w:rPr>
          <w:spacing w:val="-70"/>
        </w:rPr>
        <w:t>」。</w:t>
      </w:r>
    </w:p>
    <w:p>
      <w:pPr>
        <w:pStyle w:val="Heading6"/>
        <w:spacing w:line="418" w:lineRule="exact"/>
        <w:ind w:left="0" w:right="6801"/>
        <w:jc w:val="center"/>
      </w:pPr>
      <w:bookmarkStart w:name="_TOC_250050" w:id="118"/>
      <w:r>
        <w:rPr/>
        <w:t>（三）第 </w:t>
      </w:r>
      <w:r>
        <w:rPr>
          <w:rFonts w:ascii="Times New Roman" w:eastAsia="Times New Roman"/>
        </w:rPr>
        <w:t>4</w:t>
      </w:r>
      <w:r>
        <w:rPr>
          <w:rFonts w:ascii="Times New Roman" w:eastAsia="Times New Roman"/>
          <w:spacing w:val="-3"/>
        </w:rPr>
        <w:t> </w:t>
      </w:r>
      <w:bookmarkEnd w:id="118"/>
      <w:r>
        <w:rPr/>
        <w:t>項</w:t>
      </w:r>
    </w:p>
    <w:p>
      <w:pPr>
        <w:pStyle w:val="BodyText"/>
        <w:spacing w:line="295" w:lineRule="auto" w:before="58"/>
        <w:ind w:left="560" w:right="498" w:firstLine="559"/>
        <w:jc w:val="both"/>
      </w:pPr>
      <w:r>
        <w:rPr>
          <w:spacing w:val="16"/>
        </w:rPr>
        <w:t>第 </w:t>
      </w:r>
      <w:r>
        <w:rPr>
          <w:rFonts w:ascii="Times New Roman" w:eastAsia="Times New Roman"/>
        </w:rPr>
        <w:t>4</w:t>
      </w:r>
      <w:r>
        <w:rPr>
          <w:rFonts w:ascii="Times New Roman" w:eastAsia="Times New Roman"/>
          <w:spacing w:val="34"/>
        </w:rPr>
        <w:t> </w:t>
      </w:r>
      <w:r>
        <w:rPr>
          <w:spacing w:val="-47"/>
        </w:rPr>
        <w:t>項：「</w:t>
      </w:r>
      <w:r>
        <w:rPr>
          <w:u w:val="single"/>
        </w:rPr>
        <w:t>本法所稱行政處分，係指行政機關就公法上具體事</w:t>
      </w:r>
      <w:r>
        <w:rPr>
          <w:spacing w:val="-261"/>
          <w:u w:val="single"/>
        </w:rPr>
        <w:t>件</w:t>
      </w:r>
      <w:r>
        <w:rPr>
          <w:u w:val="single"/>
        </w:rPr>
        <w:t>所為之決定或其他公權力措施而對外直接發生法律效果之單方  </w:t>
      </w:r>
      <w:r>
        <w:rPr>
          <w:spacing w:val="14"/>
          <w:u w:val="single"/>
        </w:rPr>
        <w:t> </w:t>
      </w:r>
      <w:r>
        <w:rPr>
          <w:u w:val="single"/>
        </w:rPr>
        <w:t>行政行為。</w:t>
      </w:r>
      <w:r>
        <w:rPr>
          <w:spacing w:val="-71"/>
        </w:rPr>
        <w:t>」。</w:t>
      </w:r>
    </w:p>
    <w:p>
      <w:pPr>
        <w:pStyle w:val="Heading6"/>
        <w:spacing w:line="480" w:lineRule="exact"/>
      </w:pPr>
      <w:bookmarkStart w:name="_TOC_250049" w:id="119"/>
      <w:r>
        <w:rPr/>
        <w:t>二、保障法第 </w:t>
      </w:r>
      <w:r>
        <w:rPr>
          <w:rFonts w:ascii="Times New Roman" w:eastAsia="Times New Roman"/>
        </w:rPr>
        <w:t>26 </w:t>
      </w:r>
      <w:r>
        <w:rPr>
          <w:spacing w:val="1"/>
        </w:rPr>
        <w:t>條第 </w:t>
      </w:r>
      <w:r>
        <w:rPr>
          <w:rFonts w:ascii="Times New Roman" w:eastAsia="Times New Roman"/>
        </w:rPr>
        <w:t>1</w:t>
      </w:r>
      <w:r>
        <w:rPr>
          <w:rFonts w:ascii="Times New Roman" w:eastAsia="Times New Roman"/>
          <w:spacing w:val="-2"/>
        </w:rPr>
        <w:t> </w:t>
      </w:r>
      <w:bookmarkEnd w:id="119"/>
      <w:r>
        <w:rPr/>
        <w:t>項修正草案</w:t>
      </w:r>
    </w:p>
    <w:p>
      <w:pPr>
        <w:pStyle w:val="BodyText"/>
        <w:spacing w:line="295" w:lineRule="auto" w:before="235"/>
        <w:ind w:left="560" w:right="496" w:firstLine="559"/>
        <w:jc w:val="both"/>
      </w:pPr>
      <w:r>
        <w:rPr/>
        <w:t>第</w:t>
      </w:r>
      <w:r>
        <w:rPr>
          <w:rFonts w:ascii="Times New Roman" w:eastAsia="Times New Roman"/>
        </w:rPr>
        <w:t>1</w:t>
      </w:r>
      <w:r>
        <w:rPr/>
        <w:t>項：「公務人員因原處分機關對其依法申請之案件，於法</w:t>
      </w:r>
      <w:r>
        <w:rPr>
          <w:spacing w:val="-2"/>
        </w:rPr>
        <w:t>定期間內應作為而不作為</w:t>
      </w:r>
      <w:r>
        <w:rPr>
          <w:spacing w:val="-2"/>
          <w:u w:val="single"/>
        </w:rPr>
        <w:t>，或予以駁回</w:t>
      </w:r>
      <w:r>
        <w:rPr>
          <w:spacing w:val="-2"/>
        </w:rPr>
        <w:t>，得提起請求該機關為行政</w:t>
      </w:r>
      <w:r>
        <w:rPr/>
        <w:t>處分或應為特定內容之行政處分之復審。」。</w:t>
      </w:r>
    </w:p>
    <w:p>
      <w:pPr>
        <w:pStyle w:val="Heading6"/>
        <w:spacing w:line="480" w:lineRule="exact"/>
      </w:pPr>
      <w:bookmarkStart w:name="_TOC_250048" w:id="120"/>
      <w:r>
        <w:rPr/>
        <w:t>三、保障法第 </w:t>
      </w:r>
      <w:r>
        <w:rPr>
          <w:rFonts w:ascii="Times New Roman" w:eastAsia="Times New Roman"/>
        </w:rPr>
        <w:t>77</w:t>
      </w:r>
      <w:r>
        <w:rPr>
          <w:rFonts w:ascii="Times New Roman" w:eastAsia="Times New Roman"/>
          <w:spacing w:val="2"/>
        </w:rPr>
        <w:t> </w:t>
      </w:r>
      <w:bookmarkEnd w:id="120"/>
      <w:r>
        <w:rPr/>
        <w:t>條修正草案</w:t>
      </w:r>
    </w:p>
    <w:p>
      <w:pPr>
        <w:pStyle w:val="BodyText"/>
        <w:spacing w:line="295" w:lineRule="auto" w:before="235"/>
        <w:ind w:left="601" w:right="494" w:firstLine="556"/>
        <w:jc w:val="both"/>
      </w:pPr>
      <w:r>
        <w:rPr>
          <w:spacing w:val="-7"/>
        </w:rPr>
        <w:t>第 </w:t>
      </w:r>
      <w:r>
        <w:rPr>
          <w:rFonts w:ascii="Times New Roman" w:eastAsia="Times New Roman"/>
        </w:rPr>
        <w:t>1</w:t>
      </w:r>
      <w:r>
        <w:rPr>
          <w:rFonts w:ascii="Times New Roman" w:eastAsia="Times New Roman"/>
          <w:spacing w:val="-12"/>
        </w:rPr>
        <w:t> </w:t>
      </w:r>
      <w:r>
        <w:rPr>
          <w:spacing w:val="-9"/>
        </w:rPr>
        <w:t>項：「公務人員對於服務機關所為之管理措施或有關工作</w:t>
      </w:r>
      <w:r>
        <w:rPr>
          <w:spacing w:val="-4"/>
        </w:rPr>
        <w:t>條件之處置認為不當，</w:t>
      </w:r>
      <w:r>
        <w:rPr>
          <w:spacing w:val="-3"/>
          <w:u w:val="single"/>
        </w:rPr>
        <w:t>不涉及其權利或法律上之利益者</w:t>
      </w:r>
      <w:r>
        <w:rPr>
          <w:spacing w:val="-3"/>
        </w:rPr>
        <w:t>，得依本法</w:t>
      </w:r>
      <w:r>
        <w:rPr/>
        <w:t>提起申訴、再申訴。」</w:t>
      </w:r>
    </w:p>
    <w:p>
      <w:pPr>
        <w:spacing w:after="0" w:line="295" w:lineRule="auto"/>
        <w:jc w:val="both"/>
        <w:sectPr>
          <w:pgSz w:w="11910" w:h="16840"/>
          <w:pgMar w:header="0" w:footer="1204" w:top="1500" w:bottom="1420" w:left="1480" w:right="1300"/>
        </w:sectPr>
      </w:pPr>
    </w:p>
    <w:p>
      <w:pPr>
        <w:pStyle w:val="Heading3"/>
        <w:tabs>
          <w:tab w:pos="1601" w:val="left" w:leader="none"/>
        </w:tabs>
        <w:ind w:right="176"/>
      </w:pPr>
      <w:bookmarkStart w:name="_TOC_250047" w:id="121"/>
      <w:bookmarkEnd w:id="121"/>
      <w:r>
        <w:rPr/>
        <w:t>第六章</w:t>
        <w:tab/>
        <w:t>調處程序之適用範圍</w:t>
      </w:r>
    </w:p>
    <w:p>
      <w:pPr>
        <w:pStyle w:val="Heading5"/>
        <w:tabs>
          <w:tab w:pos="4151" w:val="left" w:leader="none"/>
        </w:tabs>
        <w:spacing w:before="67"/>
        <w:ind w:left="2872"/>
      </w:pPr>
      <w:bookmarkStart w:name="_TOC_250046" w:id="122"/>
      <w:bookmarkEnd w:id="122"/>
      <w:r>
        <w:rPr/>
        <w:t>第一節</w:t>
        <w:tab/>
        <w:t>現行調處制度</w:t>
      </w:r>
    </w:p>
    <w:p>
      <w:pPr>
        <w:pStyle w:val="Heading6"/>
        <w:spacing w:line="223" w:lineRule="auto" w:before="136"/>
        <w:ind w:right="3477"/>
      </w:pPr>
      <w:r>
        <w:rPr/>
        <w:t>壹、調處制度之宗旨、規範依據與運作流程一、宗旨</w:t>
      </w:r>
    </w:p>
    <w:p>
      <w:pPr>
        <w:pStyle w:val="BodyText"/>
        <w:spacing w:line="295" w:lineRule="auto" w:before="69"/>
        <w:ind w:right="492" w:firstLine="559"/>
        <w:jc w:val="both"/>
      </w:pPr>
      <w:r>
        <w:rPr/>
        <w:t>現行調處程序，乃公務人員保障法（以下簡稱保障法）於民國</w:t>
      </w:r>
      <w:r>
        <w:rPr>
          <w:rFonts w:ascii="Times New Roman" w:eastAsia="Times New Roman"/>
          <w:spacing w:val="-1"/>
        </w:rPr>
        <w:t>92</w:t>
      </w:r>
      <w:r>
        <w:rPr>
          <w:rFonts w:ascii="Times New Roman" w:eastAsia="Times New Roman"/>
          <w:spacing w:val="-16"/>
        </w:rPr>
        <w:t> </w:t>
      </w:r>
      <w:r>
        <w:rPr>
          <w:spacing w:val="-9"/>
        </w:rPr>
        <w:t>年修法所增訂，惟於條文說明中只提及：「參酌日本、加拿大、澳</w:t>
      </w:r>
      <w:r>
        <w:rPr>
          <w:spacing w:val="-3"/>
        </w:rPr>
        <w:t>洲等國之立法例，明定保訓會審理再申訴事件，為妥善解決問題得指</w:t>
      </w:r>
      <w:r>
        <w:rPr/>
        <w:t>派委員進行調處」</w:t>
      </w:r>
      <w:r>
        <w:rPr>
          <w:rFonts w:ascii="Times New Roman" w:eastAsia="Times New Roman"/>
          <w:vertAlign w:val="superscript"/>
        </w:rPr>
        <w:t>1</w:t>
      </w:r>
      <w:r>
        <w:rPr>
          <w:vertAlign w:val="baseline"/>
        </w:rPr>
        <w:t>嚴格來說，並未清楚說明宗旨所在。相較之下，</w:t>
      </w:r>
      <w:r>
        <w:rPr>
          <w:spacing w:val="1"/>
          <w:vertAlign w:val="baseline"/>
        </w:rPr>
        <w:t> </w:t>
      </w:r>
      <w:r>
        <w:rPr>
          <w:spacing w:val="-3"/>
          <w:vertAlign w:val="baseline"/>
        </w:rPr>
        <w:t>公務人員保障暨培訓委員會（以下簡稱：保訓會）所作的詮釋即清楚</w:t>
      </w:r>
      <w:r>
        <w:rPr>
          <w:spacing w:val="-13"/>
          <w:vertAlign w:val="baseline"/>
        </w:rPr>
        <w:t>許多，其謂：「保障法係為保障公務人員權益而設，以公務人員與政</w:t>
      </w:r>
      <w:r>
        <w:rPr>
          <w:spacing w:val="-3"/>
          <w:vertAlign w:val="baseline"/>
        </w:rPr>
        <w:t>府機關間之爭議，究與人民與政府機關間爭議確屬有別，如公務人員提起救濟時，必以決定方式作處理，恐無助於調和其間之爭執，亦有影響機關內部和諧之虞，於保障公務人員權益之目的，將無法達到。爰此，為調和機關與公務人員的爭執，促進機關內部和諧，爰於再申訴程序增設調處制度。明定保訓會審理再申訴事件，於必要時得依職權或依申請進行調處，以妥適處理問題。且該調處制度係屬任意性程序，如調處成立，即應作成調處書，並據以執行及終結再申訴之審理程序；如調處不成立，則應繼續再申訴事件之審理及決定，不致拖延</w:t>
      </w:r>
      <w:r>
        <w:rPr>
          <w:vertAlign w:val="baseline"/>
        </w:rPr>
        <w:t>再申訴事件之審理」</w:t>
      </w:r>
      <w:r>
        <w:rPr>
          <w:rFonts w:ascii="Times New Roman" w:eastAsia="Times New Roman"/>
          <w:vertAlign w:val="superscript"/>
        </w:rPr>
        <w:t>2</w:t>
      </w:r>
      <w:r>
        <w:rPr>
          <w:vertAlign w:val="baseline"/>
        </w:rPr>
        <w:t>按學者歸納</w:t>
      </w:r>
      <w:r>
        <w:rPr>
          <w:rFonts w:ascii="Times New Roman" w:eastAsia="Times New Roman"/>
          <w:vertAlign w:val="superscript"/>
        </w:rPr>
        <w:t>3</w:t>
      </w:r>
      <w:r>
        <w:rPr>
          <w:vertAlign w:val="baseline"/>
        </w:rPr>
        <w:t>，主要有三大功能：其一，維持公</w:t>
      </w:r>
      <w:r>
        <w:rPr>
          <w:spacing w:val="-3"/>
          <w:vertAlign w:val="baseline"/>
        </w:rPr>
        <w:t>務人員與服務機關之和諧與互信；其二，彌補現行行政救濟之不足；</w:t>
      </w:r>
      <w:r>
        <w:rPr>
          <w:spacing w:val="-71"/>
          <w:vertAlign w:val="baseline"/>
        </w:rPr>
        <w:t> </w:t>
      </w:r>
      <w:r>
        <w:rPr>
          <w:vertAlign w:val="baseline"/>
        </w:rPr>
        <w:t>其三，促進程序經濟。</w:t>
      </w:r>
    </w:p>
    <w:p>
      <w:pPr>
        <w:pStyle w:val="Heading6"/>
        <w:spacing w:line="396" w:lineRule="exact"/>
      </w:pPr>
      <w:bookmarkStart w:name="_TOC_250045" w:id="123"/>
      <w:bookmarkEnd w:id="123"/>
      <w:r>
        <w:rPr/>
        <w:t>二、規範依據與運作流程</w:t>
      </w:r>
    </w:p>
    <w:p>
      <w:pPr>
        <w:pStyle w:val="BodyText"/>
        <w:spacing w:before="57"/>
        <w:ind w:left="879"/>
      </w:pPr>
      <w:r>
        <w:rPr>
          <w:spacing w:val="-15"/>
        </w:rPr>
        <w:t>現行調處程序的規範依據主要有三：其一，保障法第</w:t>
      </w:r>
      <w:r>
        <w:rPr>
          <w:rFonts w:ascii="Times New Roman" w:eastAsia="Times New Roman"/>
        </w:rPr>
        <w:t>85</w:t>
      </w:r>
      <w:r>
        <w:rPr>
          <w:rFonts w:ascii="Times New Roman" w:eastAsia="Times New Roman"/>
          <w:spacing w:val="-26"/>
        </w:rPr>
        <w:t> </w:t>
      </w:r>
      <w:r>
        <w:rPr>
          <w:spacing w:val="48"/>
        </w:rPr>
        <w:t>至</w:t>
      </w:r>
      <w:r>
        <w:rPr>
          <w:rFonts w:ascii="Times New Roman" w:eastAsia="Times New Roman"/>
        </w:rPr>
        <w:t>88</w:t>
      </w:r>
      <w:r>
        <w:rPr>
          <w:rFonts w:ascii="Times New Roman" w:eastAsia="Times New Roman"/>
          <w:spacing w:val="-25"/>
        </w:rPr>
        <w:t> </w:t>
      </w:r>
      <w:r>
        <w:rPr/>
        <w:t>條，</w:t>
      </w:r>
    </w:p>
    <w:p>
      <w:pPr>
        <w:pStyle w:val="BodyText"/>
        <w:spacing w:before="6"/>
        <w:ind w:left="0"/>
      </w:pPr>
      <w:r>
        <w:rPr/>
        <w:pict>
          <v:rect style="position:absolute;margin-left:90.024002pt;margin-top:21.837051pt;width:144.020pt;height:.84003pt;mso-position-horizontal-relative:page;mso-position-vertical-relative:paragraph;z-index:-15674880;mso-wrap-distance-left:0;mso-wrap-distance-right:0" filled="true" fillcolor="#000000" stroked="false">
            <v:fill type="solid"/>
            <w10:wrap type="topAndBottom"/>
          </v:rect>
        </w:pict>
      </w:r>
    </w:p>
    <w:p>
      <w:pPr>
        <w:spacing w:line="223" w:lineRule="auto" w:before="82"/>
        <w:ind w:left="320" w:right="499" w:firstLine="0"/>
        <w:jc w:val="both"/>
        <w:rPr>
          <w:sz w:val="20"/>
        </w:rPr>
      </w:pPr>
      <w:r>
        <w:rPr>
          <w:rFonts w:ascii="Calibri" w:eastAsia="Calibri"/>
          <w:spacing w:val="-2"/>
          <w:sz w:val="20"/>
          <w:vertAlign w:val="superscript"/>
        </w:rPr>
        <w:t>1</w:t>
      </w:r>
      <w:r>
        <w:rPr>
          <w:rFonts w:ascii="Calibri" w:eastAsia="Calibri"/>
          <w:spacing w:val="6"/>
          <w:sz w:val="20"/>
          <w:vertAlign w:val="baseline"/>
        </w:rPr>
        <w:t> </w:t>
      </w:r>
      <w:r>
        <w:rPr>
          <w:spacing w:val="-3"/>
          <w:sz w:val="20"/>
          <w:vertAlign w:val="baseline"/>
        </w:rPr>
        <w:t>資料取得 </w:t>
      </w:r>
      <w:hyperlink r:id="rId16">
        <w:r>
          <w:rPr>
            <w:rFonts w:ascii="Calibri" w:eastAsia="Calibri"/>
            <w:color w:val="0000FF"/>
            <w:spacing w:val="-2"/>
            <w:sz w:val="20"/>
            <w:u w:val="single" w:color="0000FF"/>
            <w:vertAlign w:val="baseline"/>
          </w:rPr>
          <w:t>http://www.csptc.gov.tw/FileUpload/45-2795%5CDocuments/protect04.pdf</w:t>
        </w:r>
      </w:hyperlink>
      <w:r>
        <w:rPr>
          <w:spacing w:val="-2"/>
          <w:sz w:val="20"/>
          <w:u w:val="single" w:color="0000FF"/>
          <w:vertAlign w:val="baseline"/>
        </w:rPr>
        <w:t>，</w:t>
      </w:r>
      <w:r>
        <w:rPr>
          <w:spacing w:val="-1"/>
          <w:sz w:val="20"/>
          <w:vertAlign w:val="baseline"/>
        </w:rPr>
        <w:t>最後瀏覽日</w:t>
      </w:r>
      <w:r>
        <w:rPr>
          <w:rFonts w:ascii="Calibri" w:eastAsia="Calibri"/>
          <w:sz w:val="20"/>
          <w:vertAlign w:val="baseline"/>
        </w:rPr>
        <w:t>2015/10/9</w:t>
      </w:r>
      <w:r>
        <w:rPr>
          <w:sz w:val="20"/>
          <w:vertAlign w:val="baseline"/>
        </w:rPr>
        <w:t>。</w:t>
      </w:r>
    </w:p>
    <w:p>
      <w:pPr>
        <w:tabs>
          <w:tab w:pos="1196" w:val="left" w:leader="none"/>
        </w:tabs>
        <w:spacing w:line="223" w:lineRule="auto" w:before="1"/>
        <w:ind w:left="320" w:right="499" w:firstLine="0"/>
        <w:jc w:val="both"/>
        <w:rPr>
          <w:sz w:val="20"/>
        </w:rPr>
      </w:pPr>
      <w:r>
        <w:rPr>
          <w:rFonts w:ascii="Calibri" w:eastAsia="Calibri"/>
          <w:sz w:val="20"/>
          <w:vertAlign w:val="superscript"/>
        </w:rPr>
        <w:t>2</w:t>
      </w:r>
      <w:r>
        <w:rPr>
          <w:rFonts w:ascii="Calibri" w:eastAsia="Calibri"/>
          <w:sz w:val="20"/>
          <w:vertAlign w:val="baseline"/>
        </w:rPr>
        <w:tab/>
      </w:r>
      <w:r>
        <w:rPr>
          <w:spacing w:val="16"/>
          <w:sz w:val="20"/>
          <w:vertAlign w:val="baseline"/>
        </w:rPr>
        <w:t>公 務 人 員 保 障 法 百 問 ， 資 料 取 得</w:t>
      </w:r>
      <w:hyperlink r:id="rId40">
        <w:r>
          <w:rPr>
            <w:rFonts w:ascii="Calibri" w:eastAsia="Calibri"/>
            <w:color w:val="0000FF"/>
            <w:sz w:val="20"/>
            <w:u w:val="single" w:color="0000FF"/>
            <w:vertAlign w:val="baseline"/>
          </w:rPr>
          <w:t>http://www.csptc.gov.tw/pages/detail.aspx?Node=546&amp;Page=2594&amp;Index=-1</w:t>
        </w:r>
      </w:hyperlink>
      <w:r>
        <w:rPr>
          <w:rFonts w:ascii="Calibri" w:eastAsia="Calibri"/>
          <w:color w:val="0000FF"/>
          <w:sz w:val="20"/>
          <w:u w:val="single" w:color="0000FF"/>
          <w:vertAlign w:val="baseline"/>
        </w:rPr>
        <w:t> </w:t>
      </w:r>
      <w:r>
        <w:rPr>
          <w:sz w:val="20"/>
          <w:vertAlign w:val="baseline"/>
        </w:rPr>
        <w:t>， 最 後 瀏 覽 日 ：</w:t>
      </w:r>
      <w:r>
        <w:rPr>
          <w:spacing w:val="1"/>
          <w:sz w:val="20"/>
          <w:vertAlign w:val="baseline"/>
        </w:rPr>
        <w:t> </w:t>
      </w:r>
      <w:r>
        <w:rPr>
          <w:rFonts w:ascii="Calibri" w:eastAsia="Calibri"/>
          <w:sz w:val="20"/>
          <w:vertAlign w:val="baseline"/>
        </w:rPr>
        <w:t>2015/10/07</w:t>
      </w:r>
      <w:r>
        <w:rPr>
          <w:sz w:val="20"/>
          <w:vertAlign w:val="baseline"/>
        </w:rPr>
        <w:t>。</w:t>
      </w:r>
    </w:p>
    <w:p>
      <w:pPr>
        <w:spacing w:line="256" w:lineRule="exact" w:before="0"/>
        <w:ind w:left="320" w:right="0" w:firstLine="0"/>
        <w:jc w:val="both"/>
        <w:rPr>
          <w:rFonts w:ascii="Times New Roman" w:eastAsia="Times New Roman"/>
          <w:sz w:val="20"/>
        </w:rPr>
      </w:pPr>
      <w:r>
        <w:rPr>
          <w:rFonts w:ascii="Calibri" w:eastAsia="Calibri"/>
          <w:sz w:val="20"/>
          <w:vertAlign w:val="superscript"/>
        </w:rPr>
        <w:t>3</w:t>
      </w:r>
      <w:r>
        <w:rPr>
          <w:rFonts w:ascii="Calibri" w:eastAsia="Calibri"/>
          <w:spacing w:val="9"/>
          <w:sz w:val="20"/>
          <w:vertAlign w:val="baseline"/>
        </w:rPr>
        <w:t> </w:t>
      </w:r>
      <w:r>
        <w:rPr>
          <w:sz w:val="20"/>
          <w:vertAlign w:val="baseline"/>
        </w:rPr>
        <w:t>林三欽主持，強化公務人員保障事件救濟程序之研究，保訓會委託研究報告，民國 </w:t>
      </w:r>
      <w:r>
        <w:rPr>
          <w:rFonts w:ascii="Times New Roman" w:eastAsia="Times New Roman"/>
          <w:sz w:val="20"/>
          <w:vertAlign w:val="baseline"/>
        </w:rPr>
        <w:t>100</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10</w:t>
      </w:r>
    </w:p>
    <w:p>
      <w:pPr>
        <w:spacing w:line="271" w:lineRule="exact" w:before="0"/>
        <w:ind w:left="320" w:right="0" w:firstLine="0"/>
        <w:jc w:val="left"/>
        <w:rPr>
          <w:sz w:val="20"/>
        </w:rPr>
      </w:pPr>
      <w:r>
        <w:rPr>
          <w:spacing w:val="-2"/>
          <w:sz w:val="20"/>
        </w:rPr>
        <w:t>月，頁 </w:t>
      </w:r>
      <w:r>
        <w:rPr>
          <w:rFonts w:ascii="Times New Roman" w:eastAsia="Times New Roman"/>
          <w:sz w:val="20"/>
        </w:rPr>
        <w:t>34-35</w:t>
      </w:r>
      <w:r>
        <w:rPr>
          <w:sz w:val="20"/>
        </w:rPr>
        <w:t>。</w:t>
      </w:r>
    </w:p>
    <w:p>
      <w:pPr>
        <w:spacing w:after="0" w:line="271" w:lineRule="exact"/>
        <w:jc w:val="left"/>
        <w:rPr>
          <w:sz w:val="20"/>
        </w:rPr>
        <w:sectPr>
          <w:pgSz w:w="11910" w:h="16840"/>
          <w:pgMar w:header="0" w:footer="1204" w:top="1500" w:bottom="1420" w:left="1480" w:right="1300"/>
        </w:sectPr>
      </w:pPr>
    </w:p>
    <w:p>
      <w:pPr>
        <w:pStyle w:val="BodyText"/>
        <w:spacing w:line="295" w:lineRule="auto" w:before="45"/>
        <w:ind w:right="495"/>
      </w:pPr>
      <w:r>
        <w:rPr>
          <w:spacing w:val="-6"/>
        </w:rPr>
        <w:t>以及第 </w:t>
      </w:r>
      <w:r>
        <w:rPr>
          <w:rFonts w:ascii="Times New Roman" w:eastAsia="Times New Roman"/>
          <w:spacing w:val="-2"/>
        </w:rPr>
        <w:t>91</w:t>
      </w:r>
      <w:r>
        <w:rPr>
          <w:rFonts w:ascii="Times New Roman" w:eastAsia="Times New Roman"/>
          <w:spacing w:val="-14"/>
        </w:rPr>
        <w:t> </w:t>
      </w:r>
      <w:r>
        <w:rPr>
          <w:spacing w:val="-7"/>
        </w:rPr>
        <w:t>條第 </w:t>
      </w:r>
      <w:r>
        <w:rPr>
          <w:rFonts w:ascii="Times New Roman" w:eastAsia="Times New Roman"/>
          <w:spacing w:val="-2"/>
        </w:rPr>
        <w:t>1</w:t>
      </w:r>
      <w:r>
        <w:rPr>
          <w:spacing w:val="-2"/>
        </w:rPr>
        <w:t>、</w:t>
      </w:r>
      <w:r>
        <w:rPr>
          <w:rFonts w:ascii="Times New Roman" w:eastAsia="Times New Roman"/>
          <w:spacing w:val="-2"/>
        </w:rPr>
        <w:t>4</w:t>
      </w:r>
      <w:r>
        <w:rPr>
          <w:rFonts w:ascii="Times New Roman" w:eastAsia="Times New Roman"/>
          <w:spacing w:val="-14"/>
        </w:rPr>
        <w:t> </w:t>
      </w:r>
      <w:r>
        <w:rPr>
          <w:spacing w:val="-2"/>
        </w:rPr>
        <w:t>項；其二，公務人員保障暨培訓委員會保障事件</w:t>
      </w:r>
      <w:r>
        <w:rPr>
          <w:spacing w:val="2"/>
        </w:rPr>
        <w:t>審議規則第 </w:t>
      </w:r>
      <w:r>
        <w:rPr>
          <w:rFonts w:ascii="Times New Roman" w:eastAsia="Times New Roman"/>
        </w:rPr>
        <w:t>34</w:t>
      </w:r>
      <w:r>
        <w:rPr>
          <w:rFonts w:ascii="Times New Roman" w:eastAsia="Times New Roman"/>
          <w:spacing w:val="20"/>
        </w:rPr>
        <w:t> </w:t>
      </w:r>
      <w:r>
        <w:rPr>
          <w:spacing w:val="9"/>
        </w:rPr>
        <w:t>至 </w:t>
      </w:r>
      <w:r>
        <w:rPr>
          <w:rFonts w:ascii="Times New Roman" w:eastAsia="Times New Roman"/>
        </w:rPr>
        <w:t>36</w:t>
      </w:r>
      <w:r>
        <w:rPr>
          <w:rFonts w:ascii="Times New Roman" w:eastAsia="Times New Roman"/>
          <w:spacing w:val="19"/>
        </w:rPr>
        <w:t> </w:t>
      </w:r>
      <w:r>
        <w:rPr/>
        <w:t>條</w:t>
      </w:r>
      <w:r>
        <w:rPr>
          <w:rFonts w:ascii="Times New Roman" w:eastAsia="Times New Roman"/>
          <w:vertAlign w:val="superscript"/>
        </w:rPr>
        <w:t>4</w:t>
      </w:r>
      <w:r>
        <w:rPr>
          <w:vertAlign w:val="baseline"/>
        </w:rPr>
        <w:t>；其三，公務人員再申訴事件調處實施要點</w:t>
      </w:r>
    </w:p>
    <w:p>
      <w:pPr>
        <w:pStyle w:val="BodyText"/>
        <w:spacing w:line="389" w:lineRule="exact"/>
      </w:pPr>
      <w:r>
        <w:rPr>
          <w:spacing w:val="-2"/>
        </w:rPr>
        <w:t>（</w:t>
      </w:r>
      <w:r>
        <w:rPr>
          <w:spacing w:val="-8"/>
        </w:rPr>
        <w:t>計有 </w:t>
      </w:r>
      <w:r>
        <w:rPr>
          <w:rFonts w:ascii="Times New Roman" w:eastAsia="Times New Roman"/>
          <w:spacing w:val="-2"/>
        </w:rPr>
        <w:t>14</w:t>
      </w:r>
      <w:r>
        <w:rPr>
          <w:rFonts w:ascii="Times New Roman" w:eastAsia="Times New Roman"/>
          <w:spacing w:val="-13"/>
        </w:rPr>
        <w:t> </w:t>
      </w:r>
      <w:r>
        <w:rPr>
          <w:spacing w:val="-2"/>
        </w:rPr>
        <w:t>個條文</w:t>
      </w:r>
      <w:r>
        <w:rPr>
          <w:spacing w:val="-165"/>
        </w:rPr>
        <w:t>）</w:t>
      </w:r>
      <w:r>
        <w:rPr>
          <w:spacing w:val="-2"/>
        </w:rPr>
        <w:t>。其中，公務人員保障暨培訓委員會保障事件審議</w:t>
      </w:r>
    </w:p>
    <w:p>
      <w:pPr>
        <w:pStyle w:val="BodyText"/>
        <w:spacing w:line="295" w:lineRule="auto" w:before="89"/>
        <w:ind w:right="494"/>
      </w:pPr>
      <w:r>
        <w:rPr>
          <w:spacing w:val="-4"/>
        </w:rPr>
        <w:t>規則，乃保障法第 </w:t>
      </w:r>
      <w:r>
        <w:rPr>
          <w:rFonts w:ascii="Times New Roman" w:eastAsia="Times New Roman"/>
          <w:spacing w:val="-2"/>
        </w:rPr>
        <w:t>4</w:t>
      </w:r>
      <w:r>
        <w:rPr>
          <w:rFonts w:ascii="Times New Roman" w:eastAsia="Times New Roman"/>
          <w:spacing w:val="-13"/>
        </w:rPr>
        <w:t> </w:t>
      </w:r>
      <w:r>
        <w:rPr>
          <w:spacing w:val="-6"/>
        </w:rPr>
        <w:t>條第 </w:t>
      </w:r>
      <w:r>
        <w:rPr>
          <w:rFonts w:ascii="Times New Roman" w:eastAsia="Times New Roman"/>
          <w:spacing w:val="-2"/>
        </w:rPr>
        <w:t>3</w:t>
      </w:r>
      <w:r>
        <w:rPr>
          <w:rFonts w:ascii="Times New Roman" w:eastAsia="Times New Roman"/>
          <w:spacing w:val="-13"/>
        </w:rPr>
        <w:t> </w:t>
      </w:r>
      <w:r>
        <w:rPr>
          <w:spacing w:val="-2"/>
        </w:rPr>
        <w:t>項授權考試院制定者；公務人員再申訴事</w:t>
      </w:r>
      <w:r>
        <w:rPr/>
        <w:t>件調處實施要點並無授權依據，偏屬職權命令。</w:t>
      </w:r>
    </w:p>
    <w:p>
      <w:pPr>
        <w:pStyle w:val="BodyText"/>
        <w:spacing w:line="295" w:lineRule="auto"/>
        <w:ind w:right="427" w:firstLine="559"/>
        <w:jc w:val="both"/>
      </w:pPr>
      <w:r>
        <w:rPr>
          <w:spacing w:val="-20"/>
        </w:rPr>
        <w:t>至於實際運作流程，綜合上述三項法令，乃於再申訴事件審理中，</w:t>
      </w:r>
      <w:r>
        <w:rPr>
          <w:spacing w:val="-71"/>
        </w:rPr>
        <w:t> </w:t>
      </w:r>
      <w:r>
        <w:rPr/>
        <w:t>保訓會得依職權或依申請</w:t>
      </w:r>
      <w:r>
        <w:rPr>
          <w:rFonts w:ascii="Times New Roman" w:eastAsia="Times New Roman"/>
          <w:vertAlign w:val="superscript"/>
        </w:rPr>
        <w:t>5</w:t>
      </w:r>
      <w:r>
        <w:rPr>
          <w:spacing w:val="1"/>
          <w:vertAlign w:val="baseline"/>
        </w:rPr>
        <w:t>，指定副主任委員或委員 </w:t>
      </w:r>
      <w:r>
        <w:rPr>
          <w:rFonts w:ascii="Times New Roman" w:eastAsia="Times New Roman"/>
          <w:vertAlign w:val="baseline"/>
        </w:rPr>
        <w:t>1</w:t>
      </w:r>
      <w:r>
        <w:rPr>
          <w:rFonts w:ascii="Times New Roman" w:eastAsia="Times New Roman"/>
          <w:spacing w:val="22"/>
          <w:vertAlign w:val="baseline"/>
        </w:rPr>
        <w:t> </w:t>
      </w:r>
      <w:r>
        <w:rPr>
          <w:spacing w:val="6"/>
          <w:vertAlign w:val="baseline"/>
        </w:rPr>
        <w:t>人至 </w:t>
      </w:r>
      <w:r>
        <w:rPr>
          <w:rFonts w:ascii="Times New Roman" w:eastAsia="Times New Roman"/>
          <w:vertAlign w:val="baseline"/>
        </w:rPr>
        <w:t>3</w:t>
      </w:r>
      <w:r>
        <w:rPr>
          <w:rFonts w:ascii="Times New Roman" w:eastAsia="Times New Roman"/>
          <w:spacing w:val="22"/>
          <w:vertAlign w:val="baseline"/>
        </w:rPr>
        <w:t> </w:t>
      </w:r>
      <w:r>
        <w:rPr>
          <w:vertAlign w:val="baseline"/>
        </w:rPr>
        <w:t>人，進</w:t>
      </w:r>
    </w:p>
    <w:p>
      <w:pPr>
        <w:pStyle w:val="BodyText"/>
        <w:spacing w:line="295" w:lineRule="auto"/>
        <w:ind w:right="493"/>
        <w:jc w:val="both"/>
      </w:pPr>
      <w:r>
        <w:rPr/>
        <w:t>行調處。調處成立者，公務人員再申訴事件調處實施要點第 </w:t>
      </w:r>
      <w:r>
        <w:rPr>
          <w:rFonts w:ascii="Times New Roman" w:eastAsia="Times New Roman"/>
        </w:rPr>
        <w:t>12</w:t>
      </w:r>
      <w:r>
        <w:rPr>
          <w:rFonts w:ascii="Times New Roman" w:eastAsia="Times New Roman"/>
          <w:spacing w:val="21"/>
        </w:rPr>
        <w:t> </w:t>
      </w:r>
      <w:r>
        <w:rPr/>
        <w:t>點規</w:t>
      </w:r>
      <w:r>
        <w:rPr>
          <w:spacing w:val="-22"/>
        </w:rPr>
        <w:t>定：「經調處成立者，承辦單位應依本法第八十七條規定作成調處書，</w:t>
      </w:r>
      <w:r>
        <w:rPr>
          <w:spacing w:val="-71"/>
        </w:rPr>
        <w:t> </w:t>
      </w:r>
      <w:r>
        <w:rPr>
          <w:spacing w:val="-4"/>
        </w:rPr>
        <w:t>向本會委員會議提出報告後，於十日內，將調處書以正本發送再申訴</w:t>
      </w:r>
      <w:r>
        <w:rPr>
          <w:spacing w:val="-3"/>
        </w:rPr>
        <w:t>人及有關機關」即製作調處書，並於向委員會提出報告、發送再申訴</w:t>
      </w:r>
      <w:r>
        <w:rPr/>
        <w:t>人及有關機關後，追蹤列管即可。調處不成立者，同要點第 </w:t>
      </w:r>
      <w:r>
        <w:rPr>
          <w:rFonts w:ascii="Times New Roman" w:eastAsia="Times New Roman"/>
        </w:rPr>
        <w:t>13</w:t>
      </w:r>
      <w:r>
        <w:rPr>
          <w:rFonts w:ascii="Times New Roman" w:eastAsia="Times New Roman"/>
          <w:spacing w:val="21"/>
        </w:rPr>
        <w:t> </w:t>
      </w:r>
      <w:r>
        <w:rPr/>
        <w:t>條規</w:t>
      </w:r>
      <w:r>
        <w:rPr>
          <w:spacing w:val="-13"/>
        </w:rPr>
        <w:t>定：「調處不成立者，承辦單位應將調處紀錄附於再申訴人原提再申</w:t>
      </w:r>
      <w:r>
        <w:rPr>
          <w:spacing w:val="-3"/>
        </w:rPr>
        <w:t>訴事件卷宗，併同再申訴決定書稿提送本會委員會議審議」即再續提審查會審查。相較於經委員會審議後作成再申訴決定者，須將決定書</w:t>
      </w:r>
      <w:r>
        <w:rPr>
          <w:spacing w:val="-4"/>
        </w:rPr>
        <w:t>及執行情形刊登於考試院公報，然後再追蹤列管，其經調處成立者，</w:t>
      </w:r>
      <w:r>
        <w:rPr>
          <w:spacing w:val="-71"/>
        </w:rPr>
        <w:t> </w:t>
      </w:r>
      <w:r>
        <w:rPr>
          <w:spacing w:val="-4"/>
        </w:rPr>
        <w:t>只須製作調處書、向委員會提出報告、發送再申訴人及有關機關與追</w:t>
      </w:r>
      <w:r>
        <w:rPr/>
        <w:t>蹤列管，無須刊登於公報。</w:t>
      </w:r>
    </w:p>
    <w:p>
      <w:pPr>
        <w:pStyle w:val="Heading6"/>
        <w:spacing w:line="406" w:lineRule="exact"/>
      </w:pPr>
      <w:bookmarkStart w:name="_TOC_250044" w:id="124"/>
      <w:bookmarkEnd w:id="124"/>
      <w:r>
        <w:rPr/>
        <w:t>三、調處制度施行至今案件統計</w:t>
      </w:r>
    </w:p>
    <w:p>
      <w:pPr>
        <w:pStyle w:val="BodyText"/>
        <w:spacing w:before="51"/>
        <w:ind w:left="0" w:right="494"/>
        <w:jc w:val="right"/>
      </w:pPr>
      <w:r>
        <w:rPr>
          <w:spacing w:val="-1"/>
          <w:w w:val="100"/>
        </w:rPr>
        <w:t>調處制度自民國</w:t>
      </w:r>
      <w:r>
        <w:rPr>
          <w:spacing w:val="21"/>
        </w:rPr>
        <w:t> </w:t>
      </w:r>
      <w:r>
        <w:rPr>
          <w:rFonts w:ascii="Times New Roman" w:eastAsia="Times New Roman"/>
          <w:spacing w:val="-2"/>
          <w:w w:val="100"/>
        </w:rPr>
        <w:t>9</w:t>
      </w:r>
      <w:r>
        <w:rPr>
          <w:rFonts w:ascii="Times New Roman" w:eastAsia="Times New Roman"/>
          <w:w w:val="100"/>
        </w:rPr>
        <w:t>2</w:t>
      </w:r>
      <w:r>
        <w:rPr>
          <w:rFonts w:ascii="Times New Roman" w:eastAsia="Times New Roman"/>
          <w:spacing w:val="20"/>
        </w:rPr>
        <w:t> </w:t>
      </w:r>
      <w:r>
        <w:rPr>
          <w:spacing w:val="-3"/>
          <w:w w:val="100"/>
        </w:rPr>
        <w:t>年保障法公布施行至今</w:t>
      </w:r>
      <w:r>
        <w:rPr>
          <w:w w:val="100"/>
        </w:rPr>
        <w:t>（</w:t>
      </w:r>
      <w:r>
        <w:rPr>
          <w:rFonts w:ascii="Times New Roman" w:eastAsia="Times New Roman"/>
          <w:spacing w:val="-2"/>
          <w:w w:val="100"/>
        </w:rPr>
        <w:t>10</w:t>
      </w:r>
      <w:r>
        <w:rPr>
          <w:rFonts w:ascii="Times New Roman" w:eastAsia="Times New Roman"/>
          <w:w w:val="100"/>
        </w:rPr>
        <w:t>4</w:t>
      </w:r>
      <w:r>
        <w:rPr>
          <w:rFonts w:ascii="Times New Roman" w:eastAsia="Times New Roman"/>
          <w:spacing w:val="22"/>
        </w:rPr>
        <w:t> </w:t>
      </w:r>
      <w:r>
        <w:rPr>
          <w:w w:val="100"/>
        </w:rPr>
        <w:t>年</w:t>
      </w:r>
      <w:r>
        <w:rPr>
          <w:spacing w:val="20"/>
        </w:rPr>
        <w:t> </w:t>
      </w:r>
      <w:r>
        <w:rPr>
          <w:rFonts w:ascii="Times New Roman" w:eastAsia="Times New Roman"/>
          <w:spacing w:val="-2"/>
          <w:w w:val="100"/>
        </w:rPr>
        <w:t>1</w:t>
      </w:r>
      <w:r>
        <w:rPr>
          <w:rFonts w:ascii="Times New Roman" w:eastAsia="Times New Roman"/>
          <w:w w:val="100"/>
        </w:rPr>
        <w:t>0</w:t>
      </w:r>
      <w:r>
        <w:rPr>
          <w:rFonts w:ascii="Times New Roman" w:eastAsia="Times New Roman"/>
          <w:spacing w:val="22"/>
        </w:rPr>
        <w:t> </w:t>
      </w:r>
      <w:r>
        <w:rPr>
          <w:w w:val="100"/>
        </w:rPr>
        <w:t>月</w:t>
      </w:r>
      <w:r>
        <w:rPr>
          <w:spacing w:val="-140"/>
          <w:w w:val="100"/>
        </w:rPr>
        <w:t>）</w:t>
      </w:r>
      <w:r>
        <w:rPr>
          <w:w w:val="100"/>
        </w:rPr>
        <w:t>，總</w:t>
      </w:r>
    </w:p>
    <w:p>
      <w:pPr>
        <w:pStyle w:val="BodyText"/>
        <w:spacing w:before="88"/>
        <w:ind w:left="0" w:right="492"/>
        <w:jc w:val="right"/>
        <w:rPr>
          <w:rFonts w:ascii="Times New Roman" w:eastAsia="Times New Roman"/>
        </w:rPr>
      </w:pPr>
      <w:r>
        <w:rPr>
          <w:spacing w:val="3"/>
        </w:rPr>
        <w:t>計調處成立 </w:t>
      </w:r>
      <w:r>
        <w:rPr>
          <w:rFonts w:ascii="Times New Roman" w:eastAsia="Times New Roman"/>
        </w:rPr>
        <w:t>12</w:t>
      </w:r>
      <w:r>
        <w:rPr>
          <w:rFonts w:ascii="Times New Roman" w:eastAsia="Times New Roman"/>
          <w:spacing w:val="22"/>
        </w:rPr>
        <w:t> </w:t>
      </w:r>
      <w:r>
        <w:rPr>
          <w:spacing w:val="1"/>
        </w:rPr>
        <w:t>件。其中事涉懲處的最多，有 </w:t>
      </w:r>
      <w:r>
        <w:rPr>
          <w:rFonts w:ascii="Times New Roman" w:eastAsia="Times New Roman"/>
        </w:rPr>
        <w:t>7</w:t>
      </w:r>
      <w:r>
        <w:rPr>
          <w:rFonts w:ascii="Times New Roman" w:eastAsia="Times New Roman"/>
          <w:spacing w:val="21"/>
        </w:rPr>
        <w:t> </w:t>
      </w:r>
      <w:r>
        <w:rPr>
          <w:spacing w:val="2"/>
        </w:rPr>
        <w:t>件；差假次之，有 </w:t>
      </w:r>
      <w:r>
        <w:rPr>
          <w:rFonts w:ascii="Times New Roman" w:eastAsia="Times New Roman"/>
        </w:rPr>
        <w:t>2</w:t>
      </w:r>
    </w:p>
    <w:p>
      <w:pPr>
        <w:pStyle w:val="BodyText"/>
        <w:spacing w:before="89"/>
        <w:ind w:left="0" w:right="493"/>
        <w:jc w:val="right"/>
      </w:pPr>
      <w:r>
        <w:rPr>
          <w:spacing w:val="-4"/>
        </w:rPr>
        <w:t>件；調職、工作指派及敘獎各 </w:t>
      </w:r>
      <w:r>
        <w:rPr>
          <w:rFonts w:ascii="Times New Roman" w:eastAsia="Times New Roman"/>
          <w:spacing w:val="-2"/>
        </w:rPr>
        <w:t>1</w:t>
      </w:r>
      <w:r>
        <w:rPr>
          <w:rFonts w:ascii="Times New Roman" w:eastAsia="Times New Roman"/>
          <w:spacing w:val="-15"/>
        </w:rPr>
        <w:t> </w:t>
      </w:r>
      <w:r>
        <w:rPr>
          <w:spacing w:val="-2"/>
        </w:rPr>
        <w:t>件。而且在年度的分布上，</w:t>
      </w:r>
      <w:r>
        <w:rPr>
          <w:rFonts w:ascii="Times New Roman" w:eastAsia="Times New Roman"/>
          <w:spacing w:val="-2"/>
        </w:rPr>
        <w:t>94</w:t>
      </w:r>
      <w:r>
        <w:rPr>
          <w:spacing w:val="-2"/>
        </w:rPr>
        <w:t>、</w:t>
      </w:r>
      <w:r>
        <w:rPr>
          <w:rFonts w:ascii="Times New Roman" w:eastAsia="Times New Roman"/>
          <w:spacing w:val="-2"/>
        </w:rPr>
        <w:t>95</w:t>
      </w:r>
      <w:r>
        <w:rPr>
          <w:spacing w:val="-2"/>
        </w:rPr>
        <w:t>、</w:t>
      </w:r>
    </w:p>
    <w:p>
      <w:pPr>
        <w:pStyle w:val="BodyText"/>
        <w:ind w:left="0"/>
        <w:rPr>
          <w:sz w:val="20"/>
        </w:rPr>
      </w:pPr>
    </w:p>
    <w:p>
      <w:pPr>
        <w:pStyle w:val="BodyText"/>
        <w:spacing w:before="3"/>
        <w:ind w:left="0"/>
        <w:rPr>
          <w:sz w:val="21"/>
        </w:rPr>
      </w:pPr>
      <w:r>
        <w:rPr/>
        <w:pict>
          <v:rect style="position:absolute;margin-left:90.024002pt;margin-top:16.795755pt;width:144.020pt;height:.83997pt;mso-position-horizontal-relative:page;mso-position-vertical-relative:paragraph;z-index:-15674368;mso-wrap-distance-left:0;mso-wrap-distance-right:0" filled="true" fillcolor="#000000" stroked="false">
            <v:fill type="solid"/>
            <w10:wrap type="topAndBottom"/>
          </v:rect>
        </w:pict>
      </w:r>
    </w:p>
    <w:p>
      <w:pPr>
        <w:spacing w:line="223" w:lineRule="auto" w:before="82"/>
        <w:ind w:left="320" w:right="496" w:firstLine="0"/>
        <w:jc w:val="both"/>
        <w:rPr>
          <w:sz w:val="20"/>
        </w:rPr>
      </w:pPr>
      <w:r>
        <w:rPr>
          <w:rFonts w:ascii="Calibri" w:eastAsia="Calibri"/>
          <w:sz w:val="20"/>
          <w:vertAlign w:val="superscript"/>
        </w:rPr>
        <w:t>4</w:t>
      </w:r>
      <w:r>
        <w:rPr>
          <w:rFonts w:ascii="Calibri" w:eastAsia="Calibri"/>
          <w:spacing w:val="35"/>
          <w:sz w:val="20"/>
          <w:vertAlign w:val="baseline"/>
        </w:rPr>
        <w:t> </w:t>
      </w:r>
      <w:r>
        <w:rPr>
          <w:spacing w:val="-1"/>
          <w:sz w:val="20"/>
          <w:vertAlign w:val="baseline"/>
        </w:rPr>
        <w:t>公務人員保障暨培訓委員會保障事件審議規則第 </w:t>
      </w:r>
      <w:r>
        <w:rPr>
          <w:rFonts w:ascii="Times New Roman" w:eastAsia="Times New Roman"/>
          <w:sz w:val="20"/>
          <w:vertAlign w:val="baseline"/>
        </w:rPr>
        <w:t>34</w:t>
      </w:r>
      <w:r>
        <w:rPr>
          <w:rFonts w:ascii="Times New Roman" w:eastAsia="Times New Roman"/>
          <w:spacing w:val="-8"/>
          <w:sz w:val="20"/>
          <w:vertAlign w:val="baseline"/>
        </w:rPr>
        <w:t> </w:t>
      </w:r>
      <w:r>
        <w:rPr>
          <w:spacing w:val="-12"/>
          <w:sz w:val="20"/>
          <w:vertAlign w:val="baseline"/>
        </w:rPr>
        <w:t>條規定：「再申訴人依本法第八十五條規定</w:t>
      </w:r>
      <w:r>
        <w:rPr>
          <w:spacing w:val="-8"/>
          <w:w w:val="95"/>
          <w:sz w:val="20"/>
          <w:vertAlign w:val="baseline"/>
        </w:rPr>
        <w:t>申請調處者，應以書面為之」；第</w:t>
      </w:r>
      <w:r>
        <w:rPr>
          <w:spacing w:val="116"/>
          <w:sz w:val="20"/>
          <w:vertAlign w:val="baseline"/>
        </w:rPr>
        <w:t> </w:t>
      </w:r>
      <w:r>
        <w:rPr>
          <w:rFonts w:ascii="Times New Roman" w:eastAsia="Times New Roman"/>
          <w:w w:val="95"/>
          <w:sz w:val="20"/>
          <w:vertAlign w:val="baseline"/>
        </w:rPr>
        <w:t>35</w:t>
      </w:r>
      <w:r>
        <w:rPr>
          <w:rFonts w:ascii="Times New Roman" w:eastAsia="Times New Roman"/>
          <w:spacing w:val="60"/>
          <w:sz w:val="20"/>
          <w:vertAlign w:val="baseline"/>
        </w:rPr>
        <w:t>  </w:t>
      </w:r>
      <w:r>
        <w:rPr>
          <w:spacing w:val="-11"/>
          <w:w w:val="95"/>
          <w:sz w:val="20"/>
          <w:vertAlign w:val="baseline"/>
        </w:rPr>
        <w:t>條規定：「再申訴人申請調處，有下列各款情形之一者，保</w:t>
      </w:r>
      <w:r>
        <w:rPr>
          <w:w w:val="95"/>
          <w:sz w:val="20"/>
          <w:vertAlign w:val="baseline"/>
        </w:rPr>
        <w:t>訓會得拒絕之：一、依調處事由之性質、再申訴人之狀況或其他情事經審慎評估後，可認為不能</w:t>
      </w:r>
      <w:r>
        <w:rPr>
          <w:spacing w:val="93"/>
          <w:sz w:val="20"/>
          <w:vertAlign w:val="baseline"/>
        </w:rPr>
        <w:t> </w:t>
      </w:r>
      <w:r>
        <w:rPr>
          <w:w w:val="95"/>
          <w:sz w:val="20"/>
          <w:vertAlign w:val="baseline"/>
        </w:rPr>
        <w:t>調處或顯無調處之必要或調處顯無成立之望者。二、曾依其他調處（解）程序經調處（解）不成</w:t>
      </w:r>
      <w:r>
        <w:rPr>
          <w:spacing w:val="93"/>
          <w:sz w:val="20"/>
          <w:vertAlign w:val="baseline"/>
        </w:rPr>
        <w:t> </w:t>
      </w:r>
      <w:r>
        <w:rPr>
          <w:spacing w:val="-18"/>
          <w:w w:val="95"/>
          <w:sz w:val="20"/>
          <w:vertAlign w:val="baseline"/>
        </w:rPr>
        <w:t>立者。」；第</w:t>
      </w:r>
      <w:r>
        <w:rPr>
          <w:spacing w:val="116"/>
          <w:sz w:val="20"/>
          <w:vertAlign w:val="baseline"/>
        </w:rPr>
        <w:t> </w:t>
      </w:r>
      <w:r>
        <w:rPr>
          <w:rFonts w:ascii="Times New Roman" w:eastAsia="Times New Roman"/>
          <w:w w:val="95"/>
          <w:sz w:val="20"/>
          <w:vertAlign w:val="baseline"/>
        </w:rPr>
        <w:t>36</w:t>
      </w:r>
      <w:r>
        <w:rPr>
          <w:rFonts w:ascii="Times New Roman" w:eastAsia="Times New Roman"/>
          <w:spacing w:val="60"/>
          <w:sz w:val="20"/>
          <w:vertAlign w:val="baseline"/>
        </w:rPr>
        <w:t>  </w:t>
      </w:r>
      <w:r>
        <w:rPr>
          <w:spacing w:val="-11"/>
          <w:w w:val="95"/>
          <w:sz w:val="20"/>
          <w:vertAlign w:val="baseline"/>
        </w:rPr>
        <w:t>條規定：「保訓會審理再申訴事件，依本法第八十五條第一項規定進行調處，應</w:t>
      </w:r>
      <w:r>
        <w:rPr>
          <w:spacing w:val="-3"/>
          <w:w w:val="95"/>
          <w:sz w:val="20"/>
          <w:vertAlign w:val="baseline"/>
        </w:rPr>
        <w:t>經審查會決議，並簽報主任委員指定人員進行之。前項調處之結果，應向委員會議提出報告。」，</w:t>
      </w:r>
      <w:r>
        <w:rPr>
          <w:spacing w:val="1"/>
          <w:w w:val="95"/>
          <w:sz w:val="20"/>
          <w:vertAlign w:val="baseline"/>
        </w:rPr>
        <w:t> </w:t>
      </w:r>
      <w:r>
        <w:rPr>
          <w:sz w:val="20"/>
          <w:vertAlign w:val="baseline"/>
        </w:rPr>
        <w:t>請參照。</w:t>
      </w:r>
    </w:p>
    <w:p>
      <w:pPr>
        <w:spacing w:line="223" w:lineRule="auto" w:before="2"/>
        <w:ind w:left="320" w:right="496" w:firstLine="0"/>
        <w:jc w:val="both"/>
        <w:rPr>
          <w:sz w:val="20"/>
        </w:rPr>
      </w:pPr>
      <w:r>
        <w:rPr>
          <w:rFonts w:ascii="Calibri" w:eastAsia="Calibri"/>
          <w:sz w:val="20"/>
          <w:vertAlign w:val="superscript"/>
        </w:rPr>
        <w:t>5</w:t>
      </w:r>
      <w:r>
        <w:rPr>
          <w:rFonts w:ascii="Calibri" w:eastAsia="Calibri"/>
          <w:spacing w:val="39"/>
          <w:sz w:val="20"/>
          <w:vertAlign w:val="baseline"/>
        </w:rPr>
        <w:t> </w:t>
      </w:r>
      <w:r>
        <w:rPr>
          <w:spacing w:val="-2"/>
          <w:sz w:val="20"/>
          <w:vertAlign w:val="baseline"/>
        </w:rPr>
        <w:t>徵諸公務人員保障暨培訓委員會保障事件審議規則第 </w:t>
      </w:r>
      <w:r>
        <w:rPr>
          <w:rFonts w:ascii="Times New Roman" w:eastAsia="Times New Roman"/>
          <w:sz w:val="20"/>
          <w:vertAlign w:val="baseline"/>
        </w:rPr>
        <w:t>34</w:t>
      </w:r>
      <w:r>
        <w:rPr>
          <w:rFonts w:ascii="Times New Roman" w:eastAsia="Times New Roman"/>
          <w:spacing w:val="-7"/>
          <w:sz w:val="20"/>
          <w:vertAlign w:val="baseline"/>
        </w:rPr>
        <w:t> </w:t>
      </w:r>
      <w:r>
        <w:rPr>
          <w:spacing w:val="-13"/>
          <w:sz w:val="20"/>
          <w:vertAlign w:val="baseline"/>
        </w:rPr>
        <w:t>條，能申請調處者，只限於再申訴人，</w:t>
      </w:r>
      <w:r>
        <w:rPr>
          <w:spacing w:val="-49"/>
          <w:sz w:val="20"/>
          <w:vertAlign w:val="baseline"/>
        </w:rPr>
        <w:t> </w:t>
      </w:r>
      <w:r>
        <w:rPr>
          <w:sz w:val="20"/>
          <w:vertAlign w:val="baseline"/>
        </w:rPr>
        <w:t>不包括對於公務人員作成管理措施或有關工作條件處置之服務機關。不僅如此，按同規則第 </w:t>
      </w:r>
      <w:r>
        <w:rPr>
          <w:rFonts w:ascii="Times New Roman" w:eastAsia="Times New Roman"/>
          <w:sz w:val="20"/>
          <w:vertAlign w:val="baseline"/>
        </w:rPr>
        <w:t>35</w:t>
      </w:r>
      <w:r>
        <w:rPr>
          <w:rFonts w:ascii="Times New Roman" w:eastAsia="Times New Roman"/>
          <w:spacing w:val="1"/>
          <w:sz w:val="20"/>
          <w:vertAlign w:val="baseline"/>
        </w:rPr>
        <w:t> </w:t>
      </w:r>
      <w:r>
        <w:rPr>
          <w:sz w:val="20"/>
          <w:vertAlign w:val="baseline"/>
        </w:rPr>
        <w:t>條，並非保訓會亦得拒絕調處，並非再申訴人提出申請，即須啟動調處程序。</w:t>
      </w:r>
    </w:p>
    <w:p>
      <w:pPr>
        <w:spacing w:after="0" w:line="223" w:lineRule="auto"/>
        <w:jc w:val="both"/>
        <w:rPr>
          <w:sz w:val="20"/>
        </w:rPr>
        <w:sectPr>
          <w:pgSz w:w="11910" w:h="16840"/>
          <w:pgMar w:header="0" w:footer="1204" w:top="1480" w:bottom="1420" w:left="1480" w:right="1300"/>
        </w:sectPr>
      </w:pPr>
    </w:p>
    <w:p>
      <w:pPr>
        <w:pStyle w:val="BodyText"/>
        <w:spacing w:line="295" w:lineRule="auto" w:before="45"/>
        <w:ind w:right="494"/>
        <w:jc w:val="both"/>
      </w:pPr>
      <w:r>
        <w:rPr/>
        <w:pict>
          <v:shape style="position:absolute;margin-left:89.783997pt;margin-top:45.069969pt;width:413.5pt;height:167.7pt;mso-position-horizontal-relative:page;mso-position-vertical-relative:paragraph;z-index:157839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850"/>
                    <w:gridCol w:w="3263"/>
                    <w:gridCol w:w="3291"/>
                  </w:tblGrid>
                  <w:tr>
                    <w:trPr>
                      <w:trHeight w:val="359" w:hRule="atLeast"/>
                    </w:trPr>
                    <w:tc>
                      <w:tcPr>
                        <w:tcW w:w="852" w:type="dxa"/>
                      </w:tcPr>
                      <w:p>
                        <w:pPr>
                          <w:pStyle w:val="TableParagraph"/>
                          <w:spacing w:line="328" w:lineRule="exact" w:before="11"/>
                          <w:ind w:left="184"/>
                          <w:rPr>
                            <w:sz w:val="24"/>
                          </w:rPr>
                        </w:pPr>
                        <w:r>
                          <w:rPr>
                            <w:sz w:val="24"/>
                          </w:rPr>
                          <w:t>年度</w:t>
                        </w:r>
                      </w:p>
                    </w:tc>
                    <w:tc>
                      <w:tcPr>
                        <w:tcW w:w="850" w:type="dxa"/>
                      </w:tcPr>
                      <w:p>
                        <w:pPr>
                          <w:pStyle w:val="TableParagraph"/>
                          <w:spacing w:line="328" w:lineRule="exact" w:before="11"/>
                          <w:ind w:left="184"/>
                          <w:rPr>
                            <w:sz w:val="24"/>
                          </w:rPr>
                        </w:pPr>
                        <w:r>
                          <w:rPr>
                            <w:sz w:val="24"/>
                          </w:rPr>
                          <w:t>件數</w:t>
                        </w:r>
                      </w:p>
                    </w:tc>
                    <w:tc>
                      <w:tcPr>
                        <w:tcW w:w="3263" w:type="dxa"/>
                      </w:tcPr>
                      <w:p>
                        <w:pPr>
                          <w:pStyle w:val="TableParagraph"/>
                          <w:spacing w:line="328" w:lineRule="exact" w:before="11"/>
                          <w:ind w:left="1369" w:right="1363"/>
                          <w:jc w:val="center"/>
                          <w:rPr>
                            <w:sz w:val="24"/>
                          </w:rPr>
                        </w:pPr>
                        <w:r>
                          <w:rPr>
                            <w:sz w:val="24"/>
                          </w:rPr>
                          <w:t>案由</w:t>
                        </w:r>
                      </w:p>
                    </w:tc>
                    <w:tc>
                      <w:tcPr>
                        <w:tcW w:w="3291" w:type="dxa"/>
                      </w:tcPr>
                      <w:p>
                        <w:pPr>
                          <w:pStyle w:val="TableParagraph"/>
                          <w:spacing w:line="328" w:lineRule="exact" w:before="11"/>
                          <w:ind w:left="1145" w:right="1136"/>
                          <w:jc w:val="center"/>
                          <w:rPr>
                            <w:sz w:val="24"/>
                          </w:rPr>
                        </w:pPr>
                        <w:r>
                          <w:rPr>
                            <w:sz w:val="24"/>
                          </w:rPr>
                          <w:t>人員屬性</w:t>
                        </w:r>
                      </w:p>
                    </w:tc>
                  </w:tr>
                  <w:tr>
                    <w:trPr>
                      <w:trHeight w:val="359" w:hRule="atLeast"/>
                    </w:trPr>
                    <w:tc>
                      <w:tcPr>
                        <w:tcW w:w="852" w:type="dxa"/>
                      </w:tcPr>
                      <w:p>
                        <w:pPr>
                          <w:pStyle w:val="TableParagraph"/>
                          <w:spacing w:before="39"/>
                          <w:rPr>
                            <w:rFonts w:ascii="Times New Roman"/>
                            <w:sz w:val="24"/>
                          </w:rPr>
                        </w:pPr>
                        <w:r>
                          <w:rPr>
                            <w:rFonts w:ascii="Times New Roman"/>
                            <w:sz w:val="24"/>
                          </w:rPr>
                          <w:t>94</w:t>
                        </w:r>
                      </w:p>
                    </w:tc>
                    <w:tc>
                      <w:tcPr>
                        <w:tcW w:w="850" w:type="dxa"/>
                      </w:tcPr>
                      <w:p>
                        <w:pPr>
                          <w:pStyle w:val="TableParagraph"/>
                          <w:spacing w:before="39"/>
                          <w:rPr>
                            <w:rFonts w:ascii="Times New Roman"/>
                            <w:sz w:val="24"/>
                          </w:rPr>
                        </w:pPr>
                        <w:r>
                          <w:rPr>
                            <w:rFonts w:ascii="Times New Roman"/>
                            <w:sz w:val="24"/>
                          </w:rPr>
                          <w:t>1</w:t>
                        </w:r>
                      </w:p>
                    </w:tc>
                    <w:tc>
                      <w:tcPr>
                        <w:tcW w:w="3263" w:type="dxa"/>
                      </w:tcPr>
                      <w:p>
                        <w:pPr>
                          <w:pStyle w:val="TableParagraph"/>
                          <w:spacing w:line="328" w:lineRule="exact" w:before="11"/>
                          <w:rPr>
                            <w:sz w:val="24"/>
                          </w:rPr>
                        </w:pPr>
                        <w:r>
                          <w:rPr>
                            <w:sz w:val="24"/>
                          </w:rPr>
                          <w:t>調職</w:t>
                        </w:r>
                      </w:p>
                    </w:tc>
                    <w:tc>
                      <w:tcPr>
                        <w:tcW w:w="3291" w:type="dxa"/>
                      </w:tcPr>
                      <w:p>
                        <w:pPr>
                          <w:pStyle w:val="TableParagraph"/>
                          <w:spacing w:line="328" w:lineRule="exact" w:before="11"/>
                          <w:ind w:left="106"/>
                          <w:rPr>
                            <w:sz w:val="24"/>
                          </w:rPr>
                        </w:pPr>
                        <w:r>
                          <w:rPr>
                            <w:sz w:val="24"/>
                          </w:rPr>
                          <w:t>警察</w:t>
                        </w:r>
                      </w:p>
                    </w:tc>
                  </w:tr>
                  <w:tr>
                    <w:trPr>
                      <w:trHeight w:val="362" w:hRule="atLeast"/>
                    </w:trPr>
                    <w:tc>
                      <w:tcPr>
                        <w:tcW w:w="852" w:type="dxa"/>
                      </w:tcPr>
                      <w:p>
                        <w:pPr>
                          <w:pStyle w:val="TableParagraph"/>
                          <w:spacing w:before="42"/>
                          <w:rPr>
                            <w:rFonts w:ascii="Times New Roman"/>
                            <w:sz w:val="24"/>
                          </w:rPr>
                        </w:pPr>
                        <w:r>
                          <w:rPr>
                            <w:rFonts w:ascii="Times New Roman"/>
                            <w:sz w:val="24"/>
                          </w:rPr>
                          <w:t>95</w:t>
                        </w:r>
                      </w:p>
                    </w:tc>
                    <w:tc>
                      <w:tcPr>
                        <w:tcW w:w="850" w:type="dxa"/>
                      </w:tcPr>
                      <w:p>
                        <w:pPr>
                          <w:pStyle w:val="TableParagraph"/>
                          <w:spacing w:before="42"/>
                          <w:rPr>
                            <w:rFonts w:ascii="Times New Roman"/>
                            <w:sz w:val="24"/>
                          </w:rPr>
                        </w:pPr>
                        <w:r>
                          <w:rPr>
                            <w:rFonts w:ascii="Times New Roman"/>
                            <w:sz w:val="24"/>
                          </w:rPr>
                          <w:t>1</w:t>
                        </w:r>
                      </w:p>
                    </w:tc>
                    <w:tc>
                      <w:tcPr>
                        <w:tcW w:w="3263" w:type="dxa"/>
                      </w:tcPr>
                      <w:p>
                        <w:pPr>
                          <w:pStyle w:val="TableParagraph"/>
                          <w:spacing w:line="328" w:lineRule="exact" w:before="14"/>
                          <w:rPr>
                            <w:sz w:val="24"/>
                          </w:rPr>
                        </w:pPr>
                        <w:r>
                          <w:rPr>
                            <w:sz w:val="24"/>
                          </w:rPr>
                          <w:t>差假</w:t>
                        </w:r>
                      </w:p>
                    </w:tc>
                    <w:tc>
                      <w:tcPr>
                        <w:tcW w:w="3291" w:type="dxa"/>
                      </w:tcPr>
                      <w:p>
                        <w:pPr>
                          <w:pStyle w:val="TableParagraph"/>
                          <w:spacing w:line="328" w:lineRule="exact" w:before="14"/>
                          <w:ind w:left="106"/>
                          <w:rPr>
                            <w:sz w:val="24"/>
                          </w:rPr>
                        </w:pPr>
                        <w:r>
                          <w:rPr>
                            <w:sz w:val="24"/>
                          </w:rPr>
                          <w:t>一般人員</w:t>
                        </w:r>
                      </w:p>
                    </w:tc>
                  </w:tr>
                  <w:tr>
                    <w:trPr>
                      <w:trHeight w:val="359" w:hRule="atLeast"/>
                    </w:trPr>
                    <w:tc>
                      <w:tcPr>
                        <w:tcW w:w="852" w:type="dxa"/>
                      </w:tcPr>
                      <w:p>
                        <w:pPr>
                          <w:pStyle w:val="TableParagraph"/>
                          <w:spacing w:before="39"/>
                          <w:rPr>
                            <w:rFonts w:ascii="Times New Roman"/>
                            <w:sz w:val="24"/>
                          </w:rPr>
                        </w:pPr>
                        <w:r>
                          <w:rPr>
                            <w:rFonts w:ascii="Times New Roman"/>
                            <w:sz w:val="24"/>
                          </w:rPr>
                          <w:t>96</w:t>
                        </w:r>
                      </w:p>
                    </w:tc>
                    <w:tc>
                      <w:tcPr>
                        <w:tcW w:w="850" w:type="dxa"/>
                      </w:tcPr>
                      <w:p>
                        <w:pPr>
                          <w:pStyle w:val="TableParagraph"/>
                          <w:spacing w:before="39"/>
                          <w:rPr>
                            <w:rFonts w:ascii="Times New Roman"/>
                            <w:sz w:val="24"/>
                          </w:rPr>
                        </w:pPr>
                        <w:r>
                          <w:rPr>
                            <w:rFonts w:ascii="Times New Roman"/>
                            <w:sz w:val="24"/>
                          </w:rPr>
                          <w:t>1</w:t>
                        </w:r>
                      </w:p>
                    </w:tc>
                    <w:tc>
                      <w:tcPr>
                        <w:tcW w:w="3263" w:type="dxa"/>
                      </w:tcPr>
                      <w:p>
                        <w:pPr>
                          <w:pStyle w:val="TableParagraph"/>
                          <w:spacing w:line="328" w:lineRule="exact" w:before="11"/>
                          <w:rPr>
                            <w:sz w:val="24"/>
                          </w:rPr>
                        </w:pPr>
                        <w:r>
                          <w:rPr>
                            <w:sz w:val="24"/>
                          </w:rPr>
                          <w:t>工作指派</w:t>
                        </w:r>
                      </w:p>
                    </w:tc>
                    <w:tc>
                      <w:tcPr>
                        <w:tcW w:w="3291" w:type="dxa"/>
                      </w:tcPr>
                      <w:p>
                        <w:pPr>
                          <w:pStyle w:val="TableParagraph"/>
                          <w:spacing w:line="328" w:lineRule="exact" w:before="11"/>
                          <w:ind w:left="106"/>
                          <w:rPr>
                            <w:sz w:val="24"/>
                          </w:rPr>
                        </w:pPr>
                        <w:r>
                          <w:rPr>
                            <w:sz w:val="24"/>
                          </w:rPr>
                          <w:t>一般人員</w:t>
                        </w:r>
                      </w:p>
                    </w:tc>
                  </w:tr>
                  <w:tr>
                    <w:trPr>
                      <w:trHeight w:val="359" w:hRule="atLeast"/>
                    </w:trPr>
                    <w:tc>
                      <w:tcPr>
                        <w:tcW w:w="852" w:type="dxa"/>
                      </w:tcPr>
                      <w:p>
                        <w:pPr>
                          <w:pStyle w:val="TableParagraph"/>
                          <w:spacing w:before="39"/>
                          <w:rPr>
                            <w:rFonts w:ascii="Times New Roman"/>
                            <w:sz w:val="24"/>
                          </w:rPr>
                        </w:pPr>
                        <w:r>
                          <w:rPr>
                            <w:rFonts w:ascii="Times New Roman"/>
                            <w:sz w:val="24"/>
                          </w:rPr>
                          <w:t>98</w:t>
                        </w:r>
                      </w:p>
                    </w:tc>
                    <w:tc>
                      <w:tcPr>
                        <w:tcW w:w="850" w:type="dxa"/>
                      </w:tcPr>
                      <w:p>
                        <w:pPr>
                          <w:pStyle w:val="TableParagraph"/>
                          <w:spacing w:before="39"/>
                          <w:rPr>
                            <w:rFonts w:ascii="Times New Roman"/>
                            <w:sz w:val="24"/>
                          </w:rPr>
                        </w:pPr>
                        <w:r>
                          <w:rPr>
                            <w:rFonts w:ascii="Times New Roman"/>
                            <w:sz w:val="24"/>
                          </w:rPr>
                          <w:t>1</w:t>
                        </w:r>
                      </w:p>
                    </w:tc>
                    <w:tc>
                      <w:tcPr>
                        <w:tcW w:w="3263" w:type="dxa"/>
                      </w:tcPr>
                      <w:p>
                        <w:pPr>
                          <w:pStyle w:val="TableParagraph"/>
                          <w:spacing w:line="328" w:lineRule="exact" w:before="11"/>
                          <w:rPr>
                            <w:sz w:val="24"/>
                          </w:rPr>
                        </w:pPr>
                        <w:r>
                          <w:rPr>
                            <w:sz w:val="24"/>
                          </w:rPr>
                          <w:t>敘獎</w:t>
                        </w:r>
                      </w:p>
                    </w:tc>
                    <w:tc>
                      <w:tcPr>
                        <w:tcW w:w="3291" w:type="dxa"/>
                      </w:tcPr>
                      <w:p>
                        <w:pPr>
                          <w:pStyle w:val="TableParagraph"/>
                          <w:spacing w:line="328" w:lineRule="exact" w:before="11"/>
                          <w:ind w:left="106"/>
                          <w:rPr>
                            <w:sz w:val="24"/>
                          </w:rPr>
                        </w:pPr>
                        <w:r>
                          <w:rPr>
                            <w:sz w:val="24"/>
                          </w:rPr>
                          <w:t>警察</w:t>
                        </w:r>
                      </w:p>
                    </w:tc>
                  </w:tr>
                  <w:tr>
                    <w:trPr>
                      <w:trHeight w:val="359" w:hRule="atLeast"/>
                    </w:trPr>
                    <w:tc>
                      <w:tcPr>
                        <w:tcW w:w="852" w:type="dxa"/>
                      </w:tcPr>
                      <w:p>
                        <w:pPr>
                          <w:pStyle w:val="TableParagraph"/>
                          <w:spacing w:before="39"/>
                          <w:rPr>
                            <w:rFonts w:ascii="Times New Roman"/>
                            <w:sz w:val="24"/>
                          </w:rPr>
                        </w:pPr>
                        <w:r>
                          <w:rPr>
                            <w:rFonts w:ascii="Times New Roman"/>
                            <w:sz w:val="24"/>
                          </w:rPr>
                          <w:t>100</w:t>
                        </w:r>
                      </w:p>
                    </w:tc>
                    <w:tc>
                      <w:tcPr>
                        <w:tcW w:w="850" w:type="dxa"/>
                      </w:tcPr>
                      <w:p>
                        <w:pPr>
                          <w:pStyle w:val="TableParagraph"/>
                          <w:spacing w:before="39"/>
                          <w:rPr>
                            <w:rFonts w:ascii="Times New Roman"/>
                            <w:sz w:val="24"/>
                          </w:rPr>
                        </w:pPr>
                        <w:r>
                          <w:rPr>
                            <w:rFonts w:ascii="Times New Roman"/>
                            <w:sz w:val="24"/>
                          </w:rPr>
                          <w:t>1</w:t>
                        </w:r>
                      </w:p>
                    </w:tc>
                    <w:tc>
                      <w:tcPr>
                        <w:tcW w:w="3263" w:type="dxa"/>
                      </w:tcPr>
                      <w:p>
                        <w:pPr>
                          <w:pStyle w:val="TableParagraph"/>
                          <w:spacing w:line="328" w:lineRule="exact" w:before="12"/>
                          <w:rPr>
                            <w:sz w:val="24"/>
                          </w:rPr>
                        </w:pPr>
                        <w:r>
                          <w:rPr>
                            <w:sz w:val="24"/>
                          </w:rPr>
                          <w:t>懲處</w:t>
                        </w:r>
                      </w:p>
                    </w:tc>
                    <w:tc>
                      <w:tcPr>
                        <w:tcW w:w="3291" w:type="dxa"/>
                      </w:tcPr>
                      <w:p>
                        <w:pPr>
                          <w:pStyle w:val="TableParagraph"/>
                          <w:spacing w:line="328" w:lineRule="exact" w:before="12"/>
                          <w:ind w:left="106"/>
                          <w:rPr>
                            <w:sz w:val="24"/>
                          </w:rPr>
                        </w:pPr>
                        <w:r>
                          <w:rPr>
                            <w:sz w:val="24"/>
                          </w:rPr>
                          <w:t>警察</w:t>
                        </w:r>
                      </w:p>
                    </w:tc>
                  </w:tr>
                  <w:tr>
                    <w:trPr>
                      <w:trHeight w:val="359" w:hRule="atLeast"/>
                    </w:trPr>
                    <w:tc>
                      <w:tcPr>
                        <w:tcW w:w="852" w:type="dxa"/>
                      </w:tcPr>
                      <w:p>
                        <w:pPr>
                          <w:pStyle w:val="TableParagraph"/>
                          <w:spacing w:before="39"/>
                          <w:rPr>
                            <w:rFonts w:ascii="Times New Roman"/>
                            <w:sz w:val="24"/>
                          </w:rPr>
                        </w:pPr>
                        <w:r>
                          <w:rPr>
                            <w:rFonts w:ascii="Times New Roman"/>
                            <w:sz w:val="24"/>
                          </w:rPr>
                          <w:t>102</w:t>
                        </w:r>
                      </w:p>
                    </w:tc>
                    <w:tc>
                      <w:tcPr>
                        <w:tcW w:w="850" w:type="dxa"/>
                      </w:tcPr>
                      <w:p>
                        <w:pPr>
                          <w:pStyle w:val="TableParagraph"/>
                          <w:spacing w:before="39"/>
                          <w:rPr>
                            <w:rFonts w:ascii="Times New Roman"/>
                            <w:sz w:val="24"/>
                          </w:rPr>
                        </w:pPr>
                        <w:r>
                          <w:rPr>
                            <w:rFonts w:ascii="Times New Roman"/>
                            <w:sz w:val="24"/>
                          </w:rPr>
                          <w:t>1</w:t>
                        </w:r>
                      </w:p>
                    </w:tc>
                    <w:tc>
                      <w:tcPr>
                        <w:tcW w:w="3263" w:type="dxa"/>
                      </w:tcPr>
                      <w:p>
                        <w:pPr>
                          <w:pStyle w:val="TableParagraph"/>
                          <w:spacing w:line="328" w:lineRule="exact" w:before="11"/>
                          <w:rPr>
                            <w:sz w:val="24"/>
                          </w:rPr>
                        </w:pPr>
                        <w:r>
                          <w:rPr>
                            <w:sz w:val="24"/>
                          </w:rPr>
                          <w:t>懲處</w:t>
                        </w:r>
                      </w:p>
                    </w:tc>
                    <w:tc>
                      <w:tcPr>
                        <w:tcW w:w="3291" w:type="dxa"/>
                      </w:tcPr>
                      <w:p>
                        <w:pPr>
                          <w:pStyle w:val="TableParagraph"/>
                          <w:spacing w:line="328" w:lineRule="exact" w:before="11"/>
                          <w:ind w:left="106"/>
                          <w:rPr>
                            <w:sz w:val="24"/>
                          </w:rPr>
                        </w:pPr>
                        <w:r>
                          <w:rPr>
                            <w:sz w:val="24"/>
                          </w:rPr>
                          <w:t>警察</w:t>
                        </w:r>
                      </w:p>
                    </w:tc>
                  </w:tr>
                  <w:tr>
                    <w:trPr>
                      <w:trHeight w:val="744" w:hRule="atLeast"/>
                    </w:trPr>
                    <w:tc>
                      <w:tcPr>
                        <w:tcW w:w="852" w:type="dxa"/>
                      </w:tcPr>
                      <w:p>
                        <w:pPr>
                          <w:pStyle w:val="TableParagraph"/>
                          <w:spacing w:before="39"/>
                          <w:rPr>
                            <w:rFonts w:ascii="Times New Roman"/>
                            <w:sz w:val="24"/>
                          </w:rPr>
                        </w:pPr>
                        <w:r>
                          <w:rPr>
                            <w:rFonts w:ascii="Times New Roman"/>
                            <w:sz w:val="24"/>
                          </w:rPr>
                          <w:t>104</w:t>
                        </w:r>
                      </w:p>
                    </w:tc>
                    <w:tc>
                      <w:tcPr>
                        <w:tcW w:w="850" w:type="dxa"/>
                      </w:tcPr>
                      <w:p>
                        <w:pPr>
                          <w:pStyle w:val="TableParagraph"/>
                          <w:spacing w:before="39"/>
                          <w:rPr>
                            <w:rFonts w:ascii="Times New Roman"/>
                            <w:sz w:val="24"/>
                          </w:rPr>
                        </w:pPr>
                        <w:r>
                          <w:rPr>
                            <w:rFonts w:ascii="Times New Roman"/>
                            <w:sz w:val="24"/>
                          </w:rPr>
                          <w:t>6</w:t>
                        </w:r>
                      </w:p>
                    </w:tc>
                    <w:tc>
                      <w:tcPr>
                        <w:tcW w:w="3263" w:type="dxa"/>
                      </w:tcPr>
                      <w:p>
                        <w:pPr>
                          <w:pStyle w:val="TableParagraph"/>
                          <w:spacing w:before="11"/>
                          <w:rPr>
                            <w:sz w:val="24"/>
                          </w:rPr>
                        </w:pPr>
                        <w:r>
                          <w:rPr>
                            <w:sz w:val="24"/>
                          </w:rPr>
                          <w:t>差假（</w:t>
                        </w:r>
                        <w:r>
                          <w:rPr>
                            <w:rFonts w:ascii="Times New Roman" w:eastAsia="Times New Roman"/>
                            <w:sz w:val="24"/>
                          </w:rPr>
                          <w:t>1 </w:t>
                        </w:r>
                        <w:r>
                          <w:rPr>
                            <w:sz w:val="24"/>
                          </w:rPr>
                          <w:t>件</w:t>
                        </w:r>
                        <w:r>
                          <w:rPr>
                            <w:spacing w:val="-120"/>
                            <w:sz w:val="24"/>
                          </w:rPr>
                          <w:t>）</w:t>
                        </w:r>
                        <w:r>
                          <w:rPr>
                            <w:sz w:val="24"/>
                          </w:rPr>
                          <w:t>；懲處（</w:t>
                        </w:r>
                        <w:r>
                          <w:rPr>
                            <w:rFonts w:ascii="Times New Roman" w:eastAsia="Times New Roman"/>
                            <w:sz w:val="24"/>
                          </w:rPr>
                          <w:t>5 </w:t>
                        </w:r>
                        <w:r>
                          <w:rPr>
                            <w:sz w:val="24"/>
                          </w:rPr>
                          <w:t>件</w:t>
                        </w:r>
                        <w:r>
                          <w:rPr>
                            <w:spacing w:val="-120"/>
                            <w:sz w:val="24"/>
                          </w:rPr>
                          <w:t>）</w:t>
                        </w:r>
                        <w:r>
                          <w:rPr>
                            <w:sz w:val="24"/>
                          </w:rPr>
                          <w:t>。</w:t>
                        </w:r>
                      </w:p>
                    </w:tc>
                    <w:tc>
                      <w:tcPr>
                        <w:tcW w:w="3291" w:type="dxa"/>
                      </w:tcPr>
                      <w:p>
                        <w:pPr>
                          <w:pStyle w:val="TableParagraph"/>
                          <w:spacing w:before="11"/>
                          <w:ind w:left="106"/>
                          <w:rPr>
                            <w:rFonts w:ascii="Times New Roman" w:eastAsia="Times New Roman"/>
                            <w:sz w:val="24"/>
                          </w:rPr>
                        </w:pPr>
                        <w:r>
                          <w:rPr>
                            <w:spacing w:val="-19"/>
                            <w:sz w:val="24"/>
                          </w:rPr>
                          <w:t>醫事人員</w:t>
                        </w:r>
                        <w:r>
                          <w:rPr>
                            <w:sz w:val="24"/>
                          </w:rPr>
                          <w:t>（</w:t>
                        </w:r>
                        <w:r>
                          <w:rPr>
                            <w:rFonts w:ascii="Times New Roman" w:eastAsia="Times New Roman"/>
                            <w:sz w:val="24"/>
                          </w:rPr>
                          <w:t>1 </w:t>
                        </w:r>
                        <w:r>
                          <w:rPr>
                            <w:sz w:val="24"/>
                          </w:rPr>
                          <w:t>人</w:t>
                        </w:r>
                        <w:r>
                          <w:rPr>
                            <w:spacing w:val="-159"/>
                            <w:sz w:val="24"/>
                          </w:rPr>
                          <w:t>）</w:t>
                        </w:r>
                        <w:r>
                          <w:rPr>
                            <w:spacing w:val="-23"/>
                            <w:sz w:val="24"/>
                          </w:rPr>
                          <w:t>；一般人員</w:t>
                        </w:r>
                        <w:r>
                          <w:rPr>
                            <w:sz w:val="24"/>
                          </w:rPr>
                          <w:t>（</w:t>
                        </w:r>
                        <w:r>
                          <w:rPr>
                            <w:rFonts w:ascii="Times New Roman" w:eastAsia="Times New Roman"/>
                            <w:sz w:val="24"/>
                          </w:rPr>
                          <w:t>2</w:t>
                        </w:r>
                      </w:p>
                      <w:p>
                        <w:pPr>
                          <w:pStyle w:val="TableParagraph"/>
                          <w:spacing w:before="25"/>
                          <w:ind w:left="106"/>
                          <w:rPr>
                            <w:sz w:val="24"/>
                          </w:rPr>
                        </w:pPr>
                        <w:r>
                          <w:rPr>
                            <w:sz w:val="24"/>
                          </w:rPr>
                          <w:t>人</w:t>
                        </w:r>
                        <w:r>
                          <w:rPr>
                            <w:spacing w:val="-120"/>
                            <w:sz w:val="24"/>
                          </w:rPr>
                          <w:t>）</w:t>
                        </w:r>
                        <w:r>
                          <w:rPr>
                            <w:sz w:val="24"/>
                          </w:rPr>
                          <w:t>；警察（</w:t>
                        </w:r>
                        <w:r>
                          <w:rPr>
                            <w:rFonts w:ascii="Times New Roman" w:eastAsia="Times New Roman"/>
                            <w:sz w:val="24"/>
                          </w:rPr>
                          <w:t>2 </w:t>
                        </w:r>
                        <w:r>
                          <w:rPr>
                            <w:sz w:val="24"/>
                          </w:rPr>
                          <w:t>人</w:t>
                        </w:r>
                        <w:r>
                          <w:rPr>
                            <w:spacing w:val="-120"/>
                            <w:sz w:val="24"/>
                          </w:rPr>
                          <w:t>）</w:t>
                        </w:r>
                        <w:r>
                          <w:rPr>
                            <w:sz w:val="24"/>
                          </w:rPr>
                          <w:t>。</w:t>
                        </w:r>
                      </w:p>
                    </w:tc>
                  </w:tr>
                </w:tbl>
                <w:p>
                  <w:pPr>
                    <w:pStyle w:val="BodyText"/>
                    <w:ind w:left="0"/>
                  </w:pPr>
                </w:p>
              </w:txbxContent>
            </v:textbox>
            <w10:wrap type="none"/>
          </v:shape>
        </w:pict>
      </w:r>
      <w:r>
        <w:rPr>
          <w:rFonts w:ascii="Times New Roman" w:eastAsia="Times New Roman"/>
        </w:rPr>
        <w:t>96</w:t>
      </w:r>
      <w:r>
        <w:rPr/>
        <w:t>、</w:t>
      </w:r>
      <w:r>
        <w:rPr>
          <w:rFonts w:ascii="Times New Roman" w:eastAsia="Times New Roman"/>
        </w:rPr>
        <w:t>98</w:t>
      </w:r>
      <w:r>
        <w:rPr/>
        <w:t>、</w:t>
      </w:r>
      <w:r>
        <w:rPr>
          <w:rFonts w:ascii="Times New Roman" w:eastAsia="Times New Roman"/>
        </w:rPr>
        <w:t>100</w:t>
      </w:r>
      <w:r>
        <w:rPr>
          <w:rFonts w:ascii="Times New Roman" w:eastAsia="Times New Roman"/>
          <w:spacing w:val="5"/>
        </w:rPr>
        <w:t> </w:t>
      </w:r>
      <w:r>
        <w:rPr>
          <w:spacing w:val="2"/>
        </w:rPr>
        <w:t>及 </w:t>
      </w:r>
      <w:r>
        <w:rPr>
          <w:rFonts w:ascii="Times New Roman" w:eastAsia="Times New Roman"/>
        </w:rPr>
        <w:t>102</w:t>
      </w:r>
      <w:r>
        <w:rPr>
          <w:rFonts w:ascii="Times New Roman" w:eastAsia="Times New Roman"/>
          <w:spacing w:val="7"/>
        </w:rPr>
        <w:t> </w:t>
      </w:r>
      <w:r>
        <w:rPr/>
        <w:t>年度都只有 </w:t>
      </w:r>
      <w:r>
        <w:rPr>
          <w:rFonts w:ascii="Times New Roman" w:eastAsia="Times New Roman"/>
        </w:rPr>
        <w:t>1</w:t>
      </w:r>
      <w:r>
        <w:rPr>
          <w:rFonts w:ascii="Times New Roman" w:eastAsia="Times New Roman"/>
          <w:spacing w:val="5"/>
        </w:rPr>
        <w:t> </w:t>
      </w:r>
      <w:r>
        <w:rPr/>
        <w:t>件，</w:t>
      </w:r>
      <w:r>
        <w:rPr>
          <w:rFonts w:ascii="Times New Roman" w:eastAsia="Times New Roman"/>
        </w:rPr>
        <w:t>104</w:t>
      </w:r>
      <w:r>
        <w:rPr>
          <w:rFonts w:ascii="Times New Roman" w:eastAsia="Times New Roman"/>
          <w:spacing w:val="7"/>
        </w:rPr>
        <w:t> </w:t>
      </w:r>
      <w:r>
        <w:rPr/>
        <w:t>年度大幅成長，至今已經</w:t>
      </w:r>
      <w:r>
        <w:rPr>
          <w:spacing w:val="-3"/>
        </w:rPr>
        <w:t>有 </w:t>
      </w:r>
      <w:r>
        <w:rPr>
          <w:rFonts w:ascii="Times New Roman" w:eastAsia="Times New Roman"/>
        </w:rPr>
        <w:t>6</w:t>
      </w:r>
      <w:r>
        <w:rPr>
          <w:rFonts w:ascii="Times New Roman" w:eastAsia="Times New Roman"/>
          <w:spacing w:val="-2"/>
        </w:rPr>
        <w:t> </w:t>
      </w:r>
      <w:r>
        <w:rPr/>
        <w:t>件。其具體年度、件數、案由及人員屬性統計如下：</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24"/>
        </w:rPr>
      </w:pPr>
    </w:p>
    <w:p>
      <w:pPr>
        <w:pStyle w:val="Heading6"/>
        <w:spacing w:line="223" w:lineRule="auto"/>
        <w:ind w:right="4040"/>
      </w:pPr>
      <w:r>
        <w:rPr/>
        <w:t>貳、調處成立之合法性要件與法律性質一、調處成立之合法性要件</w:t>
      </w:r>
    </w:p>
    <w:p>
      <w:pPr>
        <w:pStyle w:val="Heading6"/>
        <w:spacing w:line="491" w:lineRule="exact"/>
      </w:pPr>
      <w:bookmarkStart w:name="_TOC_250043" w:id="125"/>
      <w:bookmarkEnd w:id="125"/>
      <w:r>
        <w:rPr/>
        <w:t>（一）概說</w:t>
      </w:r>
    </w:p>
    <w:p>
      <w:pPr>
        <w:pStyle w:val="BodyText"/>
        <w:spacing w:line="295" w:lineRule="auto" w:before="58"/>
        <w:ind w:right="493" w:firstLine="559"/>
        <w:jc w:val="both"/>
        <w:rPr>
          <w:rFonts w:ascii="Times New Roman" w:eastAsia="Times New Roman"/>
        </w:rPr>
      </w:pPr>
      <w:r>
        <w:rPr>
          <w:spacing w:val="-4"/>
        </w:rPr>
        <w:t>目前，調處程序僅得於再申訴案件中進行，關於其合法性要件，</w:t>
      </w:r>
      <w:r>
        <w:rPr>
          <w:spacing w:val="-71"/>
        </w:rPr>
        <w:t> </w:t>
      </w:r>
      <w:r>
        <w:rPr/>
        <w:t>保障法並未明定。如何拿捏，確實有必要釐清。保訓會曾於民國 </w:t>
      </w:r>
      <w:r>
        <w:rPr>
          <w:rFonts w:ascii="Times New Roman" w:eastAsia="Times New Roman"/>
        </w:rPr>
        <w:t>92</w:t>
      </w:r>
      <w:r>
        <w:rPr>
          <w:rFonts w:ascii="Times New Roman" w:eastAsia="Times New Roman"/>
          <w:spacing w:val="-67"/>
        </w:rPr>
        <w:t> </w:t>
      </w:r>
      <w:r>
        <w:rPr>
          <w:spacing w:val="-4"/>
        </w:rPr>
        <w:t>年修法前委託陳愛娥教授</w:t>
      </w:r>
      <w:r>
        <w:rPr>
          <w:spacing w:val="-3"/>
        </w:rPr>
        <w:t>（以下簡稱陳教授）為保障法增設調處程序</w:t>
      </w:r>
      <w:r>
        <w:rPr>
          <w:spacing w:val="-4"/>
        </w:rPr>
        <w:t>進行評估研究，其研究成果極具參考價值。陳教授所提出的保障法第</w:t>
      </w:r>
      <w:r>
        <w:rPr>
          <w:rFonts w:ascii="Times New Roman" w:eastAsia="Times New Roman"/>
        </w:rPr>
        <w:t>5</w:t>
      </w:r>
      <w:r>
        <w:rPr>
          <w:rFonts w:ascii="Times New Roman" w:eastAsia="Times New Roman"/>
          <w:spacing w:val="34"/>
        </w:rPr>
        <w:t> </w:t>
      </w:r>
      <w:r>
        <w:rPr>
          <w:spacing w:val="4"/>
        </w:rPr>
        <w:t>章修正草案第 </w:t>
      </w:r>
      <w:r>
        <w:rPr>
          <w:rFonts w:ascii="Times New Roman" w:eastAsia="Times New Roman"/>
        </w:rPr>
        <w:t>2</w:t>
      </w:r>
      <w:r>
        <w:rPr>
          <w:rFonts w:ascii="Times New Roman" w:eastAsia="Times New Roman"/>
          <w:spacing w:val="36"/>
        </w:rPr>
        <w:t> </w:t>
      </w:r>
      <w:r>
        <w:rPr>
          <w:spacing w:val="-13"/>
        </w:rPr>
        <w:t>條規定：「當事人就保障案件之程序標的具有處分</w:t>
      </w:r>
      <w:r>
        <w:rPr/>
        <w:t>權且不違反公益者，始得進行調處。」</w:t>
      </w:r>
      <w:r>
        <w:rPr>
          <w:rFonts w:ascii="Times New Roman" w:eastAsia="Times New Roman"/>
          <w:vertAlign w:val="superscript"/>
        </w:rPr>
        <w:t>6</w:t>
      </w:r>
      <w:r>
        <w:rPr>
          <w:vertAlign w:val="baseline"/>
        </w:rPr>
        <w:t>強調其合法性要件有二：其</w:t>
      </w:r>
      <w:r>
        <w:rPr>
          <w:spacing w:val="-4"/>
          <w:vertAlign w:val="baseline"/>
        </w:rPr>
        <w:t>一，就程序標的有處分權；其二，不違反公益</w:t>
      </w:r>
      <w:r>
        <w:rPr>
          <w:rFonts w:ascii="Times New Roman" w:eastAsia="Times New Roman"/>
          <w:spacing w:val="-3"/>
          <w:vertAlign w:val="superscript"/>
        </w:rPr>
        <w:t>7</w:t>
      </w:r>
      <w:r>
        <w:rPr>
          <w:spacing w:val="-5"/>
          <w:vertAlign w:val="baseline"/>
        </w:rPr>
        <w:t>，與行政訴訟法第 </w:t>
      </w:r>
      <w:r>
        <w:rPr>
          <w:rFonts w:ascii="Times New Roman" w:eastAsia="Times New Roman"/>
          <w:spacing w:val="-3"/>
          <w:vertAlign w:val="baseline"/>
        </w:rPr>
        <w:t>219</w:t>
      </w:r>
    </w:p>
    <w:p>
      <w:pPr>
        <w:pStyle w:val="BodyText"/>
        <w:spacing w:line="295" w:lineRule="auto"/>
        <w:ind w:right="497"/>
        <w:jc w:val="both"/>
      </w:pPr>
      <w:r>
        <w:rPr>
          <w:spacing w:val="6"/>
        </w:rPr>
        <w:t>條第 </w:t>
      </w:r>
      <w:r>
        <w:rPr>
          <w:rFonts w:ascii="Times New Roman" w:eastAsia="Times New Roman"/>
        </w:rPr>
        <w:t>1</w:t>
      </w:r>
      <w:r>
        <w:rPr>
          <w:rFonts w:ascii="Times New Roman" w:eastAsia="Times New Roman"/>
          <w:spacing w:val="20"/>
        </w:rPr>
        <w:t> </w:t>
      </w:r>
      <w:r>
        <w:rPr>
          <w:spacing w:val="-13"/>
        </w:rPr>
        <w:t>項規定：「當事人就訴訟標的具有處分權且其和解無礙公益之</w:t>
      </w:r>
      <w:r>
        <w:rPr>
          <w:spacing w:val="-11"/>
        </w:rPr>
        <w:t>維護者」相同。不僅如此，陳教授建議將調處適用範圍括及復審與申</w:t>
      </w:r>
    </w:p>
    <w:p>
      <w:pPr>
        <w:pStyle w:val="BodyText"/>
        <w:ind w:left="0"/>
        <w:rPr>
          <w:sz w:val="20"/>
        </w:rPr>
      </w:pPr>
    </w:p>
    <w:p>
      <w:pPr>
        <w:pStyle w:val="BodyText"/>
        <w:spacing w:before="6"/>
        <w:ind w:left="0"/>
        <w:rPr>
          <w:sz w:val="11"/>
        </w:rPr>
      </w:pPr>
      <w:r>
        <w:rPr/>
        <w:pict>
          <v:rect style="position:absolute;margin-left:90.024002pt;margin-top:9.985682pt;width:144.020pt;height:.84003pt;mso-position-horizontal-relative:page;mso-position-vertical-relative:paragraph;z-index:-15673856;mso-wrap-distance-left:0;mso-wrap-distance-right:0" filled="true" fillcolor="#000000" stroked="false">
            <v:fill type="solid"/>
            <w10:wrap type="topAndBottom"/>
          </v:rect>
        </w:pict>
      </w:r>
    </w:p>
    <w:p>
      <w:pPr>
        <w:spacing w:line="225" w:lineRule="auto" w:before="80"/>
        <w:ind w:left="320" w:right="496" w:firstLine="0"/>
        <w:jc w:val="both"/>
        <w:rPr>
          <w:sz w:val="20"/>
        </w:rPr>
      </w:pPr>
      <w:r>
        <w:rPr>
          <w:rFonts w:ascii="Calibri" w:eastAsia="Calibri"/>
          <w:sz w:val="20"/>
          <w:vertAlign w:val="superscript"/>
        </w:rPr>
        <w:t>6</w:t>
      </w:r>
      <w:r>
        <w:rPr>
          <w:rFonts w:ascii="Calibri" w:eastAsia="Calibri"/>
          <w:spacing w:val="2"/>
          <w:sz w:val="20"/>
          <w:vertAlign w:val="baseline"/>
        </w:rPr>
        <w:t> </w:t>
      </w:r>
      <w:r>
        <w:rPr>
          <w:spacing w:val="-14"/>
          <w:sz w:val="20"/>
          <w:vertAlign w:val="baseline"/>
        </w:rPr>
        <w:t>陳愛娥主持，公務人員保障案件的調處制度，保訓會委託研究報告，民國 </w:t>
      </w:r>
      <w:r>
        <w:rPr>
          <w:rFonts w:ascii="Times New Roman" w:eastAsia="Times New Roman"/>
          <w:sz w:val="20"/>
          <w:vertAlign w:val="baseline"/>
        </w:rPr>
        <w:t>89</w:t>
      </w:r>
      <w:r>
        <w:rPr>
          <w:rFonts w:ascii="Times New Roman" w:eastAsia="Times New Roman"/>
          <w:spacing w:val="-3"/>
          <w:sz w:val="20"/>
          <w:vertAlign w:val="baseline"/>
        </w:rPr>
        <w:t> </w:t>
      </w:r>
      <w:r>
        <w:rPr>
          <w:spacing w:val="-3"/>
          <w:sz w:val="20"/>
          <w:vertAlign w:val="baseline"/>
        </w:rPr>
        <w:t>年 </w:t>
      </w:r>
      <w:r>
        <w:rPr>
          <w:rFonts w:ascii="Times New Roman" w:eastAsia="Times New Roman"/>
          <w:sz w:val="20"/>
          <w:vertAlign w:val="baseline"/>
        </w:rPr>
        <w:t>9</w:t>
      </w:r>
      <w:r>
        <w:rPr>
          <w:rFonts w:ascii="Times New Roman" w:eastAsia="Times New Roman"/>
          <w:spacing w:val="-3"/>
          <w:sz w:val="20"/>
          <w:vertAlign w:val="baseline"/>
        </w:rPr>
        <w:t> </w:t>
      </w:r>
      <w:r>
        <w:rPr>
          <w:spacing w:val="-19"/>
          <w:sz w:val="20"/>
          <w:vertAlign w:val="baseline"/>
        </w:rPr>
        <w:t>月，頁 </w:t>
      </w:r>
      <w:r>
        <w:rPr>
          <w:rFonts w:ascii="Times New Roman" w:eastAsia="Times New Roman"/>
          <w:sz w:val="20"/>
          <w:vertAlign w:val="baseline"/>
        </w:rPr>
        <w:t>51-52</w:t>
      </w:r>
      <w:r>
        <w:rPr>
          <w:sz w:val="20"/>
          <w:vertAlign w:val="baseline"/>
        </w:rPr>
        <w:t>、</w:t>
      </w:r>
      <w:r>
        <w:rPr>
          <w:rFonts w:ascii="Times New Roman" w:eastAsia="Times New Roman"/>
          <w:sz w:val="20"/>
          <w:vertAlign w:val="baseline"/>
        </w:rPr>
        <w:t>80-81</w:t>
      </w:r>
      <w:r>
        <w:rPr>
          <w:sz w:val="20"/>
          <w:vertAlign w:val="baseline"/>
        </w:rPr>
        <w:t>。</w:t>
      </w:r>
    </w:p>
    <w:p>
      <w:pPr>
        <w:spacing w:line="223" w:lineRule="auto" w:before="0"/>
        <w:ind w:left="320" w:right="496" w:firstLine="0"/>
        <w:jc w:val="both"/>
        <w:rPr>
          <w:sz w:val="20"/>
        </w:rPr>
      </w:pPr>
      <w:r>
        <w:rPr>
          <w:rFonts w:ascii="Calibri" w:eastAsia="Calibri"/>
          <w:sz w:val="20"/>
          <w:vertAlign w:val="superscript"/>
        </w:rPr>
        <w:t>7</w:t>
      </w:r>
      <w:r>
        <w:rPr>
          <w:rFonts w:ascii="Calibri" w:eastAsia="Calibri"/>
          <w:spacing w:val="28"/>
          <w:sz w:val="20"/>
          <w:vertAlign w:val="baseline"/>
        </w:rPr>
        <w:t> </w:t>
      </w:r>
      <w:r>
        <w:rPr>
          <w:spacing w:val="-9"/>
          <w:sz w:val="20"/>
          <w:vertAlign w:val="baseline"/>
        </w:rPr>
        <w:t>就此，陳愛娥教授指出：「基於維護公益的考量，如就特定程序標的由雙方當事人協議讓步，</w:t>
      </w:r>
      <w:r>
        <w:rPr>
          <w:spacing w:val="-50"/>
          <w:sz w:val="20"/>
          <w:vertAlign w:val="baseline"/>
        </w:rPr>
        <w:t> </w:t>
      </w:r>
      <w:r>
        <w:rPr>
          <w:w w:val="95"/>
          <w:sz w:val="20"/>
          <w:vertAlign w:val="baseline"/>
        </w:rPr>
        <w:t>將危及重大公益的要求，自亦無從容許就此等標的進行調處。原則上，在大多數的保障案件中，</w:t>
      </w:r>
      <w:r>
        <w:rPr>
          <w:spacing w:val="93"/>
          <w:sz w:val="20"/>
          <w:vertAlign w:val="baseline"/>
        </w:rPr>
        <w:t> </w:t>
      </w:r>
      <w:r>
        <w:rPr>
          <w:w w:val="95"/>
          <w:sz w:val="20"/>
          <w:vertAlign w:val="baseline"/>
        </w:rPr>
        <w:t>並無抽象一般地不適於調處之情形。惟例如對有關公務人員考績之評定，固係針對公務人員個人</w:t>
      </w:r>
      <w:r>
        <w:rPr>
          <w:spacing w:val="93"/>
          <w:sz w:val="20"/>
          <w:vertAlign w:val="baseline"/>
        </w:rPr>
        <w:t> </w:t>
      </w:r>
      <w:r>
        <w:rPr>
          <w:w w:val="95"/>
          <w:sz w:val="20"/>
          <w:vertAlign w:val="baseline"/>
        </w:rPr>
        <w:t>能力及績效所為之判斷，但其判斷基準建立在對公務人員與服務機關其他同儕之比較評價上，如</w:t>
      </w:r>
      <w:r>
        <w:rPr>
          <w:spacing w:val="93"/>
          <w:sz w:val="20"/>
          <w:vertAlign w:val="baseline"/>
        </w:rPr>
        <w:t> </w:t>
      </w:r>
      <w:r>
        <w:rPr>
          <w:w w:val="95"/>
          <w:sz w:val="20"/>
          <w:vertAlign w:val="baseline"/>
        </w:rPr>
        <w:t>允許就此為調處，將嚴重危害考績制度之公平性，故應自始否定就此為調處之可能性。無類此情</w:t>
      </w:r>
      <w:r>
        <w:rPr>
          <w:spacing w:val="83"/>
          <w:sz w:val="20"/>
          <w:vertAlign w:val="baseline"/>
        </w:rPr>
        <w:t> </w:t>
      </w:r>
      <w:r>
        <w:rPr>
          <w:spacing w:val="-5"/>
          <w:sz w:val="20"/>
          <w:vertAlign w:val="baseline"/>
        </w:rPr>
        <w:t>形存在，宜於個案中斟酌情事具體判斷之。」。參閱陳愛娥主持，前揭註 </w:t>
      </w:r>
      <w:r>
        <w:rPr>
          <w:rFonts w:ascii="Times New Roman" w:eastAsia="Times New Roman"/>
          <w:sz w:val="20"/>
          <w:vertAlign w:val="baseline"/>
        </w:rPr>
        <w:t>6</w:t>
      </w:r>
      <w:r>
        <w:rPr>
          <w:rFonts w:ascii="Times New Roman" w:eastAsia="Times New Roman"/>
          <w:spacing w:val="48"/>
          <w:sz w:val="20"/>
          <w:vertAlign w:val="baseline"/>
        </w:rPr>
        <w:t> </w:t>
      </w:r>
      <w:r>
        <w:rPr>
          <w:sz w:val="20"/>
          <w:vertAlign w:val="baseline"/>
        </w:rPr>
        <w:t>研究報告，民國 </w:t>
      </w:r>
      <w:r>
        <w:rPr>
          <w:rFonts w:ascii="Times New Roman" w:eastAsia="Times New Roman"/>
          <w:sz w:val="20"/>
          <w:vertAlign w:val="baseline"/>
        </w:rPr>
        <w:t>89</w:t>
      </w:r>
      <w:r>
        <w:rPr>
          <w:rFonts w:ascii="Times New Roman" w:eastAsia="Times New Roman"/>
          <w:spacing w:val="-47"/>
          <w:sz w:val="20"/>
          <w:vertAlign w:val="baseline"/>
        </w:rPr>
        <w:t> </w:t>
      </w:r>
      <w:r>
        <w:rPr>
          <w:spacing w:val="3"/>
          <w:sz w:val="20"/>
          <w:vertAlign w:val="baseline"/>
        </w:rPr>
        <w:t>年 </w:t>
      </w:r>
      <w:r>
        <w:rPr>
          <w:rFonts w:ascii="Times New Roman" w:eastAsia="Times New Roman"/>
          <w:sz w:val="20"/>
          <w:vertAlign w:val="baseline"/>
        </w:rPr>
        <w:t>9</w:t>
      </w:r>
      <w:r>
        <w:rPr>
          <w:rFonts w:ascii="Times New Roman" w:eastAsia="Times New Roman"/>
          <w:spacing w:val="10"/>
          <w:sz w:val="20"/>
          <w:vertAlign w:val="baseline"/>
        </w:rPr>
        <w:t> </w:t>
      </w:r>
      <w:r>
        <w:rPr>
          <w:spacing w:val="2"/>
          <w:sz w:val="20"/>
          <w:vertAlign w:val="baseline"/>
        </w:rPr>
        <w:t>月，頁 </w:t>
      </w:r>
      <w:r>
        <w:rPr>
          <w:rFonts w:ascii="Times New Roman" w:eastAsia="Times New Roman"/>
          <w:sz w:val="20"/>
          <w:vertAlign w:val="baseline"/>
        </w:rPr>
        <w:t>81</w:t>
      </w:r>
      <w:r>
        <w:rPr>
          <w:sz w:val="20"/>
          <w:vertAlign w:val="baseline"/>
        </w:rPr>
        <w:t>。亦有學者針對行政訴訟法第 </w:t>
      </w:r>
      <w:r>
        <w:rPr>
          <w:rFonts w:ascii="Times New Roman" w:eastAsia="Times New Roman"/>
          <w:sz w:val="20"/>
          <w:vertAlign w:val="baseline"/>
        </w:rPr>
        <w:t>219</w:t>
      </w:r>
      <w:r>
        <w:rPr>
          <w:rFonts w:ascii="Times New Roman" w:eastAsia="Times New Roman"/>
          <w:spacing w:val="10"/>
          <w:sz w:val="20"/>
          <w:vertAlign w:val="baseline"/>
        </w:rPr>
        <w:t> </w:t>
      </w:r>
      <w:r>
        <w:rPr>
          <w:sz w:val="20"/>
          <w:vertAlign w:val="baseline"/>
        </w:rPr>
        <w:t>條所稱不違反公益，主張：和解不得違反強制</w:t>
      </w:r>
      <w:r>
        <w:rPr>
          <w:w w:val="95"/>
          <w:sz w:val="20"/>
          <w:vertAlign w:val="baseline"/>
        </w:rPr>
        <w:t>或禁止規定，不得恣意裁量或違反行政慣例。和解內容應為法律所允許之給付，不得以法律所禁</w:t>
      </w:r>
      <w:r>
        <w:rPr>
          <w:spacing w:val="93"/>
          <w:sz w:val="20"/>
          <w:vertAlign w:val="baseline"/>
        </w:rPr>
        <w:t> </w:t>
      </w:r>
      <w:r>
        <w:rPr>
          <w:w w:val="95"/>
          <w:sz w:val="20"/>
          <w:vertAlign w:val="baseline"/>
        </w:rPr>
        <w:t>止之事項，尤其是刑罰或秩序罰所處罰之行為，納入和解內容。參閱陳清秀，行政訴訟法，臺北，</w:t>
      </w:r>
      <w:r>
        <w:rPr>
          <w:spacing w:val="1"/>
          <w:w w:val="95"/>
          <w:sz w:val="20"/>
          <w:vertAlign w:val="baseline"/>
        </w:rPr>
        <w:t> </w:t>
      </w:r>
      <w:r>
        <w:rPr>
          <w:sz w:val="20"/>
          <w:vertAlign w:val="baseline"/>
        </w:rPr>
        <w:t>元照，</w:t>
      </w:r>
      <w:r>
        <w:rPr>
          <w:rFonts w:ascii="Times New Roman" w:eastAsia="Times New Roman"/>
          <w:sz w:val="20"/>
          <w:vertAlign w:val="baseline"/>
        </w:rPr>
        <w:t>2013 </w:t>
      </w:r>
      <w:r>
        <w:rPr>
          <w:spacing w:val="-1"/>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sz w:val="20"/>
          <w:vertAlign w:val="baseline"/>
        </w:rPr>
        <w:t>月，</w:t>
      </w:r>
      <w:r>
        <w:rPr>
          <w:rFonts w:ascii="Times New Roman" w:eastAsia="Times New Roman"/>
          <w:sz w:val="20"/>
          <w:vertAlign w:val="baseline"/>
        </w:rPr>
        <w:t>6</w:t>
      </w:r>
      <w:r>
        <w:rPr>
          <w:rFonts w:ascii="Times New Roman" w:eastAsia="Times New Roman"/>
          <w:spacing w:val="1"/>
          <w:sz w:val="20"/>
          <w:vertAlign w:val="baseline"/>
        </w:rPr>
        <w:t> </w:t>
      </w:r>
      <w:r>
        <w:rPr>
          <w:spacing w:val="-1"/>
          <w:sz w:val="20"/>
          <w:vertAlign w:val="baseline"/>
        </w:rPr>
        <w:t>版，頁 </w:t>
      </w:r>
      <w:r>
        <w:rPr>
          <w:rFonts w:ascii="Times New Roman" w:eastAsia="Times New Roman"/>
          <w:sz w:val="20"/>
          <w:vertAlign w:val="baseline"/>
        </w:rPr>
        <w:t>571</w:t>
      </w:r>
      <w:r>
        <w:rPr>
          <w:sz w:val="20"/>
          <w:vertAlign w:val="baseline"/>
        </w:rPr>
        <w:t>。</w:t>
      </w:r>
    </w:p>
    <w:p>
      <w:pPr>
        <w:spacing w:after="0" w:line="223" w:lineRule="auto"/>
        <w:jc w:val="both"/>
        <w:rPr>
          <w:sz w:val="20"/>
        </w:rPr>
        <w:sectPr>
          <w:pgSz w:w="11910" w:h="16840"/>
          <w:pgMar w:header="0" w:footer="1204" w:top="1480" w:bottom="1420" w:left="1480" w:right="1300"/>
        </w:sectPr>
      </w:pPr>
    </w:p>
    <w:p>
      <w:pPr>
        <w:pStyle w:val="BodyText"/>
        <w:spacing w:line="295" w:lineRule="auto" w:before="45"/>
        <w:ind w:right="494"/>
        <w:jc w:val="both"/>
      </w:pPr>
      <w:r>
        <w:rPr>
          <w:spacing w:val="1"/>
        </w:rPr>
        <w:t>訴、再申訴案件，但同草案第 </w:t>
      </w:r>
      <w:r>
        <w:rPr>
          <w:rFonts w:ascii="Times New Roman" w:eastAsia="Times New Roman"/>
        </w:rPr>
        <w:t>3</w:t>
      </w:r>
      <w:r>
        <w:rPr>
          <w:rFonts w:ascii="Times New Roman" w:eastAsia="Times New Roman"/>
          <w:spacing w:val="20"/>
        </w:rPr>
        <w:t> </w:t>
      </w:r>
      <w:r>
        <w:rPr>
          <w:spacing w:val="-13"/>
        </w:rPr>
        <w:t>條規定：「申訴、再申訴案件中，管</w:t>
      </w:r>
      <w:r>
        <w:rPr>
          <w:spacing w:val="-3"/>
        </w:rPr>
        <w:t>理行為或工作條件涉及公務人員可個別化之利益者，公務人員有締結和解契約之處分權。」卻只針對申訴、再申訴案件定出處分權有無的</w:t>
      </w:r>
      <w:r>
        <w:rPr>
          <w:spacing w:val="-4"/>
        </w:rPr>
        <w:t>判斷標準，合理推測，他認為保障法納入調處制度，關於處分權有無的問題，主要是發生在申訴、再申訴案件。雖然以上二個條文後來均</w:t>
      </w:r>
      <w:r>
        <w:rPr>
          <w:spacing w:val="-22"/>
        </w:rPr>
        <w:t>未定入保障法，但仍寓意深遠，值得參考。不過，在切入問題核心前，</w:t>
      </w:r>
      <w:r>
        <w:rPr>
          <w:spacing w:val="-71"/>
        </w:rPr>
        <w:t> </w:t>
      </w:r>
      <w:r>
        <w:rPr/>
        <w:t>有三點必須先行說明：</w:t>
      </w:r>
    </w:p>
    <w:p>
      <w:pPr>
        <w:pStyle w:val="Heading6"/>
        <w:spacing w:line="412" w:lineRule="exact"/>
      </w:pPr>
      <w:r>
        <w:rPr>
          <w:rFonts w:ascii="Times New Roman" w:eastAsia="Times New Roman"/>
        </w:rPr>
        <w:t>1</w:t>
      </w:r>
      <w:r>
        <w:rPr/>
        <w:t>、所稱「就程序標的有處分權」究何所指？</w:t>
      </w:r>
    </w:p>
    <w:p>
      <w:pPr>
        <w:pStyle w:val="BodyText"/>
        <w:spacing w:line="295" w:lineRule="auto" w:before="58"/>
        <w:ind w:right="429" w:firstLine="561"/>
        <w:jc w:val="both"/>
      </w:pPr>
      <w:r>
        <w:rPr>
          <w:spacing w:val="-7"/>
        </w:rPr>
        <w:t>陳教授於前揭研究報告建議條文中所稱「就程序標的有處分權</w:t>
      </w:r>
      <w:r>
        <w:rPr>
          <w:spacing w:val="-95"/>
        </w:rPr>
        <w:t>」，</w:t>
      </w:r>
      <w:r>
        <w:rPr>
          <w:spacing w:val="-71"/>
        </w:rPr>
        <w:t> </w:t>
      </w:r>
      <w:r>
        <w:rPr>
          <w:spacing w:val="-2"/>
        </w:rPr>
        <w:t>在概念上容有澄清的必要。誠如程明修教授在討論撤銷訴訟的訴訟標</w:t>
      </w:r>
      <w:r>
        <w:rPr>
          <w:spacing w:val="-13"/>
        </w:rPr>
        <w:t>的時指出：「多數學者認為撤銷訴訟之訴訟標的並非行政處分，而是</w:t>
      </w:r>
    </w:p>
    <w:p>
      <w:pPr>
        <w:pStyle w:val="BodyText"/>
        <w:spacing w:line="295" w:lineRule="auto"/>
        <w:ind w:right="488"/>
        <w:jc w:val="both"/>
      </w:pPr>
      <w:r>
        <w:rPr>
          <w:spacing w:val="-9"/>
        </w:rPr>
        <w:t>『主張行政處分違法且侵害其權利』。至於行政處分在此乃是撤銷訴</w:t>
      </w:r>
      <w:r>
        <w:rPr>
          <w:spacing w:val="-1"/>
          <w:w w:val="100"/>
        </w:rPr>
        <w:t>訟之『程序標的</w:t>
      </w:r>
      <w:r>
        <w:rPr>
          <w:w w:val="100"/>
        </w:rPr>
        <w:t>（</w:t>
      </w:r>
      <w:r>
        <w:rPr>
          <w:rFonts w:ascii="Times New Roman" w:eastAsia="Times New Roman"/>
          <w:spacing w:val="-35"/>
          <w:w w:val="100"/>
        </w:rPr>
        <w:t>V</w:t>
      </w:r>
      <w:r>
        <w:rPr>
          <w:rFonts w:ascii="Times New Roman" w:eastAsia="Times New Roman"/>
          <w:w w:val="100"/>
        </w:rPr>
        <w:t>erfahre</w:t>
      </w:r>
      <w:r>
        <w:rPr>
          <w:rFonts w:ascii="Times New Roman" w:eastAsia="Times New Roman"/>
          <w:spacing w:val="-2"/>
          <w:w w:val="100"/>
        </w:rPr>
        <w:t>n</w:t>
      </w:r>
      <w:r>
        <w:rPr>
          <w:rFonts w:ascii="Times New Roman" w:eastAsia="Times New Roman"/>
          <w:spacing w:val="-2"/>
          <w:w w:val="100"/>
        </w:rPr>
        <w:t>s</w:t>
      </w:r>
      <w:r>
        <w:rPr>
          <w:rFonts w:ascii="Times New Roman" w:eastAsia="Times New Roman"/>
          <w:w w:val="100"/>
        </w:rPr>
        <w:t>g</w:t>
      </w:r>
      <w:r>
        <w:rPr>
          <w:rFonts w:ascii="Times New Roman" w:eastAsia="Times New Roman"/>
          <w:spacing w:val="-3"/>
          <w:w w:val="100"/>
        </w:rPr>
        <w:t>e</w:t>
      </w:r>
      <w:r>
        <w:rPr>
          <w:rFonts w:ascii="Times New Roman" w:eastAsia="Times New Roman"/>
          <w:w w:val="100"/>
        </w:rPr>
        <w:t>ge</w:t>
      </w:r>
      <w:r>
        <w:rPr>
          <w:rFonts w:ascii="Times New Roman" w:eastAsia="Times New Roman"/>
          <w:spacing w:val="-2"/>
          <w:w w:val="100"/>
        </w:rPr>
        <w:t>n</w:t>
      </w:r>
      <w:r>
        <w:rPr>
          <w:rFonts w:ascii="Times New Roman" w:eastAsia="Times New Roman"/>
          <w:spacing w:val="-2"/>
          <w:w w:val="100"/>
        </w:rPr>
        <w:t>s</w:t>
      </w:r>
      <w:r>
        <w:rPr>
          <w:rFonts w:ascii="Times New Roman" w:eastAsia="Times New Roman"/>
          <w:w w:val="100"/>
        </w:rPr>
        <w:t>ta</w:t>
      </w:r>
      <w:r>
        <w:rPr>
          <w:rFonts w:ascii="Times New Roman" w:eastAsia="Times New Roman"/>
          <w:spacing w:val="-2"/>
          <w:w w:val="100"/>
        </w:rPr>
        <w:t>n</w:t>
      </w:r>
      <w:r>
        <w:rPr>
          <w:rFonts w:ascii="Times New Roman" w:eastAsia="Times New Roman"/>
          <w:spacing w:val="-1"/>
          <w:w w:val="100"/>
        </w:rPr>
        <w:t>d</w:t>
      </w:r>
      <w:r>
        <w:rPr>
          <w:spacing w:val="-142"/>
          <w:w w:val="100"/>
        </w:rPr>
        <w:t>）</w:t>
      </w:r>
      <w:r>
        <w:rPr>
          <w:spacing w:val="-1"/>
          <w:w w:val="100"/>
        </w:rPr>
        <w:t>』而已」</w:t>
      </w:r>
      <w:r>
        <w:rPr>
          <w:rFonts w:ascii="Times New Roman" w:eastAsia="Times New Roman"/>
          <w:spacing w:val="1"/>
          <w:vertAlign w:val="superscript"/>
        </w:rPr>
        <w:t>8</w:t>
      </w:r>
      <w:r>
        <w:rPr>
          <w:spacing w:val="-1"/>
          <w:w w:val="100"/>
          <w:vertAlign w:val="baseline"/>
        </w:rPr>
        <w:t>若將此見解套用在</w:t>
      </w:r>
      <w:r>
        <w:rPr>
          <w:vertAlign w:val="baseline"/>
        </w:rPr>
        <w:t>公務人員的申訴、再申訴上，則保障法第 </w:t>
      </w:r>
      <w:r>
        <w:rPr>
          <w:rFonts w:ascii="Times New Roman" w:eastAsia="Times New Roman"/>
          <w:vertAlign w:val="baseline"/>
        </w:rPr>
        <w:t>77</w:t>
      </w:r>
      <w:r>
        <w:rPr>
          <w:rFonts w:ascii="Times New Roman" w:eastAsia="Times New Roman"/>
          <w:spacing w:val="9"/>
          <w:vertAlign w:val="baseline"/>
        </w:rPr>
        <w:t> </w:t>
      </w:r>
      <w:r>
        <w:rPr>
          <w:spacing w:val="2"/>
          <w:vertAlign w:val="baseline"/>
        </w:rPr>
        <w:t>條第 </w:t>
      </w:r>
      <w:r>
        <w:rPr>
          <w:rFonts w:ascii="Times New Roman" w:eastAsia="Times New Roman"/>
          <w:vertAlign w:val="baseline"/>
        </w:rPr>
        <w:t>1</w:t>
      </w:r>
      <w:r>
        <w:rPr>
          <w:rFonts w:ascii="Times New Roman" w:eastAsia="Times New Roman"/>
          <w:spacing w:val="10"/>
          <w:vertAlign w:val="baseline"/>
        </w:rPr>
        <w:t> </w:t>
      </w:r>
      <w:r>
        <w:rPr>
          <w:vertAlign w:val="baseline"/>
        </w:rPr>
        <w:t>項所稱「管理措</w:t>
      </w:r>
      <w:r>
        <w:rPr>
          <w:spacing w:val="-3"/>
          <w:vertAlign w:val="baseline"/>
        </w:rPr>
        <w:t>施」或「有關工作條件之處置」乃程序標的；至於與程教授所謂訴訟</w:t>
      </w:r>
      <w:r>
        <w:rPr>
          <w:spacing w:val="-6"/>
          <w:vertAlign w:val="baseline"/>
        </w:rPr>
        <w:t>標的相近者，於此，或可謂為申訴、再申訴標的，應該是指：「管理</w:t>
      </w:r>
      <w:r>
        <w:rPr>
          <w:spacing w:val="-7"/>
          <w:vertAlign w:val="baseline"/>
        </w:rPr>
        <w:t>措施或有關工作條件之處置不當，致影響其權益者」。本文認為，應</w:t>
      </w:r>
      <w:r>
        <w:rPr>
          <w:spacing w:val="6"/>
          <w:vertAlign w:val="baseline"/>
        </w:rPr>
        <w:t>該將調處類比於行政訴訟法第 </w:t>
      </w:r>
      <w:r>
        <w:rPr>
          <w:rFonts w:ascii="Times New Roman" w:eastAsia="Times New Roman"/>
          <w:vertAlign w:val="baseline"/>
        </w:rPr>
        <w:t>219</w:t>
      </w:r>
      <w:r>
        <w:rPr>
          <w:rFonts w:ascii="Times New Roman" w:eastAsia="Times New Roman"/>
          <w:spacing w:val="90"/>
          <w:vertAlign w:val="baseline"/>
        </w:rPr>
        <w:t> </w:t>
      </w:r>
      <w:r>
        <w:rPr>
          <w:vertAlign w:val="baseline"/>
        </w:rPr>
        <w:t>條的和解，並按學者將本條所稱</w:t>
      </w:r>
    </w:p>
    <w:p>
      <w:pPr>
        <w:pStyle w:val="BodyText"/>
        <w:spacing w:line="295" w:lineRule="auto"/>
        <w:ind w:right="493"/>
        <w:jc w:val="both"/>
      </w:pPr>
      <w:r>
        <w:rPr>
          <w:spacing w:val="-11"/>
        </w:rPr>
        <w:t>「訴訟標的」解為「和解標的」，且以當事人對於系爭和解標的之內</w:t>
      </w:r>
      <w:r>
        <w:rPr/>
        <w:t>容或條件，具體而言即當事人應為之行為（作為或不作為）</w:t>
      </w:r>
      <w:r>
        <w:rPr>
          <w:rFonts w:ascii="Times New Roman" w:eastAsia="Times New Roman"/>
          <w:vertAlign w:val="superscript"/>
        </w:rPr>
        <w:t>9</w:t>
      </w:r>
      <w:r>
        <w:rPr>
          <w:vertAlign w:val="baseline"/>
        </w:rPr>
        <w:t>是否有</w:t>
      </w:r>
      <w:r>
        <w:rPr>
          <w:spacing w:val="-14"/>
          <w:vertAlign w:val="baseline"/>
        </w:rPr>
        <w:t>處分權為斷，則所稱「就程序標的有處分權</w:t>
      </w:r>
      <w:r>
        <w:rPr>
          <w:spacing w:val="-22"/>
          <w:vertAlign w:val="baseline"/>
        </w:rPr>
        <w:t>」，即須以調處標的為準，</w:t>
      </w:r>
      <w:r>
        <w:rPr>
          <w:spacing w:val="-71"/>
          <w:vertAlign w:val="baseline"/>
        </w:rPr>
        <w:t> </w:t>
      </w:r>
      <w:r>
        <w:rPr>
          <w:vertAlign w:val="baseline"/>
        </w:rPr>
        <w:t>以當事人對於系爭調處標的之內容或條件有處分權（得為行為）</w:t>
      </w:r>
      <w:r>
        <w:rPr>
          <w:rFonts w:ascii="Times New Roman" w:eastAsia="Times New Roman"/>
          <w:vertAlign w:val="superscript"/>
        </w:rPr>
        <w:t>10</w:t>
      </w:r>
      <w:r>
        <w:rPr>
          <w:vertAlign w:val="baseline"/>
        </w:rPr>
        <w:t>為斷。</w:t>
      </w:r>
    </w:p>
    <w:p>
      <w:pPr>
        <w:pStyle w:val="BodyText"/>
        <w:spacing w:line="295" w:lineRule="auto"/>
        <w:ind w:right="428" w:firstLine="561"/>
        <w:jc w:val="both"/>
      </w:pPr>
      <w:r>
        <w:rPr>
          <w:spacing w:val="-11"/>
        </w:rPr>
        <w:t>至於何謂處分權，學者有謂：「應兼指在事實上為處分之可能，</w:t>
      </w:r>
      <w:r>
        <w:rPr>
          <w:spacing w:val="1"/>
        </w:rPr>
        <w:t> </w:t>
      </w:r>
      <w:r>
        <w:rPr>
          <w:spacing w:val="-19"/>
        </w:rPr>
        <w:t>及在法律上為處分之容許。法律之強制禁止規定，非當事人所得左右，</w:t>
      </w:r>
      <w:r>
        <w:rPr>
          <w:spacing w:val="-71"/>
        </w:rPr>
        <w:t> </w:t>
      </w:r>
      <w:r>
        <w:rPr>
          <w:spacing w:val="-2"/>
        </w:rPr>
        <w:t>為當事人之私人或行政機關，皆不得經由協議，承擔違法之行為或不</w:t>
      </w:r>
    </w:p>
    <w:p>
      <w:pPr>
        <w:pStyle w:val="BodyText"/>
        <w:spacing w:before="12"/>
        <w:ind w:left="0"/>
        <w:rPr>
          <w:sz w:val="25"/>
        </w:rPr>
      </w:pPr>
      <w:r>
        <w:rPr/>
        <w:pict>
          <v:rect style="position:absolute;margin-left:90.024002pt;margin-top:20.067337pt;width:144.020pt;height:.83997pt;mso-position-horizontal-relative:page;mso-position-vertical-relative:paragraph;z-index:-15672832;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Calibri" w:eastAsia="Calibri"/>
          <w:spacing w:val="-2"/>
          <w:sz w:val="20"/>
          <w:vertAlign w:val="superscript"/>
        </w:rPr>
        <w:t>8</w:t>
      </w:r>
      <w:r>
        <w:rPr>
          <w:rFonts w:ascii="Calibri" w:eastAsia="Calibri"/>
          <w:spacing w:val="34"/>
          <w:sz w:val="20"/>
          <w:vertAlign w:val="baseline"/>
        </w:rPr>
        <w:t> </w:t>
      </w:r>
      <w:r>
        <w:rPr>
          <w:spacing w:val="-3"/>
          <w:sz w:val="20"/>
          <w:vertAlign w:val="baseline"/>
        </w:rPr>
        <w:t>程明修，對公務人員職務調動處分的行政訴訟，法學講座，第 </w:t>
      </w:r>
      <w:r>
        <w:rPr>
          <w:rFonts w:ascii="Times New Roman" w:eastAsia="Times New Roman"/>
          <w:spacing w:val="-1"/>
          <w:sz w:val="20"/>
          <w:vertAlign w:val="baseline"/>
        </w:rPr>
        <w:t>16</w:t>
      </w:r>
      <w:r>
        <w:rPr>
          <w:rFonts w:ascii="Times New Roman" w:eastAsia="Times New Roman"/>
          <w:spacing w:val="-9"/>
          <w:sz w:val="20"/>
          <w:vertAlign w:val="baseline"/>
        </w:rPr>
        <w:t> </w:t>
      </w:r>
      <w:r>
        <w:rPr>
          <w:spacing w:val="-1"/>
          <w:sz w:val="20"/>
          <w:vertAlign w:val="baseline"/>
        </w:rPr>
        <w:t>期，</w:t>
      </w:r>
      <w:r>
        <w:rPr>
          <w:rFonts w:ascii="Times New Roman" w:eastAsia="Times New Roman"/>
          <w:spacing w:val="-1"/>
          <w:sz w:val="20"/>
          <w:vertAlign w:val="baseline"/>
        </w:rPr>
        <w:t>2003</w:t>
      </w:r>
      <w:r>
        <w:rPr>
          <w:rFonts w:ascii="Times New Roman" w:eastAsia="Times New Roman"/>
          <w:spacing w:val="-9"/>
          <w:sz w:val="20"/>
          <w:vertAlign w:val="baseline"/>
        </w:rPr>
        <w:t> </w:t>
      </w:r>
      <w:r>
        <w:rPr>
          <w:spacing w:val="-7"/>
          <w:sz w:val="20"/>
          <w:vertAlign w:val="baseline"/>
        </w:rPr>
        <w:t>年 </w:t>
      </w:r>
      <w:r>
        <w:rPr>
          <w:rFonts w:ascii="Times New Roman" w:eastAsia="Times New Roman"/>
          <w:spacing w:val="-1"/>
          <w:sz w:val="20"/>
          <w:vertAlign w:val="baseline"/>
        </w:rPr>
        <w:t>4</w:t>
      </w:r>
      <w:r>
        <w:rPr>
          <w:rFonts w:ascii="Times New Roman" w:eastAsia="Times New Roman"/>
          <w:spacing w:val="-10"/>
          <w:sz w:val="20"/>
          <w:vertAlign w:val="baseline"/>
        </w:rPr>
        <w:t> </w:t>
      </w:r>
      <w:r>
        <w:rPr>
          <w:spacing w:val="-4"/>
          <w:sz w:val="20"/>
          <w:vertAlign w:val="baseline"/>
        </w:rPr>
        <w:t>月，頁 </w:t>
      </w:r>
      <w:r>
        <w:rPr>
          <w:rFonts w:ascii="Times New Roman" w:eastAsia="Times New Roman"/>
          <w:spacing w:val="-1"/>
          <w:sz w:val="20"/>
          <w:vertAlign w:val="baseline"/>
        </w:rPr>
        <w:t>20-21</w:t>
      </w:r>
      <w:r>
        <w:rPr>
          <w:spacing w:val="-1"/>
          <w:sz w:val="20"/>
          <w:vertAlign w:val="baseline"/>
        </w:rPr>
        <w:t>。</w:t>
      </w:r>
    </w:p>
    <w:p>
      <w:pPr>
        <w:spacing w:line="260" w:lineRule="exact" w:before="0"/>
        <w:ind w:left="320" w:right="0" w:firstLine="0"/>
        <w:jc w:val="left"/>
        <w:rPr>
          <w:sz w:val="20"/>
        </w:rPr>
      </w:pPr>
      <w:r>
        <w:rPr>
          <w:rFonts w:ascii="Calibri" w:eastAsia="Calibri"/>
          <w:sz w:val="20"/>
          <w:vertAlign w:val="superscript"/>
        </w:rPr>
        <w:t>9</w:t>
      </w:r>
      <w:r>
        <w:rPr>
          <w:rFonts w:ascii="Calibri" w:eastAsia="Calibri"/>
          <w:spacing w:val="8"/>
          <w:sz w:val="20"/>
          <w:vertAlign w:val="baseline"/>
        </w:rPr>
        <w:t> </w:t>
      </w:r>
      <w:r>
        <w:rPr>
          <w:sz w:val="20"/>
          <w:vertAlign w:val="baseline"/>
        </w:rPr>
        <w:t>翁岳生主編，行政訴訟法逐條釋義，臺北，五南，</w:t>
      </w:r>
      <w:r>
        <w:rPr>
          <w:rFonts w:ascii="Calibri" w:eastAsia="Calibri"/>
          <w:sz w:val="20"/>
          <w:vertAlign w:val="baseline"/>
        </w:rPr>
        <w:t>2002</w:t>
      </w:r>
      <w:r>
        <w:rPr>
          <w:rFonts w:ascii="Calibri" w:eastAsia="Calibri"/>
          <w:spacing w:val="3"/>
          <w:sz w:val="20"/>
          <w:vertAlign w:val="baseline"/>
        </w:rPr>
        <w:t> </w:t>
      </w:r>
      <w:r>
        <w:rPr>
          <w:spacing w:val="-1"/>
          <w:sz w:val="20"/>
          <w:vertAlign w:val="baseline"/>
        </w:rPr>
        <w:t>年，頁 </w:t>
      </w:r>
      <w:r>
        <w:rPr>
          <w:rFonts w:ascii="Calibri" w:eastAsia="Calibri"/>
          <w:sz w:val="20"/>
          <w:vertAlign w:val="baseline"/>
        </w:rPr>
        <w:t>605</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10</w:t>
      </w:r>
      <w:r>
        <w:rPr>
          <w:rFonts w:ascii="Calibri" w:eastAsia="Calibri"/>
          <w:spacing w:val="8"/>
          <w:sz w:val="20"/>
          <w:vertAlign w:val="baseline"/>
        </w:rPr>
        <w:t> </w:t>
      </w:r>
      <w:r>
        <w:rPr>
          <w:spacing w:val="-1"/>
          <w:sz w:val="20"/>
          <w:vertAlign w:val="baseline"/>
        </w:rPr>
        <w:t>同前註書，頁 </w:t>
      </w:r>
      <w:r>
        <w:rPr>
          <w:rFonts w:ascii="Calibri" w:eastAsia="Calibri"/>
          <w:sz w:val="20"/>
          <w:vertAlign w:val="baseline"/>
        </w:rPr>
        <w:t>606</w:t>
      </w:r>
      <w:r>
        <w:rPr>
          <w:sz w:val="20"/>
          <w:vertAlign w:val="baseline"/>
        </w:rPr>
        <w:t>。</w:t>
      </w:r>
    </w:p>
    <w:p>
      <w:pPr>
        <w:spacing w:after="0" w:line="271" w:lineRule="exact"/>
        <w:jc w:val="left"/>
        <w:rPr>
          <w:sz w:val="20"/>
        </w:rPr>
        <w:sectPr>
          <w:pgSz w:w="11910" w:h="16840"/>
          <w:pgMar w:header="0" w:footer="1204" w:top="1480" w:bottom="1420" w:left="1480" w:right="1300"/>
        </w:sectPr>
      </w:pPr>
    </w:p>
    <w:p>
      <w:pPr>
        <w:pStyle w:val="BodyText"/>
        <w:spacing w:line="295" w:lineRule="auto" w:before="25"/>
        <w:ind w:right="491"/>
        <w:jc w:val="both"/>
      </w:pPr>
      <w:r>
        <w:rPr>
          <w:spacing w:val="-3"/>
        </w:rPr>
        <w:t>行為義務。在其他情形，則分別以觀：私人為當事人，當事人為訴訟標的所涉及之請求權之權利主體，即對訴訟標的有處分權</w:t>
      </w:r>
      <w:r>
        <w:rPr>
          <w:rFonts w:ascii="Times New Roman" w:hAnsi="Times New Roman" w:eastAsia="Times New Roman"/>
          <w:spacing w:val="-3"/>
        </w:rPr>
        <w:t>……</w:t>
      </w:r>
      <w:r>
        <w:rPr>
          <w:spacing w:val="-3"/>
        </w:rPr>
        <w:t>行政機</w:t>
      </w:r>
      <w:r>
        <w:rPr>
          <w:spacing w:val="-4"/>
        </w:rPr>
        <w:t>關為當事人，訴訟和解，在實體法上即行政程序法第 </w:t>
      </w:r>
      <w:r>
        <w:rPr>
          <w:rFonts w:ascii="Times New Roman" w:hAnsi="Times New Roman" w:eastAsia="Times New Roman"/>
          <w:spacing w:val="-2"/>
        </w:rPr>
        <w:t>136</w:t>
      </w:r>
      <w:r>
        <w:rPr>
          <w:rFonts w:ascii="Times New Roman" w:hAnsi="Times New Roman" w:eastAsia="Times New Roman"/>
          <w:spacing w:val="-14"/>
        </w:rPr>
        <w:t> </w:t>
      </w:r>
      <w:r>
        <w:rPr>
          <w:spacing w:val="-2"/>
        </w:rPr>
        <w:t>條之和解契</w:t>
      </w:r>
      <w:r>
        <w:rPr>
          <w:spacing w:val="-3"/>
        </w:rPr>
        <w:t>約。行政機關對訴訟標的之權利義務，依法律明文規定，或依事件性</w:t>
      </w:r>
      <w:r>
        <w:rPr/>
        <w:t>質，不得締結行政契約時，即不具訴訟標的之處分權。」</w:t>
      </w:r>
      <w:r>
        <w:rPr>
          <w:rFonts w:ascii="Times New Roman" w:hAnsi="Times New Roman" w:eastAsia="Times New Roman"/>
          <w:vertAlign w:val="superscript"/>
        </w:rPr>
        <w:t>11</w:t>
      </w:r>
      <w:r>
        <w:rPr>
          <w:vertAlign w:val="baseline"/>
        </w:rPr>
        <w:t>亦即強制禁止規定同為私人與行政機關均不具處分權的禁地</w:t>
      </w:r>
      <w:r>
        <w:rPr>
          <w:rFonts w:ascii="Times New Roman" w:hAnsi="Times New Roman" w:eastAsia="Times New Roman"/>
          <w:vertAlign w:val="superscript"/>
        </w:rPr>
        <w:t>12</w:t>
      </w:r>
      <w:r>
        <w:rPr>
          <w:vertAlign w:val="baseline"/>
        </w:rPr>
        <w:t>，除此以外，便</w:t>
      </w:r>
      <w:r>
        <w:rPr>
          <w:spacing w:val="-3"/>
          <w:vertAlign w:val="baseline"/>
        </w:rPr>
        <w:t>須分別“私人”與“行政機關”個別觀察。私人的部分，乃強調是否為訴訟標的的權利主體。行政機關的部分，乃強調二點，其一，必須</w:t>
      </w:r>
      <w:r>
        <w:rPr>
          <w:spacing w:val="-5"/>
          <w:vertAlign w:val="baseline"/>
        </w:rPr>
        <w:t>符合行政程序法第 </w:t>
      </w:r>
      <w:r>
        <w:rPr>
          <w:rFonts w:ascii="Times New Roman" w:hAnsi="Times New Roman" w:eastAsia="Times New Roman"/>
          <w:spacing w:val="-2"/>
          <w:vertAlign w:val="baseline"/>
        </w:rPr>
        <w:t>136</w:t>
      </w:r>
      <w:r>
        <w:rPr>
          <w:rFonts w:ascii="Times New Roman" w:hAnsi="Times New Roman" w:eastAsia="Times New Roman"/>
          <w:spacing w:val="-14"/>
          <w:vertAlign w:val="baseline"/>
        </w:rPr>
        <w:t> </w:t>
      </w:r>
      <w:r>
        <w:rPr>
          <w:spacing w:val="-2"/>
          <w:vertAlign w:val="baseline"/>
        </w:rPr>
        <w:t>條的規定；其二，依法律或事件性質，非不得</w:t>
      </w:r>
      <w:r>
        <w:rPr>
          <w:vertAlign w:val="baseline"/>
        </w:rPr>
        <w:t>締結行政契約者。</w:t>
      </w:r>
    </w:p>
    <w:p>
      <w:pPr>
        <w:pStyle w:val="Heading6"/>
        <w:spacing w:line="407" w:lineRule="exact"/>
        <w:jc w:val="both"/>
      </w:pPr>
      <w:r>
        <w:rPr>
          <w:rFonts w:ascii="Times New Roman" w:eastAsia="Times New Roman"/>
        </w:rPr>
        <w:t>2</w:t>
      </w:r>
      <w:r>
        <w:rPr>
          <w:spacing w:val="-1"/>
        </w:rPr>
        <w:t>、行政訴訟法第 </w:t>
      </w:r>
      <w:r>
        <w:rPr>
          <w:rFonts w:ascii="Times New Roman" w:eastAsia="Times New Roman"/>
        </w:rPr>
        <w:t>219 </w:t>
      </w:r>
      <w:r>
        <w:rPr/>
        <w:t>條、行政程序法第 </w:t>
      </w:r>
      <w:r>
        <w:rPr>
          <w:rFonts w:ascii="Times New Roman" w:eastAsia="Times New Roman"/>
        </w:rPr>
        <w:t>136</w:t>
      </w:r>
      <w:r>
        <w:rPr>
          <w:rFonts w:ascii="Times New Roman" w:eastAsia="Times New Roman"/>
          <w:spacing w:val="-1"/>
        </w:rPr>
        <w:t> </w:t>
      </w:r>
      <w:r>
        <w:rPr/>
        <w:t>條於調處有其適用？</w:t>
      </w:r>
    </w:p>
    <w:p>
      <w:pPr>
        <w:pStyle w:val="BodyText"/>
        <w:spacing w:before="58"/>
        <w:ind w:left="879"/>
        <w:jc w:val="both"/>
      </w:pPr>
      <w:r>
        <w:rPr>
          <w:spacing w:val="2"/>
        </w:rPr>
        <w:t>針對行政訴訟法第 </w:t>
      </w:r>
      <w:r>
        <w:rPr>
          <w:rFonts w:ascii="Times New Roman" w:eastAsia="Times New Roman"/>
        </w:rPr>
        <w:t>219</w:t>
      </w:r>
      <w:r>
        <w:rPr>
          <w:rFonts w:ascii="Times New Roman" w:eastAsia="Times New Roman"/>
          <w:spacing w:val="23"/>
        </w:rPr>
        <w:t> </w:t>
      </w:r>
      <w:r>
        <w:rPr>
          <w:spacing w:val="-12"/>
        </w:rPr>
        <w:t>條的訴訟和解，學者指出：「訴訟和解具</w:t>
      </w:r>
    </w:p>
    <w:p>
      <w:pPr>
        <w:pStyle w:val="BodyText"/>
        <w:spacing w:line="295" w:lineRule="auto" w:before="88"/>
        <w:ind w:right="491"/>
        <w:jc w:val="both"/>
      </w:pPr>
      <w:r>
        <w:rPr>
          <w:spacing w:val="-4"/>
        </w:rPr>
        <w:t>有實體法及訴訟法之雙重性質，既為當事人依行政程序法第 </w:t>
      </w:r>
      <w:r>
        <w:rPr>
          <w:rFonts w:ascii="Times New Roman" w:eastAsia="Times New Roman"/>
          <w:spacing w:val="-2"/>
        </w:rPr>
        <w:t>136</w:t>
      </w:r>
      <w:r>
        <w:rPr>
          <w:rFonts w:ascii="Times New Roman" w:eastAsia="Times New Roman"/>
          <w:spacing w:val="-15"/>
        </w:rPr>
        <w:t> </w:t>
      </w:r>
      <w:r>
        <w:rPr>
          <w:spacing w:val="-2"/>
        </w:rPr>
        <w:t>條成</w:t>
      </w:r>
      <w:r>
        <w:rPr>
          <w:spacing w:val="-7"/>
          <w:w w:val="100"/>
        </w:rPr>
        <w:t>立之行政契約</w:t>
      </w:r>
      <w:r>
        <w:rPr>
          <w:spacing w:val="-3"/>
          <w:w w:val="100"/>
        </w:rPr>
        <w:t>（和解契約</w:t>
      </w:r>
      <w:r>
        <w:rPr>
          <w:spacing w:val="-157"/>
          <w:w w:val="100"/>
        </w:rPr>
        <w:t>）</w:t>
      </w:r>
      <w:r>
        <w:rPr>
          <w:spacing w:val="-9"/>
          <w:w w:val="100"/>
        </w:rPr>
        <w:t>，又為訴訟行為」</w:t>
      </w:r>
      <w:r>
        <w:rPr>
          <w:rFonts w:ascii="Times New Roman" w:eastAsia="Times New Roman"/>
          <w:spacing w:val="1"/>
          <w:vertAlign w:val="superscript"/>
        </w:rPr>
        <w:t>13</w:t>
      </w:r>
      <w:r>
        <w:rPr>
          <w:spacing w:val="-7"/>
          <w:w w:val="100"/>
          <w:vertAlign w:val="baseline"/>
        </w:rPr>
        <w:t>換句話說，即使是訴訟</w:t>
      </w:r>
      <w:r>
        <w:rPr>
          <w:spacing w:val="-5"/>
          <w:vertAlign w:val="baseline"/>
        </w:rPr>
        <w:t>和解，行政程序法第 </w:t>
      </w:r>
      <w:r>
        <w:rPr>
          <w:rFonts w:ascii="Times New Roman" w:eastAsia="Times New Roman"/>
          <w:spacing w:val="-2"/>
          <w:vertAlign w:val="baseline"/>
        </w:rPr>
        <w:t>136</w:t>
      </w:r>
      <w:r>
        <w:rPr>
          <w:rFonts w:ascii="Times New Roman" w:eastAsia="Times New Roman"/>
          <w:spacing w:val="-15"/>
          <w:vertAlign w:val="baseline"/>
        </w:rPr>
        <w:t> </w:t>
      </w:r>
      <w:r>
        <w:rPr>
          <w:spacing w:val="-2"/>
          <w:vertAlign w:val="baseline"/>
        </w:rPr>
        <w:t>條亦有其適用。調處在三面關係上與訴訟和</w:t>
      </w:r>
      <w:r>
        <w:rPr>
          <w:spacing w:val="-3"/>
          <w:vertAlign w:val="baseline"/>
        </w:rPr>
        <w:t>解比較接近，但所附麗的再申訴程序在本質上無疑屬於行政程序，因</w:t>
      </w:r>
      <w:r>
        <w:rPr>
          <w:spacing w:val="-4"/>
          <w:vertAlign w:val="baseline"/>
        </w:rPr>
        <w:t>此，無論如何，都無法迴避行政程序法第 </w:t>
      </w:r>
      <w:r>
        <w:rPr>
          <w:rFonts w:ascii="Times New Roman" w:eastAsia="Times New Roman"/>
          <w:spacing w:val="-2"/>
          <w:vertAlign w:val="baseline"/>
        </w:rPr>
        <w:t>136</w:t>
      </w:r>
      <w:r>
        <w:rPr>
          <w:rFonts w:ascii="Times New Roman" w:eastAsia="Times New Roman"/>
          <w:spacing w:val="-15"/>
          <w:vertAlign w:val="baseline"/>
        </w:rPr>
        <w:t> </w:t>
      </w:r>
      <w:r>
        <w:rPr>
          <w:spacing w:val="-2"/>
          <w:vertAlign w:val="baseline"/>
        </w:rPr>
        <w:t>條關於和解契約的規定</w:t>
      </w:r>
    </w:p>
    <w:p>
      <w:pPr>
        <w:pStyle w:val="BodyText"/>
        <w:spacing w:line="295" w:lineRule="auto"/>
        <w:ind w:right="493"/>
        <w:jc w:val="both"/>
      </w:pPr>
      <w:r>
        <w:rPr/>
        <w:t>是否有其適用的問題。行政程序法第 </w:t>
      </w:r>
      <w:r>
        <w:rPr>
          <w:rFonts w:ascii="Times New Roman" w:eastAsia="Times New Roman"/>
        </w:rPr>
        <w:t>136</w:t>
      </w:r>
      <w:r>
        <w:rPr>
          <w:rFonts w:ascii="Times New Roman" w:eastAsia="Times New Roman"/>
          <w:spacing w:val="20"/>
        </w:rPr>
        <w:t> </w:t>
      </w:r>
      <w:r>
        <w:rPr>
          <w:spacing w:val="-14"/>
        </w:rPr>
        <w:t>條規定：「行政機關對於行</w:t>
      </w:r>
      <w:r>
        <w:rPr>
          <w:spacing w:val="-3"/>
        </w:rPr>
        <w:t>政處分所依據之事實或法律關係，經依職權調查仍不能確定者，為有效達成行政目的，並解決爭執，得與人民和解，締結行政契約，以代</w:t>
      </w:r>
      <w:r>
        <w:rPr>
          <w:spacing w:val="-10"/>
        </w:rPr>
        <w:t>替行政處分」對於和解契約尚有其超乎行政訴訟法第 </w:t>
      </w:r>
      <w:r>
        <w:rPr>
          <w:rFonts w:ascii="Times New Roman" w:eastAsia="Times New Roman"/>
        </w:rPr>
        <w:t>219</w:t>
      </w:r>
      <w:r>
        <w:rPr>
          <w:rFonts w:ascii="Times New Roman" w:eastAsia="Times New Roman"/>
          <w:spacing w:val="-2"/>
        </w:rPr>
        <w:t> </w:t>
      </w:r>
      <w:r>
        <w:rPr>
          <w:spacing w:val="-2"/>
        </w:rPr>
        <w:t>條第 </w:t>
      </w:r>
      <w:r>
        <w:rPr>
          <w:rFonts w:ascii="Times New Roman" w:eastAsia="Times New Roman"/>
        </w:rPr>
        <w:t>1</w:t>
      </w:r>
      <w:r>
        <w:rPr>
          <w:rFonts w:ascii="Times New Roman" w:eastAsia="Times New Roman"/>
          <w:spacing w:val="-1"/>
        </w:rPr>
        <w:t> </w:t>
      </w:r>
      <w:r>
        <w:rPr/>
        <w:t>項的限制要件。</w:t>
      </w:r>
    </w:p>
    <w:p>
      <w:pPr>
        <w:pStyle w:val="BodyText"/>
        <w:spacing w:line="383" w:lineRule="exact"/>
        <w:ind w:left="879"/>
        <w:jc w:val="both"/>
      </w:pPr>
      <w:r>
        <w:rPr>
          <w:spacing w:val="11"/>
        </w:rPr>
        <w:t>但行政程序法第 </w:t>
      </w:r>
      <w:r>
        <w:rPr>
          <w:rFonts w:ascii="Times New Roman" w:eastAsia="Times New Roman"/>
        </w:rPr>
        <w:t>136</w:t>
      </w:r>
      <w:r>
        <w:rPr>
          <w:rFonts w:ascii="Times New Roman" w:eastAsia="Times New Roman"/>
          <w:spacing w:val="91"/>
        </w:rPr>
        <w:t> </w:t>
      </w:r>
      <w:r>
        <w:rPr/>
        <w:t>條在現行調處上是否有其適用？這個問題</w:t>
      </w:r>
    </w:p>
    <w:p>
      <w:pPr>
        <w:pStyle w:val="BodyText"/>
        <w:spacing w:line="295" w:lineRule="auto" w:before="81"/>
        <w:ind w:right="492"/>
        <w:jc w:val="both"/>
      </w:pPr>
      <w:r>
        <w:rPr>
          <w:spacing w:val="-1"/>
        </w:rPr>
        <w:t>涉及行政程序法第 </w:t>
      </w:r>
      <w:r>
        <w:rPr>
          <w:rFonts w:ascii="Times New Roman" w:eastAsia="Times New Roman"/>
        </w:rPr>
        <w:t>3</w:t>
      </w:r>
      <w:r>
        <w:rPr>
          <w:rFonts w:ascii="Times New Roman" w:eastAsia="Times New Roman"/>
          <w:spacing w:val="-2"/>
        </w:rPr>
        <w:t> </w:t>
      </w:r>
      <w:r>
        <w:rPr>
          <w:spacing w:val="-1"/>
        </w:rPr>
        <w:t>條第 </w:t>
      </w:r>
      <w:r>
        <w:rPr>
          <w:rFonts w:ascii="Times New Roman" w:eastAsia="Times New Roman"/>
        </w:rPr>
        <w:t>3</w:t>
      </w:r>
      <w:r>
        <w:rPr>
          <w:rFonts w:ascii="Times New Roman" w:eastAsia="Times New Roman"/>
          <w:spacing w:val="-2"/>
        </w:rPr>
        <w:t> </w:t>
      </w:r>
      <w:r>
        <w:rPr>
          <w:spacing w:val="-2"/>
        </w:rPr>
        <w:t>項第 </w:t>
      </w:r>
      <w:r>
        <w:rPr>
          <w:rFonts w:ascii="Times New Roman" w:eastAsia="Times New Roman"/>
        </w:rPr>
        <w:t>7</w:t>
      </w:r>
      <w:r>
        <w:rPr>
          <w:rFonts w:ascii="Times New Roman" w:eastAsia="Times New Roman"/>
          <w:spacing w:val="-2"/>
        </w:rPr>
        <w:t> </w:t>
      </w:r>
      <w:r>
        <w:rPr>
          <w:spacing w:val="-11"/>
        </w:rPr>
        <w:t>款將「對公務員所為之人事行政行</w:t>
      </w:r>
      <w:r>
        <w:rPr>
          <w:spacing w:val="-7"/>
        </w:rPr>
        <w:t>為」定為除外事項的問題。就此，國內通說認為：「至行政程序法第</w:t>
      </w:r>
    </w:p>
    <w:p>
      <w:pPr>
        <w:pStyle w:val="BodyText"/>
        <w:spacing w:before="11"/>
        <w:ind w:left="0"/>
        <w:rPr>
          <w:sz w:val="24"/>
        </w:rPr>
      </w:pPr>
      <w:r>
        <w:rPr/>
        <w:pict>
          <v:rect style="position:absolute;margin-left:90.024002pt;margin-top:19.28306pt;width:144.020pt;height:.84003pt;mso-position-horizontal-relative:page;mso-position-vertical-relative:paragraph;z-index:-15672320;mso-wrap-distance-left:0;mso-wrap-distance-right:0" filled="true" fillcolor="#000000" stroked="false">
            <v:fill type="solid"/>
            <w10:wrap type="topAndBottom"/>
          </v:rect>
        </w:pict>
      </w:r>
    </w:p>
    <w:p>
      <w:pPr>
        <w:spacing w:line="269" w:lineRule="exact" w:before="68"/>
        <w:ind w:left="320" w:right="0" w:firstLine="0"/>
        <w:jc w:val="both"/>
        <w:rPr>
          <w:sz w:val="20"/>
        </w:rPr>
      </w:pPr>
      <w:r>
        <w:rPr>
          <w:rFonts w:ascii="Calibri" w:eastAsia="Calibri"/>
          <w:sz w:val="20"/>
          <w:vertAlign w:val="superscript"/>
        </w:rPr>
        <w:t>11</w:t>
      </w:r>
      <w:r>
        <w:rPr>
          <w:rFonts w:ascii="Calibri" w:eastAsia="Calibri"/>
          <w:spacing w:val="7"/>
          <w:sz w:val="20"/>
          <w:vertAlign w:val="baseline"/>
        </w:rPr>
        <w:t> </w:t>
      </w:r>
      <w:r>
        <w:rPr>
          <w:spacing w:val="-1"/>
          <w:sz w:val="20"/>
          <w:vertAlign w:val="baseline"/>
        </w:rPr>
        <w:t>陳敏，行政法總論，臺北，自版，民國 </w:t>
      </w:r>
      <w:r>
        <w:rPr>
          <w:rFonts w:ascii="Calibri" w:eastAsia="Calibri"/>
          <w:sz w:val="20"/>
          <w:vertAlign w:val="baseline"/>
        </w:rPr>
        <w:t>102</w:t>
      </w:r>
      <w:r>
        <w:rPr>
          <w:rFonts w:ascii="Calibri" w:eastAsia="Calibri"/>
          <w:spacing w:val="6"/>
          <w:sz w:val="20"/>
          <w:vertAlign w:val="baseline"/>
        </w:rPr>
        <w:t> </w:t>
      </w:r>
      <w:r>
        <w:rPr>
          <w:spacing w:val="-2"/>
          <w:sz w:val="20"/>
          <w:vertAlign w:val="baseline"/>
        </w:rPr>
        <w:t>年 </w:t>
      </w:r>
      <w:r>
        <w:rPr>
          <w:rFonts w:ascii="Calibri" w:eastAsia="Calibri"/>
          <w:sz w:val="20"/>
          <w:vertAlign w:val="baseline"/>
        </w:rPr>
        <w:t>9</w:t>
      </w:r>
      <w:r>
        <w:rPr>
          <w:rFonts w:ascii="Calibri" w:eastAsia="Calibri"/>
          <w:spacing w:val="4"/>
          <w:sz w:val="20"/>
          <w:vertAlign w:val="baseline"/>
        </w:rPr>
        <w:t> </w:t>
      </w:r>
      <w:r>
        <w:rPr>
          <w:sz w:val="20"/>
          <w:vertAlign w:val="baseline"/>
        </w:rPr>
        <w:t>月，</w:t>
      </w:r>
      <w:r>
        <w:rPr>
          <w:rFonts w:ascii="Calibri" w:eastAsia="Calibri"/>
          <w:sz w:val="20"/>
          <w:vertAlign w:val="baseline"/>
        </w:rPr>
        <w:t>8</w:t>
      </w:r>
      <w:r>
        <w:rPr>
          <w:rFonts w:ascii="Calibri" w:eastAsia="Calibri"/>
          <w:spacing w:val="4"/>
          <w:sz w:val="20"/>
          <w:vertAlign w:val="baseline"/>
        </w:rPr>
        <w:t> </w:t>
      </w:r>
      <w:r>
        <w:rPr>
          <w:spacing w:val="-1"/>
          <w:sz w:val="20"/>
          <w:vertAlign w:val="baseline"/>
        </w:rPr>
        <w:t>版，頁 </w:t>
      </w:r>
      <w:r>
        <w:rPr>
          <w:rFonts w:ascii="Calibri" w:eastAsia="Calibri"/>
          <w:sz w:val="20"/>
          <w:vertAlign w:val="baseline"/>
        </w:rPr>
        <w:t>1577</w:t>
      </w:r>
      <w:r>
        <w:rPr>
          <w:sz w:val="20"/>
          <w:vertAlign w:val="baseline"/>
        </w:rPr>
        <w:t>。</w:t>
      </w:r>
    </w:p>
    <w:p>
      <w:pPr>
        <w:spacing w:line="223" w:lineRule="auto" w:before="4"/>
        <w:ind w:left="320" w:right="499" w:firstLine="0"/>
        <w:jc w:val="both"/>
        <w:rPr>
          <w:sz w:val="20"/>
        </w:rPr>
      </w:pPr>
      <w:r>
        <w:rPr>
          <w:rFonts w:ascii="Calibri" w:eastAsia="Calibri"/>
          <w:spacing w:val="-2"/>
          <w:sz w:val="20"/>
          <w:vertAlign w:val="superscript"/>
        </w:rPr>
        <w:t>12</w:t>
      </w:r>
      <w:r>
        <w:rPr>
          <w:rFonts w:ascii="Calibri" w:eastAsia="Calibri"/>
          <w:spacing w:val="19"/>
          <w:sz w:val="20"/>
          <w:vertAlign w:val="baseline"/>
        </w:rPr>
        <w:t> </w:t>
      </w:r>
      <w:r>
        <w:rPr>
          <w:spacing w:val="-11"/>
          <w:sz w:val="20"/>
          <w:vertAlign w:val="baseline"/>
        </w:rPr>
        <w:t>但有學者指出</w:t>
      </w:r>
      <w:r>
        <w:rPr>
          <w:spacing w:val="-17"/>
          <w:sz w:val="20"/>
          <w:vertAlign w:val="baseline"/>
        </w:rPr>
        <w:t>：「若涉及強行法規之適用，除為除去適用法規所生事實或法律關係之不確定性，</w:t>
      </w:r>
      <w:r>
        <w:rPr>
          <w:spacing w:val="-49"/>
          <w:sz w:val="20"/>
          <w:vertAlign w:val="baseline"/>
        </w:rPr>
        <w:t> </w:t>
      </w:r>
      <w:r>
        <w:rPr>
          <w:w w:val="95"/>
          <w:sz w:val="20"/>
          <w:vertAlign w:val="baseline"/>
        </w:rPr>
        <w:t>而在實體上本得締結行政契約之情形外」似乎認為即使涉及強行法規的適用，仍有締結行政契約</w:t>
      </w:r>
      <w:r>
        <w:rPr>
          <w:spacing w:val="80"/>
          <w:sz w:val="20"/>
          <w:vertAlign w:val="baseline"/>
        </w:rPr>
        <w:t> </w:t>
      </w:r>
      <w:r>
        <w:rPr>
          <w:spacing w:val="-1"/>
          <w:sz w:val="20"/>
          <w:vertAlign w:val="baseline"/>
        </w:rPr>
        <w:t>的可能。詳請參閱林三欽，前揭註 </w:t>
      </w:r>
      <w:r>
        <w:rPr>
          <w:rFonts w:ascii="Calibri" w:eastAsia="Calibri"/>
          <w:sz w:val="20"/>
          <w:vertAlign w:val="baseline"/>
        </w:rPr>
        <w:t>3</w:t>
      </w:r>
      <w:r>
        <w:rPr>
          <w:rFonts w:ascii="Calibri" w:eastAsia="Calibri"/>
          <w:spacing w:val="5"/>
          <w:sz w:val="20"/>
          <w:vertAlign w:val="baseline"/>
        </w:rPr>
        <w:t> </w:t>
      </w:r>
      <w:r>
        <w:rPr>
          <w:spacing w:val="-1"/>
          <w:sz w:val="20"/>
          <w:vertAlign w:val="baseline"/>
        </w:rPr>
        <w:t>研究報告，頁 </w:t>
      </w:r>
      <w:r>
        <w:rPr>
          <w:rFonts w:ascii="Calibri" w:eastAsia="Calibri"/>
          <w:sz w:val="20"/>
          <w:vertAlign w:val="baseline"/>
        </w:rPr>
        <w:t>42</w:t>
      </w:r>
      <w:r>
        <w:rPr>
          <w:sz w:val="20"/>
          <w:vertAlign w:val="baseline"/>
        </w:rPr>
        <w:t>。</w:t>
      </w:r>
    </w:p>
    <w:p>
      <w:pPr>
        <w:spacing w:line="268" w:lineRule="exact" w:before="0"/>
        <w:ind w:left="320" w:right="0" w:firstLine="0"/>
        <w:jc w:val="both"/>
        <w:rPr>
          <w:sz w:val="20"/>
        </w:rPr>
      </w:pPr>
      <w:r>
        <w:rPr>
          <w:rFonts w:ascii="Calibri" w:eastAsia="Calibri"/>
          <w:sz w:val="20"/>
          <w:vertAlign w:val="superscript"/>
        </w:rPr>
        <w:t>13</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11</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1575</w:t>
      </w:r>
      <w:r>
        <w:rPr>
          <w:sz w:val="20"/>
          <w:vertAlign w:val="baseline"/>
        </w:rPr>
        <w:t>。</w:t>
      </w:r>
    </w:p>
    <w:p>
      <w:pPr>
        <w:spacing w:after="0" w:line="268" w:lineRule="exact"/>
        <w:jc w:val="both"/>
        <w:rPr>
          <w:sz w:val="20"/>
        </w:rPr>
        <w:sectPr>
          <w:pgSz w:w="11910" w:h="16840"/>
          <w:pgMar w:header="0" w:footer="1204" w:top="1500" w:bottom="1420" w:left="1480" w:right="1300"/>
        </w:sectPr>
      </w:pPr>
    </w:p>
    <w:p>
      <w:pPr>
        <w:pStyle w:val="ListParagraph"/>
        <w:numPr>
          <w:ilvl w:val="0"/>
          <w:numId w:val="6"/>
        </w:numPr>
        <w:tabs>
          <w:tab w:pos="525" w:val="left" w:leader="none"/>
        </w:tabs>
        <w:spacing w:line="295" w:lineRule="auto" w:before="45" w:after="0"/>
        <w:ind w:left="320" w:right="491" w:firstLine="0"/>
        <w:jc w:val="both"/>
        <w:rPr>
          <w:rFonts w:ascii="新細明體" w:eastAsia="新細明體" w:hint="eastAsia"/>
          <w:sz w:val="28"/>
        </w:rPr>
      </w:pPr>
      <w:r>
        <w:rPr>
          <w:rFonts w:ascii="新細明體" w:eastAsia="新細明體" w:hint="eastAsia"/>
          <w:spacing w:val="-3"/>
          <w:sz w:val="28"/>
        </w:rPr>
        <w:t>條第 </w:t>
      </w:r>
      <w:r>
        <w:rPr>
          <w:sz w:val="28"/>
        </w:rPr>
        <w:t>3</w:t>
      </w:r>
      <w:r>
        <w:rPr>
          <w:spacing w:val="-7"/>
          <w:sz w:val="28"/>
        </w:rPr>
        <w:t> </w:t>
      </w:r>
      <w:r>
        <w:rPr>
          <w:rFonts w:ascii="新細明體" w:eastAsia="新細明體" w:hint="eastAsia"/>
          <w:spacing w:val="-3"/>
          <w:sz w:val="28"/>
        </w:rPr>
        <w:t>項第 </w:t>
      </w:r>
      <w:r>
        <w:rPr>
          <w:sz w:val="28"/>
        </w:rPr>
        <w:t>7</w:t>
      </w:r>
      <w:r>
        <w:rPr>
          <w:spacing w:val="-7"/>
          <w:sz w:val="28"/>
        </w:rPr>
        <w:t> </w:t>
      </w:r>
      <w:r>
        <w:rPr>
          <w:rFonts w:ascii="新細明體" w:eastAsia="新細明體" w:hint="eastAsia"/>
          <w:sz w:val="28"/>
        </w:rPr>
        <w:t>款關於對公務員所為之人事行政行為不適用行政程序</w:t>
      </w:r>
      <w:r>
        <w:rPr>
          <w:rFonts w:ascii="新細明體" w:eastAsia="新細明體" w:hint="eastAsia"/>
          <w:spacing w:val="-3"/>
          <w:sz w:val="28"/>
        </w:rPr>
        <w:t>法之程序規定，係指不構成得提起行政爭訟之行政處分之人事行政行為。對公務員所為之人事行政行為，如屬行政處分，既得對之提起訴</w:t>
      </w:r>
      <w:r>
        <w:rPr>
          <w:rFonts w:ascii="新細明體" w:eastAsia="新細明體" w:hint="eastAsia"/>
          <w:sz w:val="28"/>
        </w:rPr>
        <w:t>願</w:t>
      </w:r>
      <w:r>
        <w:rPr>
          <w:sz w:val="28"/>
        </w:rPr>
        <w:t>(</w:t>
      </w:r>
      <w:r>
        <w:rPr>
          <w:rFonts w:ascii="新細明體" w:eastAsia="新細明體" w:hint="eastAsia"/>
          <w:sz w:val="28"/>
        </w:rPr>
        <w:t>或相類程序</w:t>
      </w:r>
      <w:r>
        <w:rPr>
          <w:sz w:val="28"/>
        </w:rPr>
        <w:t>)</w:t>
      </w:r>
      <w:r>
        <w:rPr>
          <w:rFonts w:ascii="新細明體" w:eastAsia="新細明體" w:hint="eastAsia"/>
          <w:sz w:val="28"/>
        </w:rPr>
        <w:t>及行政訴訟以救濟，行政機關作成此行政處分，自應依行政程序法之規定為之」</w:t>
      </w:r>
      <w:r>
        <w:rPr>
          <w:sz w:val="28"/>
          <w:vertAlign w:val="superscript"/>
        </w:rPr>
        <w:t>14</w:t>
      </w:r>
      <w:r>
        <w:rPr>
          <w:rFonts w:ascii="新細明體" w:eastAsia="新細明體" w:hint="eastAsia"/>
          <w:sz w:val="28"/>
          <w:vertAlign w:val="baseline"/>
        </w:rPr>
        <w:t>主張限縮本款適用範圍</w:t>
      </w:r>
      <w:r>
        <w:rPr>
          <w:sz w:val="28"/>
          <w:vertAlign w:val="superscript"/>
        </w:rPr>
        <w:t>15</w:t>
      </w:r>
      <w:r>
        <w:rPr>
          <w:rFonts w:ascii="新細明體" w:eastAsia="新細明體" w:hint="eastAsia"/>
          <w:sz w:val="28"/>
          <w:vertAlign w:val="baseline"/>
        </w:rPr>
        <w:t>。準此，則復</w:t>
      </w:r>
      <w:r>
        <w:rPr>
          <w:rFonts w:ascii="新細明體" w:eastAsia="新細明體" w:hint="eastAsia"/>
          <w:spacing w:val="-3"/>
          <w:sz w:val="28"/>
          <w:vertAlign w:val="baseline"/>
        </w:rPr>
        <w:t>審程序以涉及公務人員權利的行政處分為標的，若引進調處，則行政</w:t>
      </w:r>
      <w:r>
        <w:rPr>
          <w:rFonts w:ascii="新細明體" w:eastAsia="新細明體" w:hint="eastAsia"/>
          <w:spacing w:val="9"/>
          <w:sz w:val="28"/>
          <w:vertAlign w:val="baseline"/>
        </w:rPr>
        <w:t>程序法第 </w:t>
      </w:r>
      <w:r>
        <w:rPr>
          <w:sz w:val="28"/>
          <w:vertAlign w:val="baseline"/>
        </w:rPr>
        <w:t>136</w:t>
      </w:r>
      <w:r>
        <w:rPr>
          <w:spacing w:val="48"/>
          <w:sz w:val="28"/>
          <w:vertAlign w:val="baseline"/>
        </w:rPr>
        <w:t> </w:t>
      </w:r>
      <w:r>
        <w:rPr>
          <w:rFonts w:ascii="新細明體" w:eastAsia="新細明體" w:hint="eastAsia"/>
          <w:sz w:val="28"/>
          <w:vertAlign w:val="baseline"/>
        </w:rPr>
        <w:t>條固有其適用</w:t>
      </w:r>
      <w:r>
        <w:rPr>
          <w:sz w:val="28"/>
          <w:vertAlign w:val="superscript"/>
        </w:rPr>
        <w:t>16</w:t>
      </w:r>
      <w:r>
        <w:rPr>
          <w:rFonts w:ascii="新細明體" w:eastAsia="新細明體" w:hint="eastAsia"/>
          <w:sz w:val="28"/>
          <w:vertAlign w:val="baseline"/>
        </w:rPr>
        <w:t>；但再申訴決定仍非行政處分</w:t>
      </w:r>
      <w:r>
        <w:rPr>
          <w:sz w:val="28"/>
          <w:vertAlign w:val="superscript"/>
        </w:rPr>
        <w:t>17</w:t>
      </w:r>
      <w:r>
        <w:rPr>
          <w:rFonts w:ascii="新細明體" w:eastAsia="新細明體" w:hint="eastAsia"/>
          <w:sz w:val="28"/>
          <w:vertAlign w:val="baseline"/>
        </w:rPr>
        <w:t>，行政</w:t>
      </w:r>
    </w:p>
    <w:p>
      <w:pPr>
        <w:pStyle w:val="BodyText"/>
        <w:spacing w:line="295" w:lineRule="auto"/>
        <w:ind w:right="494"/>
        <w:jc w:val="both"/>
      </w:pPr>
      <w:r>
        <w:rPr>
          <w:spacing w:val="2"/>
        </w:rPr>
        <w:t>程序法第 </w:t>
      </w:r>
      <w:r>
        <w:rPr>
          <w:rFonts w:ascii="Times New Roman" w:eastAsia="Times New Roman"/>
        </w:rPr>
        <w:t>136</w:t>
      </w:r>
      <w:r>
        <w:rPr>
          <w:rFonts w:ascii="Times New Roman" w:eastAsia="Times New Roman"/>
          <w:spacing w:val="15"/>
        </w:rPr>
        <w:t> </w:t>
      </w:r>
      <w:r>
        <w:rPr/>
        <w:t>條於再申訴案件中所進行的調處是否有其適用？非無討論空間。</w:t>
      </w:r>
    </w:p>
    <w:p>
      <w:pPr>
        <w:pStyle w:val="Heading6"/>
        <w:spacing w:line="420" w:lineRule="exact"/>
      </w:pPr>
      <w:r>
        <w:rPr>
          <w:rFonts w:ascii="Times New Roman" w:eastAsia="Times New Roman"/>
        </w:rPr>
        <w:t>3</w:t>
      </w:r>
      <w:r>
        <w:rPr/>
        <w:t>、處分權有無的問題在再申訴案件中爭議較大</w:t>
      </w:r>
    </w:p>
    <w:p>
      <w:pPr>
        <w:pStyle w:val="BodyText"/>
        <w:spacing w:line="295" w:lineRule="auto" w:before="47"/>
        <w:ind w:right="494" w:firstLine="559"/>
        <w:jc w:val="both"/>
      </w:pPr>
      <w:r>
        <w:rPr>
          <w:spacing w:val="-4"/>
        </w:rPr>
        <w:t>其實，處分權有無的問題在服務機關與公務人員雙方當事人間皆</w:t>
      </w:r>
      <w:r>
        <w:rPr>
          <w:spacing w:val="-11"/>
        </w:rPr>
        <w:t>有之，但誠如學者研究指出：「就行政機關方面，針對行政機關內部</w:t>
      </w:r>
      <w:r>
        <w:rPr>
          <w:spacing w:val="-3"/>
        </w:rPr>
        <w:t>之工作條件或管理措施，法律往往賦予行政機關有較大的裁量空間或</w:t>
      </w:r>
      <w:r>
        <w:rPr>
          <w:spacing w:val="-22"/>
        </w:rPr>
        <w:t>判斷餘地，故行政機關對於協議內容之處分權能，應較無問題；反之，</w:t>
      </w:r>
      <w:r>
        <w:rPr>
          <w:spacing w:val="-71"/>
        </w:rPr>
        <w:t> </w:t>
      </w:r>
      <w:r>
        <w:rPr>
          <w:spacing w:val="-3"/>
        </w:rPr>
        <w:t>在公務人員方面，由於公務人員對於工作條件或管理措施並不享有個人公權利，因此就服務機關內部管理工作條件或管理措施是否有處分</w:t>
      </w:r>
    </w:p>
    <w:p>
      <w:pPr>
        <w:pStyle w:val="BodyText"/>
        <w:spacing w:before="12"/>
        <w:ind w:left="0"/>
        <w:rPr>
          <w:sz w:val="16"/>
        </w:rPr>
      </w:pPr>
      <w:r>
        <w:rPr/>
        <w:pict>
          <v:rect style="position:absolute;margin-left:90.024002pt;margin-top:13.782705pt;width:144.020pt;height:.84pt;mso-position-horizontal-relative:page;mso-position-vertical-relative:paragraph;z-index:-15671808;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Calibri" w:eastAsia="Calibri"/>
          <w:sz w:val="20"/>
          <w:vertAlign w:val="superscript"/>
        </w:rPr>
        <w:t>14</w:t>
      </w:r>
      <w:r>
        <w:rPr>
          <w:rFonts w:ascii="Calibri" w:eastAsia="Calibri"/>
          <w:spacing w:val="8"/>
          <w:sz w:val="20"/>
          <w:vertAlign w:val="baseline"/>
        </w:rPr>
        <w:t> </w:t>
      </w:r>
      <w:r>
        <w:rPr>
          <w:spacing w:val="-1"/>
          <w:sz w:val="20"/>
          <w:vertAlign w:val="baseline"/>
        </w:rPr>
        <w:t>最高行政法院 </w:t>
      </w:r>
      <w:r>
        <w:rPr>
          <w:rFonts w:ascii="Calibri" w:eastAsia="Calibri"/>
          <w:sz w:val="20"/>
          <w:vertAlign w:val="baseline"/>
        </w:rPr>
        <w:t>98</w:t>
      </w:r>
      <w:r>
        <w:rPr>
          <w:rFonts w:ascii="Calibri" w:eastAsia="Calibri"/>
          <w:spacing w:val="4"/>
          <w:sz w:val="20"/>
          <w:vertAlign w:val="baseline"/>
        </w:rPr>
        <w:t> </w:t>
      </w:r>
      <w:r>
        <w:rPr>
          <w:sz w:val="20"/>
          <w:vertAlign w:val="baseline"/>
        </w:rPr>
        <w:t>年判字第 </w:t>
      </w:r>
      <w:r>
        <w:rPr>
          <w:rFonts w:ascii="Calibri" w:eastAsia="Calibri"/>
          <w:sz w:val="20"/>
          <w:vertAlign w:val="baseline"/>
        </w:rPr>
        <w:t>1350</w:t>
      </w:r>
      <w:r>
        <w:rPr>
          <w:rFonts w:ascii="Calibri" w:eastAsia="Calibri"/>
          <w:spacing w:val="3"/>
          <w:sz w:val="20"/>
          <w:vertAlign w:val="baseline"/>
        </w:rPr>
        <w:t> </w:t>
      </w:r>
      <w:r>
        <w:rPr>
          <w:sz w:val="20"/>
          <w:vertAlign w:val="baseline"/>
        </w:rPr>
        <w:t>號判決，請參照。</w:t>
      </w:r>
    </w:p>
    <w:p>
      <w:pPr>
        <w:spacing w:line="223" w:lineRule="auto" w:before="4"/>
        <w:ind w:left="320" w:right="499" w:firstLine="0"/>
        <w:jc w:val="left"/>
        <w:rPr>
          <w:sz w:val="20"/>
        </w:rPr>
      </w:pPr>
      <w:r>
        <w:rPr>
          <w:rFonts w:ascii="Calibri" w:eastAsia="Calibri"/>
          <w:sz w:val="20"/>
          <w:vertAlign w:val="superscript"/>
        </w:rPr>
        <w:t>15</w:t>
      </w:r>
      <w:r>
        <w:rPr>
          <w:rFonts w:ascii="Calibri" w:eastAsia="Calibri"/>
          <w:spacing w:val="37"/>
          <w:sz w:val="20"/>
          <w:vertAlign w:val="baseline"/>
        </w:rPr>
        <w:t> </w:t>
      </w:r>
      <w:r>
        <w:rPr>
          <w:sz w:val="20"/>
          <w:vertAlign w:val="baseline"/>
        </w:rPr>
        <w:t>吳庚，行政法之理論與實用，臺北，三民，</w:t>
      </w:r>
      <w:r>
        <w:rPr>
          <w:rFonts w:ascii="Calibri" w:eastAsia="Calibri"/>
          <w:sz w:val="20"/>
          <w:vertAlign w:val="baseline"/>
        </w:rPr>
        <w:t>2015</w:t>
      </w:r>
      <w:r>
        <w:rPr>
          <w:rFonts w:ascii="Calibri" w:eastAsia="Calibri"/>
          <w:spacing w:val="-4"/>
          <w:sz w:val="20"/>
          <w:vertAlign w:val="baseline"/>
        </w:rPr>
        <w:t> </w:t>
      </w:r>
      <w:r>
        <w:rPr>
          <w:spacing w:val="-3"/>
          <w:sz w:val="20"/>
          <w:vertAlign w:val="baseline"/>
        </w:rPr>
        <w:t>年增訂 </w:t>
      </w:r>
      <w:r>
        <w:rPr>
          <w:rFonts w:ascii="Calibri" w:eastAsia="Calibri"/>
          <w:sz w:val="20"/>
          <w:vertAlign w:val="baseline"/>
        </w:rPr>
        <w:t>13</w:t>
      </w:r>
      <w:r>
        <w:rPr>
          <w:rFonts w:ascii="Calibri" w:eastAsia="Calibri"/>
          <w:spacing w:val="-3"/>
          <w:sz w:val="20"/>
          <w:vertAlign w:val="baseline"/>
        </w:rPr>
        <w:t> </w:t>
      </w:r>
      <w:r>
        <w:rPr>
          <w:spacing w:val="-3"/>
          <w:sz w:val="20"/>
          <w:vertAlign w:val="baseline"/>
        </w:rPr>
        <w:t>版，頁 </w:t>
      </w:r>
      <w:r>
        <w:rPr>
          <w:rFonts w:ascii="Calibri" w:eastAsia="Calibri"/>
          <w:sz w:val="20"/>
          <w:vertAlign w:val="baseline"/>
        </w:rPr>
        <w:t>571</w:t>
      </w:r>
      <w:r>
        <w:rPr>
          <w:sz w:val="20"/>
          <w:vertAlign w:val="baseline"/>
        </w:rPr>
        <w:t>；陳愛娥主持，前揭註</w:t>
      </w:r>
      <w:r>
        <w:rPr>
          <w:rFonts w:ascii="Times New Roman" w:eastAsia="Times New Roman"/>
          <w:sz w:val="20"/>
          <w:vertAlign w:val="baseline"/>
        </w:rPr>
        <w:t>6</w:t>
      </w:r>
      <w:r>
        <w:rPr>
          <w:rFonts w:ascii="Times New Roman" w:eastAsia="Times New Roman"/>
          <w:spacing w:val="-7"/>
          <w:sz w:val="20"/>
          <w:vertAlign w:val="baseline"/>
        </w:rPr>
        <w:t> </w:t>
      </w:r>
      <w:r>
        <w:rPr>
          <w:spacing w:val="-14"/>
          <w:sz w:val="20"/>
          <w:vertAlign w:val="baseline"/>
        </w:rPr>
        <w:t>研究報告，頁 </w:t>
      </w:r>
      <w:r>
        <w:rPr>
          <w:rFonts w:ascii="Times New Roman" w:eastAsia="Times New Roman"/>
          <w:spacing w:val="-19"/>
          <w:sz w:val="20"/>
          <w:vertAlign w:val="baseline"/>
        </w:rPr>
        <w:t>53</w:t>
      </w:r>
      <w:r>
        <w:rPr>
          <w:spacing w:val="-23"/>
          <w:sz w:val="20"/>
          <w:vertAlign w:val="baseline"/>
        </w:rPr>
        <w:t>。不同意見，請參閱林明鏘，論行政程序法中「對公務員所為之人事行政行為」，</w:t>
      </w:r>
      <w:r>
        <w:rPr>
          <w:spacing w:val="-49"/>
          <w:sz w:val="20"/>
          <w:vertAlign w:val="baseline"/>
        </w:rPr>
        <w:t> </w:t>
      </w:r>
      <w:r>
        <w:rPr>
          <w:spacing w:val="-1"/>
          <w:w w:val="99"/>
          <w:sz w:val="20"/>
          <w:vertAlign w:val="baseline"/>
        </w:rPr>
        <w:t>公務員法研究</w:t>
      </w:r>
      <w:r>
        <w:rPr>
          <w:w w:val="99"/>
          <w:sz w:val="20"/>
          <w:vertAlign w:val="baseline"/>
        </w:rPr>
        <w:t>（</w:t>
      </w:r>
      <w:r>
        <w:rPr>
          <w:spacing w:val="2"/>
          <w:w w:val="99"/>
          <w:sz w:val="20"/>
          <w:vertAlign w:val="baseline"/>
        </w:rPr>
        <w:t>一</w:t>
      </w:r>
      <w:r>
        <w:rPr>
          <w:spacing w:val="-104"/>
          <w:w w:val="99"/>
          <w:sz w:val="20"/>
          <w:vertAlign w:val="baseline"/>
        </w:rPr>
        <w:t>）</w:t>
      </w:r>
      <w:r>
        <w:rPr>
          <w:spacing w:val="-3"/>
          <w:w w:val="99"/>
          <w:sz w:val="20"/>
          <w:vertAlign w:val="baseline"/>
        </w:rPr>
        <w:t>，臺北，學林，</w:t>
      </w:r>
      <w:r>
        <w:rPr>
          <w:rFonts w:ascii="Times New Roman" w:eastAsia="Times New Roman"/>
          <w:spacing w:val="1"/>
          <w:w w:val="99"/>
          <w:sz w:val="20"/>
          <w:vertAlign w:val="baseline"/>
        </w:rPr>
        <w:t>200</w:t>
      </w:r>
      <w:r>
        <w:rPr>
          <w:rFonts w:ascii="Times New Roman" w:eastAsia="Times New Roman"/>
          <w:w w:val="99"/>
          <w:sz w:val="20"/>
          <w:vertAlign w:val="baseline"/>
        </w:rPr>
        <w:t>0</w:t>
      </w:r>
      <w:r>
        <w:rPr>
          <w:rFonts w:ascii="Times New Roman" w:eastAsia="Times New Roman"/>
          <w:spacing w:val="1"/>
          <w:sz w:val="20"/>
          <w:vertAlign w:val="baseline"/>
        </w:rPr>
        <w:t> </w:t>
      </w:r>
      <w:r>
        <w:rPr>
          <w:spacing w:val="-2"/>
          <w:w w:val="99"/>
          <w:sz w:val="20"/>
          <w:vertAlign w:val="baseline"/>
        </w:rPr>
        <w:t>年，頁</w:t>
      </w:r>
      <w:r>
        <w:rPr>
          <w:spacing w:val="-2"/>
          <w:sz w:val="20"/>
          <w:vertAlign w:val="baseline"/>
        </w:rPr>
        <w:t> </w:t>
      </w:r>
      <w:r>
        <w:rPr>
          <w:rFonts w:ascii="Times New Roman" w:eastAsia="Times New Roman"/>
          <w:spacing w:val="-2"/>
          <w:w w:val="99"/>
          <w:sz w:val="20"/>
          <w:vertAlign w:val="baseline"/>
        </w:rPr>
        <w:t>4</w:t>
      </w:r>
      <w:r>
        <w:rPr>
          <w:rFonts w:ascii="Times New Roman" w:eastAsia="Times New Roman"/>
          <w:spacing w:val="1"/>
          <w:w w:val="99"/>
          <w:sz w:val="20"/>
          <w:vertAlign w:val="baseline"/>
        </w:rPr>
        <w:t>3</w:t>
      </w:r>
      <w:r>
        <w:rPr>
          <w:rFonts w:ascii="Times New Roman" w:eastAsia="Times New Roman"/>
          <w:w w:val="99"/>
          <w:sz w:val="20"/>
          <w:vertAlign w:val="baseline"/>
        </w:rPr>
        <w:t>0</w:t>
      </w:r>
      <w:r>
        <w:rPr>
          <w:rFonts w:ascii="Times New Roman" w:eastAsia="Times New Roman"/>
          <w:spacing w:val="1"/>
          <w:sz w:val="20"/>
          <w:vertAlign w:val="baseline"/>
        </w:rPr>
        <w:t> </w:t>
      </w:r>
      <w:r>
        <w:rPr>
          <w:spacing w:val="-3"/>
          <w:w w:val="99"/>
          <w:sz w:val="20"/>
          <w:vertAlign w:val="baseline"/>
        </w:rPr>
        <w:t>以下。林明鏘教授主張：公務人員保障法復</w:t>
      </w:r>
      <w:r>
        <w:rPr>
          <w:sz w:val="20"/>
          <w:vertAlign w:val="baseline"/>
        </w:rPr>
        <w:t>審程序中成立之調處，無須受行政程序法，特別是有關行政契約相關規定的直接拘束。</w:t>
      </w:r>
    </w:p>
    <w:p>
      <w:pPr>
        <w:spacing w:line="223" w:lineRule="auto" w:before="1"/>
        <w:ind w:left="320" w:right="400" w:firstLine="0"/>
        <w:jc w:val="left"/>
        <w:rPr>
          <w:sz w:val="20"/>
        </w:rPr>
      </w:pPr>
      <w:r>
        <w:rPr>
          <w:rFonts w:ascii="Calibri" w:eastAsia="Calibri"/>
          <w:sz w:val="20"/>
          <w:vertAlign w:val="superscript"/>
        </w:rPr>
        <w:t>16</w:t>
      </w:r>
      <w:r>
        <w:rPr>
          <w:rFonts w:ascii="Calibri" w:eastAsia="Calibri"/>
          <w:spacing w:val="39"/>
          <w:sz w:val="20"/>
          <w:vertAlign w:val="baseline"/>
        </w:rPr>
        <w:t> </w:t>
      </w:r>
      <w:r>
        <w:rPr>
          <w:spacing w:val="-8"/>
          <w:sz w:val="20"/>
          <w:vertAlign w:val="baseline"/>
        </w:rPr>
        <w:t>值得注意的是，陳愛娥教授指出：「茲以行政程序法第一三六條為例說明，由其規範文義及其</w:t>
      </w:r>
      <w:r>
        <w:rPr>
          <w:spacing w:val="-1"/>
          <w:sz w:val="20"/>
          <w:vertAlign w:val="baseline"/>
        </w:rPr>
        <w:t>目的似乎可以導出，必須係行政機關在進行合理之職權調查，仍不能排除行政處分所依據之法律要件或事實狀態之不確定性時，始得依其合義務性裁量，選擇與人民締結和解契約，以終結行政程序。從而，行政機關已作成人事行政行為後，即使在公務人員保障程序中，經由調處與公務人員達成和解，亦已非上述規定意義下之和解契約。有關其合法性要件，充其量亦只得類推適用上</w:t>
      </w:r>
      <w:r>
        <w:rPr>
          <w:spacing w:val="-4"/>
          <w:sz w:val="20"/>
          <w:vertAlign w:val="baseline"/>
        </w:rPr>
        <w:t>述規定」乃採取類推適用的見解。不過，陳教授也同時指出：「唯上述規定</w:t>
      </w:r>
      <w:r>
        <w:rPr>
          <w:sz w:val="20"/>
          <w:vertAlign w:val="baseline"/>
        </w:rPr>
        <w:t>（我國行政程序法第</w:t>
      </w:r>
      <w:r>
        <w:rPr>
          <w:rFonts w:ascii="Calibri" w:eastAsia="Calibri"/>
          <w:spacing w:val="-1"/>
          <w:sz w:val="20"/>
          <w:vertAlign w:val="baseline"/>
        </w:rPr>
        <w:t>136</w:t>
      </w:r>
      <w:r>
        <w:rPr>
          <w:rFonts w:ascii="Calibri" w:eastAsia="Calibri"/>
          <w:spacing w:val="-11"/>
          <w:sz w:val="20"/>
          <w:vertAlign w:val="baseline"/>
        </w:rPr>
        <w:t> </w:t>
      </w:r>
      <w:r>
        <w:rPr>
          <w:spacing w:val="-1"/>
          <w:sz w:val="20"/>
          <w:vertAlign w:val="baseline"/>
        </w:rPr>
        <w:t>條）本係繼受德國行政程序法第五五條之規定而來，依該國學說及實務見解，即使在行政機關已作成行政行為而終結行政程序後，始在相當於我國訴願程序之異議程序中與人民所締結之和解契約，仍必須遵守行政程序法有關行政契約，尤其是其第五五條之規定。此外，依我國行政訴訟法第二一九條規定，當事人就訴訟標的具有處分權，並不違反公益者，得成立訴訟上和解。此一規定亦係仿德國行政法院法第一〇六條而來，依彼邦學說及實務之見解，所謂『當事人就訴訟</w:t>
      </w:r>
      <w:r>
        <w:rPr>
          <w:spacing w:val="-10"/>
          <w:sz w:val="20"/>
          <w:vertAlign w:val="baseline"/>
        </w:rPr>
        <w:t>標的具有處分權』，係指其不得抵觸強行法規及公法上的一般原則而言，尤其是指必須遵守行政</w:t>
      </w:r>
      <w:r>
        <w:rPr>
          <w:spacing w:val="-1"/>
          <w:sz w:val="20"/>
          <w:vertAlign w:val="baseline"/>
        </w:rPr>
        <w:t>程序法有關行政契約之規定。因此，有關訴訟上和解之合法性要件，亦係直接適用德國行政程序法之相關規定。依此推論，則在公務人員保障程序中成立之調處，不論是將公務人員保障程序定</w:t>
      </w:r>
      <w:r>
        <w:rPr>
          <w:w w:val="95"/>
          <w:sz w:val="20"/>
          <w:vertAlign w:val="baseline"/>
        </w:rPr>
        <w:t>位為廣義之行政自我審查程序或是準司法程序，均無不受行政程序法相關規定直接拘束之理。」</w:t>
      </w:r>
      <w:r>
        <w:rPr>
          <w:spacing w:val="63"/>
          <w:sz w:val="20"/>
          <w:vertAlign w:val="baseline"/>
        </w:rPr>
        <w:t> </w:t>
      </w:r>
      <w:r>
        <w:rPr>
          <w:spacing w:val="64"/>
          <w:sz w:val="20"/>
          <w:vertAlign w:val="baseline"/>
        </w:rPr>
        <w:t> </w:t>
      </w:r>
      <w:r>
        <w:rPr>
          <w:spacing w:val="-1"/>
          <w:sz w:val="20"/>
          <w:vertAlign w:val="baseline"/>
        </w:rPr>
        <w:t>乃鑑於德國經驗，而認同直接適用的見解。詳請參閱陳愛娥，前揭註 </w:t>
      </w:r>
      <w:r>
        <w:rPr>
          <w:rFonts w:ascii="Times New Roman" w:eastAsia="Times New Roman"/>
          <w:sz w:val="20"/>
          <w:vertAlign w:val="baseline"/>
        </w:rPr>
        <w:t>6 </w:t>
      </w:r>
      <w:r>
        <w:rPr>
          <w:spacing w:val="-1"/>
          <w:sz w:val="20"/>
          <w:vertAlign w:val="baseline"/>
        </w:rPr>
        <w:t>研究報告，頁 </w:t>
      </w:r>
      <w:r>
        <w:rPr>
          <w:rFonts w:ascii="Times New Roman" w:eastAsia="Times New Roman"/>
          <w:sz w:val="20"/>
          <w:vertAlign w:val="baseline"/>
        </w:rPr>
        <w:t>53-54</w:t>
      </w:r>
      <w:r>
        <w:rPr>
          <w:sz w:val="20"/>
          <w:vertAlign w:val="baseline"/>
        </w:rPr>
        <w:t>。</w:t>
      </w:r>
    </w:p>
    <w:p>
      <w:pPr>
        <w:spacing w:line="268" w:lineRule="exact" w:before="0"/>
        <w:ind w:left="320" w:right="0" w:firstLine="0"/>
        <w:jc w:val="left"/>
        <w:rPr>
          <w:sz w:val="20"/>
        </w:rPr>
      </w:pPr>
      <w:r>
        <w:rPr>
          <w:rFonts w:ascii="Calibri" w:eastAsia="Calibri"/>
          <w:sz w:val="20"/>
          <w:vertAlign w:val="superscript"/>
        </w:rPr>
        <w:t>17</w:t>
      </w:r>
      <w:r>
        <w:rPr>
          <w:rFonts w:ascii="Calibri" w:eastAsia="Calibri"/>
          <w:spacing w:val="8"/>
          <w:sz w:val="20"/>
          <w:vertAlign w:val="baseline"/>
        </w:rPr>
        <w:t> </w:t>
      </w:r>
      <w:r>
        <w:rPr>
          <w:spacing w:val="-1"/>
          <w:sz w:val="20"/>
          <w:vertAlign w:val="baseline"/>
        </w:rPr>
        <w:t>吳庚，前揭註 </w:t>
      </w:r>
      <w:r>
        <w:rPr>
          <w:rFonts w:ascii="Calibri" w:eastAsia="Calibri"/>
          <w:sz w:val="20"/>
          <w:vertAlign w:val="baseline"/>
        </w:rPr>
        <w:t>13</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252</w:t>
      </w:r>
      <w:r>
        <w:rPr>
          <w:sz w:val="20"/>
          <w:vertAlign w:val="baseline"/>
        </w:rPr>
        <w:t>。</w:t>
      </w:r>
    </w:p>
    <w:p>
      <w:pPr>
        <w:spacing w:after="0" w:line="268" w:lineRule="exact"/>
        <w:jc w:val="left"/>
        <w:rPr>
          <w:sz w:val="20"/>
        </w:rPr>
        <w:sectPr>
          <w:pgSz w:w="11910" w:h="16840"/>
          <w:pgMar w:header="0" w:footer="1204" w:top="1480" w:bottom="1420" w:left="1480" w:right="1300"/>
        </w:sectPr>
      </w:pPr>
    </w:p>
    <w:p>
      <w:pPr>
        <w:pStyle w:val="BodyText"/>
        <w:spacing w:before="85"/>
      </w:pPr>
      <w:r>
        <w:rPr>
          <w:spacing w:val="-1"/>
        </w:rPr>
        <w:t>權能，不能無疑」</w:t>
      </w:r>
      <w:r>
        <w:rPr>
          <w:rFonts w:ascii="Times New Roman" w:eastAsia="Times New Roman"/>
          <w:vertAlign w:val="superscript"/>
        </w:rPr>
        <w:t>18</w:t>
      </w:r>
      <w:r>
        <w:rPr>
          <w:vertAlign w:val="baseline"/>
        </w:rPr>
        <w:t>顯然公務人員這邊問題是比較大的。</w:t>
      </w:r>
    </w:p>
    <w:p>
      <w:pPr>
        <w:pStyle w:val="BodyText"/>
        <w:spacing w:line="295" w:lineRule="auto" w:before="89"/>
        <w:ind w:right="494" w:firstLine="559"/>
        <w:jc w:val="both"/>
      </w:pPr>
      <w:r>
        <w:rPr/>
        <w:t>至於公務人員就調處標的有無處分權？徵諸陳教授所提出的研</w:t>
      </w:r>
      <w:r>
        <w:rPr>
          <w:spacing w:val="-4"/>
        </w:rPr>
        <w:t>究報告，在建議將調處全面施行於復審與申訴、再申訴程序之際，但卻僅針對申訴、再申訴程序中所進行的調處提出保障法第 </w:t>
      </w:r>
      <w:r>
        <w:rPr>
          <w:rFonts w:ascii="Times New Roman" w:eastAsia="Times New Roman"/>
          <w:spacing w:val="-2"/>
        </w:rPr>
        <w:t>5</w:t>
      </w:r>
      <w:r>
        <w:rPr>
          <w:rFonts w:ascii="Times New Roman" w:eastAsia="Times New Roman"/>
          <w:spacing w:val="-12"/>
        </w:rPr>
        <w:t> </w:t>
      </w:r>
      <w:r>
        <w:rPr>
          <w:spacing w:val="-2"/>
        </w:rPr>
        <w:t>章修正草</w:t>
      </w:r>
    </w:p>
    <w:p>
      <w:pPr>
        <w:pStyle w:val="BodyText"/>
        <w:spacing w:line="295" w:lineRule="auto"/>
        <w:ind w:right="491"/>
        <w:jc w:val="both"/>
      </w:pPr>
      <w:r>
        <w:rPr>
          <w:spacing w:val="6"/>
        </w:rPr>
        <w:t>案第 </w:t>
      </w:r>
      <w:r>
        <w:rPr>
          <w:rFonts w:ascii="Times New Roman" w:hAnsi="Times New Roman" w:eastAsia="Times New Roman"/>
        </w:rPr>
        <w:t>3</w:t>
      </w:r>
      <w:r>
        <w:rPr>
          <w:rFonts w:ascii="Times New Roman" w:hAnsi="Times New Roman" w:eastAsia="Times New Roman"/>
          <w:spacing w:val="20"/>
        </w:rPr>
        <w:t> </w:t>
      </w:r>
      <w:r>
        <w:rPr>
          <w:spacing w:val="-13"/>
        </w:rPr>
        <w:t>條規定：「申訴、再申訴案件中，管理行為或工作條件涉及公</w:t>
      </w:r>
      <w:r>
        <w:rPr>
          <w:spacing w:val="-3"/>
        </w:rPr>
        <w:t>務人員可個別化之利益者，公務人員有締結和解契約之處分權。」以</w:t>
      </w:r>
      <w:r>
        <w:rPr/>
        <w:t>“可個別化之利益”來另外評斷再申訴案件中處分權的有無</w:t>
      </w:r>
      <w:r>
        <w:rPr>
          <w:rFonts w:ascii="Times New Roman" w:hAnsi="Times New Roman" w:eastAsia="Times New Roman"/>
          <w:vertAlign w:val="superscript"/>
        </w:rPr>
        <w:t>19</w:t>
      </w:r>
      <w:r>
        <w:rPr>
          <w:vertAlign w:val="baseline"/>
        </w:rPr>
        <w:t>，並未針對復審案件作出類似建議</w:t>
      </w:r>
      <w:r>
        <w:rPr>
          <w:rFonts w:ascii="Times New Roman" w:hAnsi="Times New Roman" w:eastAsia="Times New Roman"/>
          <w:vertAlign w:val="superscript"/>
        </w:rPr>
        <w:t>20</w:t>
      </w:r>
      <w:r>
        <w:rPr>
          <w:vertAlign w:val="baseline"/>
        </w:rPr>
        <w:t>。想當然爾，乃認為處分權有無的問題</w:t>
      </w:r>
      <w:r>
        <w:rPr>
          <w:spacing w:val="-3"/>
          <w:vertAlign w:val="baseline"/>
        </w:rPr>
        <w:t>在復審案件中較無爭議，無須明文，與申訴、再申訴案件所進行的調</w:t>
      </w:r>
      <w:r>
        <w:rPr>
          <w:vertAlign w:val="baseline"/>
        </w:rPr>
        <w:t>處有所不同。</w:t>
      </w:r>
    </w:p>
    <w:p>
      <w:pPr>
        <w:pStyle w:val="Heading6"/>
        <w:spacing w:line="413" w:lineRule="exact"/>
      </w:pPr>
      <w:bookmarkStart w:name="_TOC_250042" w:id="126"/>
      <w:bookmarkEnd w:id="126"/>
      <w:r>
        <w:rPr/>
        <w:t>（二）於再申訴調處中，再申訴人有無處分權？</w:t>
      </w:r>
    </w:p>
    <w:p>
      <w:pPr>
        <w:pStyle w:val="BodyText"/>
        <w:spacing w:line="390" w:lineRule="exact" w:before="53"/>
        <w:ind w:left="879"/>
      </w:pPr>
      <w:r>
        <w:rPr>
          <w:spacing w:val="-1"/>
        </w:rPr>
        <w:t>就此，可以歸納為肯定說與否定說，茲說明如下：</w:t>
      </w:r>
    </w:p>
    <w:p>
      <w:pPr>
        <w:spacing w:line="495" w:lineRule="exact" w:before="0"/>
        <w:ind w:left="601" w:right="0" w:firstLine="0"/>
        <w:jc w:val="left"/>
        <w:rPr>
          <w:rFonts w:ascii="微軟正黑體" w:eastAsia="微軟正黑體" w:hint="eastAsia"/>
          <w:b/>
          <w:sz w:val="28"/>
        </w:rPr>
      </w:pPr>
      <w:r>
        <w:rPr>
          <w:rFonts w:ascii="Times New Roman" w:eastAsia="Times New Roman"/>
          <w:sz w:val="28"/>
        </w:rPr>
        <w:t>1</w:t>
      </w:r>
      <w:r>
        <w:rPr>
          <w:sz w:val="28"/>
        </w:rPr>
        <w:t>、</w:t>
      </w:r>
      <w:r>
        <w:rPr>
          <w:rFonts w:ascii="微軟正黑體" w:eastAsia="微軟正黑體" w:hint="eastAsia"/>
          <w:b/>
          <w:sz w:val="28"/>
        </w:rPr>
        <w:t>肯定說</w:t>
      </w:r>
    </w:p>
    <w:p>
      <w:pPr>
        <w:pStyle w:val="Heading6"/>
        <w:numPr>
          <w:ilvl w:val="0"/>
          <w:numId w:val="7"/>
        </w:numPr>
        <w:tabs>
          <w:tab w:pos="1023" w:val="left" w:leader="none"/>
        </w:tabs>
        <w:spacing w:line="497" w:lineRule="exact" w:before="0" w:after="0"/>
        <w:ind w:left="1022" w:right="0" w:hanging="703"/>
        <w:jc w:val="left"/>
        <w:rPr>
          <w:sz w:val="26"/>
        </w:rPr>
      </w:pPr>
      <w:r>
        <w:rPr/>
        <w:t>、保障法第 </w:t>
      </w:r>
      <w:r>
        <w:rPr>
          <w:rFonts w:ascii="Times New Roman" w:eastAsia="Times New Roman"/>
        </w:rPr>
        <w:t>77 </w:t>
      </w:r>
      <w:r>
        <w:rPr>
          <w:spacing w:val="1"/>
        </w:rPr>
        <w:t>條第 </w:t>
      </w:r>
      <w:r>
        <w:rPr>
          <w:rFonts w:ascii="Times New Roman" w:eastAsia="Times New Roman"/>
        </w:rPr>
        <w:t>1</w:t>
      </w:r>
      <w:r>
        <w:rPr>
          <w:rFonts w:ascii="Times New Roman" w:eastAsia="Times New Roman"/>
          <w:spacing w:val="-3"/>
        </w:rPr>
        <w:t> </w:t>
      </w:r>
      <w:r>
        <w:rPr/>
        <w:t>項</w:t>
      </w:r>
    </w:p>
    <w:p>
      <w:pPr>
        <w:pStyle w:val="BodyText"/>
        <w:spacing w:line="295" w:lineRule="auto" w:before="57"/>
        <w:ind w:right="496" w:firstLine="559"/>
        <w:jc w:val="both"/>
      </w:pPr>
      <w:r>
        <w:rPr>
          <w:spacing w:val="-13"/>
        </w:rPr>
        <w:t>本項規定：「公務人員對於服務機關所為之管理措施或有關工作</w:t>
      </w:r>
      <w:r>
        <w:rPr>
          <w:spacing w:val="-22"/>
        </w:rPr>
        <w:t>條件之處置認為不當，致影響其權益者，得依本法提起申訴、再申訴」</w:t>
      </w:r>
      <w:r>
        <w:rPr/>
        <w:t>既以「致影響其權益者」為要件，殊難想像其不具有處分權。</w:t>
      </w:r>
    </w:p>
    <w:p>
      <w:pPr>
        <w:pStyle w:val="Heading6"/>
        <w:numPr>
          <w:ilvl w:val="0"/>
          <w:numId w:val="7"/>
        </w:numPr>
        <w:tabs>
          <w:tab w:pos="1020" w:val="left" w:leader="none"/>
        </w:tabs>
        <w:spacing w:line="418" w:lineRule="exact" w:before="0" w:after="0"/>
        <w:ind w:left="1019" w:right="0" w:hanging="700"/>
        <w:jc w:val="left"/>
        <w:rPr>
          <w:rFonts w:ascii="新細明體" w:eastAsia="新細明體" w:hint="eastAsia"/>
          <w:sz w:val="26"/>
        </w:rPr>
      </w:pPr>
      <w:r>
        <w:rPr/>
        <w:t>、學者見解</w:t>
      </w:r>
    </w:p>
    <w:p>
      <w:pPr>
        <w:pStyle w:val="BodyText"/>
        <w:spacing w:line="295" w:lineRule="auto" w:before="58"/>
        <w:ind w:right="497" w:firstLine="559"/>
        <w:jc w:val="both"/>
      </w:pPr>
      <w:r>
        <w:rPr>
          <w:spacing w:val="-9"/>
        </w:rPr>
        <w:t>陳教授所主持的前揭研究報告指出：「</w:t>
      </w:r>
      <w:r>
        <w:rPr>
          <w:rFonts w:ascii="Times New Roman" w:hAnsi="Times New Roman" w:eastAsia="Times New Roman"/>
        </w:rPr>
        <w:t>…</w:t>
      </w:r>
      <w:r>
        <w:rPr/>
        <w:t>把『管理關係』下之公</w:t>
      </w:r>
      <w:r>
        <w:rPr>
          <w:spacing w:val="-4"/>
        </w:rPr>
        <w:t>務人員視為是位於國家機器內部之小齒輪，進而以此否定在行政內部法領域公務人員與行政機關有締結行政契約之可能，無疑深受『法主體封閉理論』之影響。惟本文以為，即使承認為了維護文官制度之效能，有必要在行政內部法領域針對具體之行政行為限制公務人員提起</w:t>
      </w:r>
    </w:p>
    <w:p>
      <w:pPr>
        <w:pStyle w:val="BodyText"/>
        <w:spacing w:before="7"/>
        <w:ind w:left="0"/>
        <w:rPr>
          <w:sz w:val="18"/>
        </w:rPr>
      </w:pPr>
      <w:r>
        <w:rPr/>
        <w:pict>
          <v:rect style="position:absolute;margin-left:90.024002pt;margin-top:14.923936pt;width:144.020pt;height:.84003pt;mso-position-horizontal-relative:page;mso-position-vertical-relative:paragraph;z-index:-15671296;mso-wrap-distance-left:0;mso-wrap-distance-right:0" filled="true" fillcolor="#000000" stroked="false">
            <v:fill type="solid"/>
            <w10:wrap type="topAndBottom"/>
          </v:rect>
        </w:pict>
      </w:r>
    </w:p>
    <w:p>
      <w:pPr>
        <w:spacing w:line="271" w:lineRule="exact" w:before="69"/>
        <w:ind w:left="320" w:right="0" w:firstLine="0"/>
        <w:jc w:val="both"/>
        <w:rPr>
          <w:sz w:val="20"/>
        </w:rPr>
      </w:pPr>
      <w:r>
        <w:rPr>
          <w:rFonts w:ascii="Calibri" w:eastAsia="Calibri"/>
          <w:sz w:val="20"/>
          <w:vertAlign w:val="superscript"/>
        </w:rPr>
        <w:t>18</w:t>
      </w:r>
      <w:r>
        <w:rPr>
          <w:rFonts w:ascii="Calibri" w:eastAsia="Calibri"/>
          <w:spacing w:val="8"/>
          <w:sz w:val="20"/>
          <w:vertAlign w:val="baseline"/>
        </w:rPr>
        <w:t> </w:t>
      </w:r>
      <w:r>
        <w:rPr>
          <w:spacing w:val="-1"/>
          <w:sz w:val="20"/>
          <w:vertAlign w:val="baseline"/>
        </w:rPr>
        <w:t>林三欽主持，前揭註 </w:t>
      </w:r>
      <w:r>
        <w:rPr>
          <w:rFonts w:ascii="Calibri" w:eastAsia="Calibri"/>
          <w:sz w:val="20"/>
          <w:vertAlign w:val="baseline"/>
        </w:rPr>
        <w:t>3</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38</w:t>
      </w:r>
      <w:r>
        <w:rPr>
          <w:sz w:val="20"/>
          <w:vertAlign w:val="baseline"/>
        </w:rPr>
        <w:t>。</w:t>
      </w:r>
    </w:p>
    <w:p>
      <w:pPr>
        <w:spacing w:line="223" w:lineRule="auto" w:before="5"/>
        <w:ind w:left="320" w:right="501" w:firstLine="0"/>
        <w:jc w:val="both"/>
        <w:rPr>
          <w:sz w:val="20"/>
        </w:rPr>
      </w:pPr>
      <w:r>
        <w:rPr>
          <w:rFonts w:ascii="Calibri" w:eastAsia="Calibri"/>
          <w:sz w:val="20"/>
          <w:vertAlign w:val="superscript"/>
        </w:rPr>
        <w:t>19</w:t>
      </w:r>
      <w:r>
        <w:rPr>
          <w:rFonts w:ascii="Calibri" w:eastAsia="Calibri"/>
          <w:spacing w:val="25"/>
          <w:sz w:val="20"/>
          <w:vertAlign w:val="baseline"/>
        </w:rPr>
        <w:t> </w:t>
      </w:r>
      <w:r>
        <w:rPr>
          <w:spacing w:val="-10"/>
          <w:sz w:val="20"/>
          <w:vertAlign w:val="baseline"/>
        </w:rPr>
        <w:t>就此，陳愛娥教授指出：「於再申訴程序中，其程序對象本即係對公務人員影響較為輕微之工</w:t>
      </w:r>
      <w:r>
        <w:rPr>
          <w:w w:val="95"/>
          <w:sz w:val="20"/>
          <w:vertAlign w:val="baseline"/>
        </w:rPr>
        <w:t>作條件及管理措施，法律之規範密度較低，行政機關相對地則有更大的形成空間，原本正是調處</w:t>
      </w:r>
      <w:r>
        <w:rPr>
          <w:spacing w:val="88"/>
          <w:sz w:val="20"/>
          <w:vertAlign w:val="baseline"/>
        </w:rPr>
        <w:t> </w:t>
      </w:r>
      <w:r>
        <w:rPr>
          <w:w w:val="95"/>
          <w:sz w:val="20"/>
          <w:vertAlign w:val="baseline"/>
        </w:rPr>
        <w:t>制度可以大顯身手之處。惟因為在管理關係之內部法領域，公務人員原則上不具有公權利而欠缺</w:t>
      </w:r>
      <w:r>
        <w:rPr>
          <w:spacing w:val="88"/>
          <w:sz w:val="20"/>
          <w:vertAlign w:val="baseline"/>
        </w:rPr>
        <w:t> </w:t>
      </w:r>
      <w:r>
        <w:rPr>
          <w:w w:val="95"/>
          <w:sz w:val="20"/>
          <w:vertAlign w:val="baseline"/>
        </w:rPr>
        <w:t>處分權能，其是否得與行政機關締結和解契約，學理上非無疑義。為徹底發揮調處制度之功能，</w:t>
      </w:r>
      <w:r>
        <w:rPr>
          <w:spacing w:val="88"/>
          <w:sz w:val="20"/>
          <w:vertAlign w:val="baseline"/>
        </w:rPr>
        <w:t> </w:t>
      </w:r>
      <w:r>
        <w:rPr>
          <w:spacing w:val="-3"/>
          <w:w w:val="95"/>
          <w:sz w:val="20"/>
          <w:vertAlign w:val="baseline"/>
        </w:rPr>
        <w:t>故明定只要於再申訴程序中，管理行為或工作條件所涉及的是公務人員「可個別化之利益」，即</w:t>
      </w:r>
      <w:r>
        <w:rPr>
          <w:spacing w:val="68"/>
          <w:sz w:val="20"/>
          <w:vertAlign w:val="baseline"/>
        </w:rPr>
        <w:t> </w:t>
      </w:r>
      <w:r>
        <w:rPr>
          <w:spacing w:val="69"/>
          <w:sz w:val="20"/>
          <w:vertAlign w:val="baseline"/>
        </w:rPr>
        <w:t> </w:t>
      </w:r>
      <w:r>
        <w:rPr>
          <w:spacing w:val="-5"/>
          <w:w w:val="95"/>
          <w:sz w:val="20"/>
          <w:vertAlign w:val="baseline"/>
        </w:rPr>
        <w:t>應承認公務人員享有締結和解契約之處分權能。」。詳請參閱陳愛娥主持，前揭註</w:t>
      </w:r>
      <w:r>
        <w:rPr>
          <w:spacing w:val="130"/>
          <w:sz w:val="20"/>
          <w:vertAlign w:val="baseline"/>
        </w:rPr>
        <w:t> </w:t>
      </w:r>
      <w:r>
        <w:rPr>
          <w:rFonts w:ascii="Times New Roman" w:eastAsia="Times New Roman"/>
          <w:w w:val="95"/>
          <w:sz w:val="20"/>
          <w:vertAlign w:val="baseline"/>
        </w:rPr>
        <w:t>6</w:t>
      </w:r>
      <w:r>
        <w:rPr>
          <w:rFonts w:ascii="Times New Roman" w:eastAsia="Times New Roman"/>
          <w:spacing w:val="126"/>
          <w:sz w:val="20"/>
          <w:vertAlign w:val="baseline"/>
        </w:rPr>
        <w:t> </w:t>
      </w:r>
      <w:r>
        <w:rPr>
          <w:w w:val="95"/>
          <w:sz w:val="20"/>
          <w:vertAlign w:val="baseline"/>
        </w:rPr>
        <w:t>研究報告，</w:t>
      </w:r>
      <w:r>
        <w:rPr>
          <w:spacing w:val="1"/>
          <w:w w:val="95"/>
          <w:sz w:val="20"/>
          <w:vertAlign w:val="baseline"/>
        </w:rPr>
        <w:t> </w:t>
      </w:r>
      <w:r>
        <w:rPr>
          <w:spacing w:val="-1"/>
          <w:sz w:val="20"/>
          <w:vertAlign w:val="baseline"/>
        </w:rPr>
        <w:t>頁 </w:t>
      </w:r>
      <w:r>
        <w:rPr>
          <w:rFonts w:ascii="Times New Roman" w:eastAsia="Times New Roman"/>
          <w:sz w:val="20"/>
          <w:vertAlign w:val="baseline"/>
        </w:rPr>
        <w:t>82-83</w:t>
      </w:r>
      <w:r>
        <w:rPr>
          <w:sz w:val="20"/>
          <w:vertAlign w:val="baseline"/>
        </w:rPr>
        <w:t>。</w:t>
      </w:r>
    </w:p>
    <w:p>
      <w:pPr>
        <w:spacing w:line="266" w:lineRule="exact" w:before="0"/>
        <w:ind w:left="320" w:right="0" w:firstLine="0"/>
        <w:jc w:val="both"/>
        <w:rPr>
          <w:sz w:val="20"/>
        </w:rPr>
      </w:pPr>
      <w:r>
        <w:rPr>
          <w:rFonts w:ascii="Calibri" w:eastAsia="Calibri"/>
          <w:sz w:val="20"/>
          <w:vertAlign w:val="superscript"/>
        </w:rPr>
        <w:t>20</w:t>
      </w:r>
      <w:r>
        <w:rPr>
          <w:rFonts w:ascii="Calibri" w:eastAsia="Calibri"/>
          <w:spacing w:val="8"/>
          <w:sz w:val="20"/>
          <w:vertAlign w:val="baseline"/>
        </w:rPr>
        <w:t> </w:t>
      </w:r>
      <w:r>
        <w:rPr>
          <w:spacing w:val="-1"/>
          <w:sz w:val="20"/>
          <w:vertAlign w:val="baseline"/>
        </w:rPr>
        <w:t>陳愛娥主持，前揭註 </w:t>
      </w:r>
      <w:r>
        <w:rPr>
          <w:rFonts w:ascii="Times New Roman" w:eastAsia="Times New Roman"/>
          <w:sz w:val="20"/>
          <w:vertAlign w:val="baseline"/>
        </w:rPr>
        <w:t>6</w:t>
      </w:r>
      <w:r>
        <w:rPr>
          <w:rFonts w:ascii="Times New Roman" w:eastAsia="Times New Roman"/>
          <w:spacing w:val="1"/>
          <w:sz w:val="20"/>
          <w:vertAlign w:val="baseline"/>
        </w:rPr>
        <w:t> </w:t>
      </w:r>
      <w:r>
        <w:rPr>
          <w:spacing w:val="-1"/>
          <w:sz w:val="20"/>
          <w:vertAlign w:val="baseline"/>
        </w:rPr>
        <w:t>研究報告，頁 </w:t>
      </w:r>
      <w:r>
        <w:rPr>
          <w:rFonts w:ascii="Times New Roman" w:eastAsia="Times New Roman"/>
          <w:sz w:val="20"/>
          <w:vertAlign w:val="baseline"/>
        </w:rPr>
        <w:t>51-53</w:t>
      </w:r>
      <w:r>
        <w:rPr>
          <w:sz w:val="20"/>
          <w:vertAlign w:val="baseline"/>
        </w:rPr>
        <w:t>、</w:t>
      </w:r>
      <w:r>
        <w:rPr>
          <w:rFonts w:ascii="Times New Roman" w:eastAsia="Times New Roman"/>
          <w:sz w:val="20"/>
          <w:vertAlign w:val="baseline"/>
        </w:rPr>
        <w:t>80-83</w:t>
      </w:r>
      <w:r>
        <w:rPr>
          <w:sz w:val="20"/>
          <w:vertAlign w:val="baseline"/>
        </w:rPr>
        <w:t>。</w:t>
      </w:r>
    </w:p>
    <w:p>
      <w:pPr>
        <w:spacing w:after="0" w:line="266" w:lineRule="exact"/>
        <w:jc w:val="both"/>
        <w:rPr>
          <w:sz w:val="20"/>
        </w:rPr>
        <w:sectPr>
          <w:pgSz w:w="11910" w:h="16840"/>
          <w:pgMar w:header="0" w:footer="1204" w:top="1440" w:bottom="1420" w:left="1480" w:right="1300"/>
        </w:sectPr>
      </w:pPr>
    </w:p>
    <w:p>
      <w:pPr>
        <w:pStyle w:val="BodyText"/>
        <w:spacing w:line="295" w:lineRule="auto" w:before="25"/>
        <w:ind w:right="491"/>
        <w:jc w:val="both"/>
      </w:pPr>
      <w:r>
        <w:rPr>
          <w:spacing w:val="-3"/>
        </w:rPr>
        <w:t>行政訴訟之可能，但以此為目的否認公務人員在『管理關係』享有抽象的權利主體性，已違反憲法基於對人性尊嚴之尊重而要求不得將人視為客體之基本決定。在行政內部之『管理關係』領域，公務人員仍</w:t>
      </w:r>
      <w:r>
        <w:rPr/>
        <w:t>為權利主體，自得與行政機關締結行政契約」</w:t>
      </w:r>
      <w:r>
        <w:rPr>
          <w:rFonts w:ascii="Times New Roman" w:hAnsi="Times New Roman" w:eastAsia="Times New Roman"/>
          <w:vertAlign w:val="superscript"/>
        </w:rPr>
        <w:t>21</w:t>
      </w:r>
      <w:r>
        <w:rPr>
          <w:vertAlign w:val="baseline"/>
        </w:rPr>
        <w:t>猶如前述，其所提的</w:t>
      </w:r>
      <w:r>
        <w:rPr>
          <w:spacing w:val="11"/>
          <w:vertAlign w:val="baseline"/>
        </w:rPr>
        <w:t>保障法第</w:t>
      </w:r>
      <w:r>
        <w:rPr>
          <w:rFonts w:ascii="Times New Roman" w:hAnsi="Times New Roman" w:eastAsia="Times New Roman"/>
          <w:vertAlign w:val="baseline"/>
        </w:rPr>
        <w:t>5</w:t>
      </w:r>
      <w:r>
        <w:rPr>
          <w:rFonts w:ascii="Times New Roman" w:hAnsi="Times New Roman" w:eastAsia="Times New Roman"/>
          <w:spacing w:val="-24"/>
          <w:vertAlign w:val="baseline"/>
        </w:rPr>
        <w:t> </w:t>
      </w:r>
      <w:r>
        <w:rPr>
          <w:spacing w:val="7"/>
          <w:vertAlign w:val="baseline"/>
        </w:rPr>
        <w:t>章修正草案第</w:t>
      </w:r>
      <w:r>
        <w:rPr>
          <w:rFonts w:ascii="Times New Roman" w:hAnsi="Times New Roman" w:eastAsia="Times New Roman"/>
          <w:vertAlign w:val="baseline"/>
        </w:rPr>
        <w:t>3</w:t>
      </w:r>
      <w:r>
        <w:rPr>
          <w:rFonts w:ascii="Times New Roman" w:hAnsi="Times New Roman" w:eastAsia="Times New Roman"/>
          <w:spacing w:val="-24"/>
          <w:vertAlign w:val="baseline"/>
        </w:rPr>
        <w:t> </w:t>
      </w:r>
      <w:r>
        <w:rPr>
          <w:vertAlign w:val="baseline"/>
        </w:rPr>
        <w:t>條在以“可個別化之利益”來判斷處分權有無之餘，更將調處成立的法律性質明文定為行政契約。</w:t>
      </w:r>
    </w:p>
    <w:p>
      <w:pPr>
        <w:pStyle w:val="BodyText"/>
        <w:spacing w:line="295" w:lineRule="auto"/>
        <w:ind w:right="429" w:firstLine="559"/>
        <w:jc w:val="both"/>
      </w:pPr>
      <w:r>
        <w:rPr>
          <w:spacing w:val="-2"/>
        </w:rPr>
        <w:t>但須指出，嚴格來說，陳教授亦非無條件支持肯定說，他在前揭</w:t>
      </w:r>
      <w:r>
        <w:rPr>
          <w:spacing w:val="-12"/>
        </w:rPr>
        <w:t>研究報告中也明白指出：「</w:t>
      </w:r>
      <w:r>
        <w:rPr>
          <w:rFonts w:ascii="Times New Roman" w:hAnsi="Times New Roman" w:eastAsia="Times New Roman"/>
        </w:rPr>
        <w:t>……</w:t>
      </w:r>
      <w:r>
        <w:rPr/>
        <w:t>由於法秩序並不承認公務人員享有請</w:t>
      </w:r>
      <w:r>
        <w:rPr>
          <w:spacing w:val="-2"/>
        </w:rPr>
        <w:t>求國家或其他行政主體維持其『功能上之具體職務』不變之公權利，</w:t>
      </w:r>
      <w:r>
        <w:rPr>
          <w:spacing w:val="-71"/>
        </w:rPr>
        <w:t> </w:t>
      </w:r>
      <w:r>
        <w:rPr>
          <w:spacing w:val="-2"/>
        </w:rPr>
        <w:t>因此，調整職務之行為被定性只是單純為了維持客觀的勤務需求而生之行政機關之內部措施。公務人員就功能上之具體職務並不享有個人自由處分之權能，自不得以拋棄上述法律上並不承認之請求權作為和解契約中讓步之內容。當然這並不表示於再申訴案件中完全沒有成立調處之可能。例如，公務人員對職務調整不服而提起申訴、再申訴，</w:t>
      </w:r>
      <w:r>
        <w:rPr>
          <w:spacing w:val="-71"/>
        </w:rPr>
        <w:t> </w:t>
      </w:r>
      <w:r>
        <w:rPr>
          <w:spacing w:val="-2"/>
        </w:rPr>
        <w:t>經調處後成立和解如下：行政機關有作成新的職務調整之義務，公務人員就新的職務調整行為則拋棄提起申訴、再申訴之程序地位。蓋公</w:t>
      </w:r>
      <w:r>
        <w:rPr/>
        <w:t>務人員保障法既已規定公務人員就行政內部的職務調整行為可以提</w:t>
      </w:r>
      <w:r>
        <w:rPr>
          <w:spacing w:val="-2"/>
        </w:rPr>
        <w:t>起申訴、再申訴，此一程序法上之地位具有公權利之性質，自非不許</w:t>
      </w:r>
      <w:r>
        <w:rPr>
          <w:spacing w:val="-19"/>
        </w:rPr>
        <w:t>其自由處分。另外，職務調整之行為亦可能影響公務人員之家庭生活，</w:t>
      </w:r>
      <w:r>
        <w:rPr>
          <w:spacing w:val="-71"/>
        </w:rPr>
        <w:t> </w:t>
      </w:r>
      <w:r>
        <w:rPr/>
        <w:t>故儘管公務人員就在同一機關內之功能上具體職務並不享有主觀公</w:t>
      </w:r>
      <w:r>
        <w:rPr>
          <w:spacing w:val="-2"/>
        </w:rPr>
        <w:t>權利，就該職務並無處分之權能，惟在因為職務調動之行為使公務人員家庭生活可能受嚴重之妨害時，國家即可能違反對公務人員之照顧義務，公務人員自得基於結果排除請求權請求國家回復原狀。在此若公務人員處分其結果排除請求權，與行政機關成立調處，自非法所不</w:t>
      </w:r>
      <w:r>
        <w:rPr/>
        <w:t>許。」</w:t>
      </w:r>
      <w:r>
        <w:rPr>
          <w:rFonts w:ascii="Times New Roman" w:hAnsi="Times New Roman" w:eastAsia="Times New Roman"/>
          <w:vertAlign w:val="superscript"/>
        </w:rPr>
        <w:t>22</w:t>
      </w:r>
      <w:r>
        <w:rPr>
          <w:vertAlign w:val="baseline"/>
        </w:rPr>
        <w:t>嘗試從理論上應然的否定聲中另闢蹊徑，創造出本於實然的肯定見解。</w:t>
      </w:r>
    </w:p>
    <w:p>
      <w:pPr>
        <w:pStyle w:val="Heading6"/>
        <w:spacing w:line="392" w:lineRule="exact"/>
        <w:ind w:left="598"/>
      </w:pPr>
      <w:r>
        <w:rPr>
          <w:rFonts w:ascii="Times New Roman" w:eastAsia="Times New Roman"/>
        </w:rPr>
        <w:t>2</w:t>
      </w:r>
      <w:r>
        <w:rPr/>
        <w:t>、否定說</w:t>
      </w:r>
    </w:p>
    <w:p>
      <w:pPr>
        <w:pStyle w:val="BodyText"/>
        <w:spacing w:before="15"/>
        <w:ind w:left="0"/>
        <w:rPr>
          <w:rFonts w:ascii="微軟正黑體"/>
          <w:b/>
          <w:sz w:val="11"/>
        </w:rPr>
      </w:pPr>
      <w:r>
        <w:rPr/>
        <w:pict>
          <v:rect style="position:absolute;margin-left:90.024002pt;margin-top:12.840351pt;width:144.020pt;height:.84003pt;mso-position-horizontal-relative:page;mso-position-vertical-relative:paragraph;z-index:-15670784;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Calibri" w:eastAsia="Calibri"/>
          <w:sz w:val="20"/>
          <w:vertAlign w:val="superscript"/>
        </w:rPr>
        <w:t>21</w:t>
      </w:r>
      <w:r>
        <w:rPr>
          <w:rFonts w:ascii="Calibri" w:eastAsia="Calibri"/>
          <w:spacing w:val="50"/>
          <w:sz w:val="20"/>
          <w:vertAlign w:val="baseline"/>
        </w:rPr>
        <w:t> </w:t>
      </w:r>
      <w:r>
        <w:rPr>
          <w:spacing w:val="-1"/>
          <w:sz w:val="20"/>
          <w:vertAlign w:val="baseline"/>
        </w:rPr>
        <w:t>陳愛娥主持，前揭註 </w:t>
      </w:r>
      <w:r>
        <w:rPr>
          <w:rFonts w:ascii="Calibri" w:eastAsia="Calibri"/>
          <w:sz w:val="20"/>
          <w:vertAlign w:val="baseline"/>
        </w:rPr>
        <w:t>6</w:t>
      </w:r>
      <w:r>
        <w:rPr>
          <w:rFonts w:ascii="Calibri" w:eastAsia="Calibri"/>
          <w:spacing w:val="3"/>
          <w:sz w:val="20"/>
          <w:vertAlign w:val="baseline"/>
        </w:rPr>
        <w:t> </w:t>
      </w:r>
      <w:r>
        <w:rPr>
          <w:spacing w:val="-1"/>
          <w:sz w:val="20"/>
          <w:vertAlign w:val="baseline"/>
        </w:rPr>
        <w:t>研究報告，頁 </w:t>
      </w:r>
      <w:r>
        <w:rPr>
          <w:rFonts w:ascii="Calibri" w:eastAsia="Calibri"/>
          <w:sz w:val="20"/>
          <w:vertAlign w:val="baseline"/>
        </w:rPr>
        <w:t>59</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22</w:t>
      </w:r>
      <w:r>
        <w:rPr>
          <w:rFonts w:ascii="Calibri" w:eastAsia="Calibri"/>
          <w:spacing w:val="50"/>
          <w:sz w:val="20"/>
          <w:vertAlign w:val="baseline"/>
        </w:rPr>
        <w:t> </w:t>
      </w:r>
      <w:r>
        <w:rPr>
          <w:spacing w:val="-1"/>
          <w:sz w:val="20"/>
          <w:vertAlign w:val="baseline"/>
        </w:rPr>
        <w:t>陳愛娥主持，前揭註 </w:t>
      </w:r>
      <w:r>
        <w:rPr>
          <w:rFonts w:ascii="Calibri" w:eastAsia="Calibri"/>
          <w:sz w:val="20"/>
          <w:vertAlign w:val="baseline"/>
        </w:rPr>
        <w:t>6</w:t>
      </w:r>
      <w:r>
        <w:rPr>
          <w:rFonts w:ascii="Calibri" w:eastAsia="Calibri"/>
          <w:spacing w:val="3"/>
          <w:sz w:val="20"/>
          <w:vertAlign w:val="baseline"/>
        </w:rPr>
        <w:t> </w:t>
      </w:r>
      <w:r>
        <w:rPr>
          <w:spacing w:val="-1"/>
          <w:sz w:val="20"/>
          <w:vertAlign w:val="baseline"/>
        </w:rPr>
        <w:t>研究報告，頁 </w:t>
      </w:r>
      <w:r>
        <w:rPr>
          <w:rFonts w:ascii="Calibri" w:eastAsia="Calibri"/>
          <w:sz w:val="20"/>
          <w:vertAlign w:val="baseline"/>
        </w:rPr>
        <w:t>60</w:t>
      </w:r>
      <w:r>
        <w:rPr>
          <w:sz w:val="20"/>
          <w:vertAlign w:val="baseline"/>
        </w:rPr>
        <w:t>。</w:t>
      </w:r>
    </w:p>
    <w:p>
      <w:pPr>
        <w:spacing w:after="0" w:line="271" w:lineRule="exact"/>
        <w:jc w:val="left"/>
        <w:rPr>
          <w:sz w:val="20"/>
        </w:rPr>
        <w:sectPr>
          <w:pgSz w:w="11910" w:h="16840"/>
          <w:pgMar w:header="0" w:footer="1204" w:top="1500" w:bottom="1420" w:left="1480" w:right="1300"/>
        </w:sectPr>
      </w:pPr>
    </w:p>
    <w:p>
      <w:pPr>
        <w:pStyle w:val="Heading6"/>
        <w:numPr>
          <w:ilvl w:val="0"/>
          <w:numId w:val="8"/>
        </w:numPr>
        <w:tabs>
          <w:tab w:pos="1023" w:val="left" w:leader="none"/>
        </w:tabs>
        <w:spacing w:line="468" w:lineRule="exact" w:before="0" w:after="0"/>
        <w:ind w:left="1022" w:right="0" w:hanging="703"/>
        <w:jc w:val="left"/>
        <w:rPr>
          <w:sz w:val="26"/>
        </w:rPr>
      </w:pPr>
      <w:r>
        <w:rPr/>
        <w:t>、保障法第 </w:t>
      </w:r>
      <w:r>
        <w:rPr>
          <w:rFonts w:ascii="Times New Roman" w:eastAsia="Times New Roman"/>
        </w:rPr>
        <w:t>77 </w:t>
      </w:r>
      <w:r>
        <w:rPr>
          <w:spacing w:val="1"/>
        </w:rPr>
        <w:t>條第 </w:t>
      </w:r>
      <w:r>
        <w:rPr>
          <w:rFonts w:ascii="Times New Roman" w:eastAsia="Times New Roman"/>
        </w:rPr>
        <w:t>1</w:t>
      </w:r>
      <w:r>
        <w:rPr>
          <w:rFonts w:ascii="Times New Roman" w:eastAsia="Times New Roman"/>
          <w:spacing w:val="-3"/>
        </w:rPr>
        <w:t> </w:t>
      </w:r>
      <w:r>
        <w:rPr/>
        <w:t>項</w:t>
      </w:r>
    </w:p>
    <w:p>
      <w:pPr>
        <w:pStyle w:val="BodyText"/>
        <w:spacing w:line="295" w:lineRule="auto" w:before="58"/>
        <w:ind w:right="352" w:firstLine="559"/>
        <w:jc w:val="both"/>
      </w:pPr>
      <w:r>
        <w:rPr>
          <w:spacing w:val="-4"/>
        </w:rPr>
        <w:t>本項所稱『致影響其權益者』乃民國 </w:t>
      </w:r>
      <w:r>
        <w:rPr>
          <w:rFonts w:ascii="Times New Roman" w:eastAsia="Times New Roman"/>
          <w:spacing w:val="-3"/>
        </w:rPr>
        <w:t>92</w:t>
      </w:r>
      <w:r>
        <w:rPr>
          <w:rFonts w:ascii="Times New Roman" w:eastAsia="Times New Roman"/>
          <w:spacing w:val="-13"/>
        </w:rPr>
        <w:t> </w:t>
      </w:r>
      <w:r>
        <w:rPr>
          <w:spacing w:val="-3"/>
        </w:rPr>
        <w:t>年修法時所增訂</w:t>
      </w:r>
      <w:r>
        <w:rPr>
          <w:rFonts w:ascii="Times New Roman" w:eastAsia="Times New Roman"/>
          <w:spacing w:val="-2"/>
          <w:vertAlign w:val="superscript"/>
        </w:rPr>
        <w:t>23</w:t>
      </w:r>
      <w:r>
        <w:rPr>
          <w:spacing w:val="-2"/>
          <w:vertAlign w:val="baseline"/>
        </w:rPr>
        <w:t>，誠如</w:t>
      </w:r>
      <w:r>
        <w:rPr>
          <w:spacing w:val="-12"/>
          <w:vertAlign w:val="baseline"/>
        </w:rPr>
        <w:t>條文說明指出：「修正第一項規定申訴之提起，須服務機關所為之管</w:t>
      </w:r>
      <w:r>
        <w:rPr>
          <w:vertAlign w:val="baseline"/>
        </w:rPr>
        <w:t>理措施及依有關工作條件所為之處置，影響於該公務人員之權益時，</w:t>
      </w:r>
      <w:r>
        <w:rPr>
          <w:spacing w:val="-71"/>
          <w:vertAlign w:val="baseline"/>
        </w:rPr>
        <w:t> </w:t>
      </w:r>
      <w:r>
        <w:rPr>
          <w:vertAlign w:val="baseline"/>
        </w:rPr>
        <w:t>該公務人員始得就該個案提起申訴，至對抽象工作條件，則不得依本法提起救濟，而應依團體協商機制處理，以避免濫行申訴、再申訴」</w:t>
      </w:r>
    </w:p>
    <w:p>
      <w:pPr>
        <w:pStyle w:val="BodyText"/>
        <w:spacing w:line="383" w:lineRule="exact"/>
      </w:pPr>
      <w:r>
        <w:rPr>
          <w:rFonts w:ascii="Times New Roman" w:eastAsia="Times New Roman"/>
          <w:vertAlign w:val="superscript"/>
        </w:rPr>
        <w:t>24</w:t>
      </w:r>
      <w:r>
        <w:rPr>
          <w:vertAlign w:val="baseline"/>
        </w:rPr>
        <w:t>其用意在於將申訴、再申訴限於個案，避免浮濫因抽象工作條件而</w:t>
      </w:r>
    </w:p>
    <w:p>
      <w:pPr>
        <w:pStyle w:val="BodyText"/>
        <w:spacing w:line="390" w:lineRule="exact" w:before="88"/>
      </w:pPr>
      <w:r>
        <w:rPr/>
        <w:t>提起之，非為凸顯公務人員在內部關係中仍有權利存在。</w:t>
      </w:r>
    </w:p>
    <w:p>
      <w:pPr>
        <w:pStyle w:val="Heading6"/>
        <w:numPr>
          <w:ilvl w:val="0"/>
          <w:numId w:val="8"/>
        </w:numPr>
        <w:tabs>
          <w:tab w:pos="1020" w:val="left" w:leader="none"/>
        </w:tabs>
        <w:spacing w:line="513" w:lineRule="exact" w:before="0" w:after="0"/>
        <w:ind w:left="1019" w:right="0" w:hanging="700"/>
        <w:jc w:val="left"/>
        <w:rPr>
          <w:rFonts w:ascii="新細明體" w:eastAsia="新細明體" w:hint="eastAsia"/>
          <w:sz w:val="26"/>
        </w:rPr>
      </w:pPr>
      <w:r>
        <w:rPr/>
        <w:t>、學者見解</w:t>
      </w:r>
    </w:p>
    <w:p>
      <w:pPr>
        <w:pStyle w:val="BodyText"/>
        <w:spacing w:line="295" w:lineRule="auto" w:before="58"/>
        <w:ind w:right="495" w:firstLine="559"/>
      </w:pPr>
      <w:r>
        <w:rPr>
          <w:spacing w:val="-12"/>
        </w:rPr>
        <w:t>吳庚教授認為：「至於再申訴決定，既非對具體權利義務關係所</w:t>
      </w:r>
      <w:r>
        <w:rPr>
          <w:spacing w:val="-4"/>
        </w:rPr>
        <w:t>作之裁決，其性質上仍屬於行政內部行為，各關係機關雖亦受其拘束</w:t>
      </w:r>
    </w:p>
    <w:p>
      <w:pPr>
        <w:pStyle w:val="BodyText"/>
        <w:spacing w:line="295" w:lineRule="auto"/>
        <w:ind w:right="427"/>
        <w:jc w:val="both"/>
      </w:pPr>
      <w:r>
        <w:rPr>
          <w:w w:val="100"/>
        </w:rPr>
        <w:t>（</w:t>
      </w:r>
      <w:r>
        <w:rPr>
          <w:spacing w:val="-3"/>
          <w:w w:val="100"/>
        </w:rPr>
        <w:t>該法第九十一條第一項</w:t>
      </w:r>
      <w:r>
        <w:rPr>
          <w:spacing w:val="-202"/>
          <w:w w:val="100"/>
        </w:rPr>
        <w:t>）</w:t>
      </w:r>
      <w:r>
        <w:rPr>
          <w:spacing w:val="-19"/>
          <w:w w:val="100"/>
        </w:rPr>
        <w:t>，但尚不能與行政處分之存續力</w:t>
      </w:r>
      <w:r>
        <w:rPr>
          <w:w w:val="100"/>
        </w:rPr>
        <w:t>（</w:t>
      </w:r>
      <w:r>
        <w:rPr>
          <w:spacing w:val="-2"/>
          <w:w w:val="100"/>
        </w:rPr>
        <w:t>確定力</w:t>
      </w:r>
      <w:r>
        <w:rPr>
          <w:spacing w:val="-197"/>
          <w:w w:val="100"/>
        </w:rPr>
        <w:t>）</w:t>
      </w:r>
      <w:r>
        <w:rPr>
          <w:w w:val="100"/>
        </w:rPr>
        <w:t>、</w:t>
      </w:r>
      <w:r>
        <w:rPr/>
        <w:t>執行力及確認效力等量齊觀。」</w:t>
      </w:r>
      <w:r>
        <w:rPr>
          <w:rFonts w:ascii="Times New Roman" w:eastAsia="Times New Roman"/>
          <w:vertAlign w:val="superscript"/>
        </w:rPr>
        <w:t>25</w:t>
      </w:r>
      <w:r>
        <w:rPr>
          <w:vertAlign w:val="baseline"/>
        </w:rPr>
        <w:t>乃否定公務人員於申訴、再申訴中</w:t>
      </w:r>
      <w:r>
        <w:rPr>
          <w:spacing w:val="-1"/>
          <w:vertAlign w:val="baseline"/>
        </w:rPr>
        <w:t>所爭執的服務機關之管理措施與有關工作條件之處置涉及權利義務，</w:t>
      </w:r>
      <w:r>
        <w:rPr>
          <w:spacing w:val="-71"/>
          <w:vertAlign w:val="baseline"/>
        </w:rPr>
        <w:t> </w:t>
      </w:r>
      <w:r>
        <w:rPr>
          <w:spacing w:val="-2"/>
          <w:vertAlign w:val="baseline"/>
        </w:rPr>
        <w:t>據此推論，吳老師應該不至於支持公務人員就再申訴標的甚或調處標</w:t>
      </w:r>
      <w:r>
        <w:rPr>
          <w:vertAlign w:val="baseline"/>
        </w:rPr>
        <w:t>的享有處分權。</w:t>
      </w:r>
    </w:p>
    <w:p>
      <w:pPr>
        <w:pStyle w:val="Heading6"/>
        <w:spacing w:line="397" w:lineRule="exact"/>
        <w:ind w:left="601"/>
      </w:pPr>
      <w:r>
        <w:rPr>
          <w:rFonts w:ascii="Times New Roman" w:eastAsia="Times New Roman"/>
        </w:rPr>
        <w:t>3</w:t>
      </w:r>
      <w:r>
        <w:rPr/>
        <w:t>、折衷說</w:t>
      </w:r>
    </w:p>
    <w:p>
      <w:pPr>
        <w:pStyle w:val="ListParagraph"/>
        <w:numPr>
          <w:ilvl w:val="0"/>
          <w:numId w:val="9"/>
        </w:numPr>
        <w:tabs>
          <w:tab w:pos="1023" w:val="left" w:leader="none"/>
        </w:tabs>
        <w:spacing w:line="497" w:lineRule="exact" w:before="0" w:after="0"/>
        <w:ind w:left="1022" w:right="0" w:hanging="703"/>
        <w:jc w:val="left"/>
        <w:rPr>
          <w:rFonts w:ascii="微軟正黑體" w:eastAsia="微軟正黑體" w:hint="eastAsia"/>
          <w:b/>
          <w:sz w:val="28"/>
        </w:rPr>
      </w:pPr>
      <w:r>
        <w:rPr>
          <w:rFonts w:ascii="微軟正黑體" w:eastAsia="微軟正黑體" w:hint="eastAsia"/>
          <w:b/>
          <w:sz w:val="28"/>
        </w:rPr>
        <w:t>、保障法第 </w:t>
      </w:r>
      <w:r>
        <w:rPr>
          <w:b/>
          <w:sz w:val="28"/>
        </w:rPr>
        <w:t>91</w:t>
      </w:r>
      <w:r>
        <w:rPr>
          <w:b/>
          <w:spacing w:val="1"/>
          <w:sz w:val="28"/>
        </w:rPr>
        <w:t> </w:t>
      </w:r>
      <w:r>
        <w:rPr>
          <w:rFonts w:ascii="微軟正黑體" w:eastAsia="微軟正黑體" w:hint="eastAsia"/>
          <w:b/>
          <w:spacing w:val="1"/>
          <w:sz w:val="28"/>
        </w:rPr>
        <w:t>條第 </w:t>
      </w:r>
      <w:r>
        <w:rPr>
          <w:b/>
          <w:sz w:val="28"/>
        </w:rPr>
        <w:t>1</w:t>
      </w:r>
      <w:r>
        <w:rPr>
          <w:b/>
          <w:spacing w:val="-2"/>
          <w:sz w:val="28"/>
        </w:rPr>
        <w:t> </w:t>
      </w:r>
      <w:r>
        <w:rPr>
          <w:rFonts w:ascii="微軟正黑體" w:eastAsia="微軟正黑體" w:hint="eastAsia"/>
          <w:b/>
          <w:sz w:val="28"/>
        </w:rPr>
        <w:t>項後段</w:t>
      </w:r>
    </w:p>
    <w:p>
      <w:pPr>
        <w:pStyle w:val="BodyText"/>
        <w:spacing w:before="54"/>
        <w:ind w:left="881"/>
        <w:jc w:val="both"/>
      </w:pPr>
      <w:r>
        <w:rPr>
          <w:spacing w:val="1"/>
        </w:rPr>
        <w:t>儘管保障法第 </w:t>
      </w:r>
      <w:r>
        <w:rPr>
          <w:rFonts w:ascii="Times New Roman" w:eastAsia="Times New Roman"/>
        </w:rPr>
        <w:t>77</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10"/>
        </w:rPr>
        <w:t> </w:t>
      </w:r>
      <w:r>
        <w:rPr/>
        <w:t>項在文義解釋與目的解釋下獲致不同結</w:t>
      </w:r>
    </w:p>
    <w:p>
      <w:pPr>
        <w:pStyle w:val="BodyText"/>
        <w:spacing w:line="295" w:lineRule="auto" w:before="88"/>
        <w:ind w:left="322" w:right="494"/>
        <w:jc w:val="both"/>
      </w:pPr>
      <w:r>
        <w:rPr>
          <w:spacing w:val="-3"/>
        </w:rPr>
        <w:t>論，但若再考量保障法第 </w:t>
      </w:r>
      <w:r>
        <w:rPr>
          <w:rFonts w:ascii="Times New Roman" w:eastAsia="Times New Roman"/>
        </w:rPr>
        <w:t>91</w:t>
      </w:r>
      <w:r>
        <w:rPr>
          <w:rFonts w:ascii="Times New Roman" w:eastAsia="Times New Roman"/>
          <w:spacing w:val="-16"/>
        </w:rPr>
        <w:t> </w:t>
      </w:r>
      <w:r>
        <w:rPr>
          <w:spacing w:val="-6"/>
        </w:rPr>
        <w:t>條第 </w:t>
      </w:r>
      <w:r>
        <w:rPr>
          <w:rFonts w:ascii="Times New Roman" w:eastAsia="Times New Roman"/>
        </w:rPr>
        <w:t>1</w:t>
      </w:r>
      <w:r>
        <w:rPr>
          <w:rFonts w:ascii="Times New Roman" w:eastAsia="Times New Roman"/>
          <w:spacing w:val="-16"/>
        </w:rPr>
        <w:t> </w:t>
      </w:r>
      <w:r>
        <w:rPr>
          <w:spacing w:val="-14"/>
        </w:rPr>
        <w:t>項規定：「保訓會所為保障事件之</w:t>
      </w:r>
      <w:r>
        <w:rPr>
          <w:spacing w:val="-4"/>
        </w:rPr>
        <w:t>決定確定後，有拘束各關係機關之效力；其經保訓會作成調處書者，</w:t>
      </w:r>
      <w:r>
        <w:rPr>
          <w:spacing w:val="-71"/>
        </w:rPr>
        <w:t> </w:t>
      </w:r>
      <w:r>
        <w:rPr>
          <w:spacing w:val="-4"/>
        </w:rPr>
        <w:t>亦同。」令調處成立發生與保障決定確定相同的效力，亦即行政處分</w:t>
      </w:r>
      <w:r>
        <w:rPr/>
        <w:t>確定的效力。如此，不啻承認公務人員在內部關係中仍有某種處分權。</w:t>
      </w:r>
    </w:p>
    <w:p>
      <w:pPr>
        <w:pStyle w:val="Heading6"/>
        <w:numPr>
          <w:ilvl w:val="0"/>
          <w:numId w:val="9"/>
        </w:numPr>
        <w:tabs>
          <w:tab w:pos="1023" w:val="left" w:leader="none"/>
        </w:tabs>
        <w:spacing w:line="415" w:lineRule="exact" w:before="0" w:after="0"/>
        <w:ind w:left="1022" w:right="0" w:hanging="703"/>
        <w:jc w:val="left"/>
      </w:pPr>
      <w:r>
        <w:rPr/>
        <w:t>、學者見解</w:t>
      </w:r>
    </w:p>
    <w:p>
      <w:pPr>
        <w:pStyle w:val="BodyText"/>
        <w:spacing w:before="16"/>
        <w:ind w:left="0"/>
        <w:rPr>
          <w:rFonts w:ascii="微軟正黑體"/>
          <w:b/>
          <w:sz w:val="7"/>
        </w:rPr>
      </w:pPr>
      <w:r>
        <w:rPr/>
        <w:pict>
          <v:rect style="position:absolute;margin-left:90.024002pt;margin-top:9.229328pt;width:144.020pt;height:.83997pt;mso-position-horizontal-relative:page;mso-position-vertical-relative:paragraph;z-index:-15670272;mso-wrap-distance-left:0;mso-wrap-distance-right:0" filled="true" fillcolor="#000000" stroked="false">
            <v:fill type="solid"/>
            <w10:wrap type="topAndBottom"/>
          </v:rect>
        </w:pict>
      </w:r>
    </w:p>
    <w:p>
      <w:pPr>
        <w:spacing w:line="225" w:lineRule="auto" w:before="80"/>
        <w:ind w:left="320" w:right="575" w:firstLine="0"/>
        <w:jc w:val="both"/>
        <w:rPr>
          <w:sz w:val="20"/>
        </w:rPr>
      </w:pPr>
      <w:r>
        <w:rPr>
          <w:rFonts w:ascii="Calibri" w:eastAsia="Calibri"/>
          <w:sz w:val="20"/>
          <w:vertAlign w:val="superscript"/>
        </w:rPr>
        <w:t>23</w:t>
      </w:r>
      <w:r>
        <w:rPr>
          <w:rFonts w:ascii="Calibri" w:eastAsia="Calibri"/>
          <w:spacing w:val="43"/>
          <w:sz w:val="20"/>
          <w:vertAlign w:val="baseline"/>
        </w:rPr>
        <w:t> </w:t>
      </w:r>
      <w:r>
        <w:rPr>
          <w:sz w:val="20"/>
          <w:vertAlign w:val="baseline"/>
        </w:rPr>
        <w:t>在此之前，公務人員保障法（舊）</w:t>
      </w:r>
      <w:r>
        <w:rPr>
          <w:spacing w:val="-4"/>
          <w:sz w:val="20"/>
          <w:vertAlign w:val="baseline"/>
        </w:rPr>
        <w:t>第 </w:t>
      </w:r>
      <w:r>
        <w:rPr>
          <w:rFonts w:ascii="Calibri" w:eastAsia="Calibri"/>
          <w:sz w:val="20"/>
          <w:vertAlign w:val="baseline"/>
        </w:rPr>
        <w:t>23 </w:t>
      </w:r>
      <w:r>
        <w:rPr>
          <w:spacing w:val="-11"/>
          <w:sz w:val="20"/>
          <w:vertAlign w:val="baseline"/>
        </w:rPr>
        <w:t>條規定：「公務人員對於服務機關所提供之工作條件</w:t>
      </w:r>
      <w:r>
        <w:rPr>
          <w:spacing w:val="-9"/>
          <w:sz w:val="20"/>
          <w:vertAlign w:val="baseline"/>
        </w:rPr>
        <w:t>及所為之管理認為不當者，得依本法提出申訴、再申訴」。</w:t>
      </w:r>
    </w:p>
    <w:p>
      <w:pPr>
        <w:spacing w:line="223" w:lineRule="auto" w:before="0"/>
        <w:ind w:left="320" w:right="578" w:firstLine="0"/>
        <w:jc w:val="both"/>
        <w:rPr>
          <w:sz w:val="20"/>
        </w:rPr>
      </w:pPr>
      <w:r>
        <w:rPr>
          <w:rFonts w:ascii="Calibri" w:eastAsia="Calibri"/>
          <w:sz w:val="20"/>
          <w:vertAlign w:val="superscript"/>
        </w:rPr>
        <w:t>24</w:t>
      </w:r>
      <w:r>
        <w:rPr>
          <w:rFonts w:ascii="Calibri" w:eastAsia="Calibri"/>
          <w:spacing w:val="35"/>
          <w:sz w:val="20"/>
          <w:vertAlign w:val="baseline"/>
        </w:rPr>
        <w:t> </w:t>
      </w:r>
      <w:r>
        <w:rPr>
          <w:sz w:val="20"/>
          <w:vertAlign w:val="baseline"/>
        </w:rPr>
        <w:t>關於修法條文說明，請參閱公務人員保障暨培訓委員會，公務人員保障法修正條文對照表，</w:t>
      </w:r>
      <w:r>
        <w:rPr>
          <w:spacing w:val="-49"/>
          <w:sz w:val="20"/>
          <w:vertAlign w:val="baseline"/>
        </w:rPr>
        <w:t> </w:t>
      </w:r>
      <w:r>
        <w:rPr>
          <w:spacing w:val="-2"/>
          <w:sz w:val="20"/>
          <w:vertAlign w:val="baseline"/>
        </w:rPr>
        <w:t>料取得 </w:t>
      </w:r>
      <w:hyperlink r:id="rId16">
        <w:r>
          <w:rPr>
            <w:rFonts w:ascii="Calibri" w:eastAsia="Calibri"/>
            <w:color w:val="0000FF"/>
            <w:spacing w:val="-1"/>
            <w:sz w:val="20"/>
            <w:u w:val="single" w:color="0000FF"/>
            <w:vertAlign w:val="baseline"/>
          </w:rPr>
          <w:t>http://www.csptc.gov.tw/FileUpload/45-2795%5CDocuments/protect04.pdf</w:t>
        </w:r>
      </w:hyperlink>
      <w:r>
        <w:rPr>
          <w:spacing w:val="-1"/>
          <w:sz w:val="20"/>
          <w:vertAlign w:val="baseline"/>
        </w:rPr>
        <w:t>，最後瀏覽日：</w:t>
      </w:r>
      <w:r>
        <w:rPr>
          <w:spacing w:val="-49"/>
          <w:sz w:val="20"/>
          <w:vertAlign w:val="baseline"/>
        </w:rPr>
        <w:t> </w:t>
      </w:r>
      <w:r>
        <w:rPr>
          <w:rFonts w:ascii="Calibri" w:eastAsia="Calibri"/>
          <w:sz w:val="20"/>
          <w:vertAlign w:val="baseline"/>
        </w:rPr>
        <w:t>2015/11/24</w:t>
      </w:r>
      <w:r>
        <w:rPr>
          <w:sz w:val="20"/>
          <w:vertAlign w:val="baseline"/>
        </w:rPr>
        <w:t>。</w:t>
      </w:r>
    </w:p>
    <w:p>
      <w:pPr>
        <w:spacing w:line="268" w:lineRule="exact" w:before="0"/>
        <w:ind w:left="320" w:right="0" w:firstLine="0"/>
        <w:jc w:val="both"/>
        <w:rPr>
          <w:sz w:val="20"/>
        </w:rPr>
      </w:pPr>
      <w:r>
        <w:rPr>
          <w:rFonts w:ascii="Calibri" w:eastAsia="Calibri"/>
          <w:sz w:val="20"/>
          <w:vertAlign w:val="superscript"/>
        </w:rPr>
        <w:t>25</w:t>
      </w:r>
      <w:r>
        <w:rPr>
          <w:rFonts w:ascii="Calibri" w:eastAsia="Calibri"/>
          <w:spacing w:val="8"/>
          <w:sz w:val="20"/>
          <w:vertAlign w:val="baseline"/>
        </w:rPr>
        <w:t> </w:t>
      </w:r>
      <w:r>
        <w:rPr>
          <w:spacing w:val="-1"/>
          <w:sz w:val="20"/>
          <w:vertAlign w:val="baseline"/>
        </w:rPr>
        <w:t>吳庚，前揭註 </w:t>
      </w:r>
      <w:r>
        <w:rPr>
          <w:rFonts w:ascii="Calibri" w:eastAsia="Calibri"/>
          <w:sz w:val="20"/>
          <w:vertAlign w:val="baseline"/>
        </w:rPr>
        <w:t>15</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252</w:t>
      </w:r>
      <w:r>
        <w:rPr>
          <w:sz w:val="20"/>
          <w:vertAlign w:val="baseline"/>
        </w:rPr>
        <w:t>。</w:t>
      </w:r>
    </w:p>
    <w:p>
      <w:pPr>
        <w:spacing w:after="0" w:line="268" w:lineRule="exact"/>
        <w:jc w:val="both"/>
        <w:rPr>
          <w:sz w:val="20"/>
        </w:rPr>
        <w:sectPr>
          <w:pgSz w:w="11910" w:h="16840"/>
          <w:pgMar w:header="0" w:footer="1204" w:top="1480" w:bottom="1420" w:left="1480" w:right="1300"/>
        </w:sectPr>
      </w:pPr>
    </w:p>
    <w:p>
      <w:pPr>
        <w:pStyle w:val="BodyText"/>
        <w:spacing w:line="295" w:lineRule="auto" w:before="25"/>
        <w:ind w:right="215" w:firstLine="559"/>
      </w:pPr>
      <w:r>
        <w:rPr>
          <w:spacing w:val="-12"/>
        </w:rPr>
        <w:t>林三欽教授指出：「針對公務人員對服務機關內部管理的工作條</w:t>
      </w:r>
      <w:r>
        <w:rPr>
          <w:spacing w:val="1"/>
        </w:rPr>
        <w:t> </w:t>
      </w:r>
      <w:r>
        <w:rPr/>
        <w:t>件或管理措施是否具有處分權能之疑義，本文認為，因法秩序並不承</w:t>
      </w:r>
      <w:r>
        <w:rPr>
          <w:spacing w:val="-6"/>
        </w:rPr>
        <w:t>認公務人員有權請求國家或其他行政主體維持其『功能上之具體職務』</w:t>
      </w:r>
      <w:r>
        <w:rPr/>
        <w:t>不變的權利，因此，調整職務之行為被定性為單純為維持客觀勤務需求而生之機關內部措施，公務人員就功能上之具體職務並不享有個人自由處分之權能，自不得以拋棄法律上不承認之請求權作為類似和解契約之內容，惟既然保障法規定公務人員就行政內部之職務調整行為可提起申訴、再申訴，自非不許公務人員針對該爭議作成某種協議表示。另外，職務調整之行為 亦可能影響公務人員之家庭生活，故儘管公務人員針對具體職務並不享有公權利，就該工作條件或管理措施並無處分之權能，惟在因職務調動之行為而使公務人員家庭生活可能受有嚴重妨害時，國家即可能違反對公務人員之照顧義務，公務人員亦得尋求救濟與解決，換言之，此時公務人員對於服務機關內部管理的工作條件或管理措施即應擁有排除不當處置之權利」</w:t>
      </w:r>
      <w:r>
        <w:rPr>
          <w:rFonts w:ascii="Times New Roman" w:hAnsi="Times New Roman" w:eastAsia="Times New Roman"/>
          <w:vertAlign w:val="superscript"/>
        </w:rPr>
        <w:t>26</w:t>
      </w:r>
      <w:r>
        <w:rPr>
          <w:vertAlign w:val="baseline"/>
        </w:rPr>
        <w:t>在論述上與 陳愛娥教授有不少共同點，於認定公務人員就功能上之具體職務並不享有個人自由處分權能之餘，仍強調基於二點理由，公務人員仍有權針對職務調整爭議與服務機關達成協議，其一，保障法規定公務人員就行政內部之職務調整行為得提起申訴、再申訴；其二，因職務調動之行為而使公務人員家庭生活可能受有嚴重妨害時，國家即可能違反對公務人員之照顧義務，公務人員亦得尋求救濟與解決。惟相較於陳教授具體提出以“可個別化之利益”來判斷處分權有無，仍有些許不同，因此，本文另外將其獨立為折衷說。</w:t>
      </w:r>
    </w:p>
    <w:p>
      <w:pPr>
        <w:pStyle w:val="Heading6"/>
        <w:spacing w:line="388" w:lineRule="exact"/>
        <w:ind w:left="598"/>
      </w:pPr>
      <w:r>
        <w:rPr>
          <w:rFonts w:ascii="Times New Roman" w:eastAsia="Times New Roman"/>
        </w:rPr>
        <w:t>4</w:t>
      </w:r>
      <w:r>
        <w:rPr/>
        <w:t>、本文見解</w:t>
      </w:r>
    </w:p>
    <w:p>
      <w:pPr>
        <w:pStyle w:val="BodyText"/>
        <w:spacing w:line="295" w:lineRule="auto" w:before="58"/>
        <w:ind w:right="494" w:firstLine="556"/>
        <w:jc w:val="both"/>
      </w:pPr>
      <w:r>
        <w:rPr>
          <w:spacing w:val="-4"/>
        </w:rPr>
        <w:t>以上三種見解互有見地，但本文認為，除了在理論層次上，須以</w:t>
      </w:r>
      <w:r>
        <w:rPr>
          <w:spacing w:val="-3"/>
        </w:rPr>
        <w:t>人民擔任公務人員與國家作為勤務主之間，存有基本權主體與功能主</w:t>
      </w:r>
      <w:r>
        <w:rPr>
          <w:spacing w:val="-4"/>
        </w:rPr>
        <w:t>體的複合身分為基礎，重新檢視其法律關係之外，實務見解所造成的</w:t>
      </w:r>
      <w:r>
        <w:rPr>
          <w:spacing w:val="-3"/>
        </w:rPr>
        <w:t>現況，恐怕也必須考慮進來。所謂現況，乃因實務見解仍然堅持若非</w:t>
      </w:r>
    </w:p>
    <w:p>
      <w:pPr>
        <w:pStyle w:val="BodyText"/>
        <w:ind w:left="0"/>
        <w:rPr>
          <w:sz w:val="20"/>
        </w:rPr>
      </w:pPr>
    </w:p>
    <w:p>
      <w:pPr>
        <w:pStyle w:val="BodyText"/>
        <w:spacing w:before="2"/>
        <w:ind w:left="0"/>
        <w:rPr>
          <w:sz w:val="10"/>
        </w:rPr>
      </w:pPr>
      <w:r>
        <w:rPr/>
        <w:pict>
          <v:rect style="position:absolute;margin-left:90.024002pt;margin-top:9.084196pt;width:144.020pt;height:.84003pt;mso-position-horizontal-relative:page;mso-position-vertical-relative:paragraph;z-index:-15669760;mso-wrap-distance-left:0;mso-wrap-distance-right:0" filled="true" fillcolor="#000000" stroked="false">
            <v:fill type="solid"/>
            <w10:wrap type="topAndBottom"/>
          </v:rect>
        </w:pict>
      </w:r>
    </w:p>
    <w:p>
      <w:pPr>
        <w:spacing w:before="71"/>
        <w:ind w:left="320" w:right="0" w:firstLine="0"/>
        <w:jc w:val="left"/>
        <w:rPr>
          <w:sz w:val="20"/>
        </w:rPr>
      </w:pPr>
      <w:r>
        <w:rPr>
          <w:rFonts w:ascii="Calibri" w:eastAsia="Calibri"/>
          <w:sz w:val="20"/>
          <w:vertAlign w:val="superscript"/>
        </w:rPr>
        <w:t>26</w:t>
      </w:r>
      <w:r>
        <w:rPr>
          <w:rFonts w:ascii="Calibri" w:eastAsia="Calibri"/>
          <w:spacing w:val="7"/>
          <w:sz w:val="20"/>
          <w:vertAlign w:val="baseline"/>
        </w:rPr>
        <w:t> </w:t>
      </w:r>
      <w:r>
        <w:rPr>
          <w:spacing w:val="-1"/>
          <w:sz w:val="20"/>
          <w:vertAlign w:val="baseline"/>
        </w:rPr>
        <w:t>林三欽主持，前揭註 </w:t>
      </w:r>
      <w:r>
        <w:rPr>
          <w:rFonts w:ascii="Calibri" w:eastAsia="Calibri"/>
          <w:sz w:val="20"/>
          <w:vertAlign w:val="baseline"/>
        </w:rPr>
        <w:t>3</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39-40</w:t>
      </w:r>
      <w:r>
        <w:rPr>
          <w:sz w:val="20"/>
          <w:vertAlign w:val="baseline"/>
        </w:rPr>
        <w:t>。</w:t>
      </w:r>
    </w:p>
    <w:p>
      <w:pPr>
        <w:spacing w:after="0"/>
        <w:jc w:val="left"/>
        <w:rPr>
          <w:sz w:val="20"/>
        </w:rPr>
        <w:sectPr>
          <w:pgSz w:w="11910" w:h="16840"/>
          <w:pgMar w:header="0" w:footer="1204" w:top="1500" w:bottom="1420" w:left="1480" w:right="1300"/>
        </w:sectPr>
      </w:pPr>
    </w:p>
    <w:p>
      <w:pPr>
        <w:pStyle w:val="BodyText"/>
        <w:spacing w:line="295" w:lineRule="auto" w:before="25"/>
        <w:ind w:right="491"/>
        <w:jc w:val="both"/>
      </w:pPr>
      <w:r>
        <w:rPr>
          <w:spacing w:val="-3"/>
        </w:rPr>
        <w:t>涉及改變身分、公法上財產請求與於服公職權利有重大影響者，皆不</w:t>
      </w:r>
      <w:r>
        <w:rPr>
          <w:spacing w:val="-5"/>
        </w:rPr>
        <w:t>構成保障法第 </w:t>
      </w:r>
      <w:r>
        <w:rPr>
          <w:rFonts w:ascii="Times New Roman" w:eastAsia="Times New Roman"/>
          <w:spacing w:val="-1"/>
        </w:rPr>
        <w:t>25</w:t>
      </w:r>
      <w:r>
        <w:rPr>
          <w:rFonts w:ascii="Times New Roman" w:eastAsia="Times New Roman"/>
          <w:spacing w:val="-14"/>
        </w:rPr>
        <w:t> </w:t>
      </w:r>
      <w:r>
        <w:rPr>
          <w:spacing w:val="-2"/>
        </w:rPr>
        <w:t>條所稱行政處分，而只能依同法第 </w:t>
      </w:r>
      <w:r>
        <w:rPr>
          <w:rFonts w:ascii="Times New Roman" w:eastAsia="Times New Roman"/>
          <w:spacing w:val="-1"/>
        </w:rPr>
        <w:t>77</w:t>
      </w:r>
      <w:r>
        <w:rPr>
          <w:rFonts w:ascii="Times New Roman" w:eastAsia="Times New Roman"/>
          <w:spacing w:val="-15"/>
        </w:rPr>
        <w:t> </w:t>
      </w:r>
      <w:r>
        <w:rPr>
          <w:spacing w:val="-1"/>
        </w:rPr>
        <w:t>條提起申訴、</w:t>
      </w:r>
      <w:r>
        <w:rPr>
          <w:spacing w:val="-3"/>
        </w:rPr>
        <w:t>再申訴；即使服公職以外的基本權受到重大影響，亦復如是。這造成</w:t>
      </w:r>
      <w:r>
        <w:rPr/>
        <w:t>不少在實質上已經碰觸到基本權的人事行政行為被界定到管理措施的範疇去。</w:t>
      </w:r>
    </w:p>
    <w:p>
      <w:pPr>
        <w:pStyle w:val="BodyText"/>
        <w:spacing w:line="384" w:lineRule="exact"/>
        <w:ind w:left="879"/>
        <w:jc w:val="both"/>
      </w:pPr>
      <w:r>
        <w:rPr>
          <w:spacing w:val="5"/>
        </w:rPr>
        <w:t>例如最高行政法院</w:t>
      </w:r>
      <w:r>
        <w:rPr>
          <w:rFonts w:ascii="Times New Roman" w:eastAsia="Times New Roman"/>
        </w:rPr>
        <w:t>97</w:t>
      </w:r>
      <w:r>
        <w:rPr>
          <w:rFonts w:ascii="Times New Roman" w:eastAsia="Times New Roman"/>
          <w:spacing w:val="-26"/>
        </w:rPr>
        <w:t> </w:t>
      </w:r>
      <w:r>
        <w:rPr>
          <w:spacing w:val="9"/>
        </w:rPr>
        <w:t>年度裁字第</w:t>
      </w:r>
      <w:r>
        <w:rPr>
          <w:rFonts w:ascii="Times New Roman" w:eastAsia="Times New Roman"/>
        </w:rPr>
        <w:t>4195</w:t>
      </w:r>
      <w:r>
        <w:rPr>
          <w:rFonts w:ascii="Times New Roman" w:eastAsia="Times New Roman"/>
          <w:spacing w:val="-24"/>
        </w:rPr>
        <w:t> </w:t>
      </w:r>
      <w:r>
        <w:rPr/>
        <w:t>號裁定面對當事人主張：</w:t>
      </w:r>
    </w:p>
    <w:p>
      <w:pPr>
        <w:pStyle w:val="BodyText"/>
        <w:spacing w:line="295" w:lineRule="auto" w:before="89"/>
        <w:ind w:right="428"/>
        <w:jc w:val="both"/>
      </w:pPr>
      <w:r>
        <w:rPr/>
        <w:t>「</w:t>
      </w:r>
      <w:r>
        <w:rPr>
          <w:rFonts w:ascii="Times New Roman" w:hAnsi="Times New Roman" w:eastAsia="Times New Roman"/>
        </w:rPr>
        <w:t>…</w:t>
      </w:r>
      <w:r>
        <w:rPr>
          <w:spacing w:val="-19"/>
        </w:rPr>
        <w:t>相對人違反兩性工作平等法，將男、女教官依性別分開造冊評比，</w:t>
      </w:r>
      <w:r>
        <w:rPr>
          <w:spacing w:val="-71"/>
        </w:rPr>
        <w:t> </w:t>
      </w:r>
      <w:r>
        <w:rPr>
          <w:spacing w:val="-19"/>
        </w:rPr>
        <w:t>在『資績分』排序上使高分的男教官</w:t>
      </w:r>
      <w:r>
        <w:rPr>
          <w:spacing w:val="-1"/>
        </w:rPr>
        <w:t>（即原告</w:t>
      </w:r>
      <w:r>
        <w:rPr>
          <w:spacing w:val="-75"/>
        </w:rPr>
        <w:t>）</w:t>
      </w:r>
      <w:r>
        <w:rPr>
          <w:spacing w:val="-1"/>
        </w:rPr>
        <w:t>落選，無法如期晉升，</w:t>
      </w:r>
      <w:r>
        <w:rPr>
          <w:spacing w:val="-71"/>
        </w:rPr>
        <w:t> </w:t>
      </w:r>
      <w:r>
        <w:rPr>
          <w:spacing w:val="-2"/>
        </w:rPr>
        <w:t>而低分的女教官晉升，已影響男教官之公務員身分及工作權。」事涉男女平等問題，卻仍於裁定理由指出：「按『公務人員對於服務機關所為之管理措施或有關工作條件之處置認為不當，致影響其權益者，</w:t>
      </w:r>
      <w:r>
        <w:rPr>
          <w:spacing w:val="-71"/>
        </w:rPr>
        <w:t> </w:t>
      </w:r>
      <w:r>
        <w:rPr/>
        <w:t>得依本法提起申訴、再申訴。』為公務人員保障法第 </w:t>
      </w:r>
      <w:r>
        <w:rPr>
          <w:rFonts w:ascii="Times New Roman" w:hAnsi="Times New Roman" w:eastAsia="Times New Roman"/>
        </w:rPr>
        <w:t>77</w:t>
      </w:r>
      <w:r>
        <w:rPr>
          <w:rFonts w:ascii="Times New Roman" w:hAnsi="Times New Roman" w:eastAsia="Times New Roman"/>
          <w:spacing w:val="8"/>
        </w:rPr>
        <w:t> </w:t>
      </w:r>
      <w:r>
        <w:rPr>
          <w:spacing w:val="2"/>
        </w:rPr>
        <w:t>條第 </w:t>
      </w:r>
      <w:r>
        <w:rPr>
          <w:rFonts w:ascii="Times New Roman" w:hAnsi="Times New Roman" w:eastAsia="Times New Roman"/>
        </w:rPr>
        <w:t>1</w:t>
      </w:r>
      <w:r>
        <w:rPr>
          <w:rFonts w:ascii="Times New Roman" w:hAnsi="Times New Roman" w:eastAsia="Times New Roman"/>
          <w:spacing w:val="11"/>
        </w:rPr>
        <w:t> </w:t>
      </w:r>
      <w:r>
        <w:rPr/>
        <w:t>項所</w:t>
      </w:r>
      <w:r>
        <w:rPr>
          <w:spacing w:val="-2"/>
        </w:rPr>
        <w:t>明定。應循申訴、再申訴程序救濟之事項，無損公務人員服公職之權利，影響其權益並非重大，經再申訴後猶有不服，公務人員保障法並無如復審程序定有得提起行政訴訟之規定，再申訴即屬救濟程序之終點，自不得對於再申訴決定提起行政訴訟。再參照司法院釋字第</w:t>
      </w:r>
      <w:r>
        <w:rPr>
          <w:rFonts w:ascii="Times New Roman" w:hAnsi="Times New Roman" w:eastAsia="Times New Roman"/>
          <w:spacing w:val="-1"/>
        </w:rPr>
        <w:t>……</w:t>
      </w:r>
      <w:r>
        <w:rPr>
          <w:rFonts w:ascii="Times New Roman" w:hAnsi="Times New Roman" w:eastAsia="Times New Roman"/>
          <w:spacing w:val="-68"/>
        </w:rPr>
        <w:t> </w:t>
      </w:r>
      <w:r>
        <w:rPr/>
        <w:t>號解釋意旨，公務人員得依行政訴訟法提起救濟之情形為：</w:t>
      </w:r>
      <w:r>
        <w:rPr>
          <w:rFonts w:ascii="Times New Roman" w:hAnsi="Times New Roman" w:eastAsia="Times New Roman"/>
        </w:rPr>
        <w:t>(</w:t>
      </w:r>
      <w:r>
        <w:rPr/>
        <w:t>一</w:t>
      </w:r>
      <w:r>
        <w:rPr>
          <w:rFonts w:ascii="Times New Roman" w:hAnsi="Times New Roman" w:eastAsia="Times New Roman"/>
        </w:rPr>
        <w:t>)</w:t>
      </w:r>
      <w:r>
        <w:rPr/>
        <w:t>對於</w:t>
      </w:r>
      <w:r>
        <w:rPr>
          <w:spacing w:val="-19"/>
        </w:rPr>
        <w:t>改變公務員身分關係，直接影響其服公職權利之處置，如免職處分等。</w:t>
      </w:r>
      <w:r>
        <w:rPr>
          <w:rFonts w:ascii="Times New Roman" w:hAnsi="Times New Roman" w:eastAsia="Times New Roman"/>
        </w:rPr>
        <w:t>(</w:t>
      </w:r>
      <w:r>
        <w:rPr/>
        <w:t>二</w:t>
      </w:r>
      <w:r>
        <w:rPr>
          <w:rFonts w:ascii="Times New Roman" w:hAnsi="Times New Roman" w:eastAsia="Times New Roman"/>
        </w:rPr>
        <w:t>)</w:t>
      </w:r>
      <w:r>
        <w:rPr/>
        <w:t>公法上財產請求權受到影響者，如退休金、已確定考績之考績獎</w:t>
      </w:r>
      <w:r>
        <w:rPr>
          <w:spacing w:val="-26"/>
        </w:rPr>
        <w:t>金、福利互助金之請領等。</w:t>
      </w:r>
      <w:r>
        <w:rPr>
          <w:rFonts w:ascii="Times New Roman" w:hAnsi="Times New Roman" w:eastAsia="Times New Roman"/>
        </w:rPr>
        <w:t>(</w:t>
      </w:r>
      <w:r>
        <w:rPr/>
        <w:t>三</w:t>
      </w:r>
      <w:r>
        <w:rPr>
          <w:rFonts w:ascii="Times New Roman" w:hAnsi="Times New Roman" w:eastAsia="Times New Roman"/>
        </w:rPr>
        <w:t>)</w:t>
      </w:r>
      <w:r>
        <w:rPr/>
        <w:t>對於公務人員有重大影響之懲戒處分，</w:t>
      </w:r>
      <w:r>
        <w:rPr>
          <w:spacing w:val="1"/>
        </w:rPr>
        <w:t> </w:t>
      </w:r>
      <w:r>
        <w:rPr>
          <w:spacing w:val="-2"/>
        </w:rPr>
        <w:t>如降低官等、降級、減俸等。至於其他公務人員考績法之考績評定處分，上級機關就其監督範圍內所發布之職務命令，或其他工作條件及管理之必要處分，則不許提起行政訴訟。本件抗告人參加相對人『軍</w:t>
      </w:r>
      <w:r>
        <w:rPr>
          <w:spacing w:val="-7"/>
        </w:rPr>
        <w:t>訓教官候選晉任』遴選作業，未獲相對人遴選列入向國防部推薦候選</w:t>
      </w:r>
      <w:r>
        <w:rPr>
          <w:spacing w:val="-2"/>
        </w:rPr>
        <w:t>晉任中校名冊，僅係類似於『考績評定』之前期作業之程序，依高級中等以上學校軍訓教官申訴處理作業要點第 </w:t>
      </w:r>
      <w:r>
        <w:rPr>
          <w:rFonts w:ascii="Times New Roman" w:hAnsi="Times New Roman" w:eastAsia="Times New Roman"/>
          <w:spacing w:val="-1"/>
        </w:rPr>
        <w:t>2</w:t>
      </w:r>
      <w:r>
        <w:rPr>
          <w:rFonts w:ascii="Times New Roman" w:hAnsi="Times New Roman" w:eastAsia="Times New Roman"/>
          <w:spacing w:val="-15"/>
        </w:rPr>
        <w:t> </w:t>
      </w:r>
      <w:r>
        <w:rPr>
          <w:spacing w:val="-7"/>
        </w:rPr>
        <w:t>點第 </w:t>
      </w:r>
      <w:r>
        <w:rPr>
          <w:rFonts w:ascii="Times New Roman" w:hAnsi="Times New Roman" w:eastAsia="Times New Roman"/>
          <w:spacing w:val="-1"/>
        </w:rPr>
        <w:t>1</w:t>
      </w:r>
      <w:r>
        <w:rPr>
          <w:rFonts w:ascii="Times New Roman" w:hAnsi="Times New Roman" w:eastAsia="Times New Roman"/>
          <w:spacing w:val="-15"/>
        </w:rPr>
        <w:t> </w:t>
      </w:r>
      <w:r>
        <w:rPr>
          <w:spacing w:val="-1"/>
        </w:rPr>
        <w:t>項規定、可知軍</w:t>
      </w:r>
      <w:r>
        <w:rPr>
          <w:spacing w:val="-2"/>
        </w:rPr>
        <w:t>訓教官對於任職學校之行政措施有爭議者，僅得依申訴方式為之，尚</w:t>
      </w:r>
    </w:p>
    <w:p>
      <w:pPr>
        <w:spacing w:after="0" w:line="295" w:lineRule="auto"/>
        <w:jc w:val="both"/>
        <w:sectPr>
          <w:pgSz w:w="11910" w:h="16840"/>
          <w:pgMar w:header="0" w:footer="1204" w:top="1500" w:bottom="1420" w:left="1480" w:right="1300"/>
        </w:sectPr>
      </w:pPr>
    </w:p>
    <w:p>
      <w:pPr>
        <w:pStyle w:val="BodyText"/>
        <w:spacing w:line="295" w:lineRule="auto" w:before="85"/>
        <w:ind w:right="492"/>
      </w:pPr>
      <w:r>
        <w:rPr/>
        <w:t>不得對之提起行政訴訟。」</w:t>
      </w:r>
      <w:r>
        <w:rPr>
          <w:rFonts w:ascii="Times New Roman" w:eastAsia="Times New Roman"/>
          <w:vertAlign w:val="superscript"/>
        </w:rPr>
        <w:t>27</w:t>
      </w:r>
      <w:r>
        <w:rPr>
          <w:vertAlign w:val="baseline"/>
        </w:rPr>
        <w:t>若謂其中未涉及基本權限制，恐怕難杜悠悠之口。</w:t>
      </w:r>
    </w:p>
    <w:p>
      <w:pPr>
        <w:pStyle w:val="BodyText"/>
        <w:spacing w:line="295" w:lineRule="auto"/>
        <w:ind w:right="429" w:firstLine="559"/>
        <w:jc w:val="both"/>
      </w:pPr>
      <w:r>
        <w:rPr>
          <w:spacing w:val="-2"/>
        </w:rPr>
        <w:t>因此，於單純涉及公務人員立於功能主體地位時，固然就像前揭否定說與折衷說，甚至主張肯定說的學者在論述中所指出的，從理論上確實很難肯定公務人員享有處分權。但問題在於現階段實務見解，</w:t>
      </w:r>
      <w:r>
        <w:rPr>
          <w:spacing w:val="-71"/>
        </w:rPr>
        <w:t> </w:t>
      </w:r>
      <w:r>
        <w:rPr>
          <w:spacing w:val="-1"/>
        </w:rPr>
        <w:t>如果仍然堅持以行政處分來判斷公務人員得否提起復審與行政訴訟，</w:t>
      </w:r>
      <w:r>
        <w:rPr>
          <w:spacing w:val="-71"/>
        </w:rPr>
        <w:t> </w:t>
      </w:r>
      <w:r>
        <w:rPr>
          <w:spacing w:val="-2"/>
        </w:rPr>
        <w:t>而且關於行政處分的判準依舊如此狹隘，那麼也無怪乎讓人覺得在申訴、再申訴案件中仍然動輒觸及公務人員權利，不敢果斷地說當中不存在處分權。肯定說與折衷說從國家照顧義務推導公務人員在再申訴案件中享有處分權，亦屬情非得已。反之，若於涉及公務人員基本權地位時，從理論上輕易即可獲致處分權存在的依據。從中，也意味著調處若擴及復審，關於其處分權有無，可以直接導入現階段對於行政</w:t>
      </w:r>
      <w:r>
        <w:rPr>
          <w:spacing w:val="-1"/>
        </w:rPr>
        <w:t>訴訟法第 </w:t>
      </w:r>
      <w:r>
        <w:rPr>
          <w:rFonts w:ascii="Times New Roman" w:eastAsia="Times New Roman"/>
        </w:rPr>
        <w:t>219</w:t>
      </w:r>
      <w:r>
        <w:rPr>
          <w:rFonts w:ascii="Times New Roman" w:eastAsia="Times New Roman"/>
          <w:spacing w:val="-2"/>
        </w:rPr>
        <w:t> </w:t>
      </w:r>
      <w:r>
        <w:rPr/>
        <w:t>條所為的解釋成果，無須苦心孤詣，無中生有。</w:t>
      </w:r>
    </w:p>
    <w:p>
      <w:pPr>
        <w:pStyle w:val="Heading6"/>
        <w:spacing w:line="405" w:lineRule="exact"/>
      </w:pPr>
      <w:r>
        <w:rPr/>
        <w:t>（三）行政契約的許容性與行政程序法第 </w:t>
      </w:r>
      <w:r>
        <w:rPr>
          <w:rFonts w:ascii="Times New Roman" w:eastAsia="Times New Roman"/>
        </w:rPr>
        <w:t>136</w:t>
      </w:r>
      <w:r>
        <w:rPr>
          <w:rFonts w:ascii="Times New Roman" w:eastAsia="Times New Roman"/>
          <w:spacing w:val="-2"/>
        </w:rPr>
        <w:t> </w:t>
      </w:r>
      <w:r>
        <w:rPr/>
        <w:t>條的特別合法性要件</w:t>
      </w:r>
    </w:p>
    <w:p>
      <w:pPr>
        <w:pStyle w:val="BodyText"/>
        <w:spacing w:line="295" w:lineRule="auto" w:before="55"/>
        <w:ind w:right="491" w:firstLine="559"/>
        <w:jc w:val="both"/>
      </w:pPr>
      <w:r>
        <w:rPr>
          <w:spacing w:val="-4"/>
        </w:rPr>
        <w:t>假設我們同意調處雙方皆有處分權，那麼緊接在後的二個問題分別是：其一，行政契約的許容性；其二，行政程序法第 </w:t>
      </w:r>
      <w:r>
        <w:rPr>
          <w:rFonts w:ascii="Times New Roman" w:eastAsia="Times New Roman"/>
          <w:spacing w:val="-2"/>
        </w:rPr>
        <w:t>136</w:t>
      </w:r>
      <w:r>
        <w:rPr>
          <w:rFonts w:ascii="Times New Roman" w:eastAsia="Times New Roman"/>
          <w:spacing w:val="-15"/>
        </w:rPr>
        <w:t> </w:t>
      </w:r>
      <w:r>
        <w:rPr>
          <w:spacing w:val="-2"/>
        </w:rPr>
        <w:t>條的特別</w:t>
      </w:r>
      <w:r>
        <w:rPr/>
        <w:t>合法性要件。分別說明如下：</w:t>
      </w:r>
    </w:p>
    <w:p>
      <w:pPr>
        <w:pStyle w:val="Heading6"/>
        <w:spacing w:line="418" w:lineRule="exact"/>
        <w:ind w:left="598"/>
      </w:pPr>
      <w:r>
        <w:rPr>
          <w:rFonts w:ascii="Times New Roman" w:eastAsia="Times New Roman"/>
        </w:rPr>
        <w:t>1</w:t>
      </w:r>
      <w:r>
        <w:rPr/>
        <w:t>、行政契約的許容性</w:t>
      </w:r>
    </w:p>
    <w:p>
      <w:pPr>
        <w:pStyle w:val="BodyText"/>
        <w:spacing w:before="58"/>
        <w:ind w:left="877"/>
      </w:pPr>
      <w:r>
        <w:rPr/>
        <w:t>此處所謂許容性，乃行為形式的許容性。就此，行政程序法第</w:t>
      </w:r>
    </w:p>
    <w:p>
      <w:pPr>
        <w:pStyle w:val="BodyText"/>
        <w:spacing w:line="295" w:lineRule="auto" w:before="88"/>
        <w:ind w:right="424"/>
        <w:jc w:val="both"/>
      </w:pPr>
      <w:r>
        <w:rPr>
          <w:rFonts w:ascii="Times New Roman" w:eastAsia="Times New Roman"/>
        </w:rPr>
        <w:t>135</w:t>
      </w:r>
      <w:r>
        <w:rPr>
          <w:rFonts w:ascii="Times New Roman" w:eastAsia="Times New Roman"/>
          <w:spacing w:val="25"/>
        </w:rPr>
        <w:t> </w:t>
      </w:r>
      <w:r>
        <w:rPr>
          <w:spacing w:val="-13"/>
        </w:rPr>
        <w:t>條規定：「公法上法律關係得以契約設定、變更或消滅之。但依</w:t>
      </w:r>
      <w:r>
        <w:rPr/>
        <w:t>其性質或法規規定不得締約者，不在此限。」乃採取所謂除外說</w:t>
      </w:r>
      <w:r>
        <w:rPr>
          <w:rFonts w:ascii="Times New Roman" w:eastAsia="Times New Roman"/>
          <w:vertAlign w:val="superscript"/>
        </w:rPr>
        <w:t>28</w:t>
      </w:r>
      <w:r>
        <w:rPr>
          <w:vertAlign w:val="baseline"/>
        </w:rPr>
        <w:t>，</w:t>
      </w:r>
      <w:r>
        <w:rPr>
          <w:spacing w:val="1"/>
          <w:vertAlign w:val="baseline"/>
        </w:rPr>
        <w:t> </w:t>
      </w:r>
      <w:r>
        <w:rPr>
          <w:spacing w:val="-10"/>
          <w:vertAlign w:val="baseline"/>
        </w:rPr>
        <w:t>亦即若非依其性質或法規不得締結行政契約者，例如公務員之任用</w:t>
      </w:r>
      <w:r>
        <w:rPr>
          <w:rFonts w:ascii="Times New Roman" w:eastAsia="Times New Roman"/>
          <w:spacing w:val="-2"/>
          <w:vertAlign w:val="superscript"/>
        </w:rPr>
        <w:t>29</w:t>
      </w:r>
      <w:r>
        <w:rPr>
          <w:spacing w:val="-2"/>
          <w:vertAlign w:val="baseline"/>
        </w:rPr>
        <w:t>，</w:t>
      </w:r>
      <w:r>
        <w:rPr>
          <w:spacing w:val="-71"/>
          <w:vertAlign w:val="baseline"/>
        </w:rPr>
        <w:t> </w:t>
      </w:r>
      <w:r>
        <w:rPr>
          <w:spacing w:val="-2"/>
          <w:vertAlign w:val="baseline"/>
        </w:rPr>
        <w:t>則公法上法律關係即得以行政契約為之。但是否選擇行政契約作為行</w:t>
      </w:r>
      <w:r>
        <w:rPr>
          <w:vertAlign w:val="baseline"/>
        </w:rPr>
        <w:t>為形式，行政機關仍須具體斟酌公共利益，進行合義務性裁量</w:t>
      </w:r>
      <w:r>
        <w:rPr>
          <w:rFonts w:ascii="Times New Roman" w:eastAsia="Times New Roman"/>
          <w:vertAlign w:val="superscript"/>
        </w:rPr>
        <w:t>30</w:t>
      </w:r>
      <w:r>
        <w:rPr>
          <w:vertAlign w:val="baseline"/>
        </w:rPr>
        <w:t>，即</w:t>
      </w:r>
      <w:r>
        <w:rPr>
          <w:spacing w:val="-1"/>
          <w:vertAlign w:val="baseline"/>
        </w:rPr>
        <w:t>使已經具備行政程序法第 </w:t>
      </w:r>
      <w:r>
        <w:rPr>
          <w:rFonts w:ascii="Times New Roman" w:eastAsia="Times New Roman"/>
          <w:vertAlign w:val="baseline"/>
        </w:rPr>
        <w:t>136</w:t>
      </w:r>
      <w:r>
        <w:rPr>
          <w:rFonts w:ascii="Times New Roman" w:eastAsia="Times New Roman"/>
          <w:spacing w:val="-2"/>
          <w:vertAlign w:val="baseline"/>
        </w:rPr>
        <w:t> </w:t>
      </w:r>
      <w:r>
        <w:rPr>
          <w:vertAlign w:val="baseline"/>
        </w:rPr>
        <w:t>條所規定的要件，亦復如是</w:t>
      </w:r>
      <w:r>
        <w:rPr>
          <w:rFonts w:ascii="Times New Roman" w:eastAsia="Times New Roman"/>
          <w:vertAlign w:val="superscript"/>
        </w:rPr>
        <w:t>31</w:t>
      </w:r>
      <w:r>
        <w:rPr>
          <w:vertAlign w:val="baseline"/>
        </w:rPr>
        <w:t>。</w:t>
      </w:r>
    </w:p>
    <w:p>
      <w:pPr>
        <w:pStyle w:val="BodyText"/>
        <w:spacing w:before="4"/>
        <w:ind w:left="0"/>
        <w:rPr>
          <w:sz w:val="24"/>
        </w:rPr>
      </w:pPr>
      <w:r>
        <w:rPr/>
        <w:pict>
          <v:rect style="position:absolute;margin-left:90.024002pt;margin-top:18.956984pt;width:144.020pt;height:.84003pt;mso-position-horizontal-relative:page;mso-position-vertical-relative:paragraph;z-index:-15669248;mso-wrap-distance-left:0;mso-wrap-distance-right:0" filled="true" fillcolor="#000000" stroked="false">
            <v:fill type="solid"/>
            <w10:wrap type="topAndBottom"/>
          </v:rect>
        </w:pict>
      </w:r>
    </w:p>
    <w:p>
      <w:pPr>
        <w:spacing w:line="269" w:lineRule="exact" w:before="68"/>
        <w:ind w:left="320" w:right="0" w:firstLine="0"/>
        <w:jc w:val="left"/>
        <w:rPr>
          <w:sz w:val="20"/>
        </w:rPr>
      </w:pPr>
      <w:r>
        <w:rPr>
          <w:rFonts w:ascii="Calibri" w:eastAsia="Calibri"/>
          <w:sz w:val="20"/>
          <w:vertAlign w:val="superscript"/>
        </w:rPr>
        <w:t>27</w:t>
      </w:r>
      <w:r>
        <w:rPr>
          <w:rFonts w:ascii="Calibri" w:eastAsia="Calibri"/>
          <w:spacing w:val="36"/>
          <w:sz w:val="20"/>
          <w:vertAlign w:val="baseline"/>
        </w:rPr>
        <w:t> </w:t>
      </w:r>
      <w:r>
        <w:rPr>
          <w:spacing w:val="-3"/>
          <w:sz w:val="20"/>
          <w:vertAlign w:val="baseline"/>
        </w:rPr>
        <w:t>資料取得 </w:t>
      </w:r>
      <w:hyperlink r:id="rId41">
        <w:r>
          <w:rPr>
            <w:rFonts w:ascii="Calibri" w:eastAsia="Calibri"/>
            <w:color w:val="0000FF"/>
            <w:sz w:val="20"/>
            <w:u w:val="single" w:color="0000FF"/>
            <w:vertAlign w:val="baseline"/>
          </w:rPr>
          <w:t>http://jirs.judicial.gov.tw/Index.htm</w:t>
        </w:r>
      </w:hyperlink>
      <w:r>
        <w:rPr>
          <w:sz w:val="20"/>
          <w:vertAlign w:val="baseline"/>
        </w:rPr>
        <w:t>，最後瀏覽日：</w:t>
      </w:r>
      <w:r>
        <w:rPr>
          <w:rFonts w:ascii="Calibri" w:eastAsia="Calibri"/>
          <w:sz w:val="20"/>
          <w:vertAlign w:val="baseline"/>
        </w:rPr>
        <w:t>2015/10/12</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28</w:t>
      </w:r>
      <w:r>
        <w:rPr>
          <w:rFonts w:ascii="Calibri" w:eastAsia="Calibri"/>
          <w:spacing w:val="8"/>
          <w:sz w:val="20"/>
          <w:vertAlign w:val="baseline"/>
        </w:rPr>
        <w:t> </w:t>
      </w:r>
      <w:r>
        <w:rPr>
          <w:spacing w:val="-1"/>
          <w:sz w:val="20"/>
          <w:vertAlign w:val="baseline"/>
        </w:rPr>
        <w:t>吳庚，前揭註 </w:t>
      </w:r>
      <w:r>
        <w:rPr>
          <w:rFonts w:ascii="Calibri" w:eastAsia="Calibri"/>
          <w:sz w:val="20"/>
          <w:vertAlign w:val="baseline"/>
        </w:rPr>
        <w:t>15</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413-414</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29</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11</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588</w:t>
      </w:r>
      <w:r>
        <w:rPr>
          <w:sz w:val="20"/>
          <w:vertAlign w:val="baseline"/>
        </w:rPr>
        <w:t>。</w:t>
      </w:r>
    </w:p>
    <w:p>
      <w:pPr>
        <w:spacing w:line="260" w:lineRule="exact" w:before="0"/>
        <w:ind w:left="320" w:right="0" w:firstLine="0"/>
        <w:jc w:val="left"/>
        <w:rPr>
          <w:sz w:val="20"/>
        </w:rPr>
      </w:pPr>
      <w:r>
        <w:rPr>
          <w:rFonts w:ascii="Calibri" w:eastAsia="Calibri"/>
          <w:sz w:val="20"/>
          <w:vertAlign w:val="superscript"/>
        </w:rPr>
        <w:t>30</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11</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1577</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31</w:t>
      </w:r>
      <w:r>
        <w:rPr>
          <w:rFonts w:ascii="Calibri" w:eastAsia="Calibri"/>
          <w:spacing w:val="8"/>
          <w:sz w:val="20"/>
          <w:vertAlign w:val="baseline"/>
        </w:rPr>
        <w:t> </w:t>
      </w:r>
      <w:r>
        <w:rPr>
          <w:spacing w:val="-1"/>
          <w:sz w:val="20"/>
          <w:vertAlign w:val="baseline"/>
        </w:rPr>
        <w:t>陳愛娥主持，前揭註 </w:t>
      </w:r>
      <w:r>
        <w:rPr>
          <w:rFonts w:ascii="Calibri" w:eastAsia="Calibri"/>
          <w:sz w:val="20"/>
          <w:vertAlign w:val="baseline"/>
        </w:rPr>
        <w:t>6</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56</w:t>
      </w:r>
      <w:r>
        <w:rPr>
          <w:sz w:val="20"/>
          <w:vertAlign w:val="baseline"/>
        </w:rPr>
        <w:t>。</w:t>
      </w:r>
    </w:p>
    <w:p>
      <w:pPr>
        <w:spacing w:after="0" w:line="271" w:lineRule="exact"/>
        <w:jc w:val="left"/>
        <w:rPr>
          <w:sz w:val="20"/>
        </w:rPr>
        <w:sectPr>
          <w:pgSz w:w="11910" w:h="16840"/>
          <w:pgMar w:header="0" w:footer="1204" w:top="1440" w:bottom="1420" w:left="1480" w:right="1300"/>
        </w:sectPr>
      </w:pPr>
    </w:p>
    <w:p>
      <w:pPr>
        <w:pStyle w:val="Heading6"/>
        <w:spacing w:line="468" w:lineRule="exact"/>
        <w:ind w:left="598"/>
      </w:pPr>
      <w:r>
        <w:rPr>
          <w:rFonts w:ascii="Times New Roman" w:eastAsia="Times New Roman"/>
        </w:rPr>
        <w:t>2</w:t>
      </w:r>
      <w:r>
        <w:rPr>
          <w:spacing w:val="-1"/>
        </w:rPr>
        <w:t>、行政程序法第 </w:t>
      </w:r>
      <w:r>
        <w:rPr>
          <w:rFonts w:ascii="Times New Roman" w:eastAsia="Times New Roman"/>
        </w:rPr>
        <w:t>136 </w:t>
      </w:r>
      <w:r>
        <w:rPr/>
        <w:t>條的特別合法性要件</w:t>
      </w:r>
    </w:p>
    <w:p>
      <w:pPr>
        <w:pStyle w:val="BodyText"/>
        <w:spacing w:line="295" w:lineRule="auto" w:before="58"/>
        <w:ind w:right="493" w:firstLine="559"/>
        <w:jc w:val="both"/>
      </w:pPr>
      <w:r>
        <w:rPr>
          <w:spacing w:val="-1"/>
        </w:rPr>
        <w:t>行政程序法第 </w:t>
      </w:r>
      <w:r>
        <w:rPr>
          <w:rFonts w:ascii="Times New Roman" w:eastAsia="Times New Roman"/>
        </w:rPr>
        <w:t>136</w:t>
      </w:r>
      <w:r>
        <w:rPr>
          <w:rFonts w:ascii="Times New Roman" w:eastAsia="Times New Roman"/>
          <w:spacing w:val="-2"/>
        </w:rPr>
        <w:t> </w:t>
      </w:r>
      <w:r>
        <w:rPr>
          <w:spacing w:val="-13"/>
        </w:rPr>
        <w:t>條規定：「行政機關對於行政處分所依據之事</w:t>
      </w:r>
      <w:r>
        <w:rPr>
          <w:spacing w:val="-4"/>
        </w:rPr>
        <w:t>實或法律關係，經依職權調查仍不能確定者，為有效達成行政目的，</w:t>
      </w:r>
      <w:r>
        <w:rPr>
          <w:spacing w:val="-71"/>
        </w:rPr>
        <w:t> </w:t>
      </w:r>
      <w:r>
        <w:rPr>
          <w:spacing w:val="-3"/>
        </w:rPr>
        <w:t>並解決爭執，得與人民和解，締結行政契約，以代替行政處分」對於</w:t>
      </w:r>
      <w:r>
        <w:rPr>
          <w:spacing w:val="-5"/>
        </w:rPr>
        <w:t>和解契約另有其合法性要件。其中除了所稱「以代替行政處分」，國</w:t>
      </w:r>
      <w:r>
        <w:rPr/>
        <w:t>內學者迭有批評，不宜列為特別要件</w:t>
      </w:r>
      <w:r>
        <w:rPr>
          <w:rFonts w:ascii="Times New Roman" w:eastAsia="Times New Roman"/>
          <w:vertAlign w:val="superscript"/>
        </w:rPr>
        <w:t>32</w:t>
      </w:r>
      <w:r>
        <w:rPr>
          <w:vertAlign w:val="baseline"/>
        </w:rPr>
        <w:t>之外，和解契約在本條規定下</w:t>
      </w:r>
      <w:r>
        <w:rPr>
          <w:spacing w:val="-3"/>
          <w:vertAlign w:val="baseline"/>
        </w:rPr>
        <w:t>尚須有三個特別合法性要件：其一，須行政處分所依據之事實或法律關係不確定；其二，須該不確定經依職權調查仍不能確定；其三，須</w:t>
      </w:r>
      <w:r>
        <w:rPr>
          <w:vertAlign w:val="baseline"/>
        </w:rPr>
        <w:t>雙方當事人相互讓步。</w:t>
      </w:r>
    </w:p>
    <w:p>
      <w:pPr>
        <w:pStyle w:val="BodyText"/>
        <w:spacing w:line="295" w:lineRule="auto"/>
        <w:ind w:right="495" w:firstLine="559"/>
        <w:jc w:val="both"/>
      </w:pPr>
      <w:r>
        <w:rPr>
          <w:spacing w:val="-7"/>
        </w:rPr>
        <w:t>必須指出，國內學者以德國實務發展為鑑，指出：「在行政機關</w:t>
      </w:r>
      <w:r>
        <w:rPr>
          <w:spacing w:val="-4"/>
        </w:rPr>
        <w:t>享有裁量權的範圍內，若就法定要件是否具備並無不確定性的爭議，</w:t>
      </w:r>
      <w:r>
        <w:rPr>
          <w:spacing w:val="-71"/>
        </w:rPr>
        <w:t> </w:t>
      </w:r>
      <w:r>
        <w:rPr>
          <w:spacing w:val="-4"/>
        </w:rPr>
        <w:t>雙方當事人僅就行政機關在法律效果之裁量上是否為最合目的性、最妥當的選擇有所爭議，亦得就法律效果的面向透過雙方相互讓步締結和解契約。蓋行政機關既有裁量選擇空間，則透過和解契約自我限制</w:t>
      </w:r>
      <w:r>
        <w:rPr/>
        <w:t>本身之裁量選擇，自非法所不許。」</w:t>
      </w:r>
      <w:r>
        <w:rPr>
          <w:rFonts w:ascii="Times New Roman" w:eastAsia="Times New Roman"/>
          <w:vertAlign w:val="superscript"/>
        </w:rPr>
        <w:t>33</w:t>
      </w:r>
      <w:r>
        <w:rPr>
          <w:vertAlign w:val="baseline"/>
        </w:rPr>
        <w:t>主張訴訟上和解契約並不以行</w:t>
      </w:r>
      <w:r>
        <w:rPr>
          <w:spacing w:val="-1"/>
          <w:vertAlign w:val="baseline"/>
        </w:rPr>
        <w:t>政程序法第 </w:t>
      </w:r>
      <w:r>
        <w:rPr>
          <w:rFonts w:ascii="Times New Roman" w:eastAsia="Times New Roman"/>
          <w:vertAlign w:val="baseline"/>
        </w:rPr>
        <w:t>136</w:t>
      </w:r>
      <w:r>
        <w:rPr>
          <w:rFonts w:ascii="Times New Roman" w:eastAsia="Times New Roman"/>
          <w:spacing w:val="-2"/>
          <w:vertAlign w:val="baseline"/>
        </w:rPr>
        <w:t> </w:t>
      </w:r>
      <w:r>
        <w:rPr>
          <w:vertAlign w:val="baseline"/>
        </w:rPr>
        <w:t>條所規定的和解契約為限。</w:t>
      </w:r>
    </w:p>
    <w:p>
      <w:pPr>
        <w:pStyle w:val="Heading6"/>
        <w:spacing w:line="412" w:lineRule="exact"/>
      </w:pPr>
      <w:bookmarkStart w:name="_TOC_250041" w:id="127"/>
      <w:bookmarkEnd w:id="127"/>
      <w:r>
        <w:rPr/>
        <w:t>二、調處成立之法律性質</w:t>
      </w:r>
    </w:p>
    <w:p>
      <w:pPr>
        <w:pStyle w:val="BodyText"/>
        <w:spacing w:line="295" w:lineRule="auto" w:before="45"/>
        <w:ind w:right="496" w:firstLine="559"/>
        <w:jc w:val="right"/>
      </w:pPr>
      <w:r>
        <w:rPr>
          <w:spacing w:val="-4"/>
        </w:rPr>
        <w:t>以現階段調處僅限於再申訴案件而言，調處成立者，其法律性質隨著處分權有無難以界定，以及行政程序法第 </w:t>
      </w:r>
      <w:r>
        <w:rPr>
          <w:rFonts w:ascii="Times New Roman" w:eastAsia="Times New Roman"/>
          <w:spacing w:val="-3"/>
        </w:rPr>
        <w:t>136</w:t>
      </w:r>
      <w:r>
        <w:rPr>
          <w:rFonts w:ascii="Times New Roman" w:eastAsia="Times New Roman"/>
          <w:spacing w:val="-13"/>
        </w:rPr>
        <w:t> </w:t>
      </w:r>
      <w:r>
        <w:rPr>
          <w:spacing w:val="-2"/>
        </w:rPr>
        <w:t>條是否有其適用仍</w:t>
      </w:r>
    </w:p>
    <w:p>
      <w:pPr>
        <w:pStyle w:val="BodyText"/>
        <w:spacing w:line="388" w:lineRule="exact"/>
        <w:ind w:left="0" w:right="494"/>
        <w:jc w:val="right"/>
      </w:pPr>
      <w:r>
        <w:rPr>
          <w:spacing w:val="-4"/>
        </w:rPr>
        <w:t>有爭議，也混沌不明。陳教授早年所提出的保障法第 </w:t>
      </w:r>
      <w:r>
        <w:rPr>
          <w:rFonts w:ascii="Times New Roman" w:eastAsia="Times New Roman"/>
          <w:spacing w:val="-2"/>
        </w:rPr>
        <w:t>5</w:t>
      </w:r>
      <w:r>
        <w:rPr>
          <w:rFonts w:ascii="Times New Roman" w:eastAsia="Times New Roman"/>
          <w:spacing w:val="-16"/>
        </w:rPr>
        <w:t> </w:t>
      </w:r>
      <w:r>
        <w:rPr>
          <w:spacing w:val="-2"/>
        </w:rPr>
        <w:t>章修正草案第</w:t>
      </w:r>
    </w:p>
    <w:p>
      <w:pPr>
        <w:pStyle w:val="BodyText"/>
        <w:spacing w:line="295" w:lineRule="auto" w:before="88"/>
        <w:ind w:right="427"/>
        <w:jc w:val="both"/>
      </w:pPr>
      <w:r>
        <w:rPr>
          <w:rFonts w:ascii="Times New Roman" w:eastAsia="Times New Roman"/>
        </w:rPr>
        <w:t>3</w:t>
      </w:r>
      <w:r>
        <w:rPr>
          <w:rFonts w:ascii="Times New Roman" w:eastAsia="Times New Roman"/>
          <w:spacing w:val="30"/>
        </w:rPr>
        <w:t> </w:t>
      </w:r>
      <w:r>
        <w:rPr>
          <w:spacing w:val="-13"/>
        </w:rPr>
        <w:t>條規定：「申訴、再申訴案件中，管理行為或工作條件涉及公務人</w:t>
      </w:r>
      <w:r>
        <w:rPr>
          <w:spacing w:val="-2"/>
        </w:rPr>
        <w:t>員可個別化之利益者，公務人員有締結和解契約之處分權。」乃直接</w:t>
      </w:r>
      <w:r>
        <w:rPr>
          <w:spacing w:val="-20"/>
        </w:rPr>
        <w:t>以和解契約界定之。惟此條文最後並未訂入保障法。非不得反面推論，</w:t>
      </w:r>
    </w:p>
    <w:p>
      <w:pPr>
        <w:pStyle w:val="BodyText"/>
        <w:spacing w:line="418" w:lineRule="exact"/>
        <w:ind w:left="0" w:right="426"/>
        <w:jc w:val="right"/>
      </w:pPr>
      <w:r>
        <w:rPr>
          <w:spacing w:val="-6"/>
        </w:rPr>
        <w:t>認為立法機關不同意將調處成立與和解契約相提並論，</w:t>
      </w:r>
      <w:r>
        <w:rPr>
          <w:rFonts w:ascii="微軟正黑體" w:eastAsia="微軟正黑體" w:hint="eastAsia"/>
          <w:b/>
          <w:spacing w:val="-21"/>
        </w:rPr>
        <w:t>此其一</w:t>
      </w:r>
      <w:r>
        <w:rPr>
          <w:spacing w:val="-31"/>
        </w:rPr>
        <w:t>。而且，</w:t>
      </w:r>
    </w:p>
    <w:p>
      <w:pPr>
        <w:pStyle w:val="BodyText"/>
        <w:spacing w:line="295" w:lineRule="auto" w:before="58"/>
        <w:ind w:right="494"/>
        <w:jc w:val="both"/>
      </w:pPr>
      <w:r>
        <w:rPr>
          <w:spacing w:val="-3"/>
        </w:rPr>
        <w:t>保障法目前仍不許公務人員對於再申訴決定提起行政訴訟，若認為調</w:t>
      </w:r>
      <w:r>
        <w:rPr/>
        <w:t>處成立構成和解契約，則按行政訴訟法第 </w:t>
      </w:r>
      <w:r>
        <w:rPr>
          <w:rFonts w:ascii="Times New Roman" w:eastAsia="Times New Roman"/>
        </w:rPr>
        <w:t>8</w:t>
      </w:r>
      <w:r>
        <w:rPr>
          <w:rFonts w:ascii="Times New Roman" w:eastAsia="Times New Roman"/>
          <w:spacing w:val="10"/>
        </w:rPr>
        <w:t> </w:t>
      </w:r>
      <w:r>
        <w:rPr>
          <w:spacing w:val="2"/>
        </w:rPr>
        <w:t>條第 </w:t>
      </w:r>
      <w:r>
        <w:rPr>
          <w:rFonts w:ascii="Times New Roman" w:eastAsia="Times New Roman"/>
        </w:rPr>
        <w:t>1</w:t>
      </w:r>
      <w:r>
        <w:rPr>
          <w:rFonts w:ascii="Times New Roman" w:eastAsia="Times New Roman"/>
          <w:spacing w:val="10"/>
        </w:rPr>
        <w:t> </w:t>
      </w:r>
      <w:r>
        <w:rPr>
          <w:spacing w:val="-19"/>
        </w:rPr>
        <w:t>項規定：「人民與</w:t>
      </w:r>
      <w:r>
        <w:rPr>
          <w:spacing w:val="-3"/>
        </w:rPr>
        <w:t>中央或地方機關間，因公法上原因發生財產上之給付或請求作成行政</w:t>
      </w:r>
    </w:p>
    <w:p>
      <w:pPr>
        <w:pStyle w:val="BodyText"/>
        <w:spacing w:before="10"/>
        <w:ind w:left="0"/>
        <w:rPr>
          <w:sz w:val="11"/>
        </w:rPr>
      </w:pPr>
      <w:r>
        <w:rPr/>
        <w:pict>
          <v:rect style="position:absolute;margin-left:90.024002pt;margin-top:10.190655pt;width:144.020pt;height:.84003pt;mso-position-horizontal-relative:page;mso-position-vertical-relative:paragraph;z-index:-15668736;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Calibri" w:eastAsia="Calibri"/>
          <w:sz w:val="20"/>
          <w:vertAlign w:val="superscript"/>
        </w:rPr>
        <w:t>32</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11</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580-581</w:t>
      </w:r>
      <w:r>
        <w:rPr>
          <w:sz w:val="20"/>
          <w:vertAlign w:val="baseline"/>
        </w:rPr>
        <w:t>。</w:t>
      </w:r>
    </w:p>
    <w:p>
      <w:pPr>
        <w:spacing w:line="271" w:lineRule="exact" w:before="0"/>
        <w:ind w:left="320" w:right="0" w:firstLine="0"/>
        <w:jc w:val="left"/>
        <w:rPr>
          <w:sz w:val="20"/>
        </w:rPr>
      </w:pPr>
      <w:r>
        <w:rPr>
          <w:rFonts w:ascii="Calibri" w:eastAsia="Calibri"/>
          <w:sz w:val="20"/>
          <w:vertAlign w:val="superscript"/>
        </w:rPr>
        <w:t>33</w:t>
      </w:r>
      <w:r>
        <w:rPr>
          <w:rFonts w:ascii="Calibri" w:eastAsia="Calibri"/>
          <w:spacing w:val="8"/>
          <w:sz w:val="20"/>
          <w:vertAlign w:val="baseline"/>
        </w:rPr>
        <w:t> </w:t>
      </w:r>
      <w:r>
        <w:rPr>
          <w:spacing w:val="-1"/>
          <w:sz w:val="20"/>
          <w:vertAlign w:val="baseline"/>
        </w:rPr>
        <w:t>陳愛娥主持，前揭註 </w:t>
      </w:r>
      <w:r>
        <w:rPr>
          <w:rFonts w:ascii="Calibri" w:eastAsia="Calibri"/>
          <w:sz w:val="20"/>
          <w:vertAlign w:val="baseline"/>
        </w:rPr>
        <w:t>6</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57</w:t>
      </w:r>
      <w:r>
        <w:rPr>
          <w:sz w:val="20"/>
          <w:vertAlign w:val="baseline"/>
        </w:rPr>
        <w:t>。</w:t>
      </w:r>
    </w:p>
    <w:p>
      <w:pPr>
        <w:spacing w:after="0" w:line="271" w:lineRule="exact"/>
        <w:jc w:val="left"/>
        <w:rPr>
          <w:sz w:val="20"/>
        </w:rPr>
        <w:sectPr>
          <w:pgSz w:w="11910" w:h="16840"/>
          <w:pgMar w:header="0" w:footer="1204" w:top="1480" w:bottom="1420" w:left="1480" w:right="1300"/>
        </w:sectPr>
      </w:pPr>
    </w:p>
    <w:p>
      <w:pPr>
        <w:pStyle w:val="BodyText"/>
        <w:spacing w:before="25"/>
      </w:pPr>
      <w:r>
        <w:rPr>
          <w:spacing w:val="-4"/>
        </w:rPr>
        <w:t>處分以外之其他非財產上之給付，得提起給付訴訟。因公法上契約發</w:t>
      </w:r>
    </w:p>
    <w:p>
      <w:pPr>
        <w:pStyle w:val="BodyText"/>
        <w:spacing w:line="252" w:lineRule="auto" w:before="89"/>
        <w:ind w:right="493"/>
        <w:jc w:val="both"/>
      </w:pPr>
      <w:r>
        <w:rPr>
          <w:spacing w:val="-3"/>
        </w:rPr>
        <w:t>生之給付，亦同。」反而將使公務人員得提起給付訴訟，其反差與矛</w:t>
      </w:r>
      <w:r>
        <w:rPr>
          <w:spacing w:val="-1"/>
        </w:rPr>
        <w:t>盾不言可喻，</w:t>
      </w:r>
      <w:r>
        <w:rPr>
          <w:rFonts w:ascii="微軟正黑體" w:eastAsia="微軟正黑體" w:hint="eastAsia"/>
          <w:b/>
          <w:spacing w:val="-1"/>
        </w:rPr>
        <w:t>此其二</w:t>
      </w:r>
      <w:r>
        <w:rPr>
          <w:spacing w:val="-4"/>
        </w:rPr>
        <w:t>。保障法第 </w:t>
      </w:r>
      <w:r>
        <w:rPr>
          <w:rFonts w:ascii="Times New Roman" w:eastAsia="Times New Roman"/>
        </w:rPr>
        <w:t>91</w:t>
      </w:r>
      <w:r>
        <w:rPr>
          <w:rFonts w:ascii="Times New Roman" w:eastAsia="Times New Roman"/>
          <w:spacing w:val="-16"/>
        </w:rPr>
        <w:t> </w:t>
      </w:r>
      <w:r>
        <w:rPr>
          <w:spacing w:val="-6"/>
        </w:rPr>
        <w:t>條第 </w:t>
      </w:r>
      <w:r>
        <w:rPr>
          <w:rFonts w:ascii="Times New Roman" w:eastAsia="Times New Roman"/>
        </w:rPr>
        <w:t>1</w:t>
      </w:r>
      <w:r>
        <w:rPr>
          <w:rFonts w:ascii="Times New Roman" w:eastAsia="Times New Roman"/>
          <w:spacing w:val="-17"/>
        </w:rPr>
        <w:t> </w:t>
      </w:r>
      <w:r>
        <w:rPr>
          <w:spacing w:val="-16"/>
        </w:rPr>
        <w:t>項規定：「保訓會所為保障</w:t>
      </w:r>
      <w:r>
        <w:rPr>
          <w:spacing w:val="-11"/>
        </w:rPr>
        <w:t>事件之決定確定後，有拘束各關係機關之效力；其經保訓會作成調處</w:t>
      </w:r>
    </w:p>
    <w:p>
      <w:pPr>
        <w:pStyle w:val="BodyText"/>
        <w:spacing w:line="295" w:lineRule="auto" w:before="77"/>
        <w:ind w:right="492"/>
        <w:jc w:val="both"/>
      </w:pPr>
      <w:r>
        <w:rPr>
          <w:spacing w:val="-20"/>
        </w:rPr>
        <w:t>書者，亦同。」、第 </w:t>
      </w:r>
      <w:r>
        <w:rPr>
          <w:rFonts w:ascii="Times New Roman" w:eastAsia="Times New Roman"/>
          <w:spacing w:val="-2"/>
        </w:rPr>
        <w:t>4</w:t>
      </w:r>
      <w:r>
        <w:rPr>
          <w:rFonts w:ascii="Times New Roman" w:eastAsia="Times New Roman"/>
          <w:spacing w:val="-13"/>
        </w:rPr>
        <w:t> </w:t>
      </w:r>
      <w:r>
        <w:rPr>
          <w:spacing w:val="-15"/>
        </w:rPr>
        <w:t>項規定：「再申訴事件經調處成立者，服務機關</w:t>
      </w:r>
      <w:r>
        <w:rPr>
          <w:spacing w:val="-3"/>
        </w:rPr>
        <w:t>應於收受調處書之次日起二個月內，將處理情形回復保訓會。」乃有</w:t>
      </w:r>
      <w:r>
        <w:rPr>
          <w:spacing w:val="-7"/>
        </w:rPr>
        <w:t>意強化調處成立的效力，徵諸本條立法說明有謂：「第一項增列再申</w:t>
      </w:r>
      <w:r>
        <w:rPr>
          <w:spacing w:val="-3"/>
        </w:rPr>
        <w:t>訴事件經保訓會作成調處書者，亦有拘束力，並為促使機關依調處結果處理，爰併增列第四項，明定服務機關之處理限期，並應回復保訓會。」亦可得知。從中，亦可見保障法是以保訓會所作成的保障決定為模型，將其拘束各關係機關效力的部分直接套用到調處成立上。惟</w:t>
      </w:r>
      <w:r>
        <w:rPr>
          <w:spacing w:val="-9"/>
        </w:rPr>
        <w:t>此恐怕與和解契約以締約雙方為拘束對象，並且將規範重點擺在契約</w:t>
      </w:r>
    </w:p>
    <w:p>
      <w:pPr>
        <w:pStyle w:val="BodyText"/>
        <w:spacing w:line="410" w:lineRule="exact"/>
      </w:pPr>
      <w:r>
        <w:rPr/>
        <w:t>因罹於瑕疵而有無效或得撤銷時的體例</w:t>
      </w:r>
      <w:r>
        <w:rPr>
          <w:rFonts w:ascii="Times New Roman" w:eastAsia="Times New Roman"/>
          <w:vertAlign w:val="superscript"/>
        </w:rPr>
        <w:t>34</w:t>
      </w:r>
      <w:r>
        <w:rPr>
          <w:vertAlign w:val="baseline"/>
        </w:rPr>
        <w:t>，差距甚大</w:t>
      </w:r>
      <w:r>
        <w:rPr>
          <w:rFonts w:ascii="Times New Roman" w:eastAsia="Times New Roman"/>
          <w:vertAlign w:val="superscript"/>
        </w:rPr>
        <w:t>35</w:t>
      </w:r>
      <w:r>
        <w:rPr>
          <w:vertAlign w:val="baseline"/>
        </w:rPr>
        <w:t>，</w:t>
      </w:r>
      <w:r>
        <w:rPr>
          <w:rFonts w:ascii="微軟正黑體" w:eastAsia="微軟正黑體" w:hint="eastAsia"/>
          <w:b/>
          <w:vertAlign w:val="baseline"/>
        </w:rPr>
        <w:t>此其三</w:t>
      </w:r>
      <w:r>
        <w:rPr>
          <w:vertAlign w:val="baseline"/>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0"/>
        </w:rPr>
      </w:pPr>
      <w:r>
        <w:rPr/>
        <w:pict>
          <v:rect style="position:absolute;margin-left:90.024002pt;margin-top:9.477764pt;width:144.020pt;height:.84003pt;mso-position-horizontal-relative:page;mso-position-vertical-relative:paragraph;z-index:-15668224;mso-wrap-distance-left:0;mso-wrap-distance-right:0" filled="true" fillcolor="#000000" stroked="false">
            <v:fill type="solid"/>
            <w10:wrap type="topAndBottom"/>
          </v:rect>
        </w:pict>
      </w:r>
    </w:p>
    <w:p>
      <w:pPr>
        <w:spacing w:line="271" w:lineRule="exact" w:before="68"/>
        <w:ind w:left="320" w:right="0" w:firstLine="0"/>
        <w:jc w:val="both"/>
        <w:rPr>
          <w:sz w:val="20"/>
        </w:rPr>
      </w:pPr>
      <w:r>
        <w:rPr>
          <w:rFonts w:ascii="Calibri" w:eastAsia="Calibri"/>
          <w:sz w:val="20"/>
          <w:vertAlign w:val="superscript"/>
        </w:rPr>
        <w:t>34</w:t>
      </w:r>
      <w:r>
        <w:rPr>
          <w:rFonts w:ascii="Calibri" w:eastAsia="Calibri"/>
          <w:spacing w:val="7"/>
          <w:sz w:val="20"/>
          <w:vertAlign w:val="baseline"/>
        </w:rPr>
        <w:t> </w:t>
      </w:r>
      <w:r>
        <w:rPr>
          <w:spacing w:val="-1"/>
          <w:sz w:val="20"/>
          <w:vertAlign w:val="baseline"/>
        </w:rPr>
        <w:t>行政程序法第 </w:t>
      </w:r>
      <w:r>
        <w:rPr>
          <w:rFonts w:ascii="Calibri" w:eastAsia="Calibri"/>
          <w:sz w:val="20"/>
          <w:vertAlign w:val="baseline"/>
        </w:rPr>
        <w:t>141</w:t>
      </w:r>
      <w:r>
        <w:rPr>
          <w:rFonts w:ascii="Calibri" w:eastAsia="Calibri"/>
          <w:spacing w:val="4"/>
          <w:sz w:val="20"/>
          <w:vertAlign w:val="baseline"/>
        </w:rPr>
        <w:t> </w:t>
      </w:r>
      <w:r>
        <w:rPr>
          <w:spacing w:val="-1"/>
          <w:sz w:val="20"/>
          <w:vertAlign w:val="baseline"/>
        </w:rPr>
        <w:t>至 </w:t>
      </w:r>
      <w:r>
        <w:rPr>
          <w:rFonts w:ascii="Calibri" w:eastAsia="Calibri"/>
          <w:sz w:val="20"/>
          <w:vertAlign w:val="baseline"/>
        </w:rPr>
        <w:t>143</w:t>
      </w:r>
      <w:r>
        <w:rPr>
          <w:rFonts w:ascii="Calibri" w:eastAsia="Calibri"/>
          <w:spacing w:val="7"/>
          <w:sz w:val="20"/>
          <w:vertAlign w:val="baseline"/>
        </w:rPr>
        <w:t> </w:t>
      </w:r>
      <w:r>
        <w:rPr>
          <w:sz w:val="20"/>
          <w:vertAlign w:val="baseline"/>
        </w:rPr>
        <w:t>條，請參照。</w:t>
      </w:r>
    </w:p>
    <w:p>
      <w:pPr>
        <w:spacing w:line="223" w:lineRule="auto" w:before="5"/>
        <w:ind w:left="320" w:right="501" w:firstLine="0"/>
        <w:jc w:val="both"/>
        <w:rPr>
          <w:sz w:val="20"/>
        </w:rPr>
      </w:pPr>
      <w:r>
        <w:rPr>
          <w:rFonts w:ascii="Calibri" w:eastAsia="Calibri"/>
          <w:sz w:val="20"/>
          <w:vertAlign w:val="superscript"/>
        </w:rPr>
        <w:t>35</w:t>
      </w:r>
      <w:r>
        <w:rPr>
          <w:rFonts w:ascii="Calibri" w:eastAsia="Calibri"/>
          <w:spacing w:val="1"/>
          <w:sz w:val="20"/>
          <w:vertAlign w:val="baseline"/>
        </w:rPr>
        <w:t> </w:t>
      </w:r>
      <w:r>
        <w:rPr>
          <w:spacing w:val="-1"/>
          <w:sz w:val="20"/>
          <w:vertAlign w:val="baseline"/>
        </w:rPr>
        <w:t>陳愛娥教授當年所提出的保障法第 </w:t>
      </w:r>
      <w:r>
        <w:rPr>
          <w:rFonts w:ascii="Times New Roman" w:eastAsia="Times New Roman"/>
          <w:sz w:val="20"/>
          <w:vertAlign w:val="baseline"/>
        </w:rPr>
        <w:t>5</w:t>
      </w:r>
      <w:r>
        <w:rPr>
          <w:rFonts w:ascii="Times New Roman" w:eastAsia="Times New Roman"/>
          <w:spacing w:val="-3"/>
          <w:sz w:val="20"/>
          <w:vertAlign w:val="baseline"/>
        </w:rPr>
        <w:t> </w:t>
      </w:r>
      <w:r>
        <w:rPr>
          <w:spacing w:val="-1"/>
          <w:sz w:val="20"/>
          <w:vertAlign w:val="baseline"/>
        </w:rPr>
        <w:t>章修正草案第 </w:t>
      </w:r>
      <w:r>
        <w:rPr>
          <w:rFonts w:ascii="Times New Roman" w:eastAsia="Times New Roman"/>
          <w:sz w:val="20"/>
          <w:vertAlign w:val="baseline"/>
        </w:rPr>
        <w:t>5</w:t>
      </w:r>
      <w:r>
        <w:rPr>
          <w:rFonts w:ascii="Times New Roman" w:eastAsia="Times New Roman"/>
          <w:spacing w:val="-3"/>
          <w:sz w:val="20"/>
          <w:vertAlign w:val="baseline"/>
        </w:rPr>
        <w:t> </w:t>
      </w:r>
      <w:r>
        <w:rPr>
          <w:spacing w:val="-1"/>
          <w:sz w:val="20"/>
          <w:vertAlign w:val="baseline"/>
        </w:rPr>
        <w:t>條的條文說明第 </w:t>
      </w:r>
      <w:r>
        <w:rPr>
          <w:rFonts w:ascii="Times New Roman" w:eastAsia="Times New Roman"/>
          <w:sz w:val="20"/>
          <w:vertAlign w:val="baseline"/>
        </w:rPr>
        <w:t>4</w:t>
      </w:r>
      <w:r>
        <w:rPr>
          <w:rFonts w:ascii="Times New Roman" w:eastAsia="Times New Roman"/>
          <w:spacing w:val="-3"/>
          <w:sz w:val="20"/>
          <w:vertAlign w:val="baseline"/>
        </w:rPr>
        <w:t> </w:t>
      </w:r>
      <w:r>
        <w:rPr>
          <w:spacing w:val="-14"/>
          <w:sz w:val="20"/>
          <w:vertAlign w:val="baseline"/>
        </w:rPr>
        <w:t>點亦指出：「上述設計</w:t>
      </w:r>
      <w:r>
        <w:rPr>
          <w:w w:val="95"/>
          <w:sz w:val="20"/>
          <w:vertAlign w:val="baseline"/>
        </w:rPr>
        <w:t>固係有意強化調處成立之效力，惟保障決定性質上係行政處分，賦予調處書有等同保障決定確定</w:t>
      </w:r>
      <w:r>
        <w:rPr>
          <w:spacing w:val="88"/>
          <w:sz w:val="20"/>
          <w:vertAlign w:val="baseline"/>
        </w:rPr>
        <w:t> </w:t>
      </w:r>
      <w:r>
        <w:rPr>
          <w:w w:val="95"/>
          <w:sz w:val="20"/>
          <w:vertAlign w:val="baseline"/>
        </w:rPr>
        <w:t>之效力，法理上反將衍生不少疑義，亦不能提供更直接、更有實效的紛爭解決模式。例如當事人</w:t>
      </w:r>
      <w:r>
        <w:rPr>
          <w:spacing w:val="88"/>
          <w:sz w:val="20"/>
          <w:vertAlign w:val="baseline"/>
        </w:rPr>
        <w:t> </w:t>
      </w:r>
      <w:r>
        <w:rPr>
          <w:w w:val="95"/>
          <w:sz w:val="20"/>
          <w:vertAlign w:val="baseline"/>
        </w:rPr>
        <w:t>若行使解除權，則調處書是否當然失效，抑或其仍需經保訓會撤銷或廢止使失其效力，不無疑義。在當事人契約有瑕疵時，對其相當於保障決定確定之效力有何影響，如何除去上述效力，亦不無</w:t>
      </w:r>
      <w:r>
        <w:rPr>
          <w:spacing w:val="88"/>
          <w:sz w:val="20"/>
          <w:vertAlign w:val="baseline"/>
        </w:rPr>
        <w:t> </w:t>
      </w:r>
      <w:r>
        <w:rPr>
          <w:w w:val="95"/>
          <w:sz w:val="20"/>
          <w:vertAlign w:val="baseline"/>
        </w:rPr>
        <w:t>疑義。當事人拒不履行約定義務時，調處書是否得直接作為執行名義，均須另為完整之配套設計。查調處成立之性質既為行政法上和解契約，基於契約之拘束力，當事人自不得任意悔約。有關行</w:t>
      </w:r>
      <w:r>
        <w:rPr>
          <w:spacing w:val="88"/>
          <w:sz w:val="20"/>
          <w:vertAlign w:val="baseline"/>
        </w:rPr>
        <w:t> </w:t>
      </w:r>
      <w:r>
        <w:rPr>
          <w:w w:val="95"/>
          <w:sz w:val="20"/>
          <w:vertAlign w:val="baseline"/>
        </w:rPr>
        <w:t>政契約之調整、終止或其瑕疵之法律效果，行政程序法已有完整之規定；且為強化行政契約之功</w:t>
      </w:r>
      <w:r>
        <w:rPr>
          <w:spacing w:val="88"/>
          <w:sz w:val="20"/>
          <w:vertAlign w:val="baseline"/>
        </w:rPr>
        <w:t> </w:t>
      </w:r>
      <w:r>
        <w:rPr>
          <w:w w:val="95"/>
          <w:sz w:val="20"/>
          <w:vertAlign w:val="baseline"/>
        </w:rPr>
        <w:t>能，行政程序法第一四八條規定，當事人得透過約定使契約直接作為執行名義。此外，有關契約</w:t>
      </w:r>
      <w:r>
        <w:rPr>
          <w:spacing w:val="88"/>
          <w:sz w:val="20"/>
          <w:vertAlign w:val="baseline"/>
        </w:rPr>
        <w:t> </w:t>
      </w:r>
      <w:r>
        <w:rPr>
          <w:w w:val="95"/>
          <w:sz w:val="20"/>
          <w:vertAlign w:val="baseline"/>
        </w:rPr>
        <w:t>之履行或效力發生爭議，行政訴訟法亦有完整之配套機制可供遵循。故法政策上或無須賦予和解</w:t>
      </w:r>
      <w:r>
        <w:rPr>
          <w:spacing w:val="78"/>
          <w:sz w:val="20"/>
          <w:vertAlign w:val="baseline"/>
        </w:rPr>
        <w:t> </w:t>
      </w:r>
      <w:r>
        <w:rPr>
          <w:spacing w:val="-7"/>
          <w:sz w:val="20"/>
          <w:vertAlign w:val="baseline"/>
        </w:rPr>
        <w:t>契約有等同保障決定確定之效力。」。詳請參閱陳愛娥主持，前揭註 </w:t>
      </w:r>
      <w:r>
        <w:rPr>
          <w:rFonts w:ascii="Calibri" w:eastAsia="Calibri"/>
          <w:sz w:val="20"/>
          <w:vertAlign w:val="baseline"/>
        </w:rPr>
        <w:t>6</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84-85</w:t>
      </w:r>
      <w:r>
        <w:rPr>
          <w:sz w:val="20"/>
          <w:vertAlign w:val="baseline"/>
        </w:rPr>
        <w:t>。</w:t>
      </w:r>
    </w:p>
    <w:p>
      <w:pPr>
        <w:spacing w:after="0" w:line="223" w:lineRule="auto"/>
        <w:jc w:val="both"/>
        <w:rPr>
          <w:sz w:val="20"/>
        </w:rPr>
        <w:sectPr>
          <w:pgSz w:w="11910" w:h="16840"/>
          <w:pgMar w:header="0" w:footer="1204" w:top="1500" w:bottom="1400" w:left="1480" w:right="1300"/>
        </w:sectPr>
      </w:pPr>
    </w:p>
    <w:p>
      <w:pPr>
        <w:pStyle w:val="Heading5"/>
        <w:tabs>
          <w:tab w:pos="1279" w:val="left" w:leader="none"/>
        </w:tabs>
        <w:spacing w:line="503" w:lineRule="exact"/>
        <w:ind w:left="0" w:right="176"/>
        <w:jc w:val="center"/>
      </w:pPr>
      <w:bookmarkStart w:name="_TOC_250040" w:id="128"/>
      <w:bookmarkEnd w:id="128"/>
      <w:r>
        <w:rPr/>
        <w:t>第二節</w:t>
        <w:tab/>
        <w:t>調處擴及復審程序的可行性評估</w:t>
      </w:r>
    </w:p>
    <w:p>
      <w:pPr>
        <w:pStyle w:val="BodyText"/>
        <w:spacing w:line="295" w:lineRule="auto" w:before="202"/>
        <w:ind w:right="484" w:firstLine="556"/>
        <w:jc w:val="both"/>
      </w:pPr>
      <w:r>
        <w:rPr>
          <w:spacing w:val="-3"/>
        </w:rPr>
        <w:t>從前面的討論不難發現，相較於復審，調處制度實行於再申訴案件所必須克服的問題反而是比較多的，尤其處分權的有無、行政程序</w:t>
      </w:r>
      <w:r>
        <w:rPr>
          <w:spacing w:val="-8"/>
        </w:rPr>
        <w:t>法第 </w:t>
      </w:r>
      <w:r>
        <w:rPr>
          <w:rFonts w:ascii="Times New Roman" w:eastAsia="Times New Roman"/>
          <w:spacing w:val="-3"/>
        </w:rPr>
        <w:t>136</w:t>
      </w:r>
      <w:r>
        <w:rPr>
          <w:rFonts w:ascii="Times New Roman" w:eastAsia="Times New Roman"/>
          <w:spacing w:val="-12"/>
        </w:rPr>
        <w:t> </w:t>
      </w:r>
      <w:r>
        <w:rPr>
          <w:spacing w:val="-3"/>
        </w:rPr>
        <w:t>條關於和解契約的合法性要件有無其適用、調處成立的法律性質，乃至於其效力為何等等問題，主要都是在再申訴案件中遭遇難</w:t>
      </w:r>
      <w:r>
        <w:rPr>
          <w:spacing w:val="-22"/>
        </w:rPr>
        <w:t>題。從陳愛娥教授早年提出的研究報告，以及本文前面章節的論述中，</w:t>
      </w:r>
      <w:r>
        <w:rPr>
          <w:spacing w:val="-57"/>
        </w:rPr>
        <w:t> </w:t>
      </w:r>
      <w:r>
        <w:rPr>
          <w:spacing w:val="-3"/>
        </w:rPr>
        <w:t>即可看出端倪。換句話說，調處擴及復審案件在學理上根本不成問題</w:t>
      </w:r>
      <w:r>
        <w:rPr>
          <w:rFonts w:ascii="Times New Roman" w:eastAsia="Times New Roman"/>
          <w:spacing w:val="-4"/>
          <w:vertAlign w:val="superscript"/>
        </w:rPr>
        <w:t>36</w:t>
      </w:r>
      <w:r>
        <w:rPr>
          <w:spacing w:val="-5"/>
          <w:vertAlign w:val="baseline"/>
        </w:rPr>
        <w:t>。但令人意外的是，民國 </w:t>
      </w:r>
      <w:r>
        <w:rPr>
          <w:rFonts w:ascii="Times New Roman" w:eastAsia="Times New Roman"/>
          <w:spacing w:val="-3"/>
          <w:vertAlign w:val="baseline"/>
        </w:rPr>
        <w:t>92</w:t>
      </w:r>
      <w:r>
        <w:rPr>
          <w:rFonts w:ascii="Times New Roman" w:eastAsia="Times New Roman"/>
          <w:spacing w:val="-14"/>
          <w:vertAlign w:val="baseline"/>
        </w:rPr>
        <w:t> </w:t>
      </w:r>
      <w:r>
        <w:rPr>
          <w:spacing w:val="-3"/>
          <w:vertAlign w:val="baseline"/>
        </w:rPr>
        <w:t>年所進行的保障法修正卻將調處侷限於再申訴案件，問題較少的復審案件反而被拒於門外。立法考量為何，</w:t>
      </w:r>
      <w:r>
        <w:rPr>
          <w:spacing w:val="-71"/>
          <w:vertAlign w:val="baseline"/>
        </w:rPr>
        <w:t> </w:t>
      </w:r>
      <w:r>
        <w:rPr>
          <w:vertAlign w:val="baseline"/>
        </w:rPr>
        <w:t>誠有必要釐清。</w:t>
      </w:r>
    </w:p>
    <w:p>
      <w:pPr>
        <w:pStyle w:val="Heading6"/>
        <w:spacing w:line="391" w:lineRule="exact"/>
      </w:pPr>
      <w:r>
        <w:rPr/>
        <w:t>壹、民國 </w:t>
      </w:r>
      <w:r>
        <w:rPr>
          <w:rFonts w:ascii="Times New Roman" w:eastAsia="Times New Roman"/>
        </w:rPr>
        <w:t>92</w:t>
      </w:r>
      <w:r>
        <w:rPr>
          <w:rFonts w:ascii="Times New Roman" w:eastAsia="Times New Roman"/>
          <w:spacing w:val="-3"/>
        </w:rPr>
        <w:t> </w:t>
      </w:r>
      <w:r>
        <w:rPr/>
        <w:t>年保障法修正，調處僅適用於再申訴案件的入法經過</w:t>
      </w:r>
    </w:p>
    <w:p>
      <w:pPr>
        <w:pStyle w:val="Heading6"/>
        <w:spacing w:line="497" w:lineRule="exact"/>
      </w:pPr>
      <w:bookmarkStart w:name="_TOC_250039" w:id="129"/>
      <w:bookmarkEnd w:id="129"/>
      <w:r>
        <w:rPr/>
        <w:t>一、立法院修法過程</w:t>
      </w:r>
    </w:p>
    <w:p>
      <w:pPr>
        <w:pStyle w:val="BodyText"/>
        <w:spacing w:before="58"/>
        <w:ind w:left="879"/>
        <w:jc w:val="both"/>
      </w:pPr>
      <w:r>
        <w:rPr>
          <w:spacing w:val="-4"/>
        </w:rPr>
        <w:t>保障法第 </w:t>
      </w:r>
      <w:r>
        <w:rPr>
          <w:rFonts w:ascii="Times New Roman" w:eastAsia="Times New Roman"/>
        </w:rPr>
        <w:t>5</w:t>
      </w:r>
      <w:r>
        <w:rPr>
          <w:rFonts w:ascii="Times New Roman" w:eastAsia="Times New Roman"/>
          <w:spacing w:val="-13"/>
        </w:rPr>
        <w:t> </w:t>
      </w:r>
      <w:r>
        <w:rPr>
          <w:spacing w:val="-2"/>
        </w:rPr>
        <w:t>章增訂調處制度，乃民國 </w:t>
      </w:r>
      <w:r>
        <w:rPr>
          <w:rFonts w:ascii="Times New Roman" w:eastAsia="Times New Roman"/>
        </w:rPr>
        <w:t>92</w:t>
      </w:r>
      <w:r>
        <w:rPr>
          <w:rFonts w:ascii="Times New Roman" w:eastAsia="Times New Roman"/>
          <w:spacing w:val="-13"/>
        </w:rPr>
        <w:t> </w:t>
      </w:r>
      <w:r>
        <w:rPr>
          <w:spacing w:val="-7"/>
        </w:rPr>
        <w:t>年 </w:t>
      </w:r>
      <w:r>
        <w:rPr>
          <w:rFonts w:ascii="Times New Roman" w:eastAsia="Times New Roman"/>
        </w:rPr>
        <w:t>5</w:t>
      </w:r>
      <w:r>
        <w:rPr>
          <w:rFonts w:ascii="Times New Roman" w:eastAsia="Times New Roman"/>
          <w:spacing w:val="-13"/>
        </w:rPr>
        <w:t> </w:t>
      </w:r>
      <w:r>
        <w:rPr>
          <w:spacing w:val="-8"/>
        </w:rPr>
        <w:t>月 </w:t>
      </w:r>
      <w:r>
        <w:rPr>
          <w:rFonts w:ascii="Times New Roman" w:eastAsia="Times New Roman"/>
        </w:rPr>
        <w:t>14</w:t>
      </w:r>
      <w:r>
        <w:rPr>
          <w:rFonts w:ascii="Times New Roman" w:eastAsia="Times New Roman"/>
          <w:spacing w:val="-13"/>
        </w:rPr>
        <w:t> </w:t>
      </w:r>
      <w:r>
        <w:rPr/>
        <w:t>日修法時通過</w:t>
      </w:r>
    </w:p>
    <w:p>
      <w:pPr>
        <w:pStyle w:val="BodyText"/>
        <w:spacing w:line="295" w:lineRule="auto" w:before="88"/>
        <w:ind w:right="491"/>
        <w:jc w:val="both"/>
      </w:pPr>
      <w:r>
        <w:rPr>
          <w:spacing w:val="-4"/>
        </w:rPr>
        <w:t>的。惟其第 </w:t>
      </w:r>
      <w:r>
        <w:rPr>
          <w:rFonts w:ascii="Times New Roman" w:hAnsi="Times New Roman" w:eastAsia="Times New Roman"/>
          <w:spacing w:val="-1"/>
        </w:rPr>
        <w:t>85</w:t>
      </w:r>
      <w:r>
        <w:rPr>
          <w:rFonts w:ascii="Times New Roman" w:hAnsi="Times New Roman" w:eastAsia="Times New Roman"/>
          <w:spacing w:val="-14"/>
        </w:rPr>
        <w:t> </w:t>
      </w:r>
      <w:r>
        <w:rPr>
          <w:spacing w:val="-7"/>
        </w:rPr>
        <w:t>條第 </w:t>
      </w:r>
      <w:r>
        <w:rPr>
          <w:rFonts w:ascii="Times New Roman" w:hAnsi="Times New Roman" w:eastAsia="Times New Roman"/>
          <w:spacing w:val="-1"/>
        </w:rPr>
        <w:t>1</w:t>
      </w:r>
      <w:r>
        <w:rPr>
          <w:rFonts w:ascii="Times New Roman" w:hAnsi="Times New Roman" w:eastAsia="Times New Roman"/>
          <w:spacing w:val="-15"/>
        </w:rPr>
        <w:t> </w:t>
      </w:r>
      <w:r>
        <w:rPr>
          <w:spacing w:val="-14"/>
        </w:rPr>
        <w:t>項規定：「再申訴事件審理中，保訓會得依職權</w:t>
      </w:r>
      <w:r>
        <w:rPr>
          <w:spacing w:val="-3"/>
        </w:rPr>
        <w:t>或依申請，指定副主任委員或委員一人至三人，進行調處。」乃明確將調處制度侷限於再申訴，不適用於復審案件。就此，考證立法院修</w:t>
      </w:r>
      <w:r>
        <w:rPr/>
        <w:t>法過程，於 </w:t>
      </w:r>
      <w:r>
        <w:rPr>
          <w:rFonts w:ascii="Times New Roman" w:hAnsi="Times New Roman" w:eastAsia="Times New Roman"/>
        </w:rPr>
        <w:t>92</w:t>
      </w:r>
      <w:r>
        <w:rPr>
          <w:rFonts w:ascii="Times New Roman" w:hAnsi="Times New Roman" w:eastAsia="Times New Roman"/>
          <w:spacing w:val="3"/>
        </w:rPr>
        <w:t> </w:t>
      </w:r>
      <w:r>
        <w:rPr>
          <w:spacing w:val="2"/>
        </w:rPr>
        <w:t>年 </w:t>
      </w:r>
      <w:r>
        <w:rPr>
          <w:rFonts w:ascii="Times New Roman" w:hAnsi="Times New Roman" w:eastAsia="Times New Roman"/>
        </w:rPr>
        <w:t>5</w:t>
      </w:r>
      <w:r>
        <w:rPr>
          <w:rFonts w:ascii="Times New Roman" w:hAnsi="Times New Roman" w:eastAsia="Times New Roman"/>
          <w:spacing w:val="3"/>
        </w:rPr>
        <w:t> </w:t>
      </w:r>
      <w:r>
        <w:rPr>
          <w:spacing w:val="2"/>
        </w:rPr>
        <w:t>月 </w:t>
      </w:r>
      <w:r>
        <w:rPr>
          <w:rFonts w:ascii="Times New Roman" w:hAnsi="Times New Roman" w:eastAsia="Times New Roman"/>
        </w:rPr>
        <w:t>14</w:t>
      </w:r>
      <w:r>
        <w:rPr>
          <w:rFonts w:ascii="Times New Roman" w:hAnsi="Times New Roman" w:eastAsia="Times New Roman"/>
          <w:spacing w:val="5"/>
        </w:rPr>
        <w:t> </w:t>
      </w:r>
      <w:r>
        <w:rPr/>
        <w:t>日通過保障法第 </w:t>
      </w:r>
      <w:r>
        <w:rPr>
          <w:rFonts w:ascii="Times New Roman" w:hAnsi="Times New Roman" w:eastAsia="Times New Roman"/>
        </w:rPr>
        <w:t>5</w:t>
      </w:r>
      <w:r>
        <w:rPr>
          <w:rFonts w:ascii="Times New Roman" w:hAnsi="Times New Roman" w:eastAsia="Times New Roman"/>
          <w:spacing w:val="5"/>
        </w:rPr>
        <w:t> </w:t>
      </w:r>
      <w:r>
        <w:rPr>
          <w:spacing w:val="-14"/>
        </w:rPr>
        <w:t>章時，院會只紀錄：「本</w:t>
      </w:r>
      <w:r>
        <w:rPr/>
        <w:t>章各條文均照案通過」</w:t>
      </w:r>
      <w:r>
        <w:rPr>
          <w:rFonts w:ascii="Times New Roman" w:hAnsi="Times New Roman" w:eastAsia="Times New Roman"/>
          <w:vertAlign w:val="superscript"/>
        </w:rPr>
        <w:t>37</w:t>
      </w:r>
      <w:r>
        <w:rPr>
          <w:vertAlign w:val="baseline"/>
        </w:rPr>
        <w:t>，除此之外，只有法制委員會當年審查保障</w:t>
      </w:r>
      <w:r>
        <w:rPr>
          <w:spacing w:val="-3"/>
          <w:vertAlign w:val="baseline"/>
        </w:rPr>
        <w:t>法修正草案時的紀錄提到</w:t>
      </w:r>
      <w:r>
        <w:rPr>
          <w:spacing w:val="-153"/>
          <w:vertAlign w:val="baseline"/>
        </w:rPr>
        <w:t>：「</w:t>
      </w:r>
      <w:r>
        <w:rPr>
          <w:spacing w:val="-2"/>
          <w:vertAlign w:val="baseline"/>
        </w:rPr>
        <w:t>（六）增設再申訴事件之調處制度</w:t>
      </w:r>
      <w:r>
        <w:rPr>
          <w:rFonts w:ascii="Times New Roman" w:hAnsi="Times New Roman" w:eastAsia="Times New Roman"/>
          <w:spacing w:val="-2"/>
          <w:vertAlign w:val="baseline"/>
        </w:rPr>
        <w:t>……</w:t>
      </w:r>
      <w:r>
        <w:rPr>
          <w:spacing w:val="-2"/>
          <w:vertAlign w:val="baseline"/>
        </w:rPr>
        <w:t>明</w:t>
      </w:r>
      <w:r>
        <w:rPr>
          <w:spacing w:val="-3"/>
          <w:vertAlign w:val="baseline"/>
        </w:rPr>
        <w:t>定保訓會審理再申訴事件，於必要時得依職權或依申請進行調處，以</w:t>
      </w:r>
      <w:r>
        <w:rPr>
          <w:vertAlign w:val="baseline"/>
        </w:rPr>
        <w:t>妥適解決問題。」</w:t>
      </w:r>
      <w:r>
        <w:rPr>
          <w:rFonts w:ascii="Times New Roman" w:hAnsi="Times New Roman" w:eastAsia="Times New Roman"/>
          <w:vertAlign w:val="superscript"/>
        </w:rPr>
        <w:t>38</w:t>
      </w:r>
      <w:r>
        <w:rPr>
          <w:vertAlign w:val="baseline"/>
        </w:rPr>
        <w:t>無從得知修法當時立法院基於何等考量，將復審案件排除於調處之外</w:t>
      </w:r>
      <w:r>
        <w:rPr>
          <w:rFonts w:ascii="Times New Roman" w:hAnsi="Times New Roman" w:eastAsia="Times New Roman"/>
          <w:vertAlign w:val="superscript"/>
        </w:rPr>
        <w:t>39</w:t>
      </w:r>
      <w:r>
        <w:rPr>
          <w:vertAlign w:val="baseline"/>
        </w:rPr>
        <w:t>。</w:t>
      </w:r>
    </w:p>
    <w:p>
      <w:pPr>
        <w:pStyle w:val="BodyText"/>
        <w:spacing w:before="11"/>
        <w:ind w:left="0"/>
        <w:rPr>
          <w:sz w:val="16"/>
        </w:rPr>
      </w:pPr>
      <w:r>
        <w:rPr/>
        <w:pict>
          <v:rect style="position:absolute;margin-left:90.024002pt;margin-top:13.688371pt;width:144.020pt;height:.83997pt;mso-position-horizontal-relative:page;mso-position-vertical-relative:paragraph;z-index:-15667712;mso-wrap-distance-left:0;mso-wrap-distance-right:0" filled="true" fillcolor="#000000" stroked="false">
            <v:fill type="solid"/>
            <w10:wrap type="topAndBottom"/>
          </v:rect>
        </w:pict>
      </w:r>
    </w:p>
    <w:p>
      <w:pPr>
        <w:spacing w:line="223" w:lineRule="auto" w:before="82"/>
        <w:ind w:left="320" w:right="576" w:firstLine="0"/>
        <w:jc w:val="left"/>
        <w:rPr>
          <w:sz w:val="20"/>
        </w:rPr>
      </w:pPr>
      <w:r>
        <w:rPr>
          <w:rFonts w:ascii="Calibri" w:eastAsia="Calibri"/>
          <w:sz w:val="20"/>
          <w:vertAlign w:val="superscript"/>
        </w:rPr>
        <w:t>36</w:t>
      </w:r>
      <w:r>
        <w:rPr>
          <w:rFonts w:ascii="Calibri" w:eastAsia="Calibri"/>
          <w:spacing w:val="37"/>
          <w:sz w:val="20"/>
          <w:vertAlign w:val="baseline"/>
        </w:rPr>
        <w:t> </w:t>
      </w:r>
      <w:r>
        <w:rPr>
          <w:sz w:val="20"/>
          <w:vertAlign w:val="baseline"/>
        </w:rPr>
        <w:t>國內公法學者程明修、林昱梅、林明昕、盛子龍、林明鏘及林三欽等位教授，都明確表達支持將調處擴及復審案件。詳請參閱林三欽主持，前揭註 </w:t>
      </w:r>
      <w:r>
        <w:rPr>
          <w:rFonts w:ascii="Calibri" w:eastAsia="Calibri"/>
          <w:sz w:val="20"/>
          <w:vertAlign w:val="baseline"/>
        </w:rPr>
        <w:t>3</w:t>
      </w:r>
      <w:r>
        <w:rPr>
          <w:rFonts w:ascii="Calibri" w:eastAsia="Calibri"/>
          <w:spacing w:val="4"/>
          <w:sz w:val="20"/>
          <w:vertAlign w:val="baseline"/>
        </w:rPr>
        <w:t> </w:t>
      </w:r>
      <w:r>
        <w:rPr>
          <w:spacing w:val="-1"/>
          <w:sz w:val="20"/>
          <w:vertAlign w:val="baseline"/>
        </w:rPr>
        <w:t>研究報告，頁 </w:t>
      </w:r>
      <w:r>
        <w:rPr>
          <w:rFonts w:ascii="Calibri" w:eastAsia="Calibri"/>
          <w:sz w:val="20"/>
          <w:vertAlign w:val="baseline"/>
        </w:rPr>
        <w:t>61</w:t>
      </w:r>
      <w:r>
        <w:rPr>
          <w:sz w:val="20"/>
          <w:vertAlign w:val="baseline"/>
        </w:rPr>
        <w:t>、</w:t>
      </w:r>
      <w:r>
        <w:rPr>
          <w:rFonts w:ascii="Calibri" w:eastAsia="Calibri"/>
          <w:sz w:val="20"/>
          <w:vertAlign w:val="baseline"/>
        </w:rPr>
        <w:t>73-75</w:t>
      </w:r>
      <w:r>
        <w:rPr>
          <w:sz w:val="20"/>
          <w:vertAlign w:val="baseline"/>
        </w:rPr>
        <w:t>。</w:t>
      </w:r>
    </w:p>
    <w:p>
      <w:pPr>
        <w:spacing w:line="257" w:lineRule="exact" w:before="0"/>
        <w:ind w:left="320" w:right="0" w:firstLine="0"/>
        <w:jc w:val="left"/>
        <w:rPr>
          <w:sz w:val="20"/>
        </w:rPr>
      </w:pPr>
      <w:r>
        <w:rPr>
          <w:rFonts w:ascii="Calibri" w:eastAsia="Calibri"/>
          <w:spacing w:val="-1"/>
          <w:w w:val="99"/>
          <w:sz w:val="20"/>
          <w:vertAlign w:val="superscript"/>
        </w:rPr>
        <w:t>3</w:t>
      </w:r>
      <w:r>
        <w:rPr>
          <w:rFonts w:ascii="Calibri" w:eastAsia="Calibri"/>
          <w:w w:val="99"/>
          <w:sz w:val="20"/>
          <w:vertAlign w:val="superscript"/>
        </w:rPr>
        <w:t>7</w:t>
      </w:r>
      <w:r>
        <w:rPr>
          <w:rFonts w:ascii="Calibri" w:eastAsia="Calibri"/>
          <w:spacing w:val="4"/>
          <w:sz w:val="20"/>
          <w:vertAlign w:val="baseline"/>
        </w:rPr>
        <w:t>  </w:t>
      </w:r>
      <w:r>
        <w:rPr>
          <w:w w:val="99"/>
          <w:sz w:val="20"/>
          <w:vertAlign w:val="baseline"/>
        </w:rPr>
        <w:t>立法院公報，第</w:t>
      </w:r>
      <w:r>
        <w:rPr>
          <w:spacing w:val="-2"/>
          <w:sz w:val="20"/>
          <w:vertAlign w:val="baseline"/>
        </w:rPr>
        <w:t> </w:t>
      </w:r>
      <w:r>
        <w:rPr>
          <w:rFonts w:ascii="Calibri" w:eastAsia="Calibri"/>
          <w:spacing w:val="-1"/>
          <w:w w:val="99"/>
          <w:sz w:val="20"/>
          <w:vertAlign w:val="baseline"/>
        </w:rPr>
        <w:t>9</w:t>
      </w:r>
      <w:r>
        <w:rPr>
          <w:rFonts w:ascii="Calibri" w:eastAsia="Calibri"/>
          <w:w w:val="99"/>
          <w:sz w:val="20"/>
          <w:vertAlign w:val="baseline"/>
        </w:rPr>
        <w:t>2</w:t>
      </w:r>
      <w:r>
        <w:rPr>
          <w:rFonts w:ascii="Calibri" w:eastAsia="Calibri"/>
          <w:spacing w:val="5"/>
          <w:sz w:val="20"/>
          <w:vertAlign w:val="baseline"/>
        </w:rPr>
        <w:t> </w:t>
      </w:r>
      <w:r>
        <w:rPr>
          <w:w w:val="99"/>
          <w:sz w:val="20"/>
          <w:vertAlign w:val="baseline"/>
        </w:rPr>
        <w:t>卷</w:t>
      </w:r>
      <w:r>
        <w:rPr>
          <w:sz w:val="20"/>
          <w:vertAlign w:val="baseline"/>
        </w:rPr>
        <w:t> </w:t>
      </w:r>
      <w:r>
        <w:rPr>
          <w:rFonts w:ascii="Calibri" w:eastAsia="Calibri"/>
          <w:spacing w:val="-1"/>
          <w:w w:val="99"/>
          <w:sz w:val="20"/>
          <w:vertAlign w:val="baseline"/>
        </w:rPr>
        <w:t>2</w:t>
      </w:r>
      <w:r>
        <w:rPr>
          <w:rFonts w:ascii="Calibri" w:eastAsia="Calibri"/>
          <w:w w:val="99"/>
          <w:sz w:val="20"/>
          <w:vertAlign w:val="baseline"/>
        </w:rPr>
        <w:t>5</w:t>
      </w:r>
      <w:r>
        <w:rPr>
          <w:rFonts w:ascii="Calibri" w:eastAsia="Calibri"/>
          <w:spacing w:val="8"/>
          <w:sz w:val="20"/>
          <w:vertAlign w:val="baseline"/>
        </w:rPr>
        <w:t> </w:t>
      </w:r>
      <w:r>
        <w:rPr>
          <w:w w:val="99"/>
          <w:sz w:val="20"/>
          <w:vertAlign w:val="baseline"/>
        </w:rPr>
        <w:t>期（</w:t>
      </w:r>
      <w:r>
        <w:rPr>
          <w:spacing w:val="2"/>
          <w:w w:val="99"/>
          <w:sz w:val="20"/>
          <w:vertAlign w:val="baseline"/>
        </w:rPr>
        <w:t>二</w:t>
      </w:r>
      <w:r>
        <w:rPr>
          <w:spacing w:val="-101"/>
          <w:w w:val="99"/>
          <w:sz w:val="20"/>
          <w:vertAlign w:val="baseline"/>
        </w:rPr>
        <w:t>）</w:t>
      </w:r>
      <w:r>
        <w:rPr>
          <w:w w:val="99"/>
          <w:sz w:val="20"/>
          <w:vertAlign w:val="baseline"/>
        </w:rPr>
        <w:t>，</w:t>
      </w:r>
      <w:r>
        <w:rPr>
          <w:rFonts w:ascii="Calibri" w:eastAsia="Calibri"/>
          <w:spacing w:val="2"/>
          <w:w w:val="99"/>
          <w:sz w:val="20"/>
          <w:vertAlign w:val="baseline"/>
        </w:rPr>
        <w:t>2</w:t>
      </w:r>
      <w:r>
        <w:rPr>
          <w:rFonts w:ascii="Calibri" w:eastAsia="Calibri"/>
          <w:w w:val="99"/>
          <w:sz w:val="20"/>
          <w:vertAlign w:val="baseline"/>
        </w:rPr>
        <w:t>003</w:t>
      </w:r>
      <w:r>
        <w:rPr>
          <w:rFonts w:ascii="Calibri" w:eastAsia="Calibri"/>
          <w:spacing w:val="4"/>
          <w:sz w:val="20"/>
          <w:vertAlign w:val="baseline"/>
        </w:rPr>
        <w:t> </w:t>
      </w:r>
      <w:r>
        <w:rPr>
          <w:w w:val="99"/>
          <w:sz w:val="20"/>
          <w:vertAlign w:val="baseline"/>
        </w:rPr>
        <w:t>年</w:t>
      </w:r>
      <w:r>
        <w:rPr>
          <w:spacing w:val="-2"/>
          <w:sz w:val="20"/>
          <w:vertAlign w:val="baseline"/>
        </w:rPr>
        <w:t> </w:t>
      </w:r>
      <w:r>
        <w:rPr>
          <w:rFonts w:ascii="Calibri" w:eastAsia="Calibri"/>
          <w:w w:val="99"/>
          <w:sz w:val="20"/>
          <w:vertAlign w:val="baseline"/>
        </w:rPr>
        <w:t>5</w:t>
      </w:r>
      <w:r>
        <w:rPr>
          <w:rFonts w:ascii="Calibri" w:eastAsia="Calibri"/>
          <w:spacing w:val="5"/>
          <w:sz w:val="20"/>
          <w:vertAlign w:val="baseline"/>
        </w:rPr>
        <w:t> </w:t>
      </w:r>
      <w:r>
        <w:rPr>
          <w:w w:val="99"/>
          <w:sz w:val="20"/>
          <w:vertAlign w:val="baseline"/>
        </w:rPr>
        <w:t>月</w:t>
      </w:r>
      <w:r>
        <w:rPr>
          <w:spacing w:val="-2"/>
          <w:sz w:val="20"/>
          <w:vertAlign w:val="baseline"/>
        </w:rPr>
        <w:t> </w:t>
      </w:r>
      <w:r>
        <w:rPr>
          <w:rFonts w:ascii="Calibri" w:eastAsia="Calibri"/>
          <w:spacing w:val="2"/>
          <w:w w:val="99"/>
          <w:sz w:val="20"/>
          <w:vertAlign w:val="baseline"/>
        </w:rPr>
        <w:t>1</w:t>
      </w:r>
      <w:r>
        <w:rPr>
          <w:rFonts w:ascii="Calibri" w:eastAsia="Calibri"/>
          <w:w w:val="99"/>
          <w:sz w:val="20"/>
          <w:vertAlign w:val="baseline"/>
        </w:rPr>
        <w:t>4</w:t>
      </w:r>
      <w:r>
        <w:rPr>
          <w:rFonts w:ascii="Calibri" w:eastAsia="Calibri"/>
          <w:spacing w:val="7"/>
          <w:sz w:val="20"/>
          <w:vertAlign w:val="baseline"/>
        </w:rPr>
        <w:t> </w:t>
      </w:r>
      <w:r>
        <w:rPr>
          <w:w w:val="99"/>
          <w:sz w:val="20"/>
          <w:vertAlign w:val="baseline"/>
        </w:rPr>
        <w:t>日，頁</w:t>
      </w:r>
      <w:r>
        <w:rPr>
          <w:spacing w:val="-2"/>
          <w:sz w:val="20"/>
          <w:vertAlign w:val="baseline"/>
        </w:rPr>
        <w:t> </w:t>
      </w:r>
      <w:r>
        <w:rPr>
          <w:rFonts w:ascii="Calibri" w:eastAsia="Calibri"/>
          <w:spacing w:val="-1"/>
          <w:w w:val="99"/>
          <w:sz w:val="20"/>
          <w:vertAlign w:val="baseline"/>
        </w:rPr>
        <w:t>2</w:t>
      </w:r>
      <w:r>
        <w:rPr>
          <w:rFonts w:ascii="Calibri" w:eastAsia="Calibri"/>
          <w:spacing w:val="2"/>
          <w:w w:val="99"/>
          <w:sz w:val="20"/>
          <w:vertAlign w:val="baseline"/>
        </w:rPr>
        <w:t>4</w:t>
      </w:r>
      <w:r>
        <w:rPr>
          <w:w w:val="99"/>
          <w:sz w:val="20"/>
          <w:vertAlign w:val="baseline"/>
        </w:rPr>
        <w:t>。</w:t>
      </w:r>
    </w:p>
    <w:p>
      <w:pPr>
        <w:spacing w:line="260" w:lineRule="exact" w:before="0"/>
        <w:ind w:left="320" w:right="0" w:firstLine="0"/>
        <w:jc w:val="left"/>
        <w:rPr>
          <w:sz w:val="20"/>
        </w:rPr>
      </w:pPr>
      <w:r>
        <w:rPr>
          <w:rFonts w:ascii="Calibri" w:eastAsia="Calibri"/>
          <w:spacing w:val="-1"/>
          <w:w w:val="99"/>
          <w:sz w:val="20"/>
          <w:vertAlign w:val="superscript"/>
        </w:rPr>
        <w:t>3</w:t>
      </w:r>
      <w:r>
        <w:rPr>
          <w:rFonts w:ascii="Calibri" w:eastAsia="Calibri"/>
          <w:w w:val="99"/>
          <w:sz w:val="20"/>
          <w:vertAlign w:val="superscript"/>
        </w:rPr>
        <w:t>8</w:t>
      </w:r>
      <w:r>
        <w:rPr>
          <w:rFonts w:ascii="Calibri" w:eastAsia="Calibri"/>
          <w:spacing w:val="4"/>
          <w:sz w:val="20"/>
          <w:vertAlign w:val="baseline"/>
        </w:rPr>
        <w:t>  </w:t>
      </w:r>
      <w:r>
        <w:rPr>
          <w:w w:val="99"/>
          <w:sz w:val="20"/>
          <w:vertAlign w:val="baseline"/>
        </w:rPr>
        <w:t>立法院公報，第</w:t>
      </w:r>
      <w:r>
        <w:rPr>
          <w:spacing w:val="-2"/>
          <w:sz w:val="20"/>
          <w:vertAlign w:val="baseline"/>
        </w:rPr>
        <w:t> </w:t>
      </w:r>
      <w:r>
        <w:rPr>
          <w:rFonts w:ascii="Calibri" w:eastAsia="Calibri"/>
          <w:spacing w:val="-1"/>
          <w:w w:val="99"/>
          <w:sz w:val="20"/>
          <w:vertAlign w:val="baseline"/>
        </w:rPr>
        <w:t>9</w:t>
      </w:r>
      <w:r>
        <w:rPr>
          <w:rFonts w:ascii="Calibri" w:eastAsia="Calibri"/>
          <w:w w:val="99"/>
          <w:sz w:val="20"/>
          <w:vertAlign w:val="baseline"/>
        </w:rPr>
        <w:t>2</w:t>
      </w:r>
      <w:r>
        <w:rPr>
          <w:rFonts w:ascii="Calibri" w:eastAsia="Calibri"/>
          <w:spacing w:val="7"/>
          <w:sz w:val="20"/>
          <w:vertAlign w:val="baseline"/>
        </w:rPr>
        <w:t> </w:t>
      </w:r>
      <w:r>
        <w:rPr>
          <w:w w:val="99"/>
          <w:sz w:val="20"/>
          <w:vertAlign w:val="baseline"/>
        </w:rPr>
        <w:t>卷第</w:t>
      </w:r>
      <w:r>
        <w:rPr>
          <w:spacing w:val="-1"/>
          <w:sz w:val="20"/>
          <w:vertAlign w:val="baseline"/>
        </w:rPr>
        <w:t> </w:t>
      </w:r>
      <w:r>
        <w:rPr>
          <w:rFonts w:ascii="Calibri" w:eastAsia="Calibri"/>
          <w:spacing w:val="2"/>
          <w:w w:val="99"/>
          <w:sz w:val="20"/>
          <w:vertAlign w:val="baseline"/>
        </w:rPr>
        <w:t>1</w:t>
      </w:r>
      <w:r>
        <w:rPr>
          <w:rFonts w:ascii="Calibri" w:eastAsia="Calibri"/>
          <w:w w:val="99"/>
          <w:sz w:val="20"/>
          <w:vertAlign w:val="baseline"/>
        </w:rPr>
        <w:t>5</w:t>
      </w:r>
      <w:r>
        <w:rPr>
          <w:rFonts w:ascii="Calibri" w:eastAsia="Calibri"/>
          <w:spacing w:val="5"/>
          <w:sz w:val="20"/>
          <w:vertAlign w:val="baseline"/>
        </w:rPr>
        <w:t> </w:t>
      </w:r>
      <w:r>
        <w:rPr>
          <w:w w:val="99"/>
          <w:sz w:val="20"/>
          <w:vertAlign w:val="baseline"/>
        </w:rPr>
        <w:t>期（</w:t>
      </w:r>
      <w:r>
        <w:rPr>
          <w:spacing w:val="2"/>
          <w:w w:val="99"/>
          <w:sz w:val="20"/>
          <w:vertAlign w:val="baseline"/>
        </w:rPr>
        <w:t>四</w:t>
      </w:r>
      <w:r>
        <w:rPr>
          <w:spacing w:val="-101"/>
          <w:w w:val="99"/>
          <w:sz w:val="20"/>
          <w:vertAlign w:val="baseline"/>
        </w:rPr>
        <w:t>）</w:t>
      </w:r>
      <w:r>
        <w:rPr>
          <w:w w:val="99"/>
          <w:sz w:val="20"/>
          <w:vertAlign w:val="baseline"/>
        </w:rPr>
        <w:t>，</w:t>
      </w:r>
      <w:r>
        <w:rPr>
          <w:rFonts w:ascii="Calibri" w:eastAsia="Calibri"/>
          <w:spacing w:val="2"/>
          <w:w w:val="99"/>
          <w:sz w:val="20"/>
          <w:vertAlign w:val="baseline"/>
        </w:rPr>
        <w:t>2</w:t>
      </w:r>
      <w:r>
        <w:rPr>
          <w:rFonts w:ascii="Calibri" w:eastAsia="Calibri"/>
          <w:w w:val="99"/>
          <w:sz w:val="20"/>
          <w:vertAlign w:val="baseline"/>
        </w:rPr>
        <w:t>003</w:t>
      </w:r>
      <w:r>
        <w:rPr>
          <w:rFonts w:ascii="Calibri" w:eastAsia="Calibri"/>
          <w:spacing w:val="4"/>
          <w:sz w:val="20"/>
          <w:vertAlign w:val="baseline"/>
        </w:rPr>
        <w:t> </w:t>
      </w:r>
      <w:r>
        <w:rPr>
          <w:w w:val="99"/>
          <w:sz w:val="20"/>
          <w:vertAlign w:val="baseline"/>
        </w:rPr>
        <w:t>年</w:t>
      </w:r>
      <w:r>
        <w:rPr>
          <w:spacing w:val="-2"/>
          <w:sz w:val="20"/>
          <w:vertAlign w:val="baseline"/>
        </w:rPr>
        <w:t> </w:t>
      </w:r>
      <w:r>
        <w:rPr>
          <w:rFonts w:ascii="Calibri" w:eastAsia="Calibri"/>
          <w:w w:val="99"/>
          <w:sz w:val="20"/>
          <w:vertAlign w:val="baseline"/>
        </w:rPr>
        <w:t>4</w:t>
      </w:r>
      <w:r>
        <w:rPr>
          <w:rFonts w:ascii="Calibri" w:eastAsia="Calibri"/>
          <w:spacing w:val="5"/>
          <w:sz w:val="20"/>
          <w:vertAlign w:val="baseline"/>
        </w:rPr>
        <w:t> </w:t>
      </w:r>
      <w:r>
        <w:rPr>
          <w:w w:val="99"/>
          <w:sz w:val="20"/>
          <w:vertAlign w:val="baseline"/>
        </w:rPr>
        <w:t>月</w:t>
      </w:r>
      <w:r>
        <w:rPr>
          <w:spacing w:val="-2"/>
          <w:sz w:val="20"/>
          <w:vertAlign w:val="baseline"/>
        </w:rPr>
        <w:t> </w:t>
      </w:r>
      <w:r>
        <w:rPr>
          <w:rFonts w:ascii="Calibri" w:eastAsia="Calibri"/>
          <w:w w:val="99"/>
          <w:sz w:val="20"/>
          <w:vertAlign w:val="baseline"/>
        </w:rPr>
        <w:t>9</w:t>
      </w:r>
      <w:r>
        <w:rPr>
          <w:rFonts w:ascii="Calibri" w:eastAsia="Calibri"/>
          <w:spacing w:val="7"/>
          <w:sz w:val="20"/>
          <w:vertAlign w:val="baseline"/>
        </w:rPr>
        <w:t> </w:t>
      </w:r>
      <w:r>
        <w:rPr>
          <w:w w:val="99"/>
          <w:sz w:val="20"/>
          <w:vertAlign w:val="baseline"/>
        </w:rPr>
        <w:t>日，頁</w:t>
      </w:r>
      <w:r>
        <w:rPr>
          <w:spacing w:val="-2"/>
          <w:sz w:val="20"/>
          <w:vertAlign w:val="baseline"/>
        </w:rPr>
        <w:t> </w:t>
      </w:r>
      <w:r>
        <w:rPr>
          <w:rFonts w:ascii="Calibri" w:eastAsia="Calibri"/>
          <w:w w:val="99"/>
          <w:sz w:val="20"/>
          <w:vertAlign w:val="baseline"/>
        </w:rPr>
        <w:t>2</w:t>
      </w:r>
      <w:r>
        <w:rPr>
          <w:rFonts w:ascii="Calibri" w:eastAsia="Calibri"/>
          <w:spacing w:val="1"/>
          <w:w w:val="99"/>
          <w:sz w:val="20"/>
          <w:vertAlign w:val="baseline"/>
        </w:rPr>
        <w:t>7</w:t>
      </w:r>
      <w:r>
        <w:rPr>
          <w:rFonts w:ascii="Calibri" w:eastAsia="Calibri"/>
          <w:w w:val="99"/>
          <w:sz w:val="20"/>
          <w:vertAlign w:val="baseline"/>
        </w:rPr>
        <w:t>9</w:t>
      </w:r>
      <w:r>
        <w:rPr>
          <w:w w:val="99"/>
          <w:sz w:val="20"/>
          <w:vertAlign w:val="baseline"/>
        </w:rPr>
        <w:t>。</w:t>
      </w:r>
    </w:p>
    <w:p>
      <w:pPr>
        <w:spacing w:line="223" w:lineRule="auto" w:before="5"/>
        <w:ind w:left="320" w:right="451" w:firstLine="0"/>
        <w:jc w:val="both"/>
        <w:rPr>
          <w:sz w:val="20"/>
        </w:rPr>
      </w:pPr>
      <w:r>
        <w:rPr>
          <w:rFonts w:ascii="Calibri" w:eastAsia="Calibri"/>
          <w:sz w:val="20"/>
          <w:vertAlign w:val="superscript"/>
        </w:rPr>
        <w:t>39</w:t>
      </w:r>
      <w:r>
        <w:rPr>
          <w:rFonts w:ascii="Calibri" w:eastAsia="Calibri"/>
          <w:spacing w:val="38"/>
          <w:sz w:val="20"/>
          <w:vertAlign w:val="baseline"/>
        </w:rPr>
        <w:t> </w:t>
      </w:r>
      <w:r>
        <w:rPr>
          <w:spacing w:val="-10"/>
          <w:sz w:val="20"/>
          <w:vertAlign w:val="baseline"/>
        </w:rPr>
        <w:t>程明修教授曾經提及：「調處的制度未適用於復審事件的制度設計，剛好與再審議是在立法當</w:t>
      </w:r>
      <w:r>
        <w:rPr>
          <w:w w:val="95"/>
          <w:sz w:val="20"/>
          <w:vertAlign w:val="baseline"/>
        </w:rPr>
        <w:t>時一個完全不同的考量，再審議是排除再申訴程序的適用，而調處機制則是排除復審機制的適用。</w:t>
      </w:r>
      <w:r>
        <w:rPr>
          <w:spacing w:val="-2"/>
          <w:sz w:val="20"/>
          <w:vertAlign w:val="baseline"/>
        </w:rPr>
        <w:t>當時的立法考量，主要是認為復審案件涉及合法性、違法性的判斷，較為嚴重，因此不太適合在人事行政上透過調處的機制處理。針對這個問題，我基本上也認為當時立法之初的疑慮，沒有太大必要性，把調處當成一個行政程序當中的紛爭的解決的機制，或是在行政程序中廣泛的適用類似於和解契約締結此等機制，並不一定會影響合法性的問題。簡單的說，我認為如果可能有合法</w:t>
      </w:r>
    </w:p>
    <w:p>
      <w:pPr>
        <w:spacing w:after="0" w:line="223" w:lineRule="auto"/>
        <w:jc w:val="both"/>
        <w:rPr>
          <w:sz w:val="20"/>
        </w:rPr>
        <w:sectPr>
          <w:pgSz w:w="11910" w:h="16840"/>
          <w:pgMar w:header="0" w:footer="1204" w:top="1540" w:bottom="1420" w:left="1480" w:right="1300"/>
        </w:sectPr>
      </w:pPr>
    </w:p>
    <w:p>
      <w:pPr>
        <w:pStyle w:val="Heading6"/>
        <w:spacing w:line="431" w:lineRule="exact"/>
      </w:pPr>
      <w:bookmarkStart w:name="_TOC_250038" w:id="130"/>
      <w:bookmarkEnd w:id="130"/>
      <w:r>
        <w:rPr/>
        <w:t>二、考試院提案階段</w:t>
      </w:r>
    </w:p>
    <w:p>
      <w:pPr>
        <w:pStyle w:val="Heading6"/>
        <w:spacing w:line="498" w:lineRule="exact"/>
      </w:pPr>
      <w:bookmarkStart w:name="_TOC_250037" w:id="131"/>
      <w:bookmarkEnd w:id="131"/>
      <w:r>
        <w:rPr/>
        <w:t>（一）考試院會議</w:t>
      </w:r>
    </w:p>
    <w:p>
      <w:pPr>
        <w:pStyle w:val="BodyText"/>
        <w:spacing w:before="57"/>
        <w:ind w:left="879"/>
        <w:jc w:val="both"/>
      </w:pPr>
      <w:r>
        <w:rPr>
          <w:spacing w:val="-1"/>
        </w:rPr>
        <w:t>若再往法案提出的過程追溯，考試院在 </w:t>
      </w:r>
      <w:r>
        <w:rPr>
          <w:rFonts w:ascii="Times New Roman" w:eastAsia="Times New Roman"/>
        </w:rPr>
        <w:t>92</w:t>
      </w:r>
      <w:r>
        <w:rPr>
          <w:rFonts w:ascii="Times New Roman" w:eastAsia="Times New Roman"/>
          <w:spacing w:val="-13"/>
        </w:rPr>
        <w:t> </w:t>
      </w:r>
      <w:r>
        <w:rPr>
          <w:spacing w:val="-8"/>
        </w:rPr>
        <w:t>年 </w:t>
      </w:r>
      <w:r>
        <w:rPr>
          <w:rFonts w:ascii="Times New Roman" w:eastAsia="Times New Roman"/>
        </w:rPr>
        <w:t>3</w:t>
      </w:r>
      <w:r>
        <w:rPr>
          <w:rFonts w:ascii="Times New Roman" w:eastAsia="Times New Roman"/>
          <w:spacing w:val="-13"/>
        </w:rPr>
        <w:t> </w:t>
      </w:r>
      <w:r>
        <w:rPr>
          <w:spacing w:val="-8"/>
        </w:rPr>
        <w:t>月 </w:t>
      </w:r>
      <w:r>
        <w:rPr>
          <w:rFonts w:ascii="Times New Roman" w:eastAsia="Times New Roman"/>
        </w:rPr>
        <w:t>21</w:t>
      </w:r>
      <w:r>
        <w:rPr>
          <w:rFonts w:ascii="Times New Roman" w:eastAsia="Times New Roman"/>
          <w:spacing w:val="-14"/>
        </w:rPr>
        <w:t> </w:t>
      </w:r>
      <w:r>
        <w:rPr>
          <w:spacing w:val="-4"/>
        </w:rPr>
        <w:t>日，第 </w:t>
      </w:r>
      <w:r>
        <w:rPr>
          <w:rFonts w:ascii="Times New Roman" w:eastAsia="Times New Roman"/>
        </w:rPr>
        <w:t>9</w:t>
      </w:r>
      <w:r>
        <w:rPr>
          <w:rFonts w:ascii="Times New Roman" w:eastAsia="Times New Roman"/>
          <w:spacing w:val="-14"/>
        </w:rPr>
        <w:t> </w:t>
      </w:r>
      <w:r>
        <w:rPr/>
        <w:t>屆</w:t>
      </w:r>
    </w:p>
    <w:p>
      <w:pPr>
        <w:pStyle w:val="BodyText"/>
        <w:spacing w:line="295" w:lineRule="auto" w:before="89"/>
        <w:ind w:right="494"/>
        <w:jc w:val="both"/>
      </w:pPr>
      <w:r>
        <w:rPr>
          <w:spacing w:val="3"/>
        </w:rPr>
        <w:t>第 </w:t>
      </w:r>
      <w:r>
        <w:rPr>
          <w:rFonts w:ascii="Times New Roman" w:eastAsia="Times New Roman"/>
        </w:rPr>
        <w:t>273</w:t>
      </w:r>
      <w:r>
        <w:rPr>
          <w:rFonts w:ascii="Times New Roman" w:eastAsia="Times New Roman"/>
          <w:spacing w:val="9"/>
        </w:rPr>
        <w:t> </w:t>
      </w:r>
      <w:r>
        <w:rPr/>
        <w:t>次會議所通過的保障法修正草案總說明中，只有第 </w:t>
      </w:r>
      <w:r>
        <w:rPr>
          <w:rFonts w:ascii="Times New Roman" w:eastAsia="Times New Roman"/>
        </w:rPr>
        <w:t>10</w:t>
      </w:r>
      <w:r>
        <w:rPr>
          <w:rFonts w:ascii="Times New Roman" w:eastAsia="Times New Roman"/>
          <w:spacing w:val="9"/>
        </w:rPr>
        <w:t> </w:t>
      </w:r>
      <w:r>
        <w:rPr/>
        <w:t>點簡單</w:t>
      </w:r>
      <w:r>
        <w:rPr>
          <w:spacing w:val="-15"/>
        </w:rPr>
        <w:t>地提到：「增設再申訴事件之調處制度」，而且本次院會也只在討論事</w:t>
      </w:r>
      <w:r>
        <w:rPr>
          <w:spacing w:val="4"/>
        </w:rPr>
        <w:t>項的第 </w:t>
      </w:r>
      <w:r>
        <w:rPr>
          <w:rFonts w:ascii="Times New Roman" w:eastAsia="Times New Roman"/>
        </w:rPr>
        <w:t>4</w:t>
      </w:r>
      <w:r>
        <w:rPr>
          <w:rFonts w:ascii="Times New Roman" w:eastAsia="Times New Roman"/>
          <w:spacing w:val="20"/>
        </w:rPr>
        <w:t> </w:t>
      </w:r>
      <w:r>
        <w:rPr>
          <w:spacing w:val="-13"/>
        </w:rPr>
        <w:t>點載明：「公務人員保障暨培訓委員會函陳重新檢討研擬之</w:t>
      </w:r>
    </w:p>
    <w:p>
      <w:pPr>
        <w:pStyle w:val="BodyText"/>
        <w:spacing w:line="295" w:lineRule="auto"/>
        <w:ind w:right="492"/>
        <w:jc w:val="both"/>
      </w:pPr>
      <w:r>
        <w:rPr>
          <w:spacing w:val="-3"/>
        </w:rPr>
        <w:t>『公務人員保障法』修正草案一案，提請討論案</w:t>
      </w:r>
      <w:r>
        <w:rPr>
          <w:spacing w:val="-34"/>
        </w:rPr>
        <w:t>」，隨後便決議：「照</w:t>
      </w:r>
      <w:r>
        <w:rPr/>
        <w:t>會擬通過」</w:t>
      </w:r>
      <w:r>
        <w:rPr>
          <w:rFonts w:ascii="Times New Roman" w:eastAsia="Times New Roman"/>
          <w:vertAlign w:val="superscript"/>
        </w:rPr>
        <w:t>40</w:t>
      </w:r>
      <w:r>
        <w:rPr>
          <w:vertAlign w:val="baseline"/>
        </w:rPr>
        <w:t>了。可見，不僅立法院審議過程未交代為何如此，考試院會議通過保障法修正草案時，亦未論及。</w:t>
      </w:r>
    </w:p>
    <w:p>
      <w:pPr>
        <w:pStyle w:val="Heading6"/>
        <w:spacing w:line="418" w:lineRule="exact"/>
      </w:pPr>
      <w:bookmarkStart w:name="_TOC_250036" w:id="132"/>
      <w:bookmarkEnd w:id="132"/>
      <w:r>
        <w:rPr/>
        <w:t>（二）考試院審查報告</w:t>
      </w:r>
    </w:p>
    <w:p>
      <w:pPr>
        <w:pStyle w:val="BodyText"/>
        <w:spacing w:line="295" w:lineRule="auto" w:before="52"/>
        <w:ind w:right="355" w:firstLine="556"/>
        <w:jc w:val="both"/>
      </w:pPr>
      <w:r>
        <w:rPr>
          <w:spacing w:val="-2"/>
        </w:rPr>
        <w:t>惟查考試院於 </w:t>
      </w:r>
      <w:r>
        <w:rPr>
          <w:rFonts w:ascii="Times New Roman" w:hAnsi="Times New Roman" w:eastAsia="Times New Roman"/>
        </w:rPr>
        <w:t>90</w:t>
      </w:r>
      <w:r>
        <w:rPr>
          <w:rFonts w:ascii="Times New Roman" w:hAnsi="Times New Roman" w:eastAsia="Times New Roman"/>
          <w:spacing w:val="-13"/>
        </w:rPr>
        <w:t> </w:t>
      </w:r>
      <w:r>
        <w:rPr>
          <w:spacing w:val="-7"/>
        </w:rPr>
        <w:t>年 </w:t>
      </w:r>
      <w:r>
        <w:rPr>
          <w:rFonts w:ascii="Times New Roman" w:hAnsi="Times New Roman" w:eastAsia="Times New Roman"/>
        </w:rPr>
        <w:t>2</w:t>
      </w:r>
      <w:r>
        <w:rPr>
          <w:rFonts w:ascii="Times New Roman" w:hAnsi="Times New Roman" w:eastAsia="Times New Roman"/>
          <w:spacing w:val="-12"/>
        </w:rPr>
        <w:t> </w:t>
      </w:r>
      <w:r>
        <w:rPr>
          <w:spacing w:val="-8"/>
        </w:rPr>
        <w:t>月 </w:t>
      </w:r>
      <w:r>
        <w:rPr>
          <w:rFonts w:ascii="Times New Roman" w:hAnsi="Times New Roman" w:eastAsia="Times New Roman"/>
        </w:rPr>
        <w:t>23</w:t>
      </w:r>
      <w:r>
        <w:rPr>
          <w:rFonts w:ascii="Times New Roman" w:hAnsi="Times New Roman" w:eastAsia="Times New Roman"/>
          <w:spacing w:val="-13"/>
        </w:rPr>
        <w:t> </w:t>
      </w:r>
      <w:r>
        <w:rPr/>
        <w:t>日為保障法修正草案召開審查會，其</w:t>
      </w:r>
      <w:r>
        <w:rPr>
          <w:spacing w:val="-10"/>
        </w:rPr>
        <w:t>審查報告第三段開宗明義即指出：「</w:t>
      </w:r>
      <w:r>
        <w:rPr>
          <w:u w:val="single"/>
        </w:rPr>
        <w:t>因保訓會及銓敘部對若干結構性</w:t>
      </w:r>
      <w:r>
        <w:rPr>
          <w:spacing w:val="-209"/>
          <w:u w:val="single"/>
        </w:rPr>
        <w:t>問題</w:t>
      </w:r>
      <w:r>
        <w:rPr>
          <w:u w:val="single"/>
        </w:rPr>
        <w:t>意見並不一致，主要包括：</w:t>
      </w:r>
      <w:r>
        <w:rPr>
          <w:rFonts w:ascii="Times New Roman" w:hAnsi="Times New Roman" w:eastAsia="Times New Roman"/>
          <w:u w:val="single"/>
        </w:rPr>
        <w:t>……</w:t>
      </w:r>
      <w:r>
        <w:rPr>
          <w:u w:val="single"/>
        </w:rPr>
        <w:t>六、有關調處問題</w:t>
      </w:r>
      <w:r>
        <w:rPr/>
        <w:t>」並於扼要報告審</w:t>
      </w:r>
      <w:r>
        <w:rPr>
          <w:spacing w:val="-9"/>
        </w:rPr>
        <w:t>查情形及結果的第三十點明確指出：「本章規定調處程序，</w:t>
      </w:r>
      <w:r>
        <w:rPr>
          <w:u w:val="single"/>
        </w:rPr>
        <w:t>保訓會原擬調處範圍，包括復審事件</w:t>
      </w:r>
      <w:r>
        <w:rPr/>
        <w:t>，</w:t>
      </w:r>
      <w:r>
        <w:rPr>
          <w:spacing w:val="-8"/>
          <w:u w:val="single"/>
        </w:rPr>
        <w:t>惟銓敘部認公務人員身分、官職等級、</w:t>
      </w:r>
      <w:r>
        <w:rPr>
          <w:spacing w:val="-17"/>
          <w:u w:val="single"/>
        </w:rPr>
        <w:t>俸給等事項，係屬依法行政事項，對全體公務人員應有一致標準，不宜</w:t>
      </w:r>
      <w:r>
        <w:rPr>
          <w:u w:val="single"/>
        </w:rPr>
        <w:t>就個案與個別或少數公務人員進行調處，且『公務人員協會法』</w:t>
      </w:r>
    </w:p>
    <w:p>
      <w:pPr>
        <w:pStyle w:val="BodyText"/>
        <w:spacing w:line="295" w:lineRule="auto"/>
        <w:ind w:right="491"/>
        <w:jc w:val="both"/>
      </w:pPr>
      <w:r>
        <w:rPr>
          <w:spacing w:val="-4"/>
          <w:u w:val="single"/>
        </w:rPr>
        <w:t>（草案</w:t>
      </w:r>
      <w:r>
        <w:rPr>
          <w:spacing w:val="-3"/>
          <w:u w:val="single"/>
        </w:rPr>
        <w:t>）所定之協商、調處，亦以工作條件、行政管理為限，因此建</w:t>
      </w:r>
      <w:r>
        <w:rPr>
          <w:spacing w:val="-275"/>
          <w:u w:val="single"/>
        </w:rPr>
        <w:t>議調</w:t>
      </w:r>
      <w:r>
        <w:rPr>
          <w:spacing w:val="-13"/>
          <w:u w:val="single"/>
        </w:rPr>
        <w:t>處事項，以『工作條件、管理措施』等申訴案件、再申訴案件為限。</w:t>
      </w:r>
      <w:r>
        <w:rPr>
          <w:u w:val="single"/>
        </w:rPr>
        <w:t>案經八十九年三月二十九日會部局協調結果，保訓會同意銓敘部意</w:t>
      </w:r>
      <w:r>
        <w:rPr>
          <w:spacing w:val="-3"/>
          <w:u w:val="single"/>
        </w:rPr>
        <w:t>見。嗣後，保訓會認為復審案件仍宜列入調處範圍，銓敘部則認為宜維持先前之協調結果，不宜納入（有關理由參見附件五：銓敘部對公</w:t>
      </w:r>
      <w:r>
        <w:rPr>
          <w:spacing w:val="-5"/>
          <w:w w:val="100"/>
          <w:u w:val="single"/>
        </w:rPr>
        <w:t>務人員保障法修正草案中調處事項範圍之意見說明，</w:t>
      </w:r>
      <w:r>
        <w:rPr>
          <w:rFonts w:ascii="Times New Roman" w:eastAsia="Times New Roman"/>
          <w:spacing w:val="-4"/>
          <w:w w:val="100"/>
          <w:u w:val="single"/>
        </w:rPr>
        <w:t>9</w:t>
      </w:r>
      <w:r>
        <w:rPr>
          <w:rFonts w:ascii="Times New Roman" w:eastAsia="Times New Roman"/>
          <w:w w:val="100"/>
          <w:u w:val="single"/>
        </w:rPr>
        <w:t>0.2</w:t>
      </w:r>
      <w:r>
        <w:rPr>
          <w:rFonts w:ascii="Times New Roman" w:eastAsia="Times New Roman"/>
          <w:spacing w:val="-3"/>
          <w:w w:val="100"/>
          <w:u w:val="single"/>
        </w:rPr>
        <w:t>.</w:t>
      </w:r>
      <w:r>
        <w:rPr>
          <w:rFonts w:ascii="Times New Roman" w:eastAsia="Times New Roman"/>
          <w:spacing w:val="-1"/>
          <w:w w:val="100"/>
          <w:u w:val="single"/>
        </w:rPr>
        <w:t>8</w:t>
      </w:r>
      <w:r>
        <w:rPr>
          <w:spacing w:val="-164"/>
          <w:w w:val="100"/>
          <w:u w:val="single"/>
        </w:rPr>
        <w:t>）</w:t>
      </w:r>
      <w:r>
        <w:rPr>
          <w:spacing w:val="-6"/>
          <w:w w:val="100"/>
        </w:rPr>
        <w:t>。案經討</w:t>
      </w:r>
      <w:r>
        <w:rPr>
          <w:spacing w:val="-3"/>
        </w:rPr>
        <w:t>論，審查會決議調處範圍仍以再申訴為限；是以，第八十六條至八十</w:t>
      </w:r>
      <w:r>
        <w:rPr/>
        <w:t>九條，照保訓會依會部局協商結論修正之條文通過。」</w:t>
      </w:r>
      <w:r>
        <w:rPr>
          <w:rFonts w:ascii="Times New Roman" w:eastAsia="Times New Roman"/>
          <w:vertAlign w:val="superscript"/>
        </w:rPr>
        <w:t>41</w:t>
      </w:r>
      <w:r>
        <w:rPr>
          <w:vertAlign w:val="baseline"/>
        </w:rPr>
        <w:t>以本文標</w:t>
      </w:r>
    </w:p>
    <w:p>
      <w:pPr>
        <w:pStyle w:val="BodyText"/>
        <w:spacing w:before="4"/>
        <w:ind w:left="0"/>
        <w:rPr>
          <w:sz w:val="23"/>
        </w:rPr>
      </w:pPr>
      <w:r>
        <w:rPr/>
        <w:pict>
          <v:rect style="position:absolute;margin-left:90.024002pt;margin-top:18.266047pt;width:415.39pt;height:.84003pt;mso-position-horizontal-relative:page;mso-position-vertical-relative:paragraph;z-index:-15667200;mso-wrap-distance-left:0;mso-wrap-distance-right:0" filled="true" fillcolor="#000000" stroked="false">
            <v:fill type="solid"/>
            <w10:wrap type="topAndBottom"/>
          </v:rect>
        </w:pict>
      </w:r>
    </w:p>
    <w:p>
      <w:pPr>
        <w:spacing w:line="223" w:lineRule="auto" w:before="82"/>
        <w:ind w:left="320" w:right="500" w:firstLine="0"/>
        <w:jc w:val="left"/>
        <w:rPr>
          <w:sz w:val="20"/>
        </w:rPr>
      </w:pPr>
      <w:r>
        <w:rPr>
          <w:w w:val="95"/>
          <w:sz w:val="20"/>
        </w:rPr>
        <w:t>性的疑慮，它只是會影響在合法性的這個操作上，必須要謹慎的程度高低而已，並不當然的因此</w:t>
      </w:r>
      <w:r>
        <w:rPr>
          <w:spacing w:val="79"/>
          <w:sz w:val="20"/>
        </w:rPr>
        <w:t> </w:t>
      </w:r>
      <w:r>
        <w:rPr>
          <w:spacing w:val="-8"/>
          <w:sz w:val="20"/>
        </w:rPr>
        <w:t>排除復審案件適用的必要。」。詳請參閱林三欽主持，前揭註 </w:t>
      </w:r>
      <w:r>
        <w:rPr>
          <w:rFonts w:ascii="Calibri" w:eastAsia="Calibri"/>
          <w:sz w:val="20"/>
        </w:rPr>
        <w:t>3</w:t>
      </w:r>
      <w:r>
        <w:rPr>
          <w:rFonts w:ascii="Calibri" w:eastAsia="Calibri"/>
          <w:spacing w:val="5"/>
          <w:sz w:val="20"/>
        </w:rPr>
        <w:t> </w:t>
      </w:r>
      <w:r>
        <w:rPr>
          <w:spacing w:val="-1"/>
          <w:sz w:val="20"/>
        </w:rPr>
        <w:t>研究報告，頁 </w:t>
      </w:r>
      <w:r>
        <w:rPr>
          <w:rFonts w:ascii="Calibri" w:eastAsia="Calibri"/>
          <w:sz w:val="20"/>
        </w:rPr>
        <w:t>73</w:t>
      </w:r>
      <w:r>
        <w:rPr>
          <w:sz w:val="20"/>
        </w:rPr>
        <w:t>。</w:t>
      </w:r>
    </w:p>
    <w:p>
      <w:pPr>
        <w:spacing w:line="256" w:lineRule="exact" w:before="0"/>
        <w:ind w:left="320" w:right="0" w:firstLine="0"/>
        <w:jc w:val="left"/>
        <w:rPr>
          <w:sz w:val="20"/>
        </w:rPr>
      </w:pPr>
      <w:r>
        <w:rPr>
          <w:rFonts w:ascii="Calibri" w:eastAsia="Calibri"/>
          <w:w w:val="95"/>
          <w:sz w:val="20"/>
          <w:vertAlign w:val="superscript"/>
        </w:rPr>
        <w:t>40</w:t>
      </w:r>
      <w:r>
        <w:rPr>
          <w:rFonts w:ascii="Calibri" w:eastAsia="Calibri"/>
          <w:spacing w:val="109"/>
          <w:sz w:val="20"/>
          <w:vertAlign w:val="baseline"/>
        </w:rPr>
        <w:t> </w:t>
      </w:r>
      <w:r>
        <w:rPr>
          <w:spacing w:val="20"/>
          <w:w w:val="95"/>
          <w:sz w:val="20"/>
          <w:vertAlign w:val="baseline"/>
        </w:rPr>
        <w:t>資料取得</w:t>
      </w:r>
      <w:r>
        <w:rPr>
          <w:spacing w:val="47"/>
          <w:sz w:val="20"/>
          <w:vertAlign w:val="baseline"/>
        </w:rPr>
        <w:t>  </w:t>
      </w:r>
      <w:hyperlink r:id="rId42">
        <w:r>
          <w:rPr>
            <w:rFonts w:ascii="Calibri" w:eastAsia="Calibri"/>
            <w:color w:val="0000FF"/>
            <w:w w:val="95"/>
            <w:sz w:val="20"/>
            <w:u w:val="single" w:color="0000FF"/>
            <w:vertAlign w:val="baseline"/>
          </w:rPr>
          <w:t>http://www.exam.gov.tw/cp.asp?xItem=1616&amp;ctNode=411&amp;mp=2</w:t>
        </w:r>
        <w:r>
          <w:rPr>
            <w:rFonts w:ascii="Calibri" w:eastAsia="Calibri"/>
            <w:color w:val="0000FF"/>
            <w:spacing w:val="9"/>
            <w:w w:val="95"/>
            <w:sz w:val="20"/>
            <w:vertAlign w:val="baseline"/>
          </w:rPr>
          <w:t> </w:t>
        </w:r>
      </w:hyperlink>
      <w:r>
        <w:rPr>
          <w:spacing w:val="14"/>
          <w:w w:val="95"/>
          <w:sz w:val="20"/>
          <w:vertAlign w:val="baseline"/>
        </w:rPr>
        <w:t>， 最後瀏覽日：</w:t>
      </w:r>
    </w:p>
    <w:p>
      <w:pPr>
        <w:spacing w:line="260" w:lineRule="exact" w:before="0"/>
        <w:ind w:left="320" w:right="0" w:firstLine="0"/>
        <w:jc w:val="left"/>
        <w:rPr>
          <w:sz w:val="20"/>
        </w:rPr>
      </w:pPr>
      <w:r>
        <w:rPr>
          <w:rFonts w:ascii="Calibri" w:eastAsia="Calibri"/>
          <w:sz w:val="20"/>
        </w:rPr>
        <w:t>2015/10/17</w:t>
      </w:r>
      <w:r>
        <w:rPr>
          <w:sz w:val="20"/>
        </w:rPr>
        <w:t>。</w:t>
      </w:r>
    </w:p>
    <w:p>
      <w:pPr>
        <w:spacing w:line="271" w:lineRule="exact" w:before="0"/>
        <w:ind w:left="320" w:right="0" w:firstLine="0"/>
        <w:jc w:val="left"/>
        <w:rPr>
          <w:sz w:val="20"/>
        </w:rPr>
      </w:pPr>
      <w:r>
        <w:rPr>
          <w:rFonts w:ascii="Calibri" w:eastAsia="Calibri"/>
          <w:sz w:val="20"/>
          <w:vertAlign w:val="superscript"/>
        </w:rPr>
        <w:t>41</w:t>
      </w:r>
      <w:r>
        <w:rPr>
          <w:rFonts w:ascii="Calibri" w:eastAsia="Calibri"/>
          <w:spacing w:val="8"/>
          <w:sz w:val="20"/>
          <w:vertAlign w:val="baseline"/>
        </w:rPr>
        <w:t> </w:t>
      </w:r>
      <w:r>
        <w:rPr>
          <w:spacing w:val="-1"/>
          <w:sz w:val="20"/>
          <w:vertAlign w:val="baseline"/>
        </w:rPr>
        <w:t>考試院民國 </w:t>
      </w:r>
      <w:r>
        <w:rPr>
          <w:rFonts w:ascii="Calibri" w:eastAsia="Calibri"/>
          <w:sz w:val="20"/>
          <w:vertAlign w:val="baseline"/>
        </w:rPr>
        <w:t>90</w:t>
      </w:r>
      <w:r>
        <w:rPr>
          <w:rFonts w:ascii="Calibri" w:eastAsia="Calibri"/>
          <w:spacing w:val="4"/>
          <w:sz w:val="20"/>
          <w:vertAlign w:val="baseline"/>
        </w:rPr>
        <w:t> </w:t>
      </w:r>
      <w:r>
        <w:rPr>
          <w:spacing w:val="-2"/>
          <w:sz w:val="20"/>
          <w:vertAlign w:val="baseline"/>
        </w:rPr>
        <w:t>年 </w:t>
      </w:r>
      <w:r>
        <w:rPr>
          <w:rFonts w:ascii="Calibri" w:eastAsia="Calibri"/>
          <w:sz w:val="20"/>
          <w:vertAlign w:val="baseline"/>
        </w:rPr>
        <w:t>2</w:t>
      </w:r>
      <w:r>
        <w:rPr>
          <w:rFonts w:ascii="Calibri" w:eastAsia="Calibri"/>
          <w:spacing w:val="4"/>
          <w:sz w:val="20"/>
          <w:vertAlign w:val="baseline"/>
        </w:rPr>
        <w:t> </w:t>
      </w:r>
      <w:r>
        <w:rPr>
          <w:spacing w:val="-2"/>
          <w:sz w:val="20"/>
          <w:vertAlign w:val="baseline"/>
        </w:rPr>
        <w:t>月 </w:t>
      </w:r>
      <w:r>
        <w:rPr>
          <w:rFonts w:ascii="Calibri" w:eastAsia="Calibri"/>
          <w:sz w:val="20"/>
          <w:vertAlign w:val="baseline"/>
        </w:rPr>
        <w:t>23</w:t>
      </w:r>
      <w:r>
        <w:rPr>
          <w:rFonts w:ascii="Calibri" w:eastAsia="Calibri"/>
          <w:spacing w:val="7"/>
          <w:sz w:val="20"/>
          <w:vertAlign w:val="baseline"/>
        </w:rPr>
        <w:t> </w:t>
      </w:r>
      <w:r>
        <w:rPr>
          <w:spacing w:val="-1"/>
          <w:sz w:val="20"/>
          <w:vertAlign w:val="baseline"/>
        </w:rPr>
        <w:t>日審查報告，頁 </w:t>
      </w:r>
      <w:r>
        <w:rPr>
          <w:rFonts w:ascii="Calibri" w:eastAsia="Calibri"/>
          <w:sz w:val="20"/>
          <w:vertAlign w:val="baseline"/>
        </w:rPr>
        <w:t>2</w:t>
      </w:r>
      <w:r>
        <w:rPr>
          <w:sz w:val="20"/>
          <w:vertAlign w:val="baseline"/>
        </w:rPr>
        <w:t>、</w:t>
      </w:r>
      <w:r>
        <w:rPr>
          <w:rFonts w:ascii="Calibri" w:eastAsia="Calibri"/>
          <w:sz w:val="20"/>
          <w:vertAlign w:val="baseline"/>
        </w:rPr>
        <w:t>19-20</w:t>
      </w:r>
      <w:r>
        <w:rPr>
          <w:sz w:val="20"/>
          <w:vertAlign w:val="baseline"/>
        </w:rPr>
        <w:t>，請參照。</w:t>
      </w:r>
    </w:p>
    <w:p>
      <w:pPr>
        <w:spacing w:after="0" w:line="271" w:lineRule="exact"/>
        <w:jc w:val="left"/>
        <w:rPr>
          <w:sz w:val="20"/>
        </w:rPr>
        <w:sectPr>
          <w:pgSz w:w="11910" w:h="16840"/>
          <w:pgMar w:header="0" w:footer="1204" w:top="1500" w:bottom="1420" w:left="1480" w:right="1300"/>
        </w:sectPr>
      </w:pPr>
    </w:p>
    <w:p>
      <w:pPr>
        <w:pStyle w:val="BodyText"/>
        <w:spacing w:line="295" w:lineRule="auto" w:before="25"/>
        <w:ind w:right="497"/>
      </w:pPr>
      <w:r>
        <w:rPr>
          <w:spacing w:val="-4"/>
        </w:rPr>
        <w:t>示底線的地方為本，清楚看出當時保訓會明確主張復審案件也應該納</w:t>
      </w:r>
      <w:r>
        <w:rPr/>
        <w:t>入調處的範圍，但銓敘部堅決反對。</w:t>
      </w:r>
    </w:p>
    <w:p>
      <w:pPr>
        <w:pStyle w:val="Heading6"/>
        <w:spacing w:line="420" w:lineRule="exact"/>
      </w:pPr>
      <w:bookmarkStart w:name="_TOC_250035" w:id="133"/>
      <w:bookmarkEnd w:id="133"/>
      <w:r>
        <w:rPr/>
        <w:t>（三）銓敘部反對將復審案件納入調處的理由</w:t>
      </w:r>
    </w:p>
    <w:p>
      <w:pPr>
        <w:pStyle w:val="BodyText"/>
        <w:spacing w:before="58"/>
        <w:ind w:left="877"/>
        <w:rPr>
          <w:rFonts w:ascii="Times New Roman" w:eastAsia="Times New Roman"/>
        </w:rPr>
      </w:pPr>
      <w:r>
        <w:rPr>
          <w:spacing w:val="1"/>
        </w:rPr>
        <w:t>除了上述審查報告中所呈現的反對理由之外，銓敘部於 </w:t>
      </w:r>
      <w:r>
        <w:rPr>
          <w:rFonts w:ascii="Times New Roman" w:eastAsia="Times New Roman"/>
        </w:rPr>
        <w:t>90</w:t>
      </w:r>
      <w:r>
        <w:rPr>
          <w:rFonts w:ascii="Times New Roman" w:eastAsia="Times New Roman"/>
          <w:spacing w:val="37"/>
        </w:rPr>
        <w:t> </w:t>
      </w:r>
      <w:r>
        <w:rPr>
          <w:spacing w:val="17"/>
        </w:rPr>
        <w:t>年 </w:t>
      </w:r>
      <w:r>
        <w:rPr>
          <w:rFonts w:ascii="Times New Roman" w:eastAsia="Times New Roman"/>
        </w:rPr>
        <w:t>2</w:t>
      </w:r>
    </w:p>
    <w:p>
      <w:pPr>
        <w:pStyle w:val="BodyText"/>
        <w:spacing w:line="295" w:lineRule="auto" w:before="88"/>
        <w:ind w:right="352"/>
      </w:pPr>
      <w:r>
        <w:rPr>
          <w:spacing w:val="-7"/>
        </w:rPr>
        <w:t>月 </w:t>
      </w:r>
      <w:r>
        <w:rPr>
          <w:rFonts w:ascii="Times New Roman" w:eastAsia="Times New Roman"/>
        </w:rPr>
        <w:t>8</w:t>
      </w:r>
      <w:r>
        <w:rPr>
          <w:rFonts w:ascii="Times New Roman" w:eastAsia="Times New Roman"/>
          <w:spacing w:val="-14"/>
        </w:rPr>
        <w:t> </w:t>
      </w:r>
      <w:r>
        <w:rPr>
          <w:spacing w:val="-2"/>
        </w:rPr>
        <w:t>日回應保訓會於 </w:t>
      </w:r>
      <w:r>
        <w:rPr>
          <w:rFonts w:ascii="Times New Roman" w:eastAsia="Times New Roman"/>
        </w:rPr>
        <w:t>89</w:t>
      </w:r>
      <w:r>
        <w:rPr>
          <w:rFonts w:ascii="Times New Roman" w:eastAsia="Times New Roman"/>
          <w:spacing w:val="-14"/>
        </w:rPr>
        <w:t> </w:t>
      </w:r>
      <w:r>
        <w:rPr>
          <w:spacing w:val="-8"/>
        </w:rPr>
        <w:t>年 </w:t>
      </w:r>
      <w:r>
        <w:rPr>
          <w:rFonts w:ascii="Times New Roman" w:eastAsia="Times New Roman"/>
        </w:rPr>
        <w:t>3</w:t>
      </w:r>
      <w:r>
        <w:rPr>
          <w:rFonts w:ascii="Times New Roman" w:eastAsia="Times New Roman"/>
          <w:spacing w:val="-14"/>
        </w:rPr>
        <w:t> </w:t>
      </w:r>
      <w:r>
        <w:rPr>
          <w:spacing w:val="-7"/>
        </w:rPr>
        <w:t>月 </w:t>
      </w:r>
      <w:r>
        <w:rPr>
          <w:rFonts w:ascii="Times New Roman" w:eastAsia="Times New Roman"/>
        </w:rPr>
        <w:t>29</w:t>
      </w:r>
      <w:r>
        <w:rPr>
          <w:rFonts w:ascii="Times New Roman" w:eastAsia="Times New Roman"/>
          <w:spacing w:val="-13"/>
        </w:rPr>
        <w:t> </w:t>
      </w:r>
      <w:r>
        <w:rPr/>
        <w:t>日協調會後再次建議將復審案件納入調處範圍，乃明確指出四點理由，其中第二至第四點，本文節錄如</w:t>
      </w:r>
      <w:r>
        <w:rPr>
          <w:spacing w:val="-13"/>
        </w:rPr>
        <w:t>下：「二、查保訓會委託研究之『公務人員保障案件的調處制度』第</w:t>
      </w:r>
      <w:r>
        <w:rPr>
          <w:w w:val="100"/>
        </w:rPr>
        <w:t>九頁所載（</w:t>
      </w:r>
      <w:r>
        <w:rPr>
          <w:spacing w:val="1"/>
          <w:w w:val="100"/>
        </w:rPr>
        <w:t>附件二</w:t>
      </w:r>
      <w:r>
        <w:rPr>
          <w:spacing w:val="-142"/>
          <w:w w:val="100"/>
        </w:rPr>
        <w:t>）</w:t>
      </w:r>
      <w:r>
        <w:rPr>
          <w:w w:val="100"/>
        </w:rPr>
        <w:t>，加拿大的調處機制主要運用在調職的申訴及工</w:t>
      </w:r>
      <w:r>
        <w:rPr/>
        <w:t>作場所騷擾事件的處理；澳大利亞公務人員保障制度只有針對申訴程序設計有調處機制；日本公務人員保障制度中，僅限於『改善勤務條件之要件</w:t>
      </w:r>
      <w:r>
        <w:rPr>
          <w:rFonts w:ascii="Times New Roman" w:eastAsia="Times New Roman"/>
          <w:vertAlign w:val="superscript"/>
        </w:rPr>
        <w:t>42</w:t>
      </w:r>
      <w:r>
        <w:rPr>
          <w:vertAlign w:val="baseline"/>
        </w:rPr>
        <w:t>』案件設計有類似調處的機制。準此，參酌上述國家立法例，調處事項宜限於申訴事項。三、公務人員保障法修正草案增設之調處制度，雖有助於妥善解決問題，惟公務人員『身分、官職等級、俸給』等均係依相關人事法規辦理之事項，對全體公務人員應有一致</w:t>
      </w:r>
      <w:r>
        <w:rPr>
          <w:spacing w:val="-18"/>
          <w:vertAlign w:val="baseline"/>
        </w:rPr>
        <w:t>之標準與作法，實不宜且無法與極少數公務人員</w:t>
      </w:r>
      <w:r>
        <w:rPr>
          <w:vertAlign w:val="baseline"/>
        </w:rPr>
        <w:t>（復審人</w:t>
      </w:r>
      <w:r>
        <w:rPr>
          <w:spacing w:val="-128"/>
          <w:vertAlign w:val="baseline"/>
        </w:rPr>
        <w:t>）</w:t>
      </w:r>
      <w:r>
        <w:rPr>
          <w:vertAlign w:val="baseline"/>
        </w:rPr>
        <w:t>進行調處。四、如保訓會對本部辦理俸給事項中提敘俸級之『職等相當、性質相近、服務成績優良』等要件之認定有所顧慮，認允得進行調處，以前開要件之認定，於『公務人員曾任年資採計提敘俸級認定要點』中均</w:t>
      </w:r>
      <w:r>
        <w:rPr>
          <w:spacing w:val="-12"/>
          <w:vertAlign w:val="baseline"/>
        </w:rPr>
        <w:t>有明確之規定，例如：『職等相當』之認定依『各類人員與行政機關</w:t>
      </w:r>
      <w:r>
        <w:rPr>
          <w:spacing w:val="-5"/>
          <w:vertAlign w:val="baseline"/>
        </w:rPr>
        <w:t>公務人員職等相當年資採計提敘俸級對照表』及附則規定辦理；『性</w:t>
      </w:r>
      <w:r>
        <w:rPr>
          <w:spacing w:val="-7"/>
          <w:vertAlign w:val="baseline"/>
        </w:rPr>
        <w:t>質相近』依『職組暨職系名稱一覽表』規定認定；『服務成績優良』</w:t>
      </w:r>
      <w:r>
        <w:rPr>
          <w:vertAlign w:val="baseline"/>
        </w:rPr>
        <w:t>依考績等次或分數認定等。是以，前開要件之認定均已有一致之標準與作法。保訓會實不宜涉入前開事項之認定，與復審人進行調處。」足見銓敘部反對復審案件納入調處，其理由有三：其一，外國立法例將調處限於申訴；其二，依法行政；其三，不存在要件認定空間的問題。惟此三項理由是否成立，容有必要重新檢視之。</w:t>
      </w:r>
    </w:p>
    <w:p>
      <w:pPr>
        <w:pStyle w:val="BodyText"/>
        <w:ind w:left="0"/>
        <w:rPr>
          <w:sz w:val="20"/>
        </w:rPr>
      </w:pPr>
    </w:p>
    <w:p>
      <w:pPr>
        <w:pStyle w:val="BodyText"/>
        <w:ind w:left="0"/>
        <w:rPr>
          <w:sz w:val="24"/>
        </w:rPr>
      </w:pPr>
      <w:r>
        <w:rPr/>
        <w:pict>
          <v:rect style="position:absolute;margin-left:90.024002pt;margin-top:18.740402pt;width:144.020pt;height:.84003pt;mso-position-horizontal-relative:page;mso-position-vertical-relative:paragraph;z-index:-15666688;mso-wrap-distance-left:0;mso-wrap-distance-right:0" filled="true" fillcolor="#000000" stroked="false">
            <v:fill type="solid"/>
            <w10:wrap type="topAndBottom"/>
          </v:rect>
        </w:pict>
      </w:r>
    </w:p>
    <w:p>
      <w:pPr>
        <w:spacing w:line="271" w:lineRule="exact" w:before="68"/>
        <w:ind w:left="320" w:right="0" w:firstLine="0"/>
        <w:jc w:val="left"/>
        <w:rPr>
          <w:rFonts w:ascii="Calibri" w:eastAsia="Calibri"/>
          <w:sz w:val="20"/>
        </w:rPr>
      </w:pPr>
      <w:r>
        <w:rPr>
          <w:rFonts w:ascii="Calibri" w:eastAsia="Calibri"/>
          <w:sz w:val="20"/>
          <w:vertAlign w:val="superscript"/>
        </w:rPr>
        <w:t>42</w:t>
      </w:r>
      <w:r>
        <w:rPr>
          <w:rFonts w:ascii="Calibri" w:eastAsia="Calibri"/>
          <w:spacing w:val="6"/>
          <w:sz w:val="20"/>
          <w:vertAlign w:val="baseline"/>
        </w:rPr>
        <w:t> </w:t>
      </w:r>
      <w:r>
        <w:rPr>
          <w:spacing w:val="-10"/>
          <w:sz w:val="20"/>
          <w:vertAlign w:val="baseline"/>
        </w:rPr>
        <w:t>此處顯有誤植，該研究報告原文為「要求」，並非「要件」。詳請參閱陳愛娥主持，前揭註 </w:t>
      </w:r>
      <w:r>
        <w:rPr>
          <w:rFonts w:ascii="Calibri" w:eastAsia="Calibri"/>
          <w:sz w:val="20"/>
          <w:vertAlign w:val="baseline"/>
        </w:rPr>
        <w:t>6</w:t>
      </w:r>
    </w:p>
    <w:p>
      <w:pPr>
        <w:spacing w:line="271" w:lineRule="exact" w:before="0"/>
        <w:ind w:left="320" w:right="0" w:firstLine="0"/>
        <w:jc w:val="left"/>
        <w:rPr>
          <w:sz w:val="20"/>
        </w:rPr>
      </w:pPr>
      <w:r>
        <w:rPr>
          <w:spacing w:val="-1"/>
          <w:sz w:val="20"/>
        </w:rPr>
        <w:t>研究報告，頁 </w:t>
      </w:r>
      <w:r>
        <w:rPr>
          <w:rFonts w:ascii="Calibri" w:eastAsia="Calibri"/>
          <w:sz w:val="20"/>
        </w:rPr>
        <w:t>9</w:t>
      </w:r>
      <w:r>
        <w:rPr>
          <w:sz w:val="20"/>
        </w:rPr>
        <w:t>。</w:t>
      </w:r>
    </w:p>
    <w:p>
      <w:pPr>
        <w:spacing w:after="0" w:line="271" w:lineRule="exact"/>
        <w:jc w:val="left"/>
        <w:rPr>
          <w:sz w:val="20"/>
        </w:rPr>
        <w:sectPr>
          <w:pgSz w:w="11910" w:h="16840"/>
          <w:pgMar w:header="0" w:footer="1204" w:top="1500" w:bottom="1400" w:left="1480" w:right="1300"/>
        </w:sectPr>
      </w:pPr>
    </w:p>
    <w:p>
      <w:pPr>
        <w:pStyle w:val="Heading6"/>
        <w:spacing w:line="431" w:lineRule="exact"/>
      </w:pPr>
      <w:bookmarkStart w:name="_TOC_250034" w:id="134"/>
      <w:bookmarkEnd w:id="134"/>
      <w:r>
        <w:rPr/>
        <w:t>貳、銓敘部反對理由的重新檢視</w:t>
      </w:r>
    </w:p>
    <w:p>
      <w:pPr>
        <w:pStyle w:val="Heading6"/>
        <w:spacing w:line="498" w:lineRule="exact"/>
      </w:pPr>
      <w:bookmarkStart w:name="_TOC_250033" w:id="135"/>
      <w:bookmarkEnd w:id="135"/>
      <w:r>
        <w:rPr/>
        <w:t>一、參考外國立法例，調處僅限於申訴？</w:t>
      </w:r>
    </w:p>
    <w:p>
      <w:pPr>
        <w:pStyle w:val="BodyText"/>
        <w:spacing w:line="295" w:lineRule="auto" w:before="57"/>
        <w:ind w:right="491" w:firstLine="556"/>
        <w:jc w:val="both"/>
      </w:pPr>
      <w:r>
        <w:rPr>
          <w:spacing w:val="-3"/>
        </w:rPr>
        <w:t>銓敘部所引用的外國立法例主要是加拿大、澳洲和日本。值得補充的，是美國的立法例。在陳愛娥教授所執筆的研究報告中指出，美</w:t>
      </w:r>
      <w:r>
        <w:rPr>
          <w:spacing w:val="-4"/>
        </w:rPr>
        <w:t>國無類似於調處之制度</w:t>
      </w:r>
      <w:r>
        <w:rPr>
          <w:rFonts w:ascii="Times New Roman" w:eastAsia="Times New Roman"/>
          <w:spacing w:val="-4"/>
          <w:vertAlign w:val="superscript"/>
        </w:rPr>
        <w:t>43</w:t>
      </w:r>
      <w:r>
        <w:rPr>
          <w:spacing w:val="-4"/>
          <w:vertAlign w:val="baseline"/>
        </w:rPr>
        <w:t>。就此，本文持保留態度。美國 </w:t>
      </w:r>
      <w:r>
        <w:rPr>
          <w:rFonts w:ascii="Times New Roman" w:eastAsia="Times New Roman"/>
          <w:spacing w:val="-3"/>
          <w:vertAlign w:val="baseline"/>
        </w:rPr>
        <w:t>1960</w:t>
      </w:r>
      <w:r>
        <w:rPr>
          <w:rFonts w:ascii="Times New Roman" w:eastAsia="Times New Roman"/>
          <w:spacing w:val="-13"/>
          <w:vertAlign w:val="baseline"/>
        </w:rPr>
        <w:t> </w:t>
      </w:r>
      <w:r>
        <w:rPr>
          <w:spacing w:val="-3"/>
          <w:vertAlign w:val="baseline"/>
        </w:rPr>
        <w:t>年代的民權立法使得人民權利保護範圍大幅擴張，訴訟案件也隨之增多，所</w:t>
      </w:r>
      <w:r>
        <w:rPr>
          <w:spacing w:val="-8"/>
          <w:w w:val="100"/>
          <w:vertAlign w:val="baseline"/>
        </w:rPr>
        <w:t>謂「替代性爭議解決途徑</w:t>
      </w:r>
      <w:r>
        <w:rPr>
          <w:w w:val="100"/>
          <w:vertAlign w:val="baseline"/>
        </w:rPr>
        <w:t>（</w:t>
      </w:r>
      <w:r>
        <w:rPr>
          <w:rFonts w:ascii="Times New Roman" w:eastAsia="Times New Roman"/>
          <w:spacing w:val="-2"/>
          <w:w w:val="100"/>
          <w:vertAlign w:val="baseline"/>
        </w:rPr>
        <w:t>A</w:t>
      </w:r>
      <w:r>
        <w:rPr>
          <w:rFonts w:ascii="Times New Roman" w:eastAsia="Times New Roman"/>
          <w:spacing w:val="-2"/>
          <w:w w:val="100"/>
          <w:vertAlign w:val="baseline"/>
        </w:rPr>
        <w:t>l</w:t>
      </w:r>
      <w:r>
        <w:rPr>
          <w:rFonts w:ascii="Times New Roman" w:eastAsia="Times New Roman"/>
          <w:w w:val="100"/>
          <w:vertAlign w:val="baseline"/>
        </w:rPr>
        <w:t>te</w:t>
      </w:r>
      <w:r>
        <w:rPr>
          <w:rFonts w:ascii="Times New Roman" w:eastAsia="Times New Roman"/>
          <w:spacing w:val="-3"/>
          <w:w w:val="100"/>
          <w:vertAlign w:val="baseline"/>
        </w:rPr>
        <w:t>r</w:t>
      </w:r>
      <w:r>
        <w:rPr>
          <w:rFonts w:ascii="Times New Roman" w:eastAsia="Times New Roman"/>
          <w:w w:val="100"/>
          <w:vertAlign w:val="baseline"/>
        </w:rPr>
        <w:t>n</w:t>
      </w:r>
      <w:r>
        <w:rPr>
          <w:rFonts w:ascii="Times New Roman" w:eastAsia="Times New Roman"/>
          <w:spacing w:val="-3"/>
          <w:w w:val="100"/>
          <w:vertAlign w:val="baseline"/>
        </w:rPr>
        <w:t>a</w:t>
      </w:r>
      <w:r>
        <w:rPr>
          <w:rFonts w:ascii="Times New Roman" w:eastAsia="Times New Roman"/>
          <w:w w:val="100"/>
          <w:vertAlign w:val="baseline"/>
        </w:rPr>
        <w:t>t</w:t>
      </w:r>
      <w:r>
        <w:rPr>
          <w:rFonts w:ascii="Times New Roman" w:eastAsia="Times New Roman"/>
          <w:spacing w:val="-2"/>
          <w:w w:val="100"/>
          <w:vertAlign w:val="baseline"/>
        </w:rPr>
        <w:t>i</w:t>
      </w:r>
      <w:r>
        <w:rPr>
          <w:rFonts w:ascii="Times New Roman" w:eastAsia="Times New Roman"/>
          <w:w w:val="100"/>
          <w:vertAlign w:val="baseline"/>
        </w:rPr>
        <w:t>ve</w:t>
      </w:r>
      <w:r>
        <w:rPr>
          <w:rFonts w:ascii="Times New Roman" w:eastAsia="Times New Roman"/>
          <w:spacing w:val="-3"/>
          <w:vertAlign w:val="baseline"/>
        </w:rPr>
        <w:t> </w:t>
      </w:r>
      <w:r>
        <w:rPr>
          <w:rFonts w:ascii="Times New Roman" w:eastAsia="Times New Roman"/>
          <w:spacing w:val="-2"/>
          <w:w w:val="100"/>
          <w:vertAlign w:val="baseline"/>
        </w:rPr>
        <w:t>D</w:t>
      </w:r>
      <w:r>
        <w:rPr>
          <w:rFonts w:ascii="Times New Roman" w:eastAsia="Times New Roman"/>
          <w:w w:val="100"/>
          <w:vertAlign w:val="baseline"/>
        </w:rPr>
        <w:t>i</w:t>
      </w:r>
      <w:r>
        <w:rPr>
          <w:rFonts w:ascii="Times New Roman" w:eastAsia="Times New Roman"/>
          <w:spacing w:val="-2"/>
          <w:w w:val="100"/>
          <w:vertAlign w:val="baseline"/>
        </w:rPr>
        <w:t>s</w:t>
      </w:r>
      <w:r>
        <w:rPr>
          <w:rFonts w:ascii="Times New Roman" w:eastAsia="Times New Roman"/>
          <w:w w:val="100"/>
          <w:vertAlign w:val="baseline"/>
        </w:rPr>
        <w:t>p</w:t>
      </w:r>
      <w:r>
        <w:rPr>
          <w:rFonts w:ascii="Times New Roman" w:eastAsia="Times New Roman"/>
          <w:spacing w:val="-2"/>
          <w:w w:val="100"/>
          <w:vertAlign w:val="baseline"/>
        </w:rPr>
        <w:t>u</w:t>
      </w:r>
      <w:r>
        <w:rPr>
          <w:rFonts w:ascii="Times New Roman" w:eastAsia="Times New Roman"/>
          <w:w w:val="100"/>
          <w:vertAlign w:val="baseline"/>
        </w:rPr>
        <w:t>te</w:t>
      </w:r>
      <w:r>
        <w:rPr>
          <w:rFonts w:ascii="Times New Roman" w:eastAsia="Times New Roman"/>
          <w:vertAlign w:val="baseline"/>
        </w:rPr>
        <w:t> </w:t>
      </w:r>
      <w:r>
        <w:rPr>
          <w:rFonts w:ascii="Times New Roman" w:eastAsia="Times New Roman"/>
          <w:w w:val="100"/>
          <w:vertAlign w:val="baseline"/>
        </w:rPr>
        <w:t>R</w:t>
      </w:r>
      <w:r>
        <w:rPr>
          <w:rFonts w:ascii="Times New Roman" w:eastAsia="Times New Roman"/>
          <w:spacing w:val="-3"/>
          <w:w w:val="100"/>
          <w:vertAlign w:val="baseline"/>
        </w:rPr>
        <w:t>e</w:t>
      </w:r>
      <w:r>
        <w:rPr>
          <w:rFonts w:ascii="Times New Roman" w:eastAsia="Times New Roman"/>
          <w:spacing w:val="-2"/>
          <w:w w:val="100"/>
          <w:vertAlign w:val="baseline"/>
        </w:rPr>
        <w:t>s</w:t>
      </w:r>
      <w:r>
        <w:rPr>
          <w:rFonts w:ascii="Times New Roman" w:eastAsia="Times New Roman"/>
          <w:w w:val="100"/>
          <w:vertAlign w:val="baseline"/>
        </w:rPr>
        <w:t>o</w:t>
      </w:r>
      <w:r>
        <w:rPr>
          <w:rFonts w:ascii="Times New Roman" w:eastAsia="Times New Roman"/>
          <w:spacing w:val="-2"/>
          <w:w w:val="100"/>
          <w:vertAlign w:val="baseline"/>
        </w:rPr>
        <w:t>l</w:t>
      </w:r>
      <w:r>
        <w:rPr>
          <w:rFonts w:ascii="Times New Roman" w:eastAsia="Times New Roman"/>
          <w:w w:val="100"/>
          <w:vertAlign w:val="baseline"/>
        </w:rPr>
        <w:t>u</w:t>
      </w:r>
      <w:r>
        <w:rPr>
          <w:rFonts w:ascii="Times New Roman" w:eastAsia="Times New Roman"/>
          <w:spacing w:val="-2"/>
          <w:w w:val="100"/>
          <w:vertAlign w:val="baseline"/>
        </w:rPr>
        <w:t>ti</w:t>
      </w:r>
      <w:r>
        <w:rPr>
          <w:rFonts w:ascii="Times New Roman" w:eastAsia="Times New Roman"/>
          <w:w w:val="100"/>
          <w:vertAlign w:val="baseline"/>
        </w:rPr>
        <w:t>o</w:t>
      </w:r>
      <w:r>
        <w:rPr>
          <w:rFonts w:ascii="Times New Roman" w:eastAsia="Times New Roman"/>
          <w:spacing w:val="1"/>
          <w:w w:val="100"/>
          <w:vertAlign w:val="baseline"/>
        </w:rPr>
        <w:t>n</w:t>
      </w:r>
      <w:r>
        <w:rPr>
          <w:spacing w:val="-142"/>
          <w:w w:val="100"/>
          <w:vertAlign w:val="baseline"/>
        </w:rPr>
        <w:t>）</w:t>
      </w:r>
      <w:r>
        <w:rPr>
          <w:spacing w:val="-7"/>
          <w:w w:val="100"/>
          <w:vertAlign w:val="baseline"/>
        </w:rPr>
        <w:t>」也逐漸興</w:t>
      </w:r>
      <w:r>
        <w:rPr>
          <w:spacing w:val="2"/>
          <w:vertAlign w:val="baseline"/>
        </w:rPr>
        <w:t>盛。聯邦政府於 </w:t>
      </w:r>
      <w:r>
        <w:rPr>
          <w:rFonts w:ascii="Times New Roman" w:eastAsia="Times New Roman"/>
          <w:vertAlign w:val="baseline"/>
        </w:rPr>
        <w:t>1990</w:t>
      </w:r>
      <w:r>
        <w:rPr>
          <w:rFonts w:ascii="Times New Roman" w:eastAsia="Times New Roman"/>
          <w:spacing w:val="19"/>
          <w:vertAlign w:val="baseline"/>
        </w:rPr>
        <w:t> </w:t>
      </w:r>
      <w:r>
        <w:rPr>
          <w:vertAlign w:val="baseline"/>
        </w:rPr>
        <w:t>年代更制定許多法令，鼓勵當事人使用替代性</w:t>
      </w:r>
      <w:r>
        <w:rPr>
          <w:spacing w:val="13"/>
          <w:vertAlign w:val="baseline"/>
        </w:rPr>
        <w:t>爭議解決途徑，例如 </w:t>
      </w:r>
      <w:r>
        <w:rPr>
          <w:rFonts w:ascii="Times New Roman" w:eastAsia="Times New Roman"/>
          <w:vertAlign w:val="baseline"/>
        </w:rPr>
        <w:t>1990</w:t>
      </w:r>
      <w:r>
        <w:rPr>
          <w:rFonts w:ascii="Times New Roman" w:eastAsia="Times New Roman"/>
          <w:spacing w:val="27"/>
          <w:vertAlign w:val="baseline"/>
        </w:rPr>
        <w:t> </w:t>
      </w:r>
      <w:r>
        <w:rPr>
          <w:spacing w:val="14"/>
          <w:vertAlign w:val="baseline"/>
        </w:rPr>
        <w:t>年的「協商式法規制定法</w:t>
      </w:r>
      <w:r>
        <w:rPr>
          <w:vertAlign w:val="baseline"/>
        </w:rPr>
        <w:t>（</w:t>
      </w:r>
      <w:r>
        <w:rPr>
          <w:rFonts w:ascii="Times New Roman" w:eastAsia="Times New Roman"/>
          <w:vertAlign w:val="baseline"/>
        </w:rPr>
        <w:t>Negotiated</w:t>
      </w:r>
      <w:r>
        <w:rPr>
          <w:rFonts w:ascii="Times New Roman" w:eastAsia="Times New Roman"/>
          <w:spacing w:val="-68"/>
          <w:vertAlign w:val="baseline"/>
        </w:rPr>
        <w:t> </w:t>
      </w:r>
      <w:r>
        <w:rPr>
          <w:rFonts w:ascii="Times New Roman" w:eastAsia="Times New Roman"/>
          <w:w w:val="100"/>
          <w:vertAlign w:val="baseline"/>
        </w:rPr>
        <w:t>Ru</w:t>
      </w:r>
      <w:r>
        <w:rPr>
          <w:rFonts w:ascii="Times New Roman" w:eastAsia="Times New Roman"/>
          <w:spacing w:val="-2"/>
          <w:w w:val="100"/>
          <w:vertAlign w:val="baseline"/>
        </w:rPr>
        <w:t>l</w:t>
      </w:r>
      <w:r>
        <w:rPr>
          <w:rFonts w:ascii="Times New Roman" w:eastAsia="Times New Roman"/>
          <w:w w:val="100"/>
          <w:vertAlign w:val="baseline"/>
        </w:rPr>
        <w:t>e</w:t>
      </w:r>
      <w:r>
        <w:rPr>
          <w:rFonts w:ascii="Times New Roman" w:eastAsia="Times New Roman"/>
          <w:spacing w:val="-5"/>
          <w:w w:val="100"/>
          <w:vertAlign w:val="baseline"/>
        </w:rPr>
        <w:t>m</w:t>
      </w:r>
      <w:r>
        <w:rPr>
          <w:rFonts w:ascii="Times New Roman" w:eastAsia="Times New Roman"/>
          <w:w w:val="100"/>
          <w:vertAlign w:val="baseline"/>
        </w:rPr>
        <w:t>a</w:t>
      </w:r>
      <w:r>
        <w:rPr>
          <w:rFonts w:ascii="Times New Roman" w:eastAsia="Times New Roman"/>
          <w:spacing w:val="1"/>
          <w:w w:val="100"/>
          <w:vertAlign w:val="baseline"/>
        </w:rPr>
        <w:t>k</w:t>
      </w:r>
      <w:r>
        <w:rPr>
          <w:rFonts w:ascii="Times New Roman" w:eastAsia="Times New Roman"/>
          <w:w w:val="100"/>
          <w:vertAlign w:val="baseline"/>
        </w:rPr>
        <w:t>i</w:t>
      </w:r>
      <w:r>
        <w:rPr>
          <w:rFonts w:ascii="Times New Roman" w:eastAsia="Times New Roman"/>
          <w:spacing w:val="-2"/>
          <w:w w:val="100"/>
          <w:vertAlign w:val="baseline"/>
        </w:rPr>
        <w:t>n</w:t>
      </w:r>
      <w:r>
        <w:rPr>
          <w:rFonts w:ascii="Times New Roman" w:eastAsia="Times New Roman"/>
          <w:w w:val="100"/>
          <w:vertAlign w:val="baseline"/>
        </w:rPr>
        <w:t>g</w:t>
      </w:r>
      <w:r>
        <w:rPr>
          <w:rFonts w:ascii="Times New Roman" w:eastAsia="Times New Roman"/>
          <w:spacing w:val="-14"/>
          <w:vertAlign w:val="baseline"/>
        </w:rPr>
        <w:t> </w:t>
      </w:r>
      <w:r>
        <w:rPr>
          <w:rFonts w:ascii="Times New Roman" w:eastAsia="Times New Roman"/>
          <w:spacing w:val="-2"/>
          <w:w w:val="100"/>
          <w:vertAlign w:val="baseline"/>
        </w:rPr>
        <w:t>A</w:t>
      </w:r>
      <w:r>
        <w:rPr>
          <w:rFonts w:ascii="Times New Roman" w:eastAsia="Times New Roman"/>
          <w:w w:val="100"/>
          <w:vertAlign w:val="baseline"/>
        </w:rPr>
        <w:t>c</w:t>
      </w:r>
      <w:r>
        <w:rPr>
          <w:rFonts w:ascii="Times New Roman" w:eastAsia="Times New Roman"/>
          <w:spacing w:val="-1"/>
          <w:w w:val="100"/>
          <w:vertAlign w:val="baseline"/>
        </w:rPr>
        <w:t>t</w:t>
      </w:r>
      <w:r>
        <w:rPr>
          <w:spacing w:val="-142"/>
          <w:w w:val="100"/>
          <w:vertAlign w:val="baseline"/>
        </w:rPr>
        <w:t>）</w:t>
      </w:r>
      <w:r>
        <w:rPr>
          <w:spacing w:val="-11"/>
          <w:w w:val="100"/>
          <w:vertAlign w:val="baseline"/>
        </w:rPr>
        <w:t>」授權行政機關使用協商式法規制定方式，以代替對</w:t>
      </w:r>
      <w:r>
        <w:rPr>
          <w:vertAlign w:val="baseline"/>
        </w:rPr>
        <w:t>抗式制定方式；</w:t>
      </w:r>
      <w:r>
        <w:rPr>
          <w:rFonts w:ascii="Times New Roman" w:eastAsia="Times New Roman"/>
          <w:vertAlign w:val="baseline"/>
        </w:rPr>
        <w:t>1990</w:t>
      </w:r>
      <w:r>
        <w:rPr>
          <w:rFonts w:ascii="Times New Roman" w:eastAsia="Times New Roman"/>
          <w:spacing w:val="-7"/>
          <w:vertAlign w:val="baseline"/>
        </w:rPr>
        <w:t> </w:t>
      </w:r>
      <w:r>
        <w:rPr>
          <w:vertAlign w:val="baseline"/>
        </w:rPr>
        <w:t>年的「行政爭議解決法（</w:t>
      </w:r>
      <w:r>
        <w:rPr>
          <w:rFonts w:ascii="Times New Roman" w:eastAsia="Times New Roman"/>
          <w:vertAlign w:val="baseline"/>
        </w:rPr>
        <w:t>Administrative</w:t>
      </w:r>
      <w:r>
        <w:rPr>
          <w:rFonts w:ascii="Times New Roman" w:eastAsia="Times New Roman"/>
          <w:spacing w:val="6"/>
          <w:vertAlign w:val="baseline"/>
        </w:rPr>
        <w:t> </w:t>
      </w:r>
      <w:r>
        <w:rPr>
          <w:rFonts w:ascii="Times New Roman" w:eastAsia="Times New Roman"/>
          <w:vertAlign w:val="baseline"/>
        </w:rPr>
        <w:t>Dispute</w:t>
      </w:r>
      <w:r>
        <w:rPr>
          <w:rFonts w:ascii="Times New Roman" w:eastAsia="Times New Roman"/>
          <w:spacing w:val="-67"/>
          <w:vertAlign w:val="baseline"/>
        </w:rPr>
        <w:t> </w:t>
      </w:r>
      <w:r>
        <w:rPr>
          <w:rFonts w:ascii="Times New Roman" w:eastAsia="Times New Roman"/>
          <w:w w:val="100"/>
          <w:vertAlign w:val="baseline"/>
        </w:rPr>
        <w:t>Re</w:t>
      </w:r>
      <w:r>
        <w:rPr>
          <w:rFonts w:ascii="Times New Roman" w:eastAsia="Times New Roman"/>
          <w:spacing w:val="-2"/>
          <w:w w:val="100"/>
          <w:vertAlign w:val="baseline"/>
        </w:rPr>
        <w:t>s</w:t>
      </w:r>
      <w:r>
        <w:rPr>
          <w:rFonts w:ascii="Times New Roman" w:eastAsia="Times New Roman"/>
          <w:w w:val="100"/>
          <w:vertAlign w:val="baseline"/>
        </w:rPr>
        <w:t>o</w:t>
      </w:r>
      <w:r>
        <w:rPr>
          <w:rFonts w:ascii="Times New Roman" w:eastAsia="Times New Roman"/>
          <w:spacing w:val="-2"/>
          <w:w w:val="100"/>
          <w:vertAlign w:val="baseline"/>
        </w:rPr>
        <w:t>l</w:t>
      </w:r>
      <w:r>
        <w:rPr>
          <w:rFonts w:ascii="Times New Roman" w:eastAsia="Times New Roman"/>
          <w:w w:val="100"/>
          <w:vertAlign w:val="baseline"/>
        </w:rPr>
        <w:t>u</w:t>
      </w:r>
      <w:r>
        <w:rPr>
          <w:rFonts w:ascii="Times New Roman" w:eastAsia="Times New Roman"/>
          <w:spacing w:val="-2"/>
          <w:w w:val="100"/>
          <w:vertAlign w:val="baseline"/>
        </w:rPr>
        <w:t>ti</w:t>
      </w:r>
      <w:r>
        <w:rPr>
          <w:rFonts w:ascii="Times New Roman" w:eastAsia="Times New Roman"/>
          <w:w w:val="100"/>
          <w:vertAlign w:val="baseline"/>
        </w:rPr>
        <w:t>on</w:t>
      </w:r>
      <w:r>
        <w:rPr>
          <w:rFonts w:ascii="Times New Roman" w:eastAsia="Times New Roman"/>
          <w:spacing w:val="-16"/>
          <w:vertAlign w:val="baseline"/>
        </w:rPr>
        <w:t>  </w:t>
      </w:r>
      <w:r>
        <w:rPr>
          <w:rFonts w:ascii="Times New Roman" w:eastAsia="Times New Roman"/>
          <w:spacing w:val="-2"/>
          <w:w w:val="100"/>
          <w:vertAlign w:val="baseline"/>
        </w:rPr>
        <w:t>A</w:t>
      </w:r>
      <w:r>
        <w:rPr>
          <w:rFonts w:ascii="Times New Roman" w:eastAsia="Times New Roman"/>
          <w:spacing w:val="-3"/>
          <w:w w:val="100"/>
          <w:vertAlign w:val="baseline"/>
        </w:rPr>
        <w:t>c</w:t>
      </w:r>
      <w:r>
        <w:rPr>
          <w:rFonts w:ascii="Times New Roman" w:eastAsia="Times New Roman"/>
          <w:spacing w:val="-1"/>
          <w:w w:val="100"/>
          <w:vertAlign w:val="baseline"/>
        </w:rPr>
        <w:t>t</w:t>
      </w:r>
      <w:r>
        <w:rPr>
          <w:spacing w:val="-140"/>
          <w:w w:val="100"/>
          <w:vertAlign w:val="baseline"/>
        </w:rPr>
        <w:t>）</w:t>
      </w:r>
      <w:r>
        <w:rPr>
          <w:spacing w:val="-3"/>
          <w:w w:val="100"/>
          <w:vertAlign w:val="baseline"/>
        </w:rPr>
        <w:t>」要求所有聯邦行政機關訂定自願性使用替代性爭議</w:t>
      </w:r>
      <w:r>
        <w:rPr>
          <w:vertAlign w:val="baseline"/>
        </w:rPr>
        <w:t>解決途徑的政策，藉以協助行政機關解決內外爭議。</w:t>
      </w:r>
    </w:p>
    <w:p>
      <w:pPr>
        <w:pStyle w:val="BodyText"/>
        <w:spacing w:line="374" w:lineRule="exact"/>
        <w:ind w:left="879"/>
        <w:jc w:val="both"/>
      </w:pPr>
      <w:r>
        <w:rPr>
          <w:spacing w:val="-10"/>
        </w:rPr>
        <w:t>針對人事管理，柯林頓總統於</w:t>
      </w:r>
      <w:r>
        <w:rPr>
          <w:rFonts w:ascii="Times New Roman" w:eastAsia="Times New Roman"/>
        </w:rPr>
        <w:t>1993</w:t>
      </w:r>
      <w:r>
        <w:rPr>
          <w:rFonts w:ascii="Times New Roman" w:eastAsia="Times New Roman"/>
          <w:spacing w:val="-25"/>
        </w:rPr>
        <w:t> </w:t>
      </w:r>
      <w:r>
        <w:rPr>
          <w:spacing w:val="11"/>
        </w:rPr>
        <w:t>年發佈第</w:t>
      </w:r>
      <w:r>
        <w:rPr>
          <w:rFonts w:ascii="Times New Roman" w:eastAsia="Times New Roman"/>
        </w:rPr>
        <w:t>12871</w:t>
      </w:r>
      <w:r>
        <w:rPr>
          <w:rFonts w:ascii="Times New Roman" w:eastAsia="Times New Roman"/>
          <w:spacing w:val="-25"/>
        </w:rPr>
        <w:t> </w:t>
      </w:r>
      <w:r>
        <w:rPr/>
        <w:t>號行政命令，</w:t>
      </w:r>
    </w:p>
    <w:p>
      <w:pPr>
        <w:pStyle w:val="BodyText"/>
        <w:spacing w:line="295" w:lineRule="auto" w:before="89"/>
        <w:ind w:right="491"/>
        <w:jc w:val="both"/>
        <w:rPr>
          <w:rFonts w:ascii="Times New Roman" w:eastAsia="Times New Roman"/>
        </w:rPr>
      </w:pPr>
      <w:r>
        <w:rPr/>
        <w:pict>
          <v:rect style="position:absolute;margin-left:90.024002pt;margin-top:252.019989pt;width:144.020pt;height:.84003pt;mso-position-horizontal-relative:page;mso-position-vertical-relative:paragraph;z-index:-15666176;mso-wrap-distance-left:0;mso-wrap-distance-right:0" filled="true" fillcolor="#000000" stroked="false">
            <v:fill type="solid"/>
            <w10:wrap type="topAndBottom"/>
          </v:rect>
        </w:pict>
      </w:r>
      <w:r>
        <w:rPr>
          <w:spacing w:val="-7"/>
        </w:rPr>
        <w:t>其第 </w:t>
      </w:r>
      <w:r>
        <w:rPr>
          <w:rFonts w:ascii="Times New Roman" w:eastAsia="Times New Roman"/>
          <w:spacing w:val="-2"/>
        </w:rPr>
        <w:t>2</w:t>
      </w:r>
      <w:r>
        <w:rPr>
          <w:rFonts w:ascii="Times New Roman" w:eastAsia="Times New Roman"/>
          <w:spacing w:val="-14"/>
        </w:rPr>
        <w:t> </w:t>
      </w:r>
      <w:r>
        <w:rPr>
          <w:spacing w:val="-2"/>
        </w:rPr>
        <w:t>條第（</w:t>
      </w:r>
      <w:r>
        <w:rPr>
          <w:rFonts w:ascii="Times New Roman" w:eastAsia="Times New Roman"/>
          <w:spacing w:val="-2"/>
        </w:rPr>
        <w:t>c</w:t>
      </w:r>
      <w:r>
        <w:rPr>
          <w:spacing w:val="-2"/>
        </w:rPr>
        <w:t>）</w:t>
      </w:r>
      <w:r>
        <w:rPr>
          <w:spacing w:val="-15"/>
        </w:rPr>
        <w:t>項規定：「行政機關應該提供公務員關於雙方合意解</w:t>
      </w:r>
      <w:r>
        <w:rPr>
          <w:spacing w:val="-3"/>
        </w:rPr>
        <w:t>決爭議方式的系統性訓練，諸如替代性爭議解決技術，以及利益協商</w:t>
      </w:r>
      <w:r>
        <w:rPr>
          <w:spacing w:val="-2"/>
        </w:rPr>
        <w:t>途徑」</w:t>
      </w:r>
      <w:r>
        <w:rPr>
          <w:rFonts w:ascii="Times New Roman" w:eastAsia="Times New Roman"/>
          <w:spacing w:val="-2"/>
          <w:vertAlign w:val="superscript"/>
        </w:rPr>
        <w:t>44</w:t>
      </w:r>
      <w:r>
        <w:rPr>
          <w:spacing w:val="-4"/>
          <w:vertAlign w:val="baseline"/>
        </w:rPr>
        <w:t>。隨後，又於 </w:t>
      </w:r>
      <w:r>
        <w:rPr>
          <w:rFonts w:ascii="Times New Roman" w:eastAsia="Times New Roman"/>
          <w:spacing w:val="-2"/>
          <w:vertAlign w:val="baseline"/>
        </w:rPr>
        <w:t>1998</w:t>
      </w:r>
      <w:r>
        <w:rPr>
          <w:rFonts w:ascii="Times New Roman" w:eastAsia="Times New Roman"/>
          <w:spacing w:val="-14"/>
          <w:vertAlign w:val="baseline"/>
        </w:rPr>
        <w:t> </w:t>
      </w:r>
      <w:r>
        <w:rPr>
          <w:spacing w:val="-8"/>
          <w:vertAlign w:val="baseline"/>
        </w:rPr>
        <w:t>年 </w:t>
      </w:r>
      <w:r>
        <w:rPr>
          <w:rFonts w:ascii="Times New Roman" w:eastAsia="Times New Roman"/>
          <w:spacing w:val="-2"/>
          <w:vertAlign w:val="baseline"/>
        </w:rPr>
        <w:t>5</w:t>
      </w:r>
      <w:r>
        <w:rPr>
          <w:rFonts w:ascii="Times New Roman" w:eastAsia="Times New Roman"/>
          <w:spacing w:val="-14"/>
          <w:vertAlign w:val="baseline"/>
        </w:rPr>
        <w:t> </w:t>
      </w:r>
      <w:r>
        <w:rPr>
          <w:spacing w:val="-9"/>
          <w:vertAlign w:val="baseline"/>
        </w:rPr>
        <w:t>月 </w:t>
      </w:r>
      <w:r>
        <w:rPr>
          <w:rFonts w:ascii="Times New Roman" w:eastAsia="Times New Roman"/>
          <w:spacing w:val="-2"/>
          <w:vertAlign w:val="baseline"/>
        </w:rPr>
        <w:t>1</w:t>
      </w:r>
      <w:r>
        <w:rPr>
          <w:rFonts w:ascii="Times New Roman" w:eastAsia="Times New Roman"/>
          <w:spacing w:val="-14"/>
          <w:vertAlign w:val="baseline"/>
        </w:rPr>
        <w:t> </w:t>
      </w:r>
      <w:r>
        <w:rPr>
          <w:spacing w:val="-2"/>
          <w:vertAlign w:val="baseline"/>
        </w:rPr>
        <w:t>日發佈備忘錄，題為：鼓勵行政</w:t>
      </w:r>
      <w:r>
        <w:rPr>
          <w:vertAlign w:val="baseline"/>
        </w:rPr>
        <w:t>機關使用替代性的爭議解決方式，以及協商式的法規制定方式</w:t>
      </w:r>
      <w:r>
        <w:rPr>
          <w:rFonts w:ascii="Times New Roman" w:eastAsia="Times New Roman"/>
          <w:vertAlign w:val="superscript"/>
        </w:rPr>
        <w:t>45</w:t>
      </w:r>
      <w:r>
        <w:rPr>
          <w:vertAlign w:val="baseline"/>
        </w:rPr>
        <w:t>。可</w:t>
      </w:r>
      <w:r>
        <w:rPr>
          <w:spacing w:val="-3"/>
          <w:vertAlign w:val="baseline"/>
        </w:rPr>
        <w:t>見，使用替代性爭議解決途徑已經是聯邦政府的政策，各人事爭議管</w:t>
      </w:r>
      <w:r>
        <w:rPr>
          <w:spacing w:val="-3"/>
          <w:w w:val="100"/>
          <w:vertAlign w:val="baseline"/>
        </w:rPr>
        <w:t>轄機關，包括功績制度維護委員會（</w:t>
      </w:r>
      <w:r>
        <w:rPr>
          <w:w w:val="100"/>
          <w:vertAlign w:val="baseline"/>
        </w:rPr>
        <w:t>簡稱</w:t>
      </w:r>
      <w:r>
        <w:rPr>
          <w:spacing w:val="-3"/>
          <w:vertAlign w:val="baseline"/>
        </w:rPr>
        <w:t>  </w:t>
      </w:r>
      <w:r>
        <w:rPr>
          <w:rFonts w:ascii="Times New Roman" w:eastAsia="Times New Roman"/>
          <w:spacing w:val="-1"/>
          <w:w w:val="100"/>
          <w:vertAlign w:val="baseline"/>
        </w:rPr>
        <w:t>MSP</w:t>
      </w:r>
      <w:r>
        <w:rPr>
          <w:rFonts w:ascii="Times New Roman" w:eastAsia="Times New Roman"/>
          <w:spacing w:val="-3"/>
          <w:w w:val="100"/>
          <w:vertAlign w:val="baseline"/>
        </w:rPr>
        <w:t>B</w:t>
      </w:r>
      <w:r>
        <w:rPr>
          <w:spacing w:val="-140"/>
          <w:w w:val="100"/>
          <w:vertAlign w:val="baseline"/>
        </w:rPr>
        <w:t>）</w:t>
      </w:r>
      <w:r>
        <w:rPr>
          <w:spacing w:val="-3"/>
          <w:w w:val="100"/>
          <w:vertAlign w:val="baseline"/>
        </w:rPr>
        <w:t>、特別檢察署（</w:t>
      </w:r>
      <w:r>
        <w:rPr>
          <w:w w:val="100"/>
          <w:vertAlign w:val="baseline"/>
        </w:rPr>
        <w:t>簡稱</w:t>
      </w:r>
      <w:r>
        <w:rPr>
          <w:spacing w:val="-1"/>
          <w:vertAlign w:val="baseline"/>
        </w:rPr>
        <w:t> </w:t>
      </w:r>
      <w:r>
        <w:rPr>
          <w:rFonts w:ascii="Times New Roman" w:eastAsia="Times New Roman"/>
          <w:spacing w:val="-2"/>
          <w:w w:val="100"/>
          <w:vertAlign w:val="baseline"/>
        </w:rPr>
        <w:t>O</w:t>
      </w:r>
      <w:r>
        <w:rPr>
          <w:rFonts w:ascii="Times New Roman" w:eastAsia="Times New Roman"/>
          <w:w w:val="100"/>
          <w:vertAlign w:val="baseline"/>
        </w:rPr>
        <w:t>S</w:t>
      </w:r>
      <w:r>
        <w:rPr>
          <w:rFonts w:ascii="Times New Roman" w:eastAsia="Times New Roman"/>
          <w:spacing w:val="-3"/>
          <w:w w:val="100"/>
          <w:vertAlign w:val="baseline"/>
        </w:rPr>
        <w:t>C</w:t>
      </w:r>
      <w:r>
        <w:rPr>
          <w:spacing w:val="-171"/>
          <w:w w:val="100"/>
          <w:vertAlign w:val="baseline"/>
        </w:rPr>
        <w:t>）</w:t>
      </w:r>
      <w:r>
        <w:rPr>
          <w:spacing w:val="-12"/>
          <w:w w:val="100"/>
          <w:vertAlign w:val="baseline"/>
        </w:rPr>
        <w:t>、平等就業機會委員會</w:t>
      </w:r>
      <w:r>
        <w:rPr>
          <w:w w:val="100"/>
          <w:vertAlign w:val="baseline"/>
        </w:rPr>
        <w:t>（簡稱</w:t>
      </w:r>
      <w:r>
        <w:rPr>
          <w:spacing w:val="-3"/>
          <w:vertAlign w:val="baseline"/>
        </w:rPr>
        <w:t> </w:t>
      </w:r>
      <w:r>
        <w:rPr>
          <w:rFonts w:ascii="Times New Roman" w:eastAsia="Times New Roman"/>
          <w:spacing w:val="-4"/>
          <w:w w:val="100"/>
          <w:vertAlign w:val="baseline"/>
        </w:rPr>
        <w:t>E</w:t>
      </w:r>
      <w:r>
        <w:rPr>
          <w:rFonts w:ascii="Times New Roman" w:eastAsia="Times New Roman"/>
          <w:spacing w:val="-2"/>
          <w:w w:val="100"/>
          <w:vertAlign w:val="baseline"/>
        </w:rPr>
        <w:t>E</w:t>
      </w:r>
      <w:r>
        <w:rPr>
          <w:rFonts w:ascii="Times New Roman" w:eastAsia="Times New Roman"/>
          <w:spacing w:val="-2"/>
          <w:w w:val="100"/>
          <w:vertAlign w:val="baseline"/>
        </w:rPr>
        <w:t>O</w:t>
      </w:r>
      <w:r>
        <w:rPr>
          <w:rFonts w:ascii="Times New Roman" w:eastAsia="Times New Roman"/>
          <w:w w:val="100"/>
          <w:vertAlign w:val="baseline"/>
        </w:rPr>
        <w:t>C</w:t>
      </w:r>
      <w:r>
        <w:rPr>
          <w:spacing w:val="-63"/>
          <w:w w:val="100"/>
          <w:vertAlign w:val="baseline"/>
        </w:rPr>
        <w:t>）</w:t>
      </w:r>
      <w:r>
        <w:rPr>
          <w:spacing w:val="-10"/>
          <w:w w:val="100"/>
          <w:vertAlign w:val="baseline"/>
        </w:rPr>
        <w:t>及聯邦勞動關係局</w:t>
      </w:r>
      <w:r>
        <w:rPr>
          <w:spacing w:val="-3"/>
          <w:w w:val="100"/>
          <w:vertAlign w:val="baseline"/>
        </w:rPr>
        <w:t>（</w:t>
      </w:r>
      <w:r>
        <w:rPr>
          <w:w w:val="100"/>
          <w:vertAlign w:val="baseline"/>
        </w:rPr>
        <w:t>簡</w:t>
      </w:r>
      <w:r>
        <w:rPr>
          <w:spacing w:val="10"/>
          <w:vertAlign w:val="baseline"/>
        </w:rPr>
        <w:t>稱 </w:t>
      </w:r>
      <w:r>
        <w:rPr>
          <w:rFonts w:ascii="Times New Roman" w:eastAsia="Times New Roman"/>
          <w:spacing w:val="-17"/>
          <w:vertAlign w:val="baseline"/>
        </w:rPr>
        <w:t>FLRA</w:t>
      </w:r>
      <w:r>
        <w:rPr>
          <w:spacing w:val="-17"/>
          <w:vertAlign w:val="baseline"/>
        </w:rPr>
        <w:t>）</w:t>
      </w:r>
      <w:r>
        <w:rPr>
          <w:spacing w:val="-13"/>
          <w:vertAlign w:val="baseline"/>
        </w:rPr>
        <w:t>均得研發、採用適當的替代性爭議解決方法或技術。</w:t>
      </w:r>
      <w:r>
        <w:rPr>
          <w:rFonts w:ascii="Times New Roman" w:eastAsia="Times New Roman"/>
          <w:spacing w:val="-1"/>
          <w:vertAlign w:val="baseline"/>
        </w:rPr>
        <w:t>MSPB</w:t>
      </w:r>
      <w:r>
        <w:rPr>
          <w:rFonts w:ascii="Times New Roman" w:eastAsia="Times New Roman"/>
          <w:spacing w:val="-68"/>
          <w:vertAlign w:val="baseline"/>
        </w:rPr>
        <w:t> </w:t>
      </w:r>
      <w:r>
        <w:rPr>
          <w:spacing w:val="-4"/>
          <w:vertAlign w:val="baseline"/>
        </w:rPr>
        <w:t>作為受理不利益人事處分申訴的主要機關，依聯邦法規彙編第 </w:t>
      </w:r>
      <w:r>
        <w:rPr>
          <w:rFonts w:ascii="Times New Roman" w:eastAsia="Times New Roman"/>
          <w:spacing w:val="-2"/>
          <w:vertAlign w:val="baseline"/>
        </w:rPr>
        <w:t>5</w:t>
      </w:r>
      <w:r>
        <w:rPr>
          <w:rFonts w:ascii="Times New Roman" w:eastAsia="Times New Roman"/>
          <w:spacing w:val="-13"/>
          <w:vertAlign w:val="baseline"/>
        </w:rPr>
        <w:t> </w:t>
      </w:r>
      <w:r>
        <w:rPr>
          <w:spacing w:val="-2"/>
          <w:vertAlign w:val="baseline"/>
        </w:rPr>
        <w:t>編第</w:t>
      </w:r>
      <w:r>
        <w:rPr>
          <w:rFonts w:ascii="Times New Roman" w:eastAsia="Times New Roman"/>
          <w:w w:val="100"/>
          <w:vertAlign w:val="baseline"/>
        </w:rPr>
        <w:t>1</w:t>
      </w:r>
      <w:r>
        <w:rPr>
          <w:rFonts w:ascii="Times New Roman" w:eastAsia="Times New Roman"/>
          <w:spacing w:val="-2"/>
          <w:w w:val="100"/>
          <w:vertAlign w:val="baseline"/>
        </w:rPr>
        <w:t>20</w:t>
      </w:r>
      <w:r>
        <w:rPr>
          <w:rFonts w:ascii="Times New Roman" w:eastAsia="Times New Roman"/>
          <w:w w:val="100"/>
          <w:vertAlign w:val="baseline"/>
        </w:rPr>
        <w:t>1.</w:t>
      </w:r>
      <w:r>
        <w:rPr>
          <w:rFonts w:ascii="Times New Roman" w:eastAsia="Times New Roman"/>
          <w:spacing w:val="-2"/>
          <w:w w:val="100"/>
          <w:vertAlign w:val="baseline"/>
        </w:rPr>
        <w:t>4</w:t>
      </w:r>
      <w:r>
        <w:rPr>
          <w:rFonts w:ascii="Times New Roman" w:eastAsia="Times New Roman"/>
          <w:spacing w:val="3"/>
          <w:w w:val="100"/>
          <w:vertAlign w:val="baseline"/>
        </w:rPr>
        <w:t>1</w:t>
      </w:r>
      <w:r>
        <w:rPr>
          <w:spacing w:val="4"/>
          <w:w w:val="100"/>
          <w:vertAlign w:val="baseline"/>
        </w:rPr>
        <w:t>（</w:t>
      </w:r>
      <w:r>
        <w:rPr>
          <w:rFonts w:ascii="Times New Roman" w:eastAsia="Times New Roman"/>
          <w:spacing w:val="3"/>
          <w:w w:val="100"/>
          <w:vertAlign w:val="baseline"/>
        </w:rPr>
        <w:t>b</w:t>
      </w:r>
      <w:r>
        <w:rPr>
          <w:spacing w:val="-135"/>
          <w:w w:val="100"/>
          <w:vertAlign w:val="baseline"/>
        </w:rPr>
        <w:t>）</w:t>
      </w:r>
      <w:r>
        <w:rPr>
          <w:spacing w:val="4"/>
          <w:w w:val="100"/>
          <w:vertAlign w:val="baseline"/>
        </w:rPr>
        <w:t>（</w:t>
      </w:r>
      <w:r>
        <w:rPr>
          <w:rFonts w:ascii="Times New Roman" w:eastAsia="Times New Roman"/>
          <w:spacing w:val="-2"/>
          <w:w w:val="100"/>
          <w:vertAlign w:val="baseline"/>
        </w:rPr>
        <w:t>1</w:t>
      </w:r>
      <w:r>
        <w:rPr>
          <w:rFonts w:ascii="Times New Roman" w:eastAsia="Times New Roman"/>
          <w:spacing w:val="3"/>
          <w:w w:val="100"/>
          <w:vertAlign w:val="baseline"/>
        </w:rPr>
        <w:t>2</w:t>
      </w:r>
      <w:r>
        <w:rPr>
          <w:spacing w:val="2"/>
          <w:w w:val="100"/>
          <w:vertAlign w:val="baseline"/>
        </w:rPr>
        <w:t>）的規定，行政法官有權於聽證前試行和解</w:t>
      </w:r>
      <w:r>
        <w:rPr>
          <w:spacing w:val="5"/>
          <w:w w:val="100"/>
          <w:vertAlign w:val="baseline"/>
        </w:rPr>
        <w:t>（</w:t>
      </w:r>
      <w:r>
        <w:rPr>
          <w:rFonts w:ascii="Times New Roman" w:eastAsia="Times New Roman"/>
          <w:color w:val="333333"/>
          <w:spacing w:val="-4"/>
          <w:w w:val="100"/>
          <w:vertAlign w:val="baseline"/>
        </w:rPr>
        <w:t>H</w:t>
      </w:r>
      <w:r>
        <w:rPr>
          <w:rFonts w:ascii="Times New Roman" w:eastAsia="Times New Roman"/>
          <w:color w:val="333333"/>
          <w:w w:val="100"/>
          <w:vertAlign w:val="baseline"/>
        </w:rPr>
        <w:t>o</w:t>
      </w:r>
      <w:r>
        <w:rPr>
          <w:rFonts w:ascii="Times New Roman" w:eastAsia="Times New Roman"/>
          <w:color w:val="333333"/>
          <w:spacing w:val="-2"/>
          <w:w w:val="100"/>
          <w:vertAlign w:val="baseline"/>
        </w:rPr>
        <w:t>l</w:t>
      </w:r>
      <w:r>
        <w:rPr>
          <w:rFonts w:ascii="Times New Roman" w:eastAsia="Times New Roman"/>
          <w:color w:val="333333"/>
          <w:w w:val="100"/>
          <w:vertAlign w:val="baseline"/>
        </w:rPr>
        <w:t>d</w:t>
      </w:r>
    </w:p>
    <w:p>
      <w:pPr>
        <w:spacing w:line="274" w:lineRule="exact" w:before="68"/>
        <w:ind w:left="320" w:right="0" w:firstLine="0"/>
        <w:jc w:val="both"/>
        <w:rPr>
          <w:sz w:val="20"/>
        </w:rPr>
      </w:pPr>
      <w:r>
        <w:rPr>
          <w:rFonts w:ascii="Calibri" w:eastAsia="Calibri"/>
          <w:sz w:val="20"/>
          <w:vertAlign w:val="superscript"/>
        </w:rPr>
        <w:t>43</w:t>
      </w:r>
      <w:r>
        <w:rPr>
          <w:rFonts w:ascii="Calibri" w:eastAsia="Calibri"/>
          <w:spacing w:val="8"/>
          <w:sz w:val="20"/>
          <w:vertAlign w:val="baseline"/>
        </w:rPr>
        <w:t> </w:t>
      </w:r>
      <w:r>
        <w:rPr>
          <w:spacing w:val="-1"/>
          <w:sz w:val="20"/>
          <w:vertAlign w:val="baseline"/>
        </w:rPr>
        <w:t>陳愛娥主持，前揭註 </w:t>
      </w:r>
      <w:r>
        <w:rPr>
          <w:rFonts w:ascii="Calibri" w:eastAsia="Calibri"/>
          <w:sz w:val="20"/>
          <w:vertAlign w:val="baseline"/>
        </w:rPr>
        <w:t>6</w:t>
      </w:r>
      <w:r>
        <w:rPr>
          <w:rFonts w:ascii="Calibri" w:eastAsia="Calibri"/>
          <w:spacing w:val="3"/>
          <w:sz w:val="20"/>
          <w:vertAlign w:val="baseline"/>
        </w:rPr>
        <w:t> </w:t>
      </w:r>
      <w:r>
        <w:rPr>
          <w:spacing w:val="-1"/>
          <w:sz w:val="20"/>
          <w:vertAlign w:val="baseline"/>
        </w:rPr>
        <w:t>研究報告，頁 </w:t>
      </w:r>
      <w:r>
        <w:rPr>
          <w:rFonts w:ascii="Calibri" w:eastAsia="Calibri"/>
          <w:sz w:val="20"/>
          <w:vertAlign w:val="baseline"/>
        </w:rPr>
        <w:t>8-2</w:t>
      </w:r>
      <w:r>
        <w:rPr>
          <w:sz w:val="20"/>
          <w:vertAlign w:val="baseline"/>
        </w:rPr>
        <w:t>。</w:t>
      </w:r>
    </w:p>
    <w:p>
      <w:pPr>
        <w:spacing w:line="230" w:lineRule="auto" w:before="2"/>
        <w:ind w:left="320" w:right="445" w:firstLine="0"/>
        <w:jc w:val="both"/>
        <w:rPr>
          <w:sz w:val="20"/>
        </w:rPr>
      </w:pPr>
      <w:r>
        <w:rPr>
          <w:rFonts w:ascii="Calibri" w:eastAsia="Calibri"/>
          <w:sz w:val="20"/>
          <w:vertAlign w:val="superscript"/>
        </w:rPr>
        <w:t>44</w:t>
      </w:r>
      <w:r>
        <w:rPr>
          <w:rFonts w:ascii="Calibri" w:eastAsia="Calibri"/>
          <w:spacing w:val="1"/>
          <w:sz w:val="20"/>
          <w:vertAlign w:val="baseline"/>
        </w:rPr>
        <w:t> </w:t>
      </w:r>
      <w:r>
        <w:rPr>
          <w:rFonts w:ascii="Times New Roman" w:eastAsia="Times New Roman"/>
          <w:sz w:val="20"/>
          <w:vertAlign w:val="baseline"/>
        </w:rPr>
        <w:t>provide systematic training of appropriate agency employees (including line managers, first line</w:t>
      </w:r>
      <w:r>
        <w:rPr>
          <w:rFonts w:ascii="Times New Roman" w:eastAsia="Times New Roman"/>
          <w:spacing w:val="1"/>
          <w:sz w:val="20"/>
          <w:vertAlign w:val="baseline"/>
        </w:rPr>
        <w:t> </w:t>
      </w:r>
      <w:r>
        <w:rPr>
          <w:rFonts w:ascii="Times New Roman" w:eastAsia="Times New Roman"/>
          <w:sz w:val="20"/>
          <w:vertAlign w:val="baseline"/>
        </w:rPr>
        <w:t>supervisors, and union representatives who are Federal employees) in consensual methods of dispute</w:t>
      </w:r>
      <w:r>
        <w:rPr>
          <w:rFonts w:ascii="Times New Roman" w:eastAsia="Times New Roman"/>
          <w:spacing w:val="1"/>
          <w:sz w:val="20"/>
          <w:vertAlign w:val="baseline"/>
        </w:rPr>
        <w:t> </w:t>
      </w:r>
      <w:r>
        <w:rPr>
          <w:rFonts w:ascii="Times New Roman" w:eastAsia="Times New Roman"/>
          <w:sz w:val="20"/>
          <w:vertAlign w:val="baseline"/>
        </w:rPr>
        <w:t>resolution, such as</w:t>
      </w:r>
      <w:r>
        <w:rPr>
          <w:rFonts w:ascii="Times New Roman" w:eastAsia="Times New Roman"/>
          <w:spacing w:val="1"/>
          <w:sz w:val="20"/>
          <w:vertAlign w:val="baseline"/>
        </w:rPr>
        <w:t> </w:t>
      </w:r>
      <w:r>
        <w:rPr>
          <w:rFonts w:ascii="Times New Roman" w:eastAsia="Times New Roman"/>
          <w:sz w:val="20"/>
          <w:vertAlign w:val="baseline"/>
        </w:rPr>
        <w:t>alternative</w:t>
      </w:r>
      <w:r>
        <w:rPr>
          <w:rFonts w:ascii="Times New Roman" w:eastAsia="Times New Roman"/>
          <w:spacing w:val="4"/>
          <w:sz w:val="20"/>
          <w:vertAlign w:val="baseline"/>
        </w:rPr>
        <w:t> </w:t>
      </w:r>
      <w:r>
        <w:rPr>
          <w:rFonts w:ascii="Times New Roman" w:eastAsia="Times New Roman"/>
          <w:sz w:val="20"/>
          <w:vertAlign w:val="baseline"/>
        </w:rPr>
        <w:t>dispute</w:t>
      </w:r>
      <w:r>
        <w:rPr>
          <w:rFonts w:ascii="Times New Roman" w:eastAsia="Times New Roman"/>
          <w:spacing w:val="1"/>
          <w:sz w:val="20"/>
          <w:vertAlign w:val="baseline"/>
        </w:rPr>
        <w:t> </w:t>
      </w:r>
      <w:r>
        <w:rPr>
          <w:rFonts w:ascii="Times New Roman" w:eastAsia="Times New Roman"/>
          <w:sz w:val="20"/>
          <w:vertAlign w:val="baseline"/>
        </w:rPr>
        <w:t>resolution techniques</w:t>
      </w:r>
      <w:r>
        <w:rPr>
          <w:rFonts w:ascii="Times New Roman" w:eastAsia="Times New Roman"/>
          <w:spacing w:val="3"/>
          <w:sz w:val="20"/>
          <w:vertAlign w:val="baseline"/>
        </w:rPr>
        <w:t> </w:t>
      </w:r>
      <w:r>
        <w:rPr>
          <w:rFonts w:ascii="Times New Roman" w:eastAsia="Times New Roman"/>
          <w:sz w:val="20"/>
          <w:vertAlign w:val="baseline"/>
        </w:rPr>
        <w:t>and</w:t>
      </w:r>
      <w:r>
        <w:rPr>
          <w:rFonts w:ascii="Times New Roman" w:eastAsia="Times New Roman"/>
          <w:spacing w:val="2"/>
          <w:sz w:val="20"/>
          <w:vertAlign w:val="baseline"/>
        </w:rPr>
        <w:t> </w:t>
      </w:r>
      <w:r>
        <w:rPr>
          <w:rFonts w:ascii="Times New Roman" w:eastAsia="Times New Roman"/>
          <w:sz w:val="20"/>
          <w:vertAlign w:val="baseline"/>
        </w:rPr>
        <w:t>interest-based</w:t>
      </w:r>
      <w:r>
        <w:rPr>
          <w:rFonts w:ascii="Times New Roman" w:eastAsia="Times New Roman"/>
          <w:spacing w:val="2"/>
          <w:sz w:val="20"/>
          <w:vertAlign w:val="baseline"/>
        </w:rPr>
        <w:t> </w:t>
      </w:r>
      <w:r>
        <w:rPr>
          <w:rFonts w:ascii="Times New Roman" w:eastAsia="Times New Roman"/>
          <w:sz w:val="20"/>
          <w:vertAlign w:val="baseline"/>
        </w:rPr>
        <w:t>bargaining</w:t>
      </w:r>
      <w:r>
        <w:rPr>
          <w:rFonts w:ascii="Times New Roman" w:eastAsia="Times New Roman"/>
          <w:spacing w:val="3"/>
          <w:sz w:val="20"/>
          <w:vertAlign w:val="baseline"/>
        </w:rPr>
        <w:t> </w:t>
      </w:r>
      <w:r>
        <w:rPr>
          <w:rFonts w:ascii="Times New Roman" w:eastAsia="Times New Roman"/>
          <w:sz w:val="20"/>
          <w:vertAlign w:val="baseline"/>
        </w:rPr>
        <w:t>approaches</w:t>
      </w:r>
      <w:r>
        <w:rPr>
          <w:sz w:val="20"/>
          <w:vertAlign w:val="baseline"/>
        </w:rPr>
        <w:t>。</w:t>
      </w:r>
      <w:r>
        <w:rPr>
          <w:spacing w:val="-1"/>
          <w:sz w:val="20"/>
          <w:vertAlign w:val="baseline"/>
        </w:rPr>
        <w:t>資料取得 </w:t>
      </w:r>
      <w:hyperlink r:id="rId43">
        <w:r>
          <w:rPr>
            <w:rFonts w:ascii="Times New Roman" w:eastAsia="Times New Roman"/>
            <w:color w:val="0000FF"/>
            <w:sz w:val="20"/>
            <w:u w:val="single" w:color="0000FF"/>
            <w:vertAlign w:val="baseline"/>
          </w:rPr>
          <w:t>http://www.presidency.ucsb.edu/ws/?pid=61564</w:t>
        </w:r>
      </w:hyperlink>
      <w:r>
        <w:rPr>
          <w:sz w:val="20"/>
          <w:vertAlign w:val="baseline"/>
        </w:rPr>
        <w:t>，最後瀏覽日：</w:t>
      </w:r>
      <w:r>
        <w:rPr>
          <w:rFonts w:ascii="Times New Roman" w:eastAsia="Times New Roman"/>
          <w:sz w:val="20"/>
          <w:vertAlign w:val="baseline"/>
        </w:rPr>
        <w:t>2015/10/18</w:t>
      </w:r>
      <w:r>
        <w:rPr>
          <w:sz w:val="20"/>
          <w:vertAlign w:val="baseline"/>
        </w:rPr>
        <w:t>。</w:t>
      </w:r>
    </w:p>
    <w:p>
      <w:pPr>
        <w:spacing w:line="225" w:lineRule="auto" w:before="8"/>
        <w:ind w:left="320" w:right="496" w:firstLine="0"/>
        <w:jc w:val="both"/>
        <w:rPr>
          <w:sz w:val="20"/>
        </w:rPr>
      </w:pPr>
      <w:r>
        <w:rPr>
          <w:rFonts w:ascii="Calibri" w:eastAsia="Calibri"/>
          <w:sz w:val="20"/>
          <w:vertAlign w:val="superscript"/>
        </w:rPr>
        <w:t>45</w:t>
      </w:r>
      <w:r>
        <w:rPr>
          <w:rFonts w:ascii="Calibri" w:eastAsia="Calibri"/>
          <w:spacing w:val="1"/>
          <w:sz w:val="20"/>
          <w:vertAlign w:val="baseline"/>
        </w:rPr>
        <w:t> </w:t>
      </w:r>
      <w:r>
        <w:rPr>
          <w:rFonts w:ascii="Times New Roman" w:eastAsia="Times New Roman"/>
          <w:sz w:val="20"/>
          <w:vertAlign w:val="baseline"/>
        </w:rPr>
        <w:t>SUBJECT: Designation of Interagency Committees to Facilitate and Encourage Agency Use of</w:t>
      </w:r>
      <w:r>
        <w:rPr>
          <w:rFonts w:ascii="Times New Roman" w:eastAsia="Times New Roman"/>
          <w:spacing w:val="1"/>
          <w:sz w:val="20"/>
          <w:vertAlign w:val="baseline"/>
        </w:rPr>
        <w:t> </w:t>
      </w:r>
      <w:r>
        <w:rPr>
          <w:rFonts w:ascii="Times New Roman" w:eastAsia="Times New Roman"/>
          <w:sz w:val="20"/>
          <w:vertAlign w:val="baseline"/>
        </w:rPr>
        <w:t>Alternate</w:t>
      </w:r>
      <w:r>
        <w:rPr>
          <w:rFonts w:ascii="Times New Roman" w:eastAsia="Times New Roman"/>
          <w:spacing w:val="49"/>
          <w:sz w:val="20"/>
          <w:vertAlign w:val="baseline"/>
        </w:rPr>
        <w:t> </w:t>
      </w:r>
      <w:r>
        <w:rPr>
          <w:rFonts w:ascii="Times New Roman" w:eastAsia="Times New Roman"/>
          <w:sz w:val="20"/>
          <w:vertAlign w:val="baseline"/>
        </w:rPr>
        <w:t>Means</w:t>
      </w:r>
      <w:r>
        <w:rPr>
          <w:rFonts w:ascii="Times New Roman" w:eastAsia="Times New Roman"/>
          <w:spacing w:val="49"/>
          <w:sz w:val="20"/>
          <w:vertAlign w:val="baseline"/>
        </w:rPr>
        <w:t> </w:t>
      </w:r>
      <w:r>
        <w:rPr>
          <w:rFonts w:ascii="Times New Roman" w:eastAsia="Times New Roman"/>
          <w:sz w:val="20"/>
          <w:vertAlign w:val="baseline"/>
        </w:rPr>
        <w:t>of</w:t>
      </w:r>
      <w:r>
        <w:rPr>
          <w:rFonts w:ascii="Times New Roman" w:eastAsia="Times New Roman"/>
          <w:spacing w:val="49"/>
          <w:sz w:val="20"/>
          <w:vertAlign w:val="baseline"/>
        </w:rPr>
        <w:t> </w:t>
      </w:r>
      <w:r>
        <w:rPr>
          <w:rFonts w:ascii="Times New Roman" w:eastAsia="Times New Roman"/>
          <w:sz w:val="20"/>
          <w:vertAlign w:val="baseline"/>
        </w:rPr>
        <w:t>Dispute</w:t>
      </w:r>
      <w:r>
        <w:rPr>
          <w:rFonts w:ascii="Times New Roman" w:eastAsia="Times New Roman"/>
          <w:spacing w:val="1"/>
          <w:sz w:val="20"/>
          <w:vertAlign w:val="baseline"/>
        </w:rPr>
        <w:t> </w:t>
      </w:r>
      <w:r>
        <w:rPr>
          <w:rFonts w:ascii="Times New Roman" w:eastAsia="Times New Roman"/>
          <w:sz w:val="20"/>
          <w:vertAlign w:val="baseline"/>
        </w:rPr>
        <w:t>Resolution</w:t>
      </w:r>
      <w:r>
        <w:rPr>
          <w:rFonts w:ascii="Times New Roman" w:eastAsia="Times New Roman"/>
          <w:spacing w:val="49"/>
          <w:sz w:val="20"/>
          <w:vertAlign w:val="baseline"/>
        </w:rPr>
        <w:t> </w:t>
      </w:r>
      <w:r>
        <w:rPr>
          <w:rFonts w:ascii="Times New Roman" w:eastAsia="Times New Roman"/>
          <w:sz w:val="20"/>
          <w:vertAlign w:val="baseline"/>
        </w:rPr>
        <w:t>and</w:t>
      </w:r>
      <w:r>
        <w:rPr>
          <w:rFonts w:ascii="Times New Roman" w:eastAsia="Times New Roman"/>
          <w:spacing w:val="2"/>
          <w:sz w:val="20"/>
          <w:vertAlign w:val="baseline"/>
        </w:rPr>
        <w:t> </w:t>
      </w:r>
      <w:r>
        <w:rPr>
          <w:rFonts w:ascii="Times New Roman" w:eastAsia="Times New Roman"/>
          <w:sz w:val="20"/>
          <w:vertAlign w:val="baseline"/>
        </w:rPr>
        <w:t>Negotiated</w:t>
      </w:r>
      <w:r>
        <w:rPr>
          <w:rFonts w:ascii="Times New Roman" w:eastAsia="Times New Roman"/>
          <w:spacing w:val="2"/>
          <w:sz w:val="20"/>
          <w:vertAlign w:val="baseline"/>
        </w:rPr>
        <w:t> </w:t>
      </w:r>
      <w:r>
        <w:rPr>
          <w:rFonts w:ascii="Times New Roman" w:eastAsia="Times New Roman"/>
          <w:sz w:val="20"/>
          <w:vertAlign w:val="baseline"/>
        </w:rPr>
        <w:t>Rulemaking</w:t>
      </w:r>
      <w:r>
        <w:rPr>
          <w:rFonts w:ascii="Times New Roman" w:eastAsia="Times New Roman"/>
          <w:spacing w:val="5"/>
          <w:sz w:val="20"/>
          <w:vertAlign w:val="baseline"/>
        </w:rPr>
        <w:t>. </w:t>
      </w:r>
      <w:r>
        <w:rPr>
          <w:spacing w:val="19"/>
          <w:sz w:val="20"/>
          <w:vertAlign w:val="baseline"/>
        </w:rPr>
        <w:t>資 料 取 得</w:t>
      </w:r>
      <w:hyperlink r:id="rId44">
        <w:r>
          <w:rPr>
            <w:rFonts w:ascii="Times New Roman" w:eastAsia="Times New Roman"/>
            <w:color w:val="0000FF"/>
            <w:sz w:val="20"/>
            <w:u w:val="single" w:color="0000FF"/>
            <w:vertAlign w:val="baseline"/>
          </w:rPr>
          <w:t>http://govinfo.library.unt.edu/npr/library/direct/memos/disputre.html</w:t>
        </w:r>
      </w:hyperlink>
      <w:r>
        <w:rPr>
          <w:sz w:val="20"/>
          <w:vertAlign w:val="baseline"/>
        </w:rPr>
        <w:t>，最後瀏覽日：</w:t>
      </w:r>
      <w:r>
        <w:rPr>
          <w:rFonts w:ascii="Times New Roman" w:eastAsia="Times New Roman"/>
          <w:sz w:val="20"/>
          <w:vertAlign w:val="baseline"/>
        </w:rPr>
        <w:t>2015/10/18</w:t>
      </w:r>
      <w:r>
        <w:rPr>
          <w:sz w:val="20"/>
          <w:vertAlign w:val="baseline"/>
        </w:rPr>
        <w:t>。</w:t>
      </w:r>
    </w:p>
    <w:p>
      <w:pPr>
        <w:spacing w:after="0" w:line="225" w:lineRule="auto"/>
        <w:jc w:val="both"/>
        <w:rPr>
          <w:sz w:val="20"/>
        </w:rPr>
        <w:sectPr>
          <w:pgSz w:w="11910" w:h="16840"/>
          <w:pgMar w:header="0" w:footer="1204" w:top="1500" w:bottom="1420" w:left="1480" w:right="1300"/>
        </w:sectPr>
      </w:pPr>
    </w:p>
    <w:p>
      <w:pPr>
        <w:pStyle w:val="BodyText"/>
        <w:spacing w:line="295" w:lineRule="auto" w:before="85"/>
        <w:ind w:right="492"/>
        <w:jc w:val="both"/>
        <w:rPr>
          <w:rFonts w:ascii="Times New Roman" w:eastAsia="Times New Roman"/>
        </w:rPr>
      </w:pPr>
      <w:r>
        <w:rPr>
          <w:rFonts w:ascii="Times New Roman" w:eastAsia="Times New Roman"/>
          <w:color w:val="333333"/>
          <w:w w:val="100"/>
        </w:rPr>
        <w:t>pr</w:t>
      </w:r>
      <w:r>
        <w:rPr>
          <w:rFonts w:ascii="Times New Roman" w:eastAsia="Times New Roman"/>
          <w:color w:val="333333"/>
          <w:spacing w:val="-3"/>
          <w:w w:val="100"/>
        </w:rPr>
        <w:t>e</w:t>
      </w:r>
      <w:r>
        <w:rPr>
          <w:rFonts w:ascii="Times New Roman" w:eastAsia="Times New Roman"/>
          <w:color w:val="333333"/>
          <w:w w:val="100"/>
        </w:rPr>
        <w:t>hea</w:t>
      </w:r>
      <w:r>
        <w:rPr>
          <w:rFonts w:ascii="Times New Roman" w:eastAsia="Times New Roman"/>
          <w:color w:val="333333"/>
          <w:spacing w:val="-2"/>
          <w:w w:val="100"/>
        </w:rPr>
        <w:t>ri</w:t>
      </w:r>
      <w:r>
        <w:rPr>
          <w:rFonts w:ascii="Times New Roman" w:eastAsia="Times New Roman"/>
          <w:color w:val="333333"/>
          <w:w w:val="100"/>
        </w:rPr>
        <w:t>ng</w:t>
      </w:r>
      <w:r>
        <w:rPr>
          <w:rFonts w:ascii="Times New Roman" w:eastAsia="Times New Roman"/>
          <w:color w:val="333333"/>
          <w:spacing w:val="1"/>
        </w:rPr>
        <w:t> </w:t>
      </w:r>
      <w:r>
        <w:rPr>
          <w:rFonts w:ascii="Times New Roman" w:eastAsia="Times New Roman"/>
          <w:color w:val="333333"/>
          <w:spacing w:val="-3"/>
          <w:w w:val="100"/>
        </w:rPr>
        <w:t>c</w:t>
      </w:r>
      <w:r>
        <w:rPr>
          <w:rFonts w:ascii="Times New Roman" w:eastAsia="Times New Roman"/>
          <w:color w:val="333333"/>
          <w:spacing w:val="-2"/>
          <w:w w:val="100"/>
        </w:rPr>
        <w:t>o</w:t>
      </w:r>
      <w:r>
        <w:rPr>
          <w:rFonts w:ascii="Times New Roman" w:eastAsia="Times New Roman"/>
          <w:color w:val="333333"/>
          <w:w w:val="100"/>
        </w:rPr>
        <w:t>nfer</w:t>
      </w:r>
      <w:r>
        <w:rPr>
          <w:rFonts w:ascii="Times New Roman" w:eastAsia="Times New Roman"/>
          <w:color w:val="333333"/>
          <w:spacing w:val="-2"/>
          <w:w w:val="100"/>
        </w:rPr>
        <w:t>e</w:t>
      </w:r>
      <w:r>
        <w:rPr>
          <w:rFonts w:ascii="Times New Roman" w:eastAsia="Times New Roman"/>
          <w:color w:val="333333"/>
          <w:w w:val="100"/>
        </w:rPr>
        <w:t>n</w:t>
      </w:r>
      <w:r>
        <w:rPr>
          <w:rFonts w:ascii="Times New Roman" w:eastAsia="Times New Roman"/>
          <w:color w:val="333333"/>
          <w:spacing w:val="-3"/>
          <w:w w:val="100"/>
        </w:rPr>
        <w:t>c</w:t>
      </w:r>
      <w:r>
        <w:rPr>
          <w:rFonts w:ascii="Times New Roman" w:eastAsia="Times New Roman"/>
          <w:color w:val="333333"/>
          <w:w w:val="100"/>
        </w:rPr>
        <w:t>es</w:t>
      </w:r>
      <w:r>
        <w:rPr>
          <w:rFonts w:ascii="Times New Roman" w:eastAsia="Times New Roman"/>
          <w:color w:val="333333"/>
          <w:spacing w:val="1"/>
        </w:rPr>
        <w:t> </w:t>
      </w:r>
      <w:r>
        <w:rPr>
          <w:rFonts w:ascii="Times New Roman" w:eastAsia="Times New Roman"/>
          <w:color w:val="333333"/>
          <w:w w:val="100"/>
        </w:rPr>
        <w:t>f</w:t>
      </w:r>
      <w:r>
        <w:rPr>
          <w:rFonts w:ascii="Times New Roman" w:eastAsia="Times New Roman"/>
          <w:color w:val="333333"/>
          <w:spacing w:val="-2"/>
          <w:w w:val="100"/>
        </w:rPr>
        <w:t>o</w:t>
      </w:r>
      <w:r>
        <w:rPr>
          <w:rFonts w:ascii="Times New Roman" w:eastAsia="Times New Roman"/>
          <w:color w:val="333333"/>
          <w:w w:val="100"/>
        </w:rPr>
        <w:t>r</w:t>
      </w:r>
      <w:r>
        <w:rPr>
          <w:rFonts w:ascii="Times New Roman" w:eastAsia="Times New Roman"/>
          <w:color w:val="333333"/>
        </w:rPr>
        <w:t> </w:t>
      </w:r>
      <w:r>
        <w:rPr>
          <w:rFonts w:ascii="Times New Roman" w:eastAsia="Times New Roman"/>
          <w:color w:val="333333"/>
          <w:spacing w:val="-2"/>
          <w:w w:val="100"/>
        </w:rPr>
        <w:t>t</w:t>
      </w:r>
      <w:r>
        <w:rPr>
          <w:rFonts w:ascii="Times New Roman" w:eastAsia="Times New Roman"/>
          <w:color w:val="333333"/>
          <w:w w:val="100"/>
        </w:rPr>
        <w:t>he</w:t>
      </w:r>
      <w:r>
        <w:rPr>
          <w:rFonts w:ascii="Times New Roman" w:eastAsia="Times New Roman"/>
          <w:color w:val="333333"/>
          <w:spacing w:val="-6"/>
        </w:rPr>
        <w:t> </w:t>
      </w:r>
      <w:r>
        <w:rPr>
          <w:rFonts w:ascii="Times New Roman" w:eastAsia="Times New Roman"/>
          <w:color w:val="333333"/>
          <w:spacing w:val="-2"/>
          <w:w w:val="100"/>
        </w:rPr>
        <w:t>s</w:t>
      </w:r>
      <w:r>
        <w:rPr>
          <w:rFonts w:ascii="Times New Roman" w:eastAsia="Times New Roman"/>
          <w:color w:val="333333"/>
          <w:spacing w:val="-3"/>
          <w:w w:val="100"/>
        </w:rPr>
        <w:t>e</w:t>
      </w:r>
      <w:r>
        <w:rPr>
          <w:rFonts w:ascii="Times New Roman" w:eastAsia="Times New Roman"/>
          <w:color w:val="333333"/>
          <w:spacing w:val="-2"/>
          <w:w w:val="100"/>
        </w:rPr>
        <w:t>ttl</w:t>
      </w:r>
      <w:r>
        <w:rPr>
          <w:rFonts w:ascii="Times New Roman" w:eastAsia="Times New Roman"/>
          <w:color w:val="333333"/>
          <w:spacing w:val="-3"/>
          <w:w w:val="100"/>
        </w:rPr>
        <w:t>e</w:t>
      </w:r>
      <w:r>
        <w:rPr>
          <w:rFonts w:ascii="Times New Roman" w:eastAsia="Times New Roman"/>
          <w:color w:val="333333"/>
          <w:spacing w:val="-8"/>
          <w:w w:val="100"/>
        </w:rPr>
        <w:t>m</w:t>
      </w:r>
      <w:r>
        <w:rPr>
          <w:rFonts w:ascii="Times New Roman" w:eastAsia="Times New Roman"/>
          <w:color w:val="333333"/>
          <w:spacing w:val="-3"/>
          <w:w w:val="100"/>
        </w:rPr>
        <w:t>e</w:t>
      </w:r>
      <w:r>
        <w:rPr>
          <w:rFonts w:ascii="Times New Roman" w:eastAsia="Times New Roman"/>
          <w:color w:val="333333"/>
          <w:spacing w:val="-2"/>
          <w:w w:val="100"/>
        </w:rPr>
        <w:t>n</w:t>
      </w:r>
      <w:r>
        <w:rPr>
          <w:rFonts w:ascii="Times New Roman" w:eastAsia="Times New Roman"/>
          <w:color w:val="333333"/>
          <w:w w:val="100"/>
        </w:rPr>
        <w:t>t</w:t>
      </w:r>
      <w:r>
        <w:rPr>
          <w:rFonts w:ascii="Times New Roman" w:eastAsia="Times New Roman"/>
          <w:color w:val="333333"/>
          <w:spacing w:val="-4"/>
        </w:rPr>
        <w:t> </w:t>
      </w:r>
      <w:r>
        <w:rPr>
          <w:rFonts w:ascii="Times New Roman" w:eastAsia="Times New Roman"/>
          <w:color w:val="333333"/>
          <w:spacing w:val="-3"/>
          <w:w w:val="100"/>
        </w:rPr>
        <w:t>a</w:t>
      </w:r>
      <w:r>
        <w:rPr>
          <w:rFonts w:ascii="Times New Roman" w:eastAsia="Times New Roman"/>
          <w:color w:val="333333"/>
          <w:spacing w:val="-2"/>
          <w:w w:val="100"/>
        </w:rPr>
        <w:t>n</w:t>
      </w:r>
      <w:r>
        <w:rPr>
          <w:rFonts w:ascii="Times New Roman" w:eastAsia="Times New Roman"/>
          <w:color w:val="333333"/>
          <w:w w:val="100"/>
        </w:rPr>
        <w:t>d</w:t>
      </w:r>
      <w:r>
        <w:rPr>
          <w:rFonts w:ascii="Times New Roman" w:eastAsia="Times New Roman"/>
          <w:color w:val="333333"/>
          <w:spacing w:val="-5"/>
        </w:rPr>
        <w:t> </w:t>
      </w:r>
      <w:r>
        <w:rPr>
          <w:rFonts w:ascii="Times New Roman" w:eastAsia="Times New Roman"/>
          <w:color w:val="333333"/>
          <w:spacing w:val="-2"/>
          <w:w w:val="100"/>
        </w:rPr>
        <w:t>s</w:t>
      </w:r>
      <w:r>
        <w:rPr>
          <w:rFonts w:ascii="Times New Roman" w:eastAsia="Times New Roman"/>
          <w:color w:val="333333"/>
          <w:spacing w:val="-2"/>
          <w:w w:val="100"/>
        </w:rPr>
        <w:t>i</w:t>
      </w:r>
      <w:r>
        <w:rPr>
          <w:rFonts w:ascii="Times New Roman" w:eastAsia="Times New Roman"/>
          <w:color w:val="333333"/>
          <w:spacing w:val="-8"/>
          <w:w w:val="100"/>
        </w:rPr>
        <w:t>m</w:t>
      </w:r>
      <w:r>
        <w:rPr>
          <w:rFonts w:ascii="Times New Roman" w:eastAsia="Times New Roman"/>
          <w:color w:val="333333"/>
          <w:spacing w:val="-2"/>
          <w:w w:val="100"/>
        </w:rPr>
        <w:t>pli</w:t>
      </w:r>
      <w:r>
        <w:rPr>
          <w:rFonts w:ascii="Times New Roman" w:eastAsia="Times New Roman"/>
          <w:color w:val="333333"/>
          <w:spacing w:val="-3"/>
          <w:w w:val="100"/>
        </w:rPr>
        <w:t>f</w:t>
      </w:r>
      <w:r>
        <w:rPr>
          <w:rFonts w:ascii="Times New Roman" w:eastAsia="Times New Roman"/>
          <w:color w:val="333333"/>
          <w:spacing w:val="-2"/>
          <w:w w:val="100"/>
        </w:rPr>
        <w:t>i</w:t>
      </w:r>
      <w:r>
        <w:rPr>
          <w:rFonts w:ascii="Times New Roman" w:eastAsia="Times New Roman"/>
          <w:color w:val="333333"/>
          <w:spacing w:val="-3"/>
          <w:w w:val="100"/>
        </w:rPr>
        <w:t>ca</w:t>
      </w:r>
      <w:r>
        <w:rPr>
          <w:rFonts w:ascii="Times New Roman" w:eastAsia="Times New Roman"/>
          <w:color w:val="333333"/>
          <w:spacing w:val="-2"/>
          <w:w w:val="100"/>
        </w:rPr>
        <w:t>tio</w:t>
      </w:r>
      <w:r>
        <w:rPr>
          <w:rFonts w:ascii="Times New Roman" w:eastAsia="Times New Roman"/>
          <w:color w:val="333333"/>
          <w:w w:val="100"/>
        </w:rPr>
        <w:t>n</w:t>
      </w:r>
      <w:r>
        <w:rPr>
          <w:rFonts w:ascii="Times New Roman" w:eastAsia="Times New Roman"/>
          <w:color w:val="333333"/>
          <w:spacing w:val="-5"/>
        </w:rPr>
        <w:t> </w:t>
      </w:r>
      <w:r>
        <w:rPr>
          <w:rFonts w:ascii="Times New Roman" w:eastAsia="Times New Roman"/>
          <w:color w:val="333333"/>
          <w:spacing w:val="-2"/>
          <w:w w:val="100"/>
        </w:rPr>
        <w:t>o</w:t>
      </w:r>
      <w:r>
        <w:rPr>
          <w:rFonts w:ascii="Times New Roman" w:eastAsia="Times New Roman"/>
          <w:color w:val="333333"/>
          <w:w w:val="100"/>
        </w:rPr>
        <w:t>f</w:t>
      </w:r>
      <w:r>
        <w:rPr>
          <w:rFonts w:ascii="Times New Roman" w:eastAsia="Times New Roman"/>
          <w:color w:val="333333"/>
          <w:spacing w:val="-6"/>
        </w:rPr>
        <w:t> </w:t>
      </w:r>
      <w:r>
        <w:rPr>
          <w:rFonts w:ascii="Times New Roman" w:eastAsia="Times New Roman"/>
          <w:color w:val="333333"/>
          <w:spacing w:val="-2"/>
          <w:w w:val="100"/>
        </w:rPr>
        <w:t>i</w:t>
      </w:r>
      <w:r>
        <w:rPr>
          <w:rFonts w:ascii="Times New Roman" w:eastAsia="Times New Roman"/>
          <w:color w:val="333333"/>
          <w:spacing w:val="-2"/>
          <w:w w:val="100"/>
        </w:rPr>
        <w:t>ss</w:t>
      </w:r>
      <w:r>
        <w:rPr>
          <w:rFonts w:ascii="Times New Roman" w:eastAsia="Times New Roman"/>
          <w:color w:val="333333"/>
          <w:spacing w:val="-2"/>
          <w:w w:val="100"/>
        </w:rPr>
        <w:t>u</w:t>
      </w:r>
      <w:r>
        <w:rPr>
          <w:rFonts w:ascii="Times New Roman" w:eastAsia="Times New Roman"/>
          <w:color w:val="333333"/>
          <w:spacing w:val="-3"/>
          <w:w w:val="100"/>
        </w:rPr>
        <w:t>e</w:t>
      </w:r>
      <w:r>
        <w:rPr>
          <w:rFonts w:ascii="Times New Roman" w:eastAsia="Times New Roman"/>
          <w:color w:val="333333"/>
          <w:w w:val="100"/>
        </w:rPr>
        <w:t>s</w:t>
      </w:r>
      <w:r>
        <w:rPr>
          <w:spacing w:val="-144"/>
          <w:w w:val="100"/>
        </w:rPr>
        <w:t>）</w:t>
      </w:r>
      <w:r>
        <w:rPr>
          <w:rFonts w:ascii="Times New Roman" w:eastAsia="Times New Roman"/>
          <w:spacing w:val="1"/>
          <w:vertAlign w:val="superscript"/>
        </w:rPr>
        <w:t>46</w:t>
      </w:r>
      <w:r>
        <w:rPr>
          <w:w w:val="100"/>
          <w:vertAlign w:val="baseline"/>
        </w:rPr>
        <w:t>；</w:t>
      </w:r>
      <w:r>
        <w:rPr>
          <w:spacing w:val="2"/>
          <w:vertAlign w:val="baseline"/>
        </w:rPr>
        <w:t>第 </w:t>
      </w:r>
      <w:r>
        <w:rPr>
          <w:rFonts w:ascii="Times New Roman" w:eastAsia="Times New Roman"/>
          <w:spacing w:val="-20"/>
          <w:vertAlign w:val="baseline"/>
        </w:rPr>
        <w:t>1201.41</w:t>
      </w:r>
      <w:r>
        <w:rPr>
          <w:spacing w:val="-20"/>
          <w:vertAlign w:val="baseline"/>
        </w:rPr>
        <w:t>（</w:t>
      </w:r>
      <w:r>
        <w:rPr>
          <w:rFonts w:ascii="Times New Roman" w:eastAsia="Times New Roman"/>
          <w:spacing w:val="-20"/>
          <w:vertAlign w:val="baseline"/>
        </w:rPr>
        <w:t>c</w:t>
      </w:r>
      <w:r>
        <w:rPr>
          <w:spacing w:val="-20"/>
          <w:vertAlign w:val="baseline"/>
        </w:rPr>
        <w:t>）</w:t>
      </w:r>
      <w:r>
        <w:rPr>
          <w:spacing w:val="-17"/>
          <w:vertAlign w:val="baseline"/>
        </w:rPr>
        <w:t>規定，行政法官得隨時試行和解</w:t>
      </w:r>
      <w:r>
        <w:rPr>
          <w:spacing w:val="-1"/>
          <w:vertAlign w:val="baseline"/>
        </w:rPr>
        <w:t>（</w:t>
      </w:r>
      <w:r>
        <w:rPr>
          <w:rFonts w:ascii="Times New Roman" w:eastAsia="Times New Roman"/>
          <w:color w:val="333333"/>
          <w:spacing w:val="-1"/>
          <w:vertAlign w:val="baseline"/>
        </w:rPr>
        <w:t>The</w:t>
      </w:r>
      <w:r>
        <w:rPr>
          <w:rFonts w:ascii="Times New Roman" w:eastAsia="Times New Roman"/>
          <w:color w:val="333333"/>
          <w:spacing w:val="9"/>
          <w:vertAlign w:val="baseline"/>
        </w:rPr>
        <w:t> </w:t>
      </w:r>
      <w:r>
        <w:rPr>
          <w:rFonts w:ascii="Times New Roman" w:eastAsia="Times New Roman"/>
          <w:color w:val="333333"/>
          <w:spacing w:val="-2"/>
          <w:vertAlign w:val="baseline"/>
        </w:rPr>
        <w:t>judge</w:t>
      </w:r>
      <w:r>
        <w:rPr>
          <w:rFonts w:ascii="Times New Roman" w:eastAsia="Times New Roman"/>
          <w:color w:val="333333"/>
          <w:spacing w:val="9"/>
          <w:vertAlign w:val="baseline"/>
        </w:rPr>
        <w:t> </w:t>
      </w:r>
      <w:r>
        <w:rPr>
          <w:rFonts w:ascii="Times New Roman" w:eastAsia="Times New Roman"/>
          <w:color w:val="333333"/>
          <w:spacing w:val="-1"/>
          <w:vertAlign w:val="baseline"/>
        </w:rPr>
        <w:t>may</w:t>
      </w:r>
      <w:r>
        <w:rPr>
          <w:rFonts w:ascii="Times New Roman" w:eastAsia="Times New Roman"/>
          <w:color w:val="333333"/>
          <w:spacing w:val="4"/>
          <w:vertAlign w:val="baseline"/>
        </w:rPr>
        <w:t> </w:t>
      </w:r>
      <w:r>
        <w:rPr>
          <w:rFonts w:ascii="Times New Roman" w:eastAsia="Times New Roman"/>
          <w:color w:val="333333"/>
          <w:spacing w:val="-1"/>
          <w:vertAlign w:val="baseline"/>
        </w:rPr>
        <w:t>initiate</w:t>
      </w:r>
      <w:r>
        <w:rPr>
          <w:rFonts w:ascii="Times New Roman" w:eastAsia="Times New Roman"/>
          <w:color w:val="333333"/>
          <w:spacing w:val="-67"/>
          <w:vertAlign w:val="baseline"/>
        </w:rPr>
        <w:t> </w:t>
      </w:r>
      <w:r>
        <w:rPr>
          <w:rFonts w:ascii="Times New Roman" w:eastAsia="Times New Roman"/>
          <w:color w:val="333333"/>
          <w:vertAlign w:val="baseline"/>
        </w:rPr>
        <w:t>attempts</w:t>
      </w:r>
      <w:r>
        <w:rPr>
          <w:rFonts w:ascii="Times New Roman" w:eastAsia="Times New Roman"/>
          <w:color w:val="333333"/>
          <w:spacing w:val="-9"/>
          <w:vertAlign w:val="baseline"/>
        </w:rPr>
        <w:t> </w:t>
      </w:r>
      <w:r>
        <w:rPr>
          <w:rFonts w:ascii="Times New Roman" w:eastAsia="Times New Roman"/>
          <w:color w:val="333333"/>
          <w:vertAlign w:val="baseline"/>
        </w:rPr>
        <w:t>to</w:t>
      </w:r>
      <w:r>
        <w:rPr>
          <w:rFonts w:ascii="Times New Roman" w:eastAsia="Times New Roman"/>
          <w:color w:val="333333"/>
          <w:spacing w:val="-8"/>
          <w:vertAlign w:val="baseline"/>
        </w:rPr>
        <w:t> </w:t>
      </w:r>
      <w:r>
        <w:rPr>
          <w:rFonts w:ascii="Times New Roman" w:eastAsia="Times New Roman"/>
          <w:color w:val="333333"/>
          <w:vertAlign w:val="baseline"/>
        </w:rPr>
        <w:t>settle</w:t>
      </w:r>
      <w:r>
        <w:rPr>
          <w:rFonts w:ascii="Times New Roman" w:eastAsia="Times New Roman"/>
          <w:color w:val="333333"/>
          <w:spacing w:val="-12"/>
          <w:vertAlign w:val="baseline"/>
        </w:rPr>
        <w:t> </w:t>
      </w:r>
      <w:r>
        <w:rPr>
          <w:rFonts w:ascii="Times New Roman" w:eastAsia="Times New Roman"/>
          <w:color w:val="333333"/>
          <w:vertAlign w:val="baseline"/>
        </w:rPr>
        <w:t>the</w:t>
      </w:r>
      <w:r>
        <w:rPr>
          <w:rFonts w:ascii="Times New Roman" w:eastAsia="Times New Roman"/>
          <w:color w:val="333333"/>
          <w:spacing w:val="-9"/>
          <w:vertAlign w:val="baseline"/>
        </w:rPr>
        <w:t> </w:t>
      </w:r>
      <w:r>
        <w:rPr>
          <w:rFonts w:ascii="Times New Roman" w:eastAsia="Times New Roman"/>
          <w:color w:val="333333"/>
          <w:vertAlign w:val="baseline"/>
        </w:rPr>
        <w:t>appeal</w:t>
      </w:r>
      <w:r>
        <w:rPr>
          <w:rFonts w:ascii="Times New Roman" w:eastAsia="Times New Roman"/>
          <w:color w:val="333333"/>
          <w:spacing w:val="-9"/>
          <w:vertAlign w:val="baseline"/>
        </w:rPr>
        <w:t> </w:t>
      </w:r>
      <w:r>
        <w:rPr>
          <w:rFonts w:ascii="Times New Roman" w:eastAsia="Times New Roman"/>
          <w:color w:val="333333"/>
          <w:vertAlign w:val="baseline"/>
        </w:rPr>
        <w:t>informally</w:t>
      </w:r>
      <w:r>
        <w:rPr>
          <w:rFonts w:ascii="Times New Roman" w:eastAsia="Times New Roman"/>
          <w:color w:val="333333"/>
          <w:spacing w:val="-12"/>
          <w:vertAlign w:val="baseline"/>
        </w:rPr>
        <w:t> </w:t>
      </w:r>
      <w:r>
        <w:rPr>
          <w:rFonts w:ascii="Times New Roman" w:eastAsia="Times New Roman"/>
          <w:color w:val="333333"/>
          <w:vertAlign w:val="baseline"/>
        </w:rPr>
        <w:t>at</w:t>
      </w:r>
      <w:r>
        <w:rPr>
          <w:rFonts w:ascii="Times New Roman" w:eastAsia="Times New Roman"/>
          <w:color w:val="333333"/>
          <w:spacing w:val="-10"/>
          <w:vertAlign w:val="baseline"/>
        </w:rPr>
        <w:t> </w:t>
      </w:r>
      <w:r>
        <w:rPr>
          <w:rFonts w:ascii="Times New Roman" w:eastAsia="Times New Roman"/>
          <w:color w:val="333333"/>
          <w:vertAlign w:val="baseline"/>
        </w:rPr>
        <w:t>any</w:t>
      </w:r>
      <w:r>
        <w:rPr>
          <w:rFonts w:ascii="Times New Roman" w:eastAsia="Times New Roman"/>
          <w:color w:val="333333"/>
          <w:spacing w:val="-12"/>
          <w:vertAlign w:val="baseline"/>
        </w:rPr>
        <w:t> </w:t>
      </w:r>
      <w:r>
        <w:rPr>
          <w:rFonts w:ascii="Times New Roman" w:eastAsia="Times New Roman"/>
          <w:color w:val="333333"/>
          <w:vertAlign w:val="baseline"/>
        </w:rPr>
        <w:t>time</w:t>
      </w:r>
      <w:r>
        <w:rPr>
          <w:vertAlign w:val="baseline"/>
        </w:rPr>
        <w:t>）</w:t>
      </w:r>
      <w:r>
        <w:rPr>
          <w:rFonts w:ascii="Times New Roman" w:eastAsia="Times New Roman"/>
          <w:vertAlign w:val="superscript"/>
        </w:rPr>
        <w:t>47</w:t>
      </w:r>
      <w:r>
        <w:rPr>
          <w:vertAlign w:val="baseline"/>
        </w:rPr>
        <w:t>，均顯示採取和解</w:t>
      </w:r>
      <w:r>
        <w:rPr>
          <w:spacing w:val="-3"/>
          <w:vertAlign w:val="baseline"/>
        </w:rPr>
        <w:t>這種非對抗式的爭議解決途徑是相當常見的。經統計，所選定的案件</w:t>
      </w:r>
      <w:r>
        <w:rPr>
          <w:spacing w:val="-2"/>
          <w:vertAlign w:val="baseline"/>
        </w:rPr>
        <w:t>約有 </w:t>
      </w:r>
      <w:r>
        <w:rPr>
          <w:rFonts w:ascii="Times New Roman" w:eastAsia="Times New Roman"/>
          <w:vertAlign w:val="baseline"/>
        </w:rPr>
        <w:t>25%</w:t>
      </w:r>
      <w:r>
        <w:rPr>
          <w:vertAlign w:val="baseline"/>
        </w:rPr>
        <w:t>最終達成和解。</w:t>
      </w:r>
      <w:r>
        <w:rPr>
          <w:rFonts w:ascii="Times New Roman" w:eastAsia="Times New Roman"/>
          <w:vertAlign w:val="superscript"/>
        </w:rPr>
        <w:t>48</w:t>
      </w:r>
    </w:p>
    <w:p>
      <w:pPr>
        <w:pStyle w:val="Heading6"/>
        <w:spacing w:line="415" w:lineRule="exact"/>
      </w:pPr>
      <w:bookmarkStart w:name="_TOC_250032" w:id="136"/>
      <w:bookmarkEnd w:id="136"/>
      <w:r>
        <w:rPr/>
        <w:t>二、復審調處有違依法行政？</w:t>
      </w:r>
    </w:p>
    <w:p>
      <w:pPr>
        <w:pStyle w:val="BodyText"/>
        <w:spacing w:line="295" w:lineRule="auto" w:before="58"/>
        <w:ind w:right="488" w:firstLine="559"/>
        <w:jc w:val="both"/>
      </w:pPr>
      <w:r>
        <w:rPr>
          <w:spacing w:val="-12"/>
        </w:rPr>
        <w:t>銓敘部再三強調：「公務人員身分、官職等級、俸給等事項，係</w:t>
      </w:r>
      <w:r>
        <w:rPr>
          <w:spacing w:val="-3"/>
        </w:rPr>
        <w:t>屬依法行政事項，對全體公務人員應有一致標準，不宜就個案與個別</w:t>
      </w:r>
      <w:r>
        <w:rPr>
          <w:spacing w:val="-12"/>
        </w:rPr>
        <w:t>或少數公務人員進行調處」。但若按銓敘部對於依法行政的認知，則</w:t>
      </w:r>
      <w:r>
        <w:rPr>
          <w:spacing w:val="-4"/>
        </w:rPr>
        <w:t>行政契約恐怕無法見容於行政程序法。蓋行政程序法第 </w:t>
      </w:r>
      <w:r>
        <w:rPr>
          <w:rFonts w:ascii="Times New Roman" w:eastAsia="Times New Roman"/>
          <w:spacing w:val="-2"/>
        </w:rPr>
        <w:t>135</w:t>
      </w:r>
      <w:r>
        <w:rPr>
          <w:rFonts w:ascii="Times New Roman" w:eastAsia="Times New Roman"/>
          <w:spacing w:val="-14"/>
        </w:rPr>
        <w:t> </w:t>
      </w:r>
      <w:r>
        <w:rPr>
          <w:spacing w:val="-2"/>
        </w:rPr>
        <w:t>條已經採</w:t>
      </w:r>
      <w:r>
        <w:rPr/>
        <w:t>取除外說</w:t>
      </w:r>
      <w:r>
        <w:rPr>
          <w:rFonts w:ascii="Times New Roman" w:eastAsia="Times New Roman"/>
          <w:vertAlign w:val="superscript"/>
        </w:rPr>
        <w:t>49</w:t>
      </w:r>
      <w:r>
        <w:rPr>
          <w:vertAlign w:val="baseline"/>
        </w:rPr>
        <w:t>，亦即除非公法上法律關係依其性質或法規規定屬於不得</w:t>
      </w:r>
      <w:r>
        <w:rPr>
          <w:spacing w:val="-3"/>
          <w:vertAlign w:val="baseline"/>
        </w:rPr>
        <w:t>締結行政契約者，否則，只要經行政機關進行合義務性裁量後，即得採行之。從中，也顯示和解契約與依法行政原則並非全然扞格。或許</w:t>
      </w:r>
      <w:r>
        <w:rPr>
          <w:vertAlign w:val="baseline"/>
        </w:rPr>
        <w:t>銓敘部所指出的「身分」基於公務人員考績法第 </w:t>
      </w:r>
      <w:r>
        <w:rPr>
          <w:rFonts w:ascii="Times New Roman" w:eastAsia="Times New Roman"/>
          <w:vertAlign w:val="baseline"/>
        </w:rPr>
        <w:t>2</w:t>
      </w:r>
      <w:r>
        <w:rPr>
          <w:rFonts w:ascii="Times New Roman" w:eastAsia="Times New Roman"/>
          <w:spacing w:val="1"/>
          <w:vertAlign w:val="baseline"/>
        </w:rPr>
        <w:t> </w:t>
      </w:r>
      <w:r>
        <w:rPr>
          <w:vertAlign w:val="baseline"/>
        </w:rPr>
        <w:t>條</w:t>
      </w:r>
      <w:r>
        <w:rPr>
          <w:rFonts w:ascii="Times New Roman" w:eastAsia="Times New Roman"/>
          <w:vertAlign w:val="superscript"/>
        </w:rPr>
        <w:t>50</w:t>
      </w:r>
      <w:r>
        <w:rPr>
          <w:vertAlign w:val="baseline"/>
        </w:rPr>
        <w:t>，必須格外重</w:t>
      </w:r>
      <w:r>
        <w:rPr>
          <w:spacing w:val="-16"/>
          <w:vertAlign w:val="baseline"/>
        </w:rPr>
        <w:t>視準確客觀；「官職等級」基於公務人員任用法第 </w:t>
      </w:r>
      <w:r>
        <w:rPr>
          <w:rFonts w:ascii="Times New Roman" w:eastAsia="Times New Roman"/>
          <w:spacing w:val="-2"/>
          <w:vertAlign w:val="baseline"/>
        </w:rPr>
        <w:t>5</w:t>
      </w:r>
      <w:r>
        <w:rPr>
          <w:spacing w:val="-2"/>
          <w:vertAlign w:val="baseline"/>
        </w:rPr>
        <w:t>、</w:t>
      </w:r>
      <w:r>
        <w:rPr>
          <w:rFonts w:ascii="Times New Roman" w:eastAsia="Times New Roman"/>
          <w:spacing w:val="-1"/>
          <w:vertAlign w:val="baseline"/>
        </w:rPr>
        <w:t>6</w:t>
      </w:r>
      <w:r>
        <w:rPr>
          <w:rFonts w:ascii="Times New Roman" w:eastAsia="Times New Roman"/>
          <w:spacing w:val="-15"/>
          <w:vertAlign w:val="baseline"/>
        </w:rPr>
        <w:t> </w:t>
      </w:r>
      <w:r>
        <w:rPr>
          <w:spacing w:val="-1"/>
          <w:vertAlign w:val="baseline"/>
        </w:rPr>
        <w:t>條，必須格外</w:t>
      </w:r>
      <w:r>
        <w:rPr>
          <w:spacing w:val="-11"/>
          <w:vertAlign w:val="baseline"/>
        </w:rPr>
        <w:t>秉持員額與職務列等表；「俸給」基於公務人員俸給法第 </w:t>
      </w:r>
      <w:r>
        <w:rPr>
          <w:rFonts w:ascii="Times New Roman" w:eastAsia="Times New Roman"/>
          <w:vertAlign w:val="baseline"/>
        </w:rPr>
        <w:t>1</w:t>
      </w:r>
      <w:r>
        <w:rPr>
          <w:rFonts w:ascii="Times New Roman" w:eastAsia="Times New Roman"/>
          <w:spacing w:val="23"/>
          <w:vertAlign w:val="baseline"/>
        </w:rPr>
        <w:t> </w:t>
      </w:r>
      <w:r>
        <w:rPr>
          <w:vertAlign w:val="baseline"/>
        </w:rPr>
        <w:t>條，必須</w:t>
      </w:r>
    </w:p>
    <w:p>
      <w:pPr>
        <w:pStyle w:val="BodyText"/>
        <w:spacing w:line="376" w:lineRule="exact"/>
        <w:jc w:val="both"/>
        <w:rPr>
          <w:rFonts w:ascii="Times New Roman" w:eastAsia="Times New Roman"/>
        </w:rPr>
      </w:pPr>
      <w:r>
        <w:rPr/>
        <w:t>恪遵俸給法定原則</w:t>
      </w:r>
      <w:r>
        <w:rPr>
          <w:rFonts w:ascii="Times New Roman" w:eastAsia="Times New Roman"/>
          <w:vertAlign w:val="superscript"/>
        </w:rPr>
        <w:t>51</w:t>
      </w:r>
      <w:r>
        <w:rPr>
          <w:spacing w:val="3"/>
          <w:vertAlign w:val="baseline"/>
        </w:rPr>
        <w:t>，確實須有特殊考量。惟其於行政程序法第 </w:t>
      </w:r>
      <w:r>
        <w:rPr>
          <w:rFonts w:ascii="Times New Roman" w:eastAsia="Times New Roman"/>
          <w:vertAlign w:val="baseline"/>
        </w:rPr>
        <w:t>135</w:t>
      </w:r>
    </w:p>
    <w:p>
      <w:pPr>
        <w:pStyle w:val="BodyText"/>
        <w:spacing w:line="295" w:lineRule="auto" w:before="88"/>
        <w:ind w:right="493"/>
        <w:jc w:val="both"/>
      </w:pPr>
      <w:r>
        <w:rPr>
          <w:spacing w:val="-3"/>
        </w:rPr>
        <w:t>條的但書，亦即「但依其性質或法規規定不得締約者，不在此限」當中，仍有立論空間，可以在個案中排除和解契約的採行。實不須全盤</w:t>
      </w:r>
      <w:r>
        <w:rPr/>
        <w:t>否定調處在復審案件適用的可能性。</w:t>
      </w:r>
    </w:p>
    <w:p>
      <w:pPr>
        <w:pStyle w:val="BodyText"/>
        <w:ind w:left="0"/>
        <w:rPr>
          <w:sz w:val="20"/>
        </w:rPr>
      </w:pPr>
    </w:p>
    <w:p>
      <w:pPr>
        <w:pStyle w:val="BodyText"/>
        <w:spacing w:before="4"/>
        <w:ind w:left="0"/>
        <w:rPr>
          <w:sz w:val="27"/>
        </w:rPr>
      </w:pPr>
      <w:r>
        <w:rPr/>
        <w:pict>
          <v:rect style="position:absolute;margin-left:90.024002pt;margin-top:21.041225pt;width:144.020pt;height:.83997pt;mso-position-horizontal-relative:page;mso-position-vertical-relative:paragraph;z-index:-15665664;mso-wrap-distance-left:0;mso-wrap-distance-right:0" filled="true" fillcolor="#000000" stroked="false">
            <v:fill type="solid"/>
            <w10:wrap type="topAndBottom"/>
          </v:rect>
        </w:pict>
      </w:r>
    </w:p>
    <w:p>
      <w:pPr>
        <w:spacing w:line="271" w:lineRule="exact" w:before="68"/>
        <w:ind w:left="320" w:right="0" w:firstLine="0"/>
        <w:jc w:val="left"/>
        <w:rPr>
          <w:rFonts w:ascii="Calibri" w:eastAsia="Calibri"/>
          <w:sz w:val="20"/>
        </w:rPr>
      </w:pPr>
      <w:r>
        <w:rPr>
          <w:rFonts w:ascii="Calibri" w:eastAsia="Calibri"/>
          <w:spacing w:val="-1"/>
          <w:w w:val="99"/>
          <w:sz w:val="20"/>
          <w:vertAlign w:val="superscript"/>
        </w:rPr>
        <w:t>4</w:t>
      </w:r>
      <w:r>
        <w:rPr>
          <w:rFonts w:ascii="Calibri" w:eastAsia="Calibri"/>
          <w:w w:val="99"/>
          <w:sz w:val="20"/>
          <w:vertAlign w:val="superscript"/>
        </w:rPr>
        <w:t>6</w:t>
      </w:r>
      <w:r>
        <w:rPr>
          <w:rFonts w:ascii="Calibri" w:eastAsia="Calibri"/>
          <w:sz w:val="20"/>
          <w:vertAlign w:val="baseline"/>
        </w:rPr>
        <w:t> </w:t>
      </w:r>
      <w:r>
        <w:rPr>
          <w:rFonts w:ascii="Calibri" w:eastAsia="Calibri"/>
          <w:spacing w:val="9"/>
          <w:sz w:val="20"/>
          <w:vertAlign w:val="baseline"/>
        </w:rPr>
        <w:t> </w:t>
      </w:r>
      <w:r>
        <w:rPr>
          <w:rFonts w:ascii="Calibri" w:eastAsia="Calibri"/>
          <w:w w:val="99"/>
          <w:sz w:val="20"/>
          <w:vertAlign w:val="baseline"/>
        </w:rPr>
        <w:t>5</w:t>
      </w:r>
      <w:r>
        <w:rPr>
          <w:rFonts w:ascii="Calibri" w:eastAsia="Calibri"/>
          <w:spacing w:val="-1"/>
          <w:w w:val="99"/>
          <w:sz w:val="20"/>
          <w:vertAlign w:val="baseline"/>
        </w:rPr>
        <w:t>CFR1</w:t>
      </w:r>
      <w:r>
        <w:rPr>
          <w:rFonts w:ascii="Calibri" w:eastAsia="Calibri"/>
          <w:spacing w:val="1"/>
          <w:w w:val="99"/>
          <w:sz w:val="20"/>
          <w:vertAlign w:val="baseline"/>
        </w:rPr>
        <w:t>2</w:t>
      </w:r>
      <w:r>
        <w:rPr>
          <w:rFonts w:ascii="Calibri" w:eastAsia="Calibri"/>
          <w:w w:val="99"/>
          <w:sz w:val="20"/>
          <w:vertAlign w:val="baseline"/>
        </w:rPr>
        <w:t>01.4</w:t>
      </w:r>
      <w:r>
        <w:rPr>
          <w:rFonts w:ascii="Calibri" w:eastAsia="Calibri"/>
          <w:spacing w:val="2"/>
          <w:w w:val="99"/>
          <w:sz w:val="20"/>
          <w:vertAlign w:val="baseline"/>
        </w:rPr>
        <w:t>1</w:t>
      </w:r>
      <w:r>
        <w:rPr>
          <w:w w:val="99"/>
          <w:sz w:val="20"/>
          <w:vertAlign w:val="baseline"/>
        </w:rPr>
        <w:t>（</w:t>
      </w:r>
      <w:r>
        <w:rPr>
          <w:rFonts w:ascii="Calibri" w:eastAsia="Calibri"/>
          <w:w w:val="99"/>
          <w:sz w:val="20"/>
          <w:vertAlign w:val="baseline"/>
        </w:rPr>
        <w:t>b</w:t>
      </w:r>
      <w:r>
        <w:rPr>
          <w:spacing w:val="-99"/>
          <w:w w:val="99"/>
          <w:sz w:val="20"/>
          <w:vertAlign w:val="baseline"/>
        </w:rPr>
        <w:t>）</w:t>
      </w:r>
      <w:r>
        <w:rPr>
          <w:w w:val="99"/>
          <w:sz w:val="20"/>
          <w:vertAlign w:val="baseline"/>
        </w:rPr>
        <w:t>（</w:t>
      </w:r>
      <w:r>
        <w:rPr>
          <w:rFonts w:ascii="Calibri" w:eastAsia="Calibri"/>
          <w:spacing w:val="-1"/>
          <w:w w:val="99"/>
          <w:sz w:val="20"/>
          <w:vertAlign w:val="baseline"/>
        </w:rPr>
        <w:t>12</w:t>
      </w:r>
      <w:r>
        <w:rPr>
          <w:w w:val="99"/>
          <w:sz w:val="20"/>
          <w:vertAlign w:val="baseline"/>
        </w:rPr>
        <w:t>）</w:t>
      </w:r>
      <w:r>
        <w:rPr>
          <w:rFonts w:ascii="Calibri" w:eastAsia="Calibri"/>
          <w:w w:val="99"/>
          <w:sz w:val="20"/>
          <w:vertAlign w:val="baseline"/>
        </w:rPr>
        <w:t>.</w:t>
      </w:r>
    </w:p>
    <w:p>
      <w:pPr>
        <w:spacing w:line="260" w:lineRule="exact" w:before="0"/>
        <w:ind w:left="320" w:right="0" w:firstLine="0"/>
        <w:jc w:val="left"/>
        <w:rPr>
          <w:rFonts w:ascii="Calibri" w:eastAsia="Calibri"/>
          <w:sz w:val="20"/>
        </w:rPr>
      </w:pPr>
      <w:r>
        <w:rPr>
          <w:rFonts w:ascii="Calibri" w:eastAsia="Calibri"/>
          <w:sz w:val="20"/>
          <w:vertAlign w:val="superscript"/>
        </w:rPr>
        <w:t>47</w:t>
      </w:r>
      <w:r>
        <w:rPr>
          <w:rFonts w:ascii="Calibri" w:eastAsia="Calibri"/>
          <w:spacing w:val="6"/>
          <w:sz w:val="20"/>
          <w:vertAlign w:val="baseline"/>
        </w:rPr>
        <w:t> </w:t>
      </w:r>
      <w:r>
        <w:rPr>
          <w:rFonts w:ascii="Calibri" w:eastAsia="Calibri"/>
          <w:sz w:val="20"/>
          <w:vertAlign w:val="baseline"/>
        </w:rPr>
        <w:t>5CFR1201.41</w:t>
      </w:r>
      <w:r>
        <w:rPr>
          <w:sz w:val="20"/>
          <w:vertAlign w:val="baseline"/>
        </w:rPr>
        <w:t>（</w:t>
      </w:r>
      <w:r>
        <w:rPr>
          <w:rFonts w:ascii="Calibri" w:eastAsia="Calibri"/>
          <w:sz w:val="20"/>
          <w:vertAlign w:val="baseline"/>
        </w:rPr>
        <w:t>c</w:t>
      </w:r>
      <w:r>
        <w:rPr>
          <w:sz w:val="20"/>
          <w:vertAlign w:val="baseline"/>
        </w:rPr>
        <w:t>）</w:t>
      </w:r>
      <w:r>
        <w:rPr>
          <w:rFonts w:ascii="Calibri" w:eastAsia="Calibri"/>
          <w:sz w:val="20"/>
          <w:vertAlign w:val="baseline"/>
        </w:rPr>
        <w:t>.</w:t>
      </w:r>
    </w:p>
    <w:p>
      <w:pPr>
        <w:spacing w:line="225" w:lineRule="auto" w:before="2"/>
        <w:ind w:left="320" w:right="503" w:firstLine="0"/>
        <w:jc w:val="both"/>
        <w:rPr>
          <w:sz w:val="20"/>
        </w:rPr>
      </w:pPr>
      <w:r>
        <w:rPr>
          <w:rFonts w:ascii="Calibri" w:hAnsi="Calibri" w:eastAsia="Calibri"/>
          <w:spacing w:val="-2"/>
          <w:sz w:val="20"/>
          <w:vertAlign w:val="superscript"/>
        </w:rPr>
        <w:t>48</w:t>
      </w:r>
      <w:r>
        <w:rPr>
          <w:rFonts w:ascii="Calibri" w:hAnsi="Calibri" w:eastAsia="Calibri"/>
          <w:spacing w:val="19"/>
          <w:sz w:val="20"/>
          <w:vertAlign w:val="baseline"/>
        </w:rPr>
        <w:t> </w:t>
      </w:r>
      <w:r>
        <w:rPr>
          <w:spacing w:val="-2"/>
          <w:sz w:val="20"/>
          <w:vertAlign w:val="baseline"/>
        </w:rPr>
        <w:t>楊戊龍，正當法律程序與文官工作權保障</w:t>
      </w:r>
      <w:r>
        <w:rPr>
          <w:rFonts w:ascii="Calibri" w:hAnsi="Calibri" w:eastAsia="Calibri"/>
          <w:spacing w:val="-2"/>
          <w:sz w:val="20"/>
          <w:vertAlign w:val="baseline"/>
        </w:rPr>
        <w:t>—</w:t>
      </w:r>
      <w:r>
        <w:rPr>
          <w:spacing w:val="-2"/>
          <w:sz w:val="20"/>
          <w:vertAlign w:val="baseline"/>
        </w:rPr>
        <w:t>美國聯邦公務員工作權利救濟理論與實務，台北，</w:t>
      </w:r>
      <w:r>
        <w:rPr>
          <w:spacing w:val="-49"/>
          <w:sz w:val="20"/>
          <w:vertAlign w:val="baseline"/>
        </w:rPr>
        <w:t> </w:t>
      </w:r>
      <w:r>
        <w:rPr>
          <w:spacing w:val="-1"/>
          <w:sz w:val="20"/>
          <w:vertAlign w:val="baseline"/>
        </w:rPr>
        <w:t>翰蘆，頁 </w:t>
      </w:r>
      <w:r>
        <w:rPr>
          <w:rFonts w:ascii="Calibri" w:hAnsi="Calibri" w:eastAsia="Calibri"/>
          <w:sz w:val="20"/>
          <w:vertAlign w:val="baseline"/>
        </w:rPr>
        <w:t>63</w:t>
      </w:r>
      <w:r>
        <w:rPr>
          <w:sz w:val="20"/>
          <w:vertAlign w:val="baseline"/>
        </w:rPr>
        <w:t>。</w:t>
      </w:r>
    </w:p>
    <w:p>
      <w:pPr>
        <w:spacing w:line="254" w:lineRule="exact" w:before="0"/>
        <w:ind w:left="320" w:right="0" w:firstLine="0"/>
        <w:jc w:val="both"/>
        <w:rPr>
          <w:sz w:val="20"/>
        </w:rPr>
      </w:pPr>
      <w:r>
        <w:rPr>
          <w:rFonts w:ascii="Calibri" w:eastAsia="Calibri"/>
          <w:sz w:val="20"/>
          <w:vertAlign w:val="superscript"/>
        </w:rPr>
        <w:t>49</w:t>
      </w:r>
      <w:r>
        <w:rPr>
          <w:rFonts w:ascii="Calibri" w:eastAsia="Calibri"/>
          <w:spacing w:val="8"/>
          <w:sz w:val="20"/>
          <w:vertAlign w:val="baseline"/>
        </w:rPr>
        <w:t> </w:t>
      </w:r>
      <w:r>
        <w:rPr>
          <w:spacing w:val="-1"/>
          <w:sz w:val="20"/>
          <w:vertAlign w:val="baseline"/>
        </w:rPr>
        <w:t>吳庚，前揭註 </w:t>
      </w:r>
      <w:r>
        <w:rPr>
          <w:rFonts w:ascii="Calibri" w:eastAsia="Calibri"/>
          <w:sz w:val="20"/>
          <w:vertAlign w:val="baseline"/>
        </w:rPr>
        <w:t>15</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413-414</w:t>
      </w:r>
      <w:r>
        <w:rPr>
          <w:sz w:val="20"/>
          <w:vertAlign w:val="baseline"/>
        </w:rPr>
        <w:t>。</w:t>
      </w:r>
    </w:p>
    <w:p>
      <w:pPr>
        <w:spacing w:line="223" w:lineRule="auto" w:before="5"/>
        <w:ind w:left="320" w:right="498" w:firstLine="0"/>
        <w:jc w:val="both"/>
        <w:rPr>
          <w:sz w:val="20"/>
        </w:rPr>
      </w:pPr>
      <w:r>
        <w:rPr>
          <w:rFonts w:ascii="Calibri" w:eastAsia="Calibri"/>
          <w:sz w:val="20"/>
          <w:vertAlign w:val="superscript"/>
        </w:rPr>
        <w:t>50</w:t>
      </w:r>
      <w:r>
        <w:rPr>
          <w:rFonts w:ascii="Calibri" w:eastAsia="Calibri"/>
          <w:spacing w:val="4"/>
          <w:sz w:val="20"/>
          <w:vertAlign w:val="baseline"/>
        </w:rPr>
        <w:t> </w:t>
      </w:r>
      <w:r>
        <w:rPr>
          <w:sz w:val="20"/>
          <w:vertAlign w:val="baseline"/>
        </w:rPr>
        <w:t>關於公務人員的身分，於行政作用上多反射性地相對於免職，乃公務人員考績法第 </w:t>
      </w:r>
      <w:r>
        <w:rPr>
          <w:rFonts w:ascii="Calibri" w:eastAsia="Calibri"/>
          <w:sz w:val="20"/>
          <w:vertAlign w:val="baseline"/>
        </w:rPr>
        <w:t>6</w:t>
      </w:r>
      <w:r>
        <w:rPr>
          <w:rFonts w:ascii="Calibri" w:eastAsia="Calibri"/>
          <w:spacing w:val="35"/>
          <w:sz w:val="20"/>
          <w:vertAlign w:val="baseline"/>
        </w:rPr>
        <w:t> </w:t>
      </w:r>
      <w:r>
        <w:rPr>
          <w:sz w:val="20"/>
          <w:vertAlign w:val="baseline"/>
        </w:rPr>
        <w:t>條與第</w:t>
      </w:r>
      <w:r>
        <w:rPr>
          <w:rFonts w:ascii="Calibri" w:eastAsia="Calibri"/>
          <w:spacing w:val="-1"/>
          <w:sz w:val="20"/>
          <w:vertAlign w:val="baseline"/>
        </w:rPr>
        <w:t>12</w:t>
      </w:r>
      <w:r>
        <w:rPr>
          <w:rFonts w:ascii="Calibri" w:eastAsia="Calibri"/>
          <w:spacing w:val="-8"/>
          <w:sz w:val="20"/>
          <w:vertAlign w:val="baseline"/>
        </w:rPr>
        <w:t> </w:t>
      </w:r>
      <w:r>
        <w:rPr>
          <w:spacing w:val="-2"/>
          <w:sz w:val="20"/>
          <w:vertAlign w:val="baseline"/>
        </w:rPr>
        <w:t>條所規定的考列丁等者。準此，則同法第 </w:t>
      </w:r>
      <w:r>
        <w:rPr>
          <w:rFonts w:ascii="Calibri" w:eastAsia="Calibri"/>
          <w:sz w:val="20"/>
          <w:vertAlign w:val="baseline"/>
        </w:rPr>
        <w:t>2</w:t>
      </w:r>
      <w:r>
        <w:rPr>
          <w:rFonts w:ascii="Calibri" w:eastAsia="Calibri"/>
          <w:spacing w:val="-5"/>
          <w:sz w:val="20"/>
          <w:vertAlign w:val="baseline"/>
        </w:rPr>
        <w:t> </w:t>
      </w:r>
      <w:r>
        <w:rPr>
          <w:spacing w:val="-11"/>
          <w:sz w:val="20"/>
          <w:vertAlign w:val="baseline"/>
        </w:rPr>
        <w:t>條所揭示：「公務人員之考績，應本綜覈名實、信</w:t>
      </w:r>
      <w:r>
        <w:rPr>
          <w:sz w:val="20"/>
          <w:vertAlign w:val="baseline"/>
        </w:rPr>
        <w:t>賞必罰之旨，作準確客觀之考核」即有其適用。</w:t>
      </w:r>
    </w:p>
    <w:p>
      <w:pPr>
        <w:spacing w:line="223" w:lineRule="auto" w:before="0"/>
        <w:ind w:left="320" w:right="501" w:firstLine="0"/>
        <w:jc w:val="both"/>
        <w:rPr>
          <w:sz w:val="20"/>
        </w:rPr>
      </w:pPr>
      <w:r>
        <w:rPr>
          <w:rFonts w:ascii="Calibri" w:eastAsia="Calibri"/>
          <w:sz w:val="20"/>
          <w:vertAlign w:val="superscript"/>
        </w:rPr>
        <w:t>51</w:t>
      </w:r>
      <w:r>
        <w:rPr>
          <w:rFonts w:ascii="Calibri" w:eastAsia="Calibri"/>
          <w:spacing w:val="25"/>
          <w:sz w:val="20"/>
          <w:vertAlign w:val="baseline"/>
        </w:rPr>
        <w:t> </w:t>
      </w:r>
      <w:r>
        <w:rPr>
          <w:spacing w:val="-7"/>
          <w:sz w:val="20"/>
          <w:vertAlign w:val="baseline"/>
        </w:rPr>
        <w:t>就此，陳愛娥教授於研究報告中指出：「即使原處分係屬羈束行政之領域，行政機關亦可取得</w:t>
      </w:r>
      <w:r>
        <w:rPr>
          <w:w w:val="95"/>
          <w:sz w:val="20"/>
          <w:vertAlign w:val="baseline"/>
        </w:rPr>
        <w:t>與公務人員締結和解契約之處分權能。例如在有關俸給法定之原則下，若關於俸給之審定，雙方</w:t>
      </w:r>
      <w:r>
        <w:rPr>
          <w:spacing w:val="88"/>
          <w:sz w:val="20"/>
          <w:vertAlign w:val="baseline"/>
        </w:rPr>
        <w:t> </w:t>
      </w:r>
      <w:r>
        <w:rPr>
          <w:w w:val="95"/>
          <w:sz w:val="20"/>
          <w:vertAlign w:val="baseline"/>
        </w:rPr>
        <w:t>就所適用之法律之解釋有所爭議，而雙方所持見解亦各有所本，行政機關自得在斟酌續行爭議與</w:t>
      </w:r>
      <w:r>
        <w:rPr>
          <w:spacing w:val="88"/>
          <w:sz w:val="20"/>
          <w:vertAlign w:val="baseline"/>
        </w:rPr>
        <w:t> </w:t>
      </w:r>
      <w:r>
        <w:rPr>
          <w:spacing w:val="-4"/>
          <w:w w:val="95"/>
          <w:sz w:val="20"/>
          <w:vertAlign w:val="baseline"/>
        </w:rPr>
        <w:t>締結和解契約之利弊得失後，與公務人員透過相互讓步締結和解契約。」。詳請參閱，陳愛娥主</w:t>
      </w:r>
      <w:r>
        <w:rPr>
          <w:spacing w:val="63"/>
          <w:sz w:val="20"/>
          <w:vertAlign w:val="baseline"/>
        </w:rPr>
        <w:t> </w:t>
      </w:r>
      <w:r>
        <w:rPr>
          <w:spacing w:val="64"/>
          <w:sz w:val="20"/>
          <w:vertAlign w:val="baseline"/>
        </w:rPr>
        <w:t> </w:t>
      </w:r>
      <w:r>
        <w:rPr>
          <w:spacing w:val="-1"/>
          <w:sz w:val="20"/>
          <w:vertAlign w:val="baseline"/>
        </w:rPr>
        <w:t>持，前揭註 </w:t>
      </w:r>
      <w:r>
        <w:rPr>
          <w:rFonts w:ascii="Calibri" w:eastAsia="Calibri"/>
          <w:sz w:val="20"/>
          <w:vertAlign w:val="baseline"/>
        </w:rPr>
        <w:t>6</w:t>
      </w:r>
      <w:r>
        <w:rPr>
          <w:rFonts w:ascii="Calibri" w:eastAsia="Calibri"/>
          <w:spacing w:val="5"/>
          <w:sz w:val="20"/>
          <w:vertAlign w:val="baseline"/>
        </w:rPr>
        <w:t> </w:t>
      </w:r>
      <w:r>
        <w:rPr>
          <w:sz w:val="20"/>
          <w:vertAlign w:val="baseline"/>
        </w:rPr>
        <w:t>研究報告，頁 </w:t>
      </w:r>
      <w:r>
        <w:rPr>
          <w:rFonts w:ascii="Calibri" w:eastAsia="Calibri"/>
          <w:sz w:val="20"/>
          <w:vertAlign w:val="baseline"/>
        </w:rPr>
        <w:t>57</w:t>
      </w:r>
      <w:r>
        <w:rPr>
          <w:sz w:val="20"/>
          <w:vertAlign w:val="baseline"/>
        </w:rPr>
        <w:t>。</w:t>
      </w:r>
    </w:p>
    <w:p>
      <w:pPr>
        <w:spacing w:after="0" w:line="223" w:lineRule="auto"/>
        <w:jc w:val="both"/>
        <w:rPr>
          <w:sz w:val="20"/>
        </w:rPr>
        <w:sectPr>
          <w:pgSz w:w="11910" w:h="16840"/>
          <w:pgMar w:header="0" w:footer="1204" w:top="1440" w:bottom="1400" w:left="1480" w:right="1300"/>
        </w:sectPr>
      </w:pPr>
    </w:p>
    <w:p>
      <w:pPr>
        <w:pStyle w:val="Heading6"/>
        <w:spacing w:line="448" w:lineRule="exact"/>
      </w:pPr>
      <w:bookmarkStart w:name="_TOC_250031" w:id="137"/>
      <w:bookmarkEnd w:id="137"/>
      <w:r>
        <w:rPr/>
        <w:t>三、法定要件沒有認定疑慮？</w:t>
      </w:r>
    </w:p>
    <w:p>
      <w:pPr>
        <w:pStyle w:val="BodyText"/>
        <w:spacing w:line="295" w:lineRule="auto" w:before="58"/>
        <w:ind w:right="494" w:firstLine="556"/>
        <w:jc w:val="both"/>
      </w:pPr>
      <w:r>
        <w:rPr>
          <w:spacing w:val="-13"/>
        </w:rPr>
        <w:t>銓敘部指出：「如保訓會對本部辦理俸給事項中提敘俸級之『職</w:t>
      </w:r>
      <w:r>
        <w:rPr>
          <w:spacing w:val="-3"/>
        </w:rPr>
        <w:t>等相當、性質相近、服務成績優良』等要件之認定有所顧慮，認允得進行調處，以前開要件之認定，於『公務人員曾任年資採計提敘俸級認定要點』中均有明確之規定，例如</w:t>
      </w:r>
      <w:r>
        <w:rPr>
          <w:rFonts w:ascii="Times New Roman" w:hAnsi="Times New Roman" w:eastAsia="Times New Roman"/>
          <w:spacing w:val="-3"/>
        </w:rPr>
        <w:t>……</w:t>
      </w:r>
      <w:r>
        <w:rPr>
          <w:spacing w:val="-3"/>
        </w:rPr>
        <w:t>是以，前開要件之認定均已有一致之標準與作法。保訓會實不宜涉入前開事項之認定，與復審人進行調處。」乃澄清提敘俸級的相關要件業於『公務人員曾任年資採計提敘俸級認定要點』中明確規定了，所以保訓會不宜以要件認定存</w:t>
      </w:r>
      <w:r>
        <w:rPr/>
        <w:t>有疑慮而主張將復審案件納入調處。</w:t>
      </w:r>
    </w:p>
    <w:p>
      <w:pPr>
        <w:pStyle w:val="BodyText"/>
        <w:spacing w:line="295" w:lineRule="auto"/>
        <w:ind w:right="491" w:firstLine="559"/>
        <w:jc w:val="both"/>
      </w:pPr>
      <w:r>
        <w:rPr>
          <w:spacing w:val="-5"/>
        </w:rPr>
        <w:t>但觀乎行政程序法第 </w:t>
      </w:r>
      <w:r>
        <w:rPr>
          <w:rFonts w:ascii="Times New Roman" w:hAnsi="Times New Roman" w:eastAsia="Times New Roman"/>
          <w:spacing w:val="-2"/>
        </w:rPr>
        <w:t>136</w:t>
      </w:r>
      <w:r>
        <w:rPr>
          <w:rFonts w:ascii="Times New Roman" w:hAnsi="Times New Roman" w:eastAsia="Times New Roman"/>
          <w:spacing w:val="-14"/>
        </w:rPr>
        <w:t> </w:t>
      </w:r>
      <w:r>
        <w:rPr>
          <w:spacing w:val="-2"/>
        </w:rPr>
        <w:t>條，欲採行和解契約者，須有三個合法</w:t>
      </w:r>
      <w:r>
        <w:rPr>
          <w:spacing w:val="-3"/>
        </w:rPr>
        <w:t>性要件：其一，須行政處分所依據之事實或法律關係不確定；其二，</w:t>
      </w:r>
      <w:r>
        <w:rPr>
          <w:spacing w:val="-71"/>
        </w:rPr>
        <w:t> </w:t>
      </w:r>
      <w:r>
        <w:rPr/>
        <w:t>須依職權調查仍不能確定者；其三，須雙方當事人相互讓步。</w:t>
      </w:r>
      <w:r>
        <w:rPr>
          <w:rFonts w:ascii="Times New Roman" w:hAnsi="Times New Roman" w:eastAsia="Times New Roman"/>
          <w:vertAlign w:val="superscript"/>
        </w:rPr>
        <w:t>52</w:t>
      </w:r>
      <w:r>
        <w:rPr>
          <w:vertAlign w:val="baseline"/>
        </w:rPr>
        <w:t>根據</w:t>
      </w:r>
      <w:r>
        <w:rPr>
          <w:spacing w:val="-3"/>
          <w:vertAlign w:val="baseline"/>
        </w:rPr>
        <w:t>前面二個要件，其得否採行和解契約，主要關鍵在於“事實或法律關係”不確定，而且經依職權調查仍不能確定者，並非構成要件明確性不足。實則，事實或法律關係不明確乃職權調查、發現真實、協力義務，以及舉證責任分配的問題；至於要件明確性不足，乃不確定法律概念、法律解釋、判斷餘地，以及審查密度的問題。二者在認事用法的三段論證中，分屬小前提與大前提，不宜混淆。換句話說，行政程</w:t>
      </w:r>
      <w:r>
        <w:rPr>
          <w:spacing w:val="-7"/>
          <w:vertAlign w:val="baseline"/>
        </w:rPr>
        <w:t>序法第 </w:t>
      </w:r>
      <w:r>
        <w:rPr>
          <w:rFonts w:ascii="Times New Roman" w:hAnsi="Times New Roman" w:eastAsia="Times New Roman"/>
          <w:spacing w:val="-3"/>
          <w:vertAlign w:val="baseline"/>
        </w:rPr>
        <w:t>136</w:t>
      </w:r>
      <w:r>
        <w:rPr>
          <w:rFonts w:ascii="Times New Roman" w:hAnsi="Times New Roman" w:eastAsia="Times New Roman"/>
          <w:spacing w:val="-13"/>
          <w:vertAlign w:val="baseline"/>
        </w:rPr>
        <w:t> </w:t>
      </w:r>
      <w:r>
        <w:rPr>
          <w:spacing w:val="-3"/>
          <w:vertAlign w:val="baseline"/>
        </w:rPr>
        <w:t>條所規定的合法性要件，乃因作為小前提的事實或法律關係有不確定狀態經依職權調查仍無法排除，或者排除需費過鉅者，為節省當事人的時間、勞力、費用，並使相對人信服而容許採行和解契</w:t>
      </w:r>
      <w:r>
        <w:rPr>
          <w:vertAlign w:val="baseline"/>
        </w:rPr>
        <w:t>約</w:t>
      </w:r>
      <w:r>
        <w:rPr>
          <w:rFonts w:ascii="Times New Roman" w:hAnsi="Times New Roman" w:eastAsia="Times New Roman"/>
          <w:vertAlign w:val="superscript"/>
        </w:rPr>
        <w:t>53</w:t>
      </w:r>
      <w:r>
        <w:rPr>
          <w:vertAlign w:val="baseline"/>
        </w:rPr>
        <w:t>。此與要件不明確所呈現的法律問題，以及因應之道，無法同日而語。</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11"/>
        </w:rPr>
      </w:pPr>
      <w:r>
        <w:rPr/>
        <w:pict>
          <v:rect style="position:absolute;margin-left:90.024002pt;margin-top:9.755331pt;width:144.020pt;height:.84003pt;mso-position-horizontal-relative:page;mso-position-vertical-relative:paragraph;z-index:-15665152;mso-wrap-distance-left:0;mso-wrap-distance-right:0" filled="true" fillcolor="#000000" stroked="false">
            <v:fill type="solid"/>
            <w10:wrap type="topAndBottom"/>
          </v:rect>
        </w:pict>
      </w:r>
    </w:p>
    <w:p>
      <w:pPr>
        <w:spacing w:line="269" w:lineRule="exact" w:before="68"/>
        <w:ind w:left="320" w:right="0" w:firstLine="0"/>
        <w:jc w:val="both"/>
        <w:rPr>
          <w:sz w:val="20"/>
        </w:rPr>
      </w:pPr>
      <w:r>
        <w:rPr>
          <w:rFonts w:ascii="Calibri" w:eastAsia="Calibri"/>
          <w:sz w:val="20"/>
          <w:vertAlign w:val="superscript"/>
        </w:rPr>
        <w:t>52</w:t>
      </w:r>
      <w:r>
        <w:rPr>
          <w:rFonts w:ascii="Calibri" w:eastAsia="Calibri"/>
          <w:spacing w:val="8"/>
          <w:sz w:val="20"/>
          <w:vertAlign w:val="baseline"/>
        </w:rPr>
        <w:t> </w:t>
      </w:r>
      <w:r>
        <w:rPr>
          <w:spacing w:val="-1"/>
          <w:sz w:val="20"/>
          <w:vertAlign w:val="baseline"/>
        </w:rPr>
        <w:t>陳敏，前揭註 </w:t>
      </w:r>
      <w:r>
        <w:rPr>
          <w:rFonts w:ascii="Calibri" w:eastAsia="Calibri"/>
          <w:sz w:val="20"/>
          <w:vertAlign w:val="baseline"/>
        </w:rPr>
        <w:t>11</w:t>
      </w:r>
      <w:r>
        <w:rPr>
          <w:rFonts w:ascii="Calibri" w:eastAsia="Calibri"/>
          <w:spacing w:val="4"/>
          <w:sz w:val="20"/>
          <w:vertAlign w:val="baseline"/>
        </w:rPr>
        <w:t> </w:t>
      </w:r>
      <w:r>
        <w:rPr>
          <w:spacing w:val="-1"/>
          <w:sz w:val="20"/>
          <w:vertAlign w:val="baseline"/>
        </w:rPr>
        <w:t>書，頁 </w:t>
      </w:r>
      <w:r>
        <w:rPr>
          <w:rFonts w:ascii="Calibri" w:eastAsia="Calibri"/>
          <w:sz w:val="20"/>
          <w:vertAlign w:val="baseline"/>
        </w:rPr>
        <w:t>580-581</w:t>
      </w:r>
      <w:r>
        <w:rPr>
          <w:sz w:val="20"/>
          <w:vertAlign w:val="baseline"/>
        </w:rPr>
        <w:t>。</w:t>
      </w:r>
    </w:p>
    <w:p>
      <w:pPr>
        <w:spacing w:line="223" w:lineRule="auto" w:before="4"/>
        <w:ind w:left="320" w:right="498" w:firstLine="0"/>
        <w:jc w:val="both"/>
        <w:rPr>
          <w:sz w:val="20"/>
        </w:rPr>
      </w:pPr>
      <w:r>
        <w:rPr>
          <w:rFonts w:ascii="Calibri" w:eastAsia="Calibri"/>
          <w:spacing w:val="-1"/>
          <w:w w:val="99"/>
          <w:sz w:val="20"/>
          <w:vertAlign w:val="superscript"/>
        </w:rPr>
        <w:t>5</w:t>
      </w:r>
      <w:r>
        <w:rPr>
          <w:rFonts w:ascii="Calibri" w:eastAsia="Calibri"/>
          <w:w w:val="99"/>
          <w:sz w:val="20"/>
          <w:vertAlign w:val="superscript"/>
        </w:rPr>
        <w:t>3</w:t>
      </w:r>
      <w:r>
        <w:rPr>
          <w:rFonts w:ascii="Calibri" w:eastAsia="Calibri"/>
          <w:spacing w:val="5"/>
          <w:sz w:val="20"/>
          <w:vertAlign w:val="baseline"/>
        </w:rPr>
        <w:t>  </w:t>
      </w:r>
      <w:r>
        <w:rPr>
          <w:spacing w:val="-5"/>
          <w:w w:val="99"/>
          <w:sz w:val="20"/>
          <w:vertAlign w:val="baseline"/>
        </w:rPr>
        <w:t>除此之外，和解契約尚有下列特點：</w:t>
      </w:r>
      <w:r>
        <w:rPr>
          <w:spacing w:val="3"/>
          <w:w w:val="99"/>
          <w:sz w:val="20"/>
          <w:vertAlign w:val="baseline"/>
        </w:rPr>
        <w:t>（</w:t>
      </w:r>
      <w:r>
        <w:rPr>
          <w:rFonts w:ascii="Calibri" w:eastAsia="Calibri"/>
          <w:spacing w:val="2"/>
          <w:w w:val="99"/>
          <w:sz w:val="20"/>
          <w:vertAlign w:val="baseline"/>
        </w:rPr>
        <w:t>1</w:t>
      </w:r>
      <w:r>
        <w:rPr>
          <w:spacing w:val="2"/>
          <w:w w:val="99"/>
          <w:sz w:val="20"/>
          <w:vertAlign w:val="baseline"/>
        </w:rPr>
        <w:t>）</w:t>
      </w:r>
      <w:r>
        <w:rPr>
          <w:spacing w:val="-19"/>
          <w:w w:val="99"/>
          <w:sz w:val="20"/>
          <w:vertAlign w:val="baseline"/>
        </w:rPr>
        <w:t>保護功能；</w:t>
      </w:r>
      <w:r>
        <w:rPr>
          <w:spacing w:val="3"/>
          <w:w w:val="99"/>
          <w:sz w:val="20"/>
          <w:vertAlign w:val="baseline"/>
        </w:rPr>
        <w:t>（</w:t>
      </w:r>
      <w:r>
        <w:rPr>
          <w:rFonts w:ascii="Calibri" w:eastAsia="Calibri"/>
          <w:spacing w:val="2"/>
          <w:w w:val="99"/>
          <w:sz w:val="20"/>
          <w:vertAlign w:val="baseline"/>
        </w:rPr>
        <w:t>2</w:t>
      </w:r>
      <w:r>
        <w:rPr>
          <w:spacing w:val="2"/>
          <w:w w:val="99"/>
          <w:sz w:val="20"/>
          <w:vertAlign w:val="baseline"/>
        </w:rPr>
        <w:t>）</w:t>
      </w:r>
      <w:r>
        <w:rPr>
          <w:spacing w:val="-7"/>
          <w:w w:val="99"/>
          <w:sz w:val="20"/>
          <w:vertAlign w:val="baseline"/>
        </w:rPr>
        <w:t>補充及取代單方高權行為；</w:t>
      </w:r>
      <w:r>
        <w:rPr>
          <w:spacing w:val="3"/>
          <w:w w:val="99"/>
          <w:sz w:val="20"/>
          <w:vertAlign w:val="baseline"/>
        </w:rPr>
        <w:t>（</w:t>
      </w:r>
      <w:r>
        <w:rPr>
          <w:rFonts w:ascii="Calibri" w:eastAsia="Calibri"/>
          <w:spacing w:val="2"/>
          <w:w w:val="99"/>
          <w:sz w:val="20"/>
          <w:vertAlign w:val="baseline"/>
        </w:rPr>
        <w:t>3</w:t>
      </w:r>
      <w:r>
        <w:rPr>
          <w:spacing w:val="2"/>
          <w:w w:val="99"/>
          <w:sz w:val="20"/>
          <w:vertAlign w:val="baseline"/>
        </w:rPr>
        <w:t>）解</w:t>
      </w:r>
      <w:r>
        <w:rPr>
          <w:spacing w:val="-17"/>
          <w:w w:val="99"/>
          <w:sz w:val="20"/>
          <w:vertAlign w:val="baseline"/>
        </w:rPr>
        <w:t>決問題功能；</w:t>
      </w:r>
      <w:r>
        <w:rPr>
          <w:w w:val="99"/>
          <w:sz w:val="20"/>
          <w:vertAlign w:val="baseline"/>
        </w:rPr>
        <w:t>（</w:t>
      </w:r>
      <w:r>
        <w:rPr>
          <w:rFonts w:ascii="Calibri" w:eastAsia="Calibri"/>
          <w:spacing w:val="2"/>
          <w:w w:val="99"/>
          <w:sz w:val="20"/>
          <w:vertAlign w:val="baseline"/>
        </w:rPr>
        <w:t>4</w:t>
      </w:r>
      <w:r>
        <w:rPr>
          <w:w w:val="99"/>
          <w:sz w:val="20"/>
          <w:vertAlign w:val="baseline"/>
        </w:rPr>
        <w:t>）</w:t>
      </w:r>
      <w:r>
        <w:rPr>
          <w:spacing w:val="-11"/>
          <w:w w:val="99"/>
          <w:sz w:val="20"/>
          <w:vertAlign w:val="baseline"/>
        </w:rPr>
        <w:t>提昇人民地位功能；</w:t>
      </w:r>
      <w:r>
        <w:rPr>
          <w:spacing w:val="1"/>
          <w:w w:val="99"/>
          <w:sz w:val="20"/>
          <w:vertAlign w:val="baseline"/>
        </w:rPr>
        <w:t>（</w:t>
      </w:r>
      <w:r>
        <w:rPr>
          <w:rFonts w:ascii="Calibri" w:eastAsia="Calibri"/>
          <w:spacing w:val="-1"/>
          <w:w w:val="99"/>
          <w:sz w:val="20"/>
          <w:vertAlign w:val="baseline"/>
        </w:rPr>
        <w:t>5</w:t>
      </w:r>
      <w:r>
        <w:rPr>
          <w:spacing w:val="2"/>
          <w:w w:val="99"/>
          <w:sz w:val="20"/>
          <w:vertAlign w:val="baseline"/>
        </w:rPr>
        <w:t>）</w:t>
      </w:r>
      <w:r>
        <w:rPr>
          <w:spacing w:val="-5"/>
          <w:w w:val="99"/>
          <w:sz w:val="20"/>
          <w:vertAlign w:val="baseline"/>
        </w:rPr>
        <w:t>減少行政成本增進行政效率。詳請參閱許宗力，〈行</w:t>
      </w:r>
      <w:r>
        <w:rPr>
          <w:spacing w:val="-11"/>
          <w:w w:val="95"/>
          <w:sz w:val="20"/>
          <w:vertAlign w:val="baseline"/>
        </w:rPr>
        <w:t>政契約法概要〉，收錄於翁岳生主持《行政程序法之研究》研究計畫，行政院經建會經社法規研</w:t>
      </w:r>
      <w:r>
        <w:rPr>
          <w:spacing w:val="63"/>
          <w:sz w:val="20"/>
          <w:vertAlign w:val="baseline"/>
        </w:rPr>
        <w:t> </w:t>
      </w:r>
      <w:r>
        <w:rPr>
          <w:spacing w:val="64"/>
          <w:sz w:val="20"/>
          <w:vertAlign w:val="baseline"/>
        </w:rPr>
        <w:t> </w:t>
      </w:r>
      <w:r>
        <w:rPr>
          <w:sz w:val="20"/>
          <w:vertAlign w:val="baseline"/>
        </w:rPr>
        <w:t>究報告，</w:t>
      </w:r>
      <w:r>
        <w:rPr>
          <w:rFonts w:ascii="Calibri" w:eastAsia="Calibri"/>
          <w:sz w:val="20"/>
          <w:vertAlign w:val="baseline"/>
        </w:rPr>
        <w:t>1989</w:t>
      </w:r>
      <w:r>
        <w:rPr>
          <w:rFonts w:ascii="Calibri" w:eastAsia="Calibri"/>
          <w:spacing w:val="4"/>
          <w:sz w:val="20"/>
          <w:vertAlign w:val="baseline"/>
        </w:rPr>
        <w:t> </w:t>
      </w:r>
      <w:r>
        <w:rPr>
          <w:spacing w:val="-1"/>
          <w:sz w:val="20"/>
          <w:vertAlign w:val="baseline"/>
        </w:rPr>
        <w:t>年，頁 </w:t>
      </w:r>
      <w:r>
        <w:rPr>
          <w:rFonts w:ascii="Calibri" w:eastAsia="Calibri"/>
          <w:sz w:val="20"/>
          <w:vertAlign w:val="baseline"/>
        </w:rPr>
        <w:t>296</w:t>
      </w:r>
      <w:r>
        <w:rPr>
          <w:rFonts w:ascii="Calibri" w:eastAsia="Calibri"/>
          <w:spacing w:val="7"/>
          <w:sz w:val="20"/>
          <w:vertAlign w:val="baseline"/>
        </w:rPr>
        <w:t> </w:t>
      </w:r>
      <w:r>
        <w:rPr>
          <w:spacing w:val="-1"/>
          <w:sz w:val="20"/>
          <w:vertAlign w:val="baseline"/>
        </w:rPr>
        <w:t>以下；林三欽，前揭註 </w:t>
      </w:r>
      <w:r>
        <w:rPr>
          <w:rFonts w:ascii="Calibri" w:eastAsia="Calibri"/>
          <w:sz w:val="20"/>
          <w:vertAlign w:val="baseline"/>
        </w:rPr>
        <w:t>3</w:t>
      </w:r>
      <w:r>
        <w:rPr>
          <w:rFonts w:ascii="Calibri" w:eastAsia="Calibri"/>
          <w:spacing w:val="7"/>
          <w:sz w:val="20"/>
          <w:vertAlign w:val="baseline"/>
        </w:rPr>
        <w:t> </w:t>
      </w:r>
      <w:r>
        <w:rPr>
          <w:spacing w:val="-1"/>
          <w:sz w:val="20"/>
          <w:vertAlign w:val="baseline"/>
        </w:rPr>
        <w:t>研究報告，頁 </w:t>
      </w:r>
      <w:r>
        <w:rPr>
          <w:rFonts w:ascii="Calibri" w:eastAsia="Calibri"/>
          <w:sz w:val="20"/>
          <w:vertAlign w:val="baseline"/>
        </w:rPr>
        <w:t>39-41</w:t>
      </w:r>
      <w:r>
        <w:rPr>
          <w:sz w:val="20"/>
          <w:vertAlign w:val="baseline"/>
        </w:rPr>
        <w:t>。</w:t>
      </w:r>
    </w:p>
    <w:p>
      <w:pPr>
        <w:spacing w:after="0" w:line="223" w:lineRule="auto"/>
        <w:jc w:val="both"/>
        <w:rPr>
          <w:sz w:val="20"/>
        </w:rPr>
        <w:sectPr>
          <w:pgSz w:w="11910" w:h="16840"/>
          <w:pgMar w:header="0" w:footer="1204" w:top="1500" w:bottom="1400" w:left="1480" w:right="1300"/>
        </w:sectPr>
      </w:pPr>
    </w:p>
    <w:p>
      <w:pPr>
        <w:pStyle w:val="Heading5"/>
        <w:tabs>
          <w:tab w:pos="1279" w:val="left" w:leader="none"/>
        </w:tabs>
        <w:spacing w:line="503" w:lineRule="exact"/>
        <w:ind w:left="0" w:right="176"/>
        <w:jc w:val="center"/>
      </w:pPr>
      <w:bookmarkStart w:name="_TOC_250030" w:id="138"/>
      <w:bookmarkEnd w:id="138"/>
      <w:r>
        <w:rPr/>
        <w:t>第三節</w:t>
        <w:tab/>
        <w:t>本章結論</w:t>
      </w:r>
    </w:p>
    <w:p>
      <w:pPr>
        <w:pStyle w:val="BodyText"/>
        <w:spacing w:line="295" w:lineRule="auto" w:before="202"/>
        <w:ind w:right="493" w:firstLine="556"/>
        <w:jc w:val="both"/>
      </w:pPr>
      <w:r>
        <w:rPr>
          <w:spacing w:val="1"/>
        </w:rPr>
        <w:t>綜合前面二節，可以清楚發現 </w:t>
      </w:r>
      <w:r>
        <w:rPr>
          <w:rFonts w:ascii="Times New Roman" w:eastAsia="Times New Roman"/>
        </w:rPr>
        <w:t>92</w:t>
      </w:r>
      <w:r>
        <w:rPr>
          <w:rFonts w:ascii="Times New Roman" w:eastAsia="Times New Roman"/>
          <w:spacing w:val="21"/>
        </w:rPr>
        <w:t> </w:t>
      </w:r>
      <w:r>
        <w:rPr/>
        <w:t>年修法未將復審案件納入調處</w:t>
      </w:r>
      <w:r>
        <w:rPr>
          <w:spacing w:val="-3"/>
        </w:rPr>
        <w:t>範圍，並非在學理上有何不可之處，而是因為銓敘部堅決反對。但重</w:t>
      </w:r>
      <w:r>
        <w:rPr>
          <w:spacing w:val="1"/>
        </w:rPr>
        <w:t>新檢視其理由，卻不無商榷餘地。事隔 </w:t>
      </w:r>
      <w:r>
        <w:rPr>
          <w:rFonts w:ascii="Times New Roman" w:eastAsia="Times New Roman"/>
        </w:rPr>
        <w:t>13</w:t>
      </w:r>
      <w:r>
        <w:rPr>
          <w:rFonts w:ascii="Times New Roman" w:eastAsia="Times New Roman"/>
          <w:spacing w:val="20"/>
        </w:rPr>
        <w:t> </w:t>
      </w:r>
      <w:r>
        <w:rPr/>
        <w:t>年，如今，隨著公務人員</w:t>
      </w:r>
      <w:r>
        <w:rPr>
          <w:spacing w:val="-4"/>
        </w:rPr>
        <w:t>權利意識提高，和解契約在行政法上也更為成熟，何況採行這種非對</w:t>
      </w:r>
      <w:r>
        <w:rPr>
          <w:spacing w:val="-3"/>
        </w:rPr>
        <w:t>抗式的爭議解決模式對於公共職場有許多正面的效益，不管是保持職場和諧，或者促進行政效率等等，若以美國於公共職場廣泛運用替代</w:t>
      </w:r>
      <w:r>
        <w:rPr/>
        <w:t>性爭議解決途徑為師，則將調處擴及復審案件，毋寧已經是大勢所趨。</w:t>
      </w:r>
    </w:p>
    <w:p>
      <w:pPr>
        <w:pStyle w:val="BodyText"/>
        <w:spacing w:line="295" w:lineRule="auto"/>
        <w:ind w:right="494" w:firstLine="559"/>
        <w:jc w:val="both"/>
      </w:pPr>
      <w:r>
        <w:rPr>
          <w:spacing w:val="-4"/>
        </w:rPr>
        <w:t>因此，本文具體建議修正保障法第 </w:t>
      </w:r>
      <w:r>
        <w:rPr>
          <w:rFonts w:ascii="Times New Roman" w:eastAsia="Times New Roman"/>
          <w:spacing w:val="-3"/>
        </w:rPr>
        <w:t>5</w:t>
      </w:r>
      <w:r>
        <w:rPr>
          <w:rFonts w:ascii="Times New Roman" w:eastAsia="Times New Roman"/>
          <w:spacing w:val="-14"/>
        </w:rPr>
        <w:t> </w:t>
      </w:r>
      <w:r>
        <w:rPr>
          <w:spacing w:val="-3"/>
        </w:rPr>
        <w:t>章的條文，特別是將以往限</w:t>
      </w:r>
      <w:r>
        <w:rPr/>
        <w:t>於「再申訴」事件的部分改為「保障」事件，具體條文草擬如下：</w:t>
      </w:r>
    </w:p>
    <w:p>
      <w:pPr>
        <w:pStyle w:val="Heading6"/>
        <w:spacing w:line="419" w:lineRule="exact"/>
      </w:pPr>
      <w:r>
        <w:rPr/>
        <w:t>壹、保障第 </w:t>
      </w:r>
      <w:r>
        <w:rPr>
          <w:rFonts w:ascii="Times New Roman" w:eastAsia="Times New Roman"/>
        </w:rPr>
        <w:t>85 </w:t>
      </w:r>
      <w:r>
        <w:rPr/>
        <w:t>條</w:t>
      </w:r>
    </w:p>
    <w:p>
      <w:pPr>
        <w:pStyle w:val="BodyText"/>
        <w:spacing w:line="295" w:lineRule="auto" w:before="46"/>
        <w:ind w:left="800" w:right="498" w:firstLine="559"/>
      </w:pPr>
      <w:r>
        <w:rPr>
          <w:spacing w:val="-1"/>
          <w:u w:val="single"/>
        </w:rPr>
        <w:t>保障</w:t>
      </w:r>
      <w:r>
        <w:rPr>
          <w:spacing w:val="-1"/>
        </w:rPr>
        <w:t>事件審理中，保訓會得依職權或依申請，指定副主任委</w:t>
      </w:r>
      <w:r>
        <w:rPr/>
        <w:t>員或委員一人至三人，進行調處。</w:t>
      </w:r>
    </w:p>
    <w:p>
      <w:pPr>
        <w:pStyle w:val="BodyText"/>
        <w:spacing w:line="295" w:lineRule="auto"/>
        <w:ind w:left="800" w:right="497" w:firstLine="559"/>
      </w:pPr>
      <w:r>
        <w:rPr>
          <w:spacing w:val="-1"/>
        </w:rPr>
        <w:t>前項調處，於多數人共同提起之</w:t>
      </w:r>
      <w:r>
        <w:rPr>
          <w:u w:val="single"/>
        </w:rPr>
        <w:t>保障</w:t>
      </w:r>
      <w:r>
        <w:rPr/>
        <w:t>事件，其代表人非徵得全體</w:t>
      </w:r>
      <w:r>
        <w:rPr>
          <w:u w:val="single"/>
        </w:rPr>
        <w:t>復審人或</w:t>
      </w:r>
      <w:r>
        <w:rPr/>
        <w:t>再申訴人之書面同意，不得為之。</w:t>
      </w:r>
    </w:p>
    <w:p>
      <w:pPr>
        <w:pStyle w:val="Heading6"/>
        <w:spacing w:line="420" w:lineRule="exact"/>
      </w:pPr>
      <w:r>
        <w:rPr/>
        <w:t>貳、保障法第 </w:t>
      </w:r>
      <w:r>
        <w:rPr>
          <w:rFonts w:ascii="Times New Roman" w:eastAsia="Times New Roman"/>
        </w:rPr>
        <w:t>86 </w:t>
      </w:r>
      <w:r>
        <w:rPr/>
        <w:t>條</w:t>
      </w:r>
    </w:p>
    <w:p>
      <w:pPr>
        <w:pStyle w:val="BodyText"/>
        <w:spacing w:line="295" w:lineRule="auto" w:before="54"/>
        <w:ind w:left="800" w:right="496" w:firstLine="559"/>
      </w:pPr>
      <w:r>
        <w:rPr>
          <w:spacing w:val="-1"/>
        </w:rPr>
        <w:t>保訓會進行調處時，應以書面通知</w:t>
      </w:r>
      <w:r>
        <w:rPr>
          <w:u w:val="single"/>
        </w:rPr>
        <w:t>復審人</w:t>
      </w:r>
      <w:r>
        <w:rPr/>
        <w:t>、再申訴人</w:t>
      </w:r>
      <w:r>
        <w:rPr>
          <w:u w:val="single"/>
        </w:rPr>
        <w:t>，</w:t>
      </w:r>
      <w:r>
        <w:rPr/>
        <w:t>或其代表人、代理人及有關機關，於指定期日到達指定處所行之。</w:t>
      </w:r>
    </w:p>
    <w:p>
      <w:pPr>
        <w:pStyle w:val="BodyText"/>
        <w:spacing w:line="295" w:lineRule="auto"/>
        <w:ind w:left="800" w:right="507" w:firstLine="559"/>
      </w:pPr>
      <w:r>
        <w:rPr/>
        <w:t>前項之代理人，應提出特別委任之授權證明，始得參與調處。</w:t>
      </w:r>
    </w:p>
    <w:p>
      <w:pPr>
        <w:pStyle w:val="BodyText"/>
        <w:spacing w:line="295" w:lineRule="auto"/>
        <w:ind w:left="800" w:right="496" w:firstLine="559"/>
        <w:jc w:val="both"/>
      </w:pPr>
      <w:r>
        <w:rPr>
          <w:spacing w:val="-1"/>
          <w:u w:val="single"/>
        </w:rPr>
        <w:t>復審人或</w:t>
      </w:r>
      <w:r>
        <w:rPr>
          <w:spacing w:val="-1"/>
        </w:rPr>
        <w:t>再申訴人或其代表人</w:t>
      </w:r>
      <w:r>
        <w:rPr>
          <w:u w:val="single"/>
        </w:rPr>
        <w:t>、特別委任之代理人</w:t>
      </w:r>
      <w:r>
        <w:rPr/>
        <w:t>及有關機</w:t>
      </w:r>
      <w:r>
        <w:rPr>
          <w:spacing w:val="-1"/>
        </w:rPr>
        <w:t>關</w:t>
      </w:r>
      <w:r>
        <w:rPr>
          <w:spacing w:val="-1"/>
          <w:u w:val="single"/>
        </w:rPr>
        <w:t>，</w:t>
      </w:r>
      <w:r>
        <w:rPr>
          <w:spacing w:val="-1"/>
        </w:rPr>
        <w:t>無正當理由，於</w:t>
      </w:r>
      <w:r>
        <w:rPr>
          <w:spacing w:val="-1"/>
          <w:u w:val="single"/>
        </w:rPr>
        <w:t>指定</w:t>
      </w:r>
      <w:r>
        <w:rPr/>
        <w:t>期日不到場者，視為調處不成立。但保訓會認為有成立調處之可能者，得另定調處期日。</w:t>
      </w:r>
    </w:p>
    <w:p>
      <w:pPr>
        <w:pStyle w:val="BodyText"/>
        <w:spacing w:line="295" w:lineRule="auto"/>
        <w:ind w:left="800" w:right="498" w:firstLine="559"/>
      </w:pPr>
      <w:r>
        <w:rPr>
          <w:spacing w:val="-1"/>
        </w:rPr>
        <w:t>調處之過程及結果應製作紀錄，由參與調處之人員簽名；其</w:t>
      </w:r>
      <w:r>
        <w:rPr/>
        <w:t>拒絕簽名者，應記明其事由。</w:t>
      </w:r>
    </w:p>
    <w:p>
      <w:pPr>
        <w:pStyle w:val="Heading6"/>
        <w:spacing w:line="419" w:lineRule="exact"/>
      </w:pPr>
      <w:r>
        <w:rPr/>
        <w:t>參、保障法第 </w:t>
      </w:r>
      <w:r>
        <w:rPr>
          <w:rFonts w:ascii="Times New Roman" w:eastAsia="Times New Roman"/>
        </w:rPr>
        <w:t>87 </w:t>
      </w:r>
      <w:r>
        <w:rPr/>
        <w:t>條</w:t>
      </w:r>
    </w:p>
    <w:p>
      <w:pPr>
        <w:pStyle w:val="BodyText"/>
        <w:spacing w:before="47"/>
        <w:ind w:left="1359"/>
      </w:pPr>
      <w:r>
        <w:rPr>
          <w:spacing w:val="-1"/>
          <w:u w:val="single"/>
        </w:rPr>
        <w:t>保障</w:t>
      </w:r>
      <w:r>
        <w:rPr>
          <w:spacing w:val="-1"/>
        </w:rPr>
        <w:t>事件經調處成立者，保訓會應作成調處書，記載下列事</w:t>
      </w:r>
    </w:p>
    <w:p>
      <w:pPr>
        <w:spacing w:after="0"/>
        <w:sectPr>
          <w:pgSz w:w="11910" w:h="16840"/>
          <w:pgMar w:header="0" w:footer="1204" w:top="1540" w:bottom="1420" w:left="1480" w:right="1300"/>
        </w:sectPr>
      </w:pPr>
    </w:p>
    <w:p>
      <w:pPr>
        <w:pStyle w:val="BodyText"/>
        <w:spacing w:line="295" w:lineRule="auto" w:before="25"/>
        <w:ind w:left="800" w:right="493"/>
      </w:pPr>
      <w:r>
        <w:rPr>
          <w:spacing w:val="-1"/>
        </w:rPr>
        <w:t>項，並函知</w:t>
      </w:r>
      <w:r>
        <w:rPr>
          <w:spacing w:val="-1"/>
          <w:u w:val="single"/>
        </w:rPr>
        <w:t>復審人、</w:t>
      </w:r>
      <w:r>
        <w:rPr>
          <w:spacing w:val="-1"/>
        </w:rPr>
        <w:t>再申訴人、</w:t>
      </w:r>
      <w:r>
        <w:rPr>
          <w:u w:val="single"/>
        </w:rPr>
        <w:t>代表人、特別委任之代理人</w:t>
      </w:r>
      <w:r>
        <w:rPr/>
        <w:t>及有關機關：</w:t>
      </w:r>
    </w:p>
    <w:p>
      <w:pPr>
        <w:pStyle w:val="BodyText"/>
        <w:spacing w:line="295" w:lineRule="auto"/>
        <w:ind w:left="1839" w:right="497" w:hanging="560"/>
      </w:pPr>
      <w:r>
        <w:rPr>
          <w:spacing w:val="-36"/>
        </w:rPr>
        <w:t>一、</w:t>
      </w:r>
      <w:r>
        <w:rPr>
          <w:spacing w:val="-1"/>
          <w:u w:val="single"/>
        </w:rPr>
        <w:t>復審人或</w:t>
      </w:r>
      <w:r>
        <w:rPr>
          <w:spacing w:val="-14"/>
        </w:rPr>
        <w:t>再申訴人姓名、出生年月日、服務機關及職稱、</w:t>
      </w:r>
      <w:r>
        <w:rPr/>
        <w:t>住居所、國民身分證統一編號</w:t>
      </w:r>
      <w:r>
        <w:rPr>
          <w:u w:val="single"/>
        </w:rPr>
        <w:t>或身分證明文件字號。</w:t>
      </w:r>
    </w:p>
    <w:p>
      <w:pPr>
        <w:pStyle w:val="BodyText"/>
        <w:spacing w:line="295" w:lineRule="auto"/>
        <w:ind w:left="1839" w:right="498" w:hanging="560"/>
      </w:pPr>
      <w:r>
        <w:rPr>
          <w:spacing w:val="-17"/>
        </w:rPr>
        <w:t>二、有代表人或特別委任之代理人者，其姓名、出生年月日、</w:t>
      </w:r>
      <w:r>
        <w:rPr/>
        <w:t>住居所、國民身分證統一編號或身分證明文件字號。</w:t>
      </w:r>
    </w:p>
    <w:p>
      <w:pPr>
        <w:pStyle w:val="BodyText"/>
        <w:spacing w:line="295" w:lineRule="auto"/>
        <w:ind w:left="1359" w:right="2725"/>
      </w:pPr>
      <w:r>
        <w:rPr>
          <w:spacing w:val="-1"/>
        </w:rPr>
        <w:t>三、參與調處之副主任委員、委員姓名。</w:t>
      </w:r>
      <w:r>
        <w:rPr/>
        <w:t>四、調處事由。</w:t>
      </w:r>
    </w:p>
    <w:p>
      <w:pPr>
        <w:pStyle w:val="BodyText"/>
        <w:spacing w:line="295" w:lineRule="auto"/>
        <w:ind w:left="1359" w:right="4683"/>
      </w:pPr>
      <w:r>
        <w:rPr/>
        <w:t>五、調處成立之內容。</w:t>
      </w:r>
      <w:r>
        <w:rPr>
          <w:spacing w:val="1"/>
        </w:rPr>
        <w:t> </w:t>
      </w:r>
      <w:r>
        <w:rPr/>
        <w:t>六、調處成立之場所。</w:t>
      </w:r>
      <w:r>
        <w:rPr>
          <w:spacing w:val="1"/>
        </w:rPr>
        <w:t> </w:t>
      </w:r>
      <w:r>
        <w:rPr/>
        <w:t>七、調處成立之年月日。</w:t>
      </w:r>
    </w:p>
    <w:p>
      <w:pPr>
        <w:spacing w:line="237" w:lineRule="auto" w:before="0"/>
        <w:ind w:left="320" w:right="1378" w:firstLine="427"/>
        <w:jc w:val="left"/>
        <w:rPr>
          <w:rFonts w:ascii="微軟正黑體" w:eastAsia="微軟正黑體" w:hint="eastAsia"/>
          <w:b/>
          <w:sz w:val="28"/>
        </w:rPr>
      </w:pPr>
      <w:r>
        <w:rPr>
          <w:spacing w:val="-1"/>
          <w:sz w:val="28"/>
        </w:rPr>
        <w:t>前項經調處成立之</w:t>
      </w:r>
      <w:r>
        <w:rPr>
          <w:sz w:val="28"/>
          <w:u w:val="single"/>
        </w:rPr>
        <w:t>保障</w:t>
      </w:r>
      <w:r>
        <w:rPr>
          <w:sz w:val="28"/>
        </w:rPr>
        <w:t>事件，保訓會應終結其審理程序。</w:t>
      </w:r>
      <w:r>
        <w:rPr>
          <w:rFonts w:ascii="微軟正黑體" w:eastAsia="微軟正黑體" w:hint="eastAsia"/>
          <w:b/>
          <w:spacing w:val="-1"/>
          <w:sz w:val="28"/>
        </w:rPr>
        <w:t>肆、保障法第 </w:t>
      </w:r>
      <w:r>
        <w:rPr>
          <w:rFonts w:ascii="Times New Roman" w:eastAsia="Times New Roman"/>
          <w:b/>
          <w:sz w:val="28"/>
        </w:rPr>
        <w:t>88</w:t>
      </w:r>
      <w:r>
        <w:rPr>
          <w:rFonts w:ascii="Times New Roman" w:eastAsia="Times New Roman"/>
          <w:b/>
          <w:spacing w:val="-2"/>
          <w:sz w:val="28"/>
        </w:rPr>
        <w:t> </w:t>
      </w:r>
      <w:r>
        <w:rPr>
          <w:rFonts w:ascii="微軟正黑體" w:eastAsia="微軟正黑體" w:hint="eastAsia"/>
          <w:b/>
          <w:sz w:val="28"/>
        </w:rPr>
        <w:t>條</w:t>
      </w:r>
    </w:p>
    <w:p>
      <w:pPr>
        <w:pStyle w:val="BodyText"/>
        <w:spacing w:line="295" w:lineRule="auto" w:before="46"/>
        <w:ind w:left="747" w:right="496" w:firstLine="420"/>
      </w:pPr>
      <w:r>
        <w:rPr>
          <w:spacing w:val="-1"/>
          <w:u w:val="single"/>
        </w:rPr>
        <w:t>保障</w:t>
      </w:r>
      <w:r>
        <w:rPr>
          <w:spacing w:val="-11"/>
        </w:rPr>
        <w:t>事件經調處不成立者，保訓會應逕依本法所定之</w:t>
      </w:r>
      <w:r>
        <w:rPr>
          <w:u w:val="single"/>
        </w:rPr>
        <w:t>復審程序</w:t>
      </w:r>
      <w:r>
        <w:rPr>
          <w:spacing w:val="-261"/>
          <w:u w:val="single"/>
        </w:rPr>
        <w:t>或</w:t>
      </w:r>
      <w:r>
        <w:rPr/>
        <w:t>再申訴程序為審議決定。</w:t>
      </w:r>
    </w:p>
    <w:p>
      <w:pPr>
        <w:spacing w:after="0" w:line="295" w:lineRule="auto"/>
        <w:sectPr>
          <w:pgSz w:w="11910" w:h="16840"/>
          <w:pgMar w:header="0" w:footer="1204" w:top="1500" w:bottom="1420" w:left="1480" w:right="1300"/>
        </w:sectPr>
      </w:pPr>
    </w:p>
    <w:p>
      <w:pPr>
        <w:tabs>
          <w:tab w:pos="2242" w:val="left" w:leader="none"/>
        </w:tabs>
        <w:spacing w:line="834" w:lineRule="exact" w:before="0"/>
        <w:ind w:left="0" w:right="184" w:firstLine="0"/>
        <w:jc w:val="center"/>
        <w:rPr>
          <w:rFonts w:ascii="微軟正黑體" w:eastAsia="微軟正黑體" w:hint="eastAsia"/>
          <w:b/>
          <w:sz w:val="56"/>
        </w:rPr>
      </w:pPr>
      <w:bookmarkStart w:name="_TOC_250029" w:id="139"/>
      <w:r>
        <w:rPr>
          <w:rFonts w:ascii="微軟正黑體" w:eastAsia="微軟正黑體" w:hint="eastAsia"/>
          <w:b/>
          <w:sz w:val="56"/>
        </w:rPr>
        <w:t>第七章</w:t>
        <w:tab/>
      </w:r>
      <w:bookmarkEnd w:id="139"/>
      <w:r>
        <w:rPr>
          <w:rFonts w:ascii="微軟正黑體" w:eastAsia="微軟正黑體" w:hint="eastAsia"/>
          <w:b/>
          <w:w w:val="95"/>
          <w:sz w:val="56"/>
        </w:rPr>
        <w:t>美國公務員保障制度</w:t>
      </w:r>
    </w:p>
    <w:p>
      <w:pPr>
        <w:pStyle w:val="Heading2"/>
        <w:tabs>
          <w:tab w:pos="1762" w:val="left" w:leader="none"/>
        </w:tabs>
        <w:spacing w:line="806" w:lineRule="exact"/>
        <w:ind w:right="179"/>
      </w:pPr>
      <w:bookmarkStart w:name="_TOC_250028" w:id="140"/>
      <w:r>
        <w:rPr/>
        <w:t>第一節</w:t>
        <w:tab/>
      </w:r>
      <w:bookmarkEnd w:id="140"/>
      <w:r>
        <w:rPr>
          <w:w w:val="95"/>
        </w:rPr>
        <w:t>美國法上的公務員</w:t>
      </w:r>
    </w:p>
    <w:p>
      <w:pPr>
        <w:pStyle w:val="BodyText"/>
        <w:spacing w:line="295" w:lineRule="auto" w:before="105"/>
        <w:ind w:right="354" w:firstLine="559"/>
      </w:pPr>
      <w:r>
        <w:rPr>
          <w:spacing w:val="-3"/>
        </w:rPr>
        <w:t>美國聯邦憲法第 </w:t>
      </w:r>
      <w:r>
        <w:rPr>
          <w:rFonts w:ascii="Times New Roman" w:eastAsia="Times New Roman"/>
        </w:rPr>
        <w:t>2</w:t>
      </w:r>
      <w:r>
        <w:rPr>
          <w:rFonts w:ascii="Times New Roman" w:eastAsia="Times New Roman"/>
          <w:spacing w:val="-19"/>
        </w:rPr>
        <w:t> </w:t>
      </w:r>
      <w:r>
        <w:rPr>
          <w:spacing w:val="-6"/>
        </w:rPr>
        <w:t>條第 </w:t>
      </w:r>
      <w:r>
        <w:rPr>
          <w:rFonts w:ascii="Times New Roman" w:eastAsia="Times New Roman"/>
        </w:rPr>
        <w:t>2</w:t>
      </w:r>
      <w:r>
        <w:rPr>
          <w:rFonts w:ascii="Times New Roman" w:eastAsia="Times New Roman"/>
          <w:spacing w:val="-16"/>
        </w:rPr>
        <w:t> </w:t>
      </w:r>
      <w:r>
        <w:rPr>
          <w:spacing w:val="-6"/>
        </w:rPr>
        <w:t>項第 </w:t>
      </w:r>
      <w:r>
        <w:rPr>
          <w:rFonts w:ascii="Times New Roman" w:eastAsia="Times New Roman"/>
        </w:rPr>
        <w:t>2</w:t>
      </w:r>
      <w:r>
        <w:rPr>
          <w:rFonts w:ascii="Times New Roman" w:eastAsia="Times New Roman"/>
          <w:spacing w:val="-16"/>
        </w:rPr>
        <w:t> </w:t>
      </w:r>
      <w:r>
        <w:rPr/>
        <w:t>款規定總統任命官員的權力有二種，其一，提名大使、公使、領事、最高法院法官及所有其他聯邦官員，依參議院之建議及同意後任命之，乃所謂「主要官員（</w:t>
      </w:r>
      <w:r>
        <w:rPr>
          <w:rFonts w:ascii="Times New Roman" w:eastAsia="Times New Roman"/>
        </w:rPr>
        <w:t>principal</w:t>
      </w:r>
      <w:r>
        <w:rPr>
          <w:rFonts w:ascii="Times New Roman" w:eastAsia="Times New Roman"/>
          <w:spacing w:val="1"/>
        </w:rPr>
        <w:t> </w:t>
      </w:r>
      <w:r>
        <w:rPr>
          <w:rFonts w:ascii="Times New Roman" w:eastAsia="Times New Roman"/>
          <w:w w:val="100"/>
        </w:rPr>
        <w:t>o</w:t>
      </w:r>
      <w:r>
        <w:rPr>
          <w:rFonts w:ascii="Times New Roman" w:eastAsia="Times New Roman"/>
          <w:spacing w:val="-5"/>
          <w:w w:val="100"/>
        </w:rPr>
        <w:t>f</w:t>
      </w:r>
      <w:r>
        <w:rPr>
          <w:rFonts w:ascii="Times New Roman" w:eastAsia="Times New Roman"/>
          <w:spacing w:val="-3"/>
          <w:w w:val="100"/>
        </w:rPr>
        <w:t>f</w:t>
      </w:r>
      <w:r>
        <w:rPr>
          <w:rFonts w:ascii="Times New Roman" w:eastAsia="Times New Roman"/>
          <w:w w:val="100"/>
        </w:rPr>
        <w:t>ice</w:t>
      </w:r>
      <w:r>
        <w:rPr>
          <w:rFonts w:ascii="Times New Roman" w:eastAsia="Times New Roman"/>
          <w:spacing w:val="-2"/>
          <w:w w:val="100"/>
        </w:rPr>
        <w:t>r</w:t>
      </w:r>
      <w:r>
        <w:rPr>
          <w:spacing w:val="-140"/>
          <w:w w:val="100"/>
        </w:rPr>
        <w:t>）</w:t>
      </w:r>
      <w:r>
        <w:rPr>
          <w:spacing w:val="-15"/>
          <w:w w:val="100"/>
        </w:rPr>
        <w:t>」的任命；其二，但國會認為適當時，得以法律將次級官員之</w:t>
      </w:r>
      <w:r>
        <w:rPr>
          <w:spacing w:val="-33"/>
          <w:w w:val="100"/>
        </w:rPr>
        <w:t>任命，授予總統、法院或各部首長，乃所謂「次要官員</w:t>
      </w:r>
      <w:r>
        <w:rPr>
          <w:w w:val="100"/>
        </w:rPr>
        <w:t>（</w:t>
      </w:r>
      <w:r>
        <w:rPr>
          <w:rFonts w:ascii="Times New Roman" w:eastAsia="Times New Roman"/>
          <w:spacing w:val="-2"/>
          <w:w w:val="100"/>
        </w:rPr>
        <w:t>in</w:t>
      </w:r>
      <w:r>
        <w:rPr>
          <w:rFonts w:ascii="Times New Roman" w:eastAsia="Times New Roman"/>
          <w:w w:val="100"/>
        </w:rPr>
        <w:t>fe</w:t>
      </w:r>
      <w:r>
        <w:rPr>
          <w:rFonts w:ascii="Times New Roman" w:eastAsia="Times New Roman"/>
          <w:spacing w:val="-2"/>
          <w:w w:val="100"/>
        </w:rPr>
        <w:t>ri</w:t>
      </w:r>
      <w:r>
        <w:rPr>
          <w:rFonts w:ascii="Times New Roman" w:eastAsia="Times New Roman"/>
          <w:w w:val="100"/>
        </w:rPr>
        <w:t>or</w:t>
      </w:r>
      <w:r>
        <w:rPr>
          <w:rFonts w:ascii="Times New Roman" w:eastAsia="Times New Roman"/>
        </w:rPr>
        <w:t> </w:t>
      </w:r>
      <w:r>
        <w:rPr>
          <w:rFonts w:ascii="Times New Roman" w:eastAsia="Times New Roman"/>
          <w:spacing w:val="-2"/>
          <w:w w:val="100"/>
        </w:rPr>
        <w:t>o</w:t>
      </w:r>
      <w:r>
        <w:rPr>
          <w:rFonts w:ascii="Times New Roman" w:eastAsia="Times New Roman"/>
          <w:spacing w:val="-5"/>
          <w:w w:val="100"/>
        </w:rPr>
        <w:t>f</w:t>
      </w:r>
      <w:r>
        <w:rPr>
          <w:rFonts w:ascii="Times New Roman" w:eastAsia="Times New Roman"/>
          <w:w w:val="100"/>
        </w:rPr>
        <w:t>fi</w:t>
      </w:r>
      <w:r>
        <w:rPr>
          <w:rFonts w:ascii="Times New Roman" w:eastAsia="Times New Roman"/>
          <w:spacing w:val="-3"/>
          <w:w w:val="100"/>
        </w:rPr>
        <w:t>c</w:t>
      </w:r>
      <w:r>
        <w:rPr>
          <w:rFonts w:ascii="Times New Roman" w:eastAsia="Times New Roman"/>
          <w:w w:val="100"/>
        </w:rPr>
        <w:t>e</w:t>
      </w:r>
      <w:r>
        <w:rPr>
          <w:rFonts w:ascii="Times New Roman" w:eastAsia="Times New Roman"/>
          <w:spacing w:val="-2"/>
          <w:w w:val="100"/>
        </w:rPr>
        <w:t>r</w:t>
      </w:r>
      <w:r>
        <w:rPr>
          <w:spacing w:val="-140"/>
          <w:w w:val="100"/>
        </w:rPr>
        <w:t>）</w:t>
      </w:r>
      <w:r>
        <w:rPr>
          <w:w w:val="100"/>
        </w:rPr>
        <w:t>」</w:t>
      </w:r>
      <w:r>
        <w:rPr/>
        <w:t>的任命。除此二者之外，憲法即未規定。至於法律層次，乃對於「文</w:t>
      </w:r>
      <w:r>
        <w:rPr>
          <w:spacing w:val="-1"/>
          <w:w w:val="100"/>
        </w:rPr>
        <w:t>職人員</w:t>
      </w:r>
      <w:r>
        <w:rPr>
          <w:w w:val="100"/>
        </w:rPr>
        <w:t>（</w:t>
      </w:r>
      <w:r>
        <w:rPr>
          <w:rFonts w:ascii="Times New Roman" w:eastAsia="Times New Roman"/>
          <w:spacing w:val="-3"/>
          <w:w w:val="100"/>
        </w:rPr>
        <w:t>c</w:t>
      </w:r>
      <w:r>
        <w:rPr>
          <w:rFonts w:ascii="Times New Roman" w:eastAsia="Times New Roman"/>
          <w:spacing w:val="-2"/>
          <w:w w:val="100"/>
        </w:rPr>
        <w:t>i</w:t>
      </w:r>
      <w:r>
        <w:rPr>
          <w:rFonts w:ascii="Times New Roman" w:eastAsia="Times New Roman"/>
          <w:w w:val="100"/>
        </w:rPr>
        <w:t>v</w:t>
      </w:r>
      <w:r>
        <w:rPr>
          <w:rFonts w:ascii="Times New Roman" w:eastAsia="Times New Roman"/>
          <w:spacing w:val="-2"/>
          <w:w w:val="100"/>
        </w:rPr>
        <w:t>i</w:t>
      </w:r>
      <w:r>
        <w:rPr>
          <w:rFonts w:ascii="Times New Roman" w:eastAsia="Times New Roman"/>
          <w:w w:val="100"/>
        </w:rPr>
        <w:t>l</w:t>
      </w:r>
      <w:r>
        <w:rPr>
          <w:rFonts w:ascii="Times New Roman" w:eastAsia="Times New Roman"/>
          <w:spacing w:val="31"/>
        </w:rPr>
        <w:t> </w:t>
      </w:r>
      <w:r>
        <w:rPr>
          <w:rFonts w:ascii="Times New Roman" w:eastAsia="Times New Roman"/>
          <w:w w:val="100"/>
        </w:rPr>
        <w:t>s</w:t>
      </w:r>
      <w:r>
        <w:rPr>
          <w:rFonts w:ascii="Times New Roman" w:eastAsia="Times New Roman"/>
          <w:spacing w:val="-3"/>
          <w:w w:val="100"/>
        </w:rPr>
        <w:t>e</w:t>
      </w:r>
      <w:r>
        <w:rPr>
          <w:rFonts w:ascii="Times New Roman" w:eastAsia="Times New Roman"/>
          <w:w w:val="100"/>
        </w:rPr>
        <w:t>r</w:t>
      </w:r>
      <w:r>
        <w:rPr>
          <w:rFonts w:ascii="Times New Roman" w:eastAsia="Times New Roman"/>
          <w:spacing w:val="-2"/>
          <w:w w:val="100"/>
        </w:rPr>
        <w:t>v</w:t>
      </w:r>
      <w:r>
        <w:rPr>
          <w:rFonts w:ascii="Times New Roman" w:eastAsia="Times New Roman"/>
          <w:w w:val="100"/>
        </w:rPr>
        <w:t>i</w:t>
      </w:r>
      <w:r>
        <w:rPr>
          <w:rFonts w:ascii="Times New Roman" w:eastAsia="Times New Roman"/>
          <w:spacing w:val="-3"/>
          <w:w w:val="100"/>
        </w:rPr>
        <w:t>c</w:t>
      </w:r>
      <w:r>
        <w:rPr>
          <w:rFonts w:ascii="Times New Roman" w:eastAsia="Times New Roman"/>
          <w:spacing w:val="-1"/>
          <w:w w:val="100"/>
        </w:rPr>
        <w:t>e</w:t>
      </w:r>
      <w:r>
        <w:rPr>
          <w:spacing w:val="-140"/>
          <w:w w:val="100"/>
        </w:rPr>
        <w:t>）</w:t>
      </w:r>
      <w:r>
        <w:rPr>
          <w:spacing w:val="-57"/>
          <w:w w:val="100"/>
        </w:rPr>
        <w:t>」、「官員</w:t>
      </w:r>
      <w:r>
        <w:rPr>
          <w:w w:val="100"/>
        </w:rPr>
        <w:t>（</w:t>
      </w:r>
      <w:r>
        <w:rPr>
          <w:rFonts w:ascii="Times New Roman" w:eastAsia="Times New Roman"/>
          <w:spacing w:val="-2"/>
          <w:w w:val="100"/>
          <w:sz w:val="27"/>
        </w:rPr>
        <w:t>O</w:t>
      </w:r>
      <w:r>
        <w:rPr>
          <w:rFonts w:ascii="Times New Roman" w:eastAsia="Times New Roman"/>
          <w:spacing w:val="-2"/>
          <w:w w:val="100"/>
          <w:sz w:val="27"/>
        </w:rPr>
        <w:t>ffi</w:t>
      </w:r>
      <w:r>
        <w:rPr>
          <w:rFonts w:ascii="Times New Roman" w:eastAsia="Times New Roman"/>
          <w:w w:val="100"/>
          <w:sz w:val="27"/>
        </w:rPr>
        <w:t>c</w:t>
      </w:r>
      <w:r>
        <w:rPr>
          <w:rFonts w:ascii="Times New Roman" w:eastAsia="Times New Roman"/>
          <w:spacing w:val="-1"/>
          <w:w w:val="100"/>
          <w:sz w:val="27"/>
        </w:rPr>
        <w:t>e</w:t>
      </w:r>
      <w:r>
        <w:rPr>
          <w:rFonts w:ascii="Times New Roman" w:eastAsia="Times New Roman"/>
          <w:spacing w:val="-2"/>
          <w:w w:val="100"/>
          <w:sz w:val="27"/>
        </w:rPr>
        <w:t>r</w:t>
      </w:r>
      <w:r>
        <w:rPr>
          <w:spacing w:val="-139"/>
          <w:w w:val="100"/>
        </w:rPr>
        <w:t>）</w:t>
      </w:r>
      <w:r>
        <w:rPr>
          <w:spacing w:val="-3"/>
          <w:w w:val="100"/>
        </w:rPr>
        <w:t>」及「公務員</w:t>
      </w:r>
      <w:r>
        <w:rPr>
          <w:w w:val="100"/>
        </w:rPr>
        <w:t>（</w:t>
      </w:r>
      <w:r>
        <w:rPr>
          <w:rFonts w:ascii="Times New Roman" w:eastAsia="Times New Roman"/>
          <w:spacing w:val="-3"/>
          <w:w w:val="100"/>
          <w:sz w:val="27"/>
        </w:rPr>
        <w:t>Em</w:t>
      </w:r>
      <w:r>
        <w:rPr>
          <w:rFonts w:ascii="Times New Roman" w:eastAsia="Times New Roman"/>
          <w:w w:val="100"/>
          <w:sz w:val="27"/>
        </w:rPr>
        <w:t>p</w:t>
      </w:r>
      <w:r>
        <w:rPr>
          <w:rFonts w:ascii="Times New Roman" w:eastAsia="Times New Roman"/>
          <w:spacing w:val="-2"/>
          <w:w w:val="100"/>
          <w:sz w:val="27"/>
        </w:rPr>
        <w:t>l</w:t>
      </w:r>
      <w:r>
        <w:rPr>
          <w:rFonts w:ascii="Times New Roman" w:eastAsia="Times New Roman"/>
          <w:w w:val="100"/>
          <w:sz w:val="27"/>
        </w:rPr>
        <w:t>o</w:t>
      </w:r>
      <w:r>
        <w:rPr>
          <w:rFonts w:ascii="Times New Roman" w:eastAsia="Times New Roman"/>
          <w:spacing w:val="-2"/>
          <w:w w:val="100"/>
          <w:sz w:val="27"/>
        </w:rPr>
        <w:t>y</w:t>
      </w:r>
      <w:r>
        <w:rPr>
          <w:rFonts w:ascii="Times New Roman" w:eastAsia="Times New Roman"/>
          <w:w w:val="100"/>
          <w:sz w:val="27"/>
        </w:rPr>
        <w:t>e</w:t>
      </w:r>
      <w:r>
        <w:rPr>
          <w:rFonts w:ascii="Times New Roman" w:eastAsia="Times New Roman"/>
          <w:spacing w:val="-2"/>
          <w:w w:val="100"/>
          <w:sz w:val="27"/>
        </w:rPr>
        <w:t>e</w:t>
      </w:r>
      <w:r>
        <w:rPr>
          <w:spacing w:val="-140"/>
          <w:w w:val="100"/>
        </w:rPr>
        <w:t>）</w:t>
      </w:r>
      <w:r>
        <w:rPr>
          <w:w w:val="100"/>
        </w:rPr>
        <w:t>」</w:t>
      </w:r>
      <w:r>
        <w:rPr/>
        <w:t>有定義性規定，不過，在個別法律當中仍有個別規定。與公務員保障制度有關者，諸如得向功績制度維護委員會提起申訴的公務員，以及考評處分的適用對象，即採取個別規定。茲說明如下：</w:t>
      </w:r>
    </w:p>
    <w:p>
      <w:pPr>
        <w:pStyle w:val="Heading5"/>
        <w:spacing w:line="502" w:lineRule="exact"/>
      </w:pPr>
      <w:bookmarkStart w:name="_TOC_250027" w:id="141"/>
      <w:bookmarkEnd w:id="141"/>
      <w:r>
        <w:rPr/>
        <w:t>壹、各種人員名稱的法律定義</w:t>
      </w:r>
    </w:p>
    <w:p>
      <w:pPr>
        <w:spacing w:before="111"/>
        <w:ind w:left="601" w:right="0" w:firstLine="0"/>
        <w:jc w:val="left"/>
        <w:rPr>
          <w:rFonts w:ascii="微軟正黑體" w:eastAsia="微軟正黑體" w:hint="eastAsia"/>
          <w:b/>
          <w:sz w:val="28"/>
        </w:rPr>
      </w:pPr>
      <w:r>
        <w:rPr>
          <w:rFonts w:ascii="微軟正黑體" w:eastAsia="微軟正黑體" w:hint="eastAsia"/>
          <w:b/>
          <w:sz w:val="28"/>
        </w:rPr>
        <w:t>一、文職人員（</w:t>
      </w:r>
      <w:r>
        <w:rPr>
          <w:rFonts w:ascii="Times New Roman" w:eastAsia="Times New Roman"/>
          <w:sz w:val="28"/>
        </w:rPr>
        <w:t>civil</w:t>
      </w:r>
      <w:r>
        <w:rPr>
          <w:rFonts w:ascii="Times New Roman" w:eastAsia="Times New Roman"/>
          <w:spacing w:val="-4"/>
          <w:sz w:val="28"/>
        </w:rPr>
        <w:t> </w:t>
      </w:r>
      <w:r>
        <w:rPr>
          <w:rFonts w:ascii="Times New Roman" w:eastAsia="Times New Roman"/>
          <w:sz w:val="28"/>
        </w:rPr>
        <w:t>service</w:t>
      </w:r>
      <w:r>
        <w:rPr>
          <w:rFonts w:ascii="微軟正黑體" w:eastAsia="微軟正黑體" w:hint="eastAsia"/>
          <w:b/>
          <w:sz w:val="28"/>
        </w:rPr>
        <w:t>）</w:t>
      </w:r>
    </w:p>
    <w:p>
      <w:pPr>
        <w:pStyle w:val="BodyText"/>
        <w:spacing w:line="295" w:lineRule="auto" w:before="58"/>
        <w:ind w:right="494" w:firstLine="559"/>
        <w:rPr>
          <w:rFonts w:ascii="Times New Roman" w:hAnsi="Times New Roman" w:eastAsia="Times New Roman"/>
        </w:rPr>
      </w:pPr>
      <w:r>
        <w:rPr>
          <w:spacing w:val="-3"/>
        </w:rPr>
        <w:t>所謂文職人員，聯邦法典 </w:t>
      </w:r>
      <w:r>
        <w:rPr>
          <w:rFonts w:ascii="Times New Roman" w:hAnsi="Times New Roman" w:eastAsia="Times New Roman"/>
          <w:spacing w:val="-1"/>
        </w:rPr>
        <w:t>5</w:t>
      </w:r>
      <w:r>
        <w:rPr>
          <w:rFonts w:ascii="Times New Roman" w:hAnsi="Times New Roman" w:eastAsia="Times New Roman"/>
          <w:spacing w:val="-12"/>
        </w:rPr>
        <w:t> </w:t>
      </w:r>
      <w:r>
        <w:rPr>
          <w:rFonts w:ascii="Times New Roman" w:hAnsi="Times New Roman" w:eastAsia="Times New Roman"/>
          <w:spacing w:val="-1"/>
        </w:rPr>
        <w:t>USC</w:t>
      </w:r>
      <w:r>
        <w:rPr>
          <w:rFonts w:ascii="Times New Roman" w:hAnsi="Times New Roman" w:eastAsia="Times New Roman"/>
          <w:spacing w:val="-16"/>
        </w:rPr>
        <w:t> </w:t>
      </w:r>
      <w:r>
        <w:rPr>
          <w:rFonts w:ascii="Times New Roman" w:hAnsi="Times New Roman" w:eastAsia="Times New Roman"/>
          <w:spacing w:val="-1"/>
        </w:rPr>
        <w:t>§2101</w:t>
      </w:r>
      <w:r>
        <w:rPr>
          <w:rFonts w:ascii="Times New Roman" w:hAnsi="Times New Roman" w:eastAsia="Times New Roman"/>
          <w:spacing w:val="-15"/>
        </w:rPr>
        <w:t> </w:t>
      </w:r>
      <w:r>
        <w:rPr>
          <w:spacing w:val="-1"/>
        </w:rPr>
        <w:t>條（文職人員；軍隊；制服職人員）</w:t>
      </w:r>
      <w:r>
        <w:rPr>
          <w:spacing w:val="-13"/>
        </w:rPr>
        <w:t>規定：「本編所稱文職人員，為下列人員</w:t>
      </w:r>
      <w:r>
        <w:rPr/>
        <w:t>（</w:t>
      </w:r>
      <w:r>
        <w:rPr>
          <w:rFonts w:ascii="Times New Roman" w:hAnsi="Times New Roman" w:eastAsia="Times New Roman"/>
          <w:color w:val="333333"/>
        </w:rPr>
        <w:t>For</w:t>
      </w:r>
      <w:r>
        <w:rPr>
          <w:rFonts w:ascii="Times New Roman" w:hAnsi="Times New Roman" w:eastAsia="Times New Roman"/>
          <w:color w:val="333333"/>
          <w:spacing w:val="-18"/>
        </w:rPr>
        <w:t> </w:t>
      </w:r>
      <w:r>
        <w:rPr>
          <w:rFonts w:ascii="Times New Roman" w:hAnsi="Times New Roman" w:eastAsia="Times New Roman"/>
          <w:color w:val="333333"/>
        </w:rPr>
        <w:t>the</w:t>
      </w:r>
      <w:r>
        <w:rPr>
          <w:rFonts w:ascii="Times New Roman" w:hAnsi="Times New Roman" w:eastAsia="Times New Roman"/>
          <w:color w:val="333333"/>
          <w:spacing w:val="-17"/>
        </w:rPr>
        <w:t> </w:t>
      </w:r>
      <w:r>
        <w:rPr>
          <w:rFonts w:ascii="Times New Roman" w:hAnsi="Times New Roman" w:eastAsia="Times New Roman"/>
          <w:color w:val="333333"/>
        </w:rPr>
        <w:t>purpose</w:t>
      </w:r>
    </w:p>
    <w:p>
      <w:pPr>
        <w:pStyle w:val="BodyText"/>
        <w:spacing w:line="419" w:lineRule="exact"/>
      </w:pPr>
      <w:r>
        <w:rPr>
          <w:rFonts w:ascii="Times New Roman" w:hAnsi="Times New Roman" w:eastAsia="Times New Roman"/>
          <w:color w:val="333333"/>
          <w:w w:val="100"/>
        </w:rPr>
        <w:t>of</w:t>
      </w:r>
      <w:r>
        <w:rPr>
          <w:rFonts w:ascii="Times New Roman" w:hAnsi="Times New Roman" w:eastAsia="Times New Roman"/>
          <w:color w:val="333333"/>
        </w:rPr>
        <w:t> </w:t>
      </w:r>
      <w:r>
        <w:rPr>
          <w:rFonts w:ascii="Times New Roman" w:hAnsi="Times New Roman" w:eastAsia="Times New Roman"/>
          <w:color w:val="333333"/>
          <w:spacing w:val="-2"/>
          <w:w w:val="100"/>
        </w:rPr>
        <w:t>t</w:t>
      </w:r>
      <w:r>
        <w:rPr>
          <w:rFonts w:ascii="Times New Roman" w:hAnsi="Times New Roman" w:eastAsia="Times New Roman"/>
          <w:color w:val="333333"/>
          <w:w w:val="100"/>
        </w:rPr>
        <w:t>h</w:t>
      </w:r>
      <w:r>
        <w:rPr>
          <w:rFonts w:ascii="Times New Roman" w:hAnsi="Times New Roman" w:eastAsia="Times New Roman"/>
          <w:color w:val="333333"/>
          <w:spacing w:val="-2"/>
          <w:w w:val="100"/>
        </w:rPr>
        <w:t>i</w:t>
      </w:r>
      <w:r>
        <w:rPr>
          <w:rFonts w:ascii="Times New Roman" w:hAnsi="Times New Roman" w:eastAsia="Times New Roman"/>
          <w:color w:val="333333"/>
          <w:w w:val="100"/>
        </w:rPr>
        <w:t>s</w:t>
      </w:r>
      <w:r>
        <w:rPr>
          <w:rFonts w:ascii="Times New Roman" w:hAnsi="Times New Roman" w:eastAsia="Times New Roman"/>
          <w:color w:val="333333"/>
          <w:spacing w:val="1"/>
        </w:rPr>
        <w:t> </w:t>
      </w:r>
      <w:r>
        <w:rPr>
          <w:rFonts w:ascii="Times New Roman" w:hAnsi="Times New Roman" w:eastAsia="Times New Roman"/>
          <w:color w:val="333333"/>
          <w:spacing w:val="-2"/>
          <w:w w:val="100"/>
        </w:rPr>
        <w:t>ti</w:t>
      </w:r>
      <w:r>
        <w:rPr>
          <w:rFonts w:ascii="Times New Roman" w:hAnsi="Times New Roman" w:eastAsia="Times New Roman"/>
          <w:color w:val="333333"/>
          <w:w w:val="100"/>
        </w:rPr>
        <w:t>tl</w:t>
      </w:r>
      <w:r>
        <w:rPr>
          <w:rFonts w:ascii="Times New Roman" w:hAnsi="Times New Roman" w:eastAsia="Times New Roman"/>
          <w:color w:val="333333"/>
          <w:spacing w:val="-1"/>
          <w:w w:val="100"/>
        </w:rPr>
        <w:t>e</w:t>
      </w:r>
      <w:r>
        <w:rPr>
          <w:rFonts w:ascii="Times New Roman" w:hAnsi="Times New Roman" w:eastAsia="Times New Roman"/>
          <w:color w:val="333333"/>
          <w:spacing w:val="-3"/>
          <w:w w:val="100"/>
        </w:rPr>
        <w:t>—</w:t>
      </w:r>
      <w:r>
        <w:rPr>
          <w:spacing w:val="-154"/>
          <w:w w:val="100"/>
        </w:rPr>
        <w:t>）</w:t>
      </w:r>
      <w:r>
        <w:rPr>
          <w:spacing w:val="-157"/>
          <w:w w:val="100"/>
        </w:rPr>
        <w:t>：</w:t>
      </w:r>
      <w:r>
        <w:rPr>
          <w:w w:val="100"/>
        </w:rPr>
        <w:t>（</w:t>
      </w:r>
      <w:r>
        <w:rPr>
          <w:rFonts w:ascii="Times New Roman" w:hAnsi="Times New Roman" w:eastAsia="Times New Roman"/>
          <w:spacing w:val="-2"/>
          <w:w w:val="100"/>
        </w:rPr>
        <w:t>1</w:t>
      </w:r>
      <w:r>
        <w:rPr>
          <w:spacing w:val="-32"/>
          <w:w w:val="100"/>
        </w:rPr>
        <w:t>）</w:t>
      </w:r>
      <w:r>
        <w:rPr>
          <w:spacing w:val="-16"/>
          <w:w w:val="100"/>
        </w:rPr>
        <w:t>文職</w:t>
      </w:r>
      <w:r>
        <w:rPr>
          <w:rFonts w:ascii="微軟正黑體" w:hAnsi="微軟正黑體" w:eastAsia="微軟正黑體" w:hint="eastAsia"/>
          <w:b/>
          <w:spacing w:val="2"/>
          <w:w w:val="100"/>
        </w:rPr>
        <w:t>（</w:t>
      </w:r>
      <w:r>
        <w:rPr>
          <w:rFonts w:ascii="Times New Roman" w:hAnsi="Times New Roman" w:eastAsia="Times New Roman"/>
          <w:spacing w:val="-3"/>
          <w:w w:val="100"/>
        </w:rPr>
        <w:t>c</w:t>
      </w:r>
      <w:r>
        <w:rPr>
          <w:rFonts w:ascii="Times New Roman" w:hAnsi="Times New Roman" w:eastAsia="Times New Roman"/>
          <w:spacing w:val="-2"/>
          <w:w w:val="100"/>
        </w:rPr>
        <w:t>i</w:t>
      </w:r>
      <w:r>
        <w:rPr>
          <w:rFonts w:ascii="Times New Roman" w:hAnsi="Times New Roman" w:eastAsia="Times New Roman"/>
          <w:w w:val="100"/>
        </w:rPr>
        <w:t>v</w:t>
      </w:r>
      <w:r>
        <w:rPr>
          <w:rFonts w:ascii="Times New Roman" w:hAnsi="Times New Roman" w:eastAsia="Times New Roman"/>
          <w:spacing w:val="-2"/>
          <w:w w:val="100"/>
        </w:rPr>
        <w:t>i</w:t>
      </w:r>
      <w:r>
        <w:rPr>
          <w:rFonts w:ascii="Times New Roman" w:hAnsi="Times New Roman" w:eastAsia="Times New Roman"/>
          <w:w w:val="100"/>
        </w:rPr>
        <w:t>l</w:t>
      </w:r>
      <w:r>
        <w:rPr>
          <w:rFonts w:ascii="Times New Roman" w:hAnsi="Times New Roman" w:eastAsia="Times New Roman"/>
          <w:spacing w:val="1"/>
        </w:rPr>
        <w:t> </w:t>
      </w:r>
      <w:r>
        <w:rPr>
          <w:rFonts w:ascii="Times New Roman" w:hAnsi="Times New Roman" w:eastAsia="Times New Roman"/>
          <w:spacing w:val="-2"/>
          <w:w w:val="100"/>
        </w:rPr>
        <w:t>s</w:t>
      </w:r>
      <w:r>
        <w:rPr>
          <w:rFonts w:ascii="Times New Roman" w:hAnsi="Times New Roman" w:eastAsia="Times New Roman"/>
          <w:w w:val="100"/>
        </w:rPr>
        <w:t>er</w:t>
      </w:r>
      <w:r>
        <w:rPr>
          <w:rFonts w:ascii="Times New Roman" w:hAnsi="Times New Roman" w:eastAsia="Times New Roman"/>
          <w:spacing w:val="-1"/>
          <w:w w:val="100"/>
        </w:rPr>
        <w:t>v</w:t>
      </w:r>
      <w:r>
        <w:rPr>
          <w:rFonts w:ascii="Times New Roman" w:hAnsi="Times New Roman" w:eastAsia="Times New Roman"/>
          <w:w w:val="100"/>
        </w:rPr>
        <w:t>ic</w:t>
      </w:r>
      <w:r>
        <w:rPr>
          <w:rFonts w:ascii="Times New Roman" w:hAnsi="Times New Roman" w:eastAsia="Times New Roman"/>
          <w:spacing w:val="-4"/>
          <w:w w:val="100"/>
        </w:rPr>
        <w:t>e</w:t>
      </w:r>
      <w:r>
        <w:rPr>
          <w:rFonts w:ascii="微軟正黑體" w:hAnsi="微軟正黑體" w:eastAsia="微軟正黑體" w:hint="eastAsia"/>
          <w:b/>
          <w:spacing w:val="-154"/>
          <w:w w:val="100"/>
        </w:rPr>
        <w:t>）</w:t>
      </w:r>
      <w:r>
        <w:rPr>
          <w:spacing w:val="-8"/>
          <w:w w:val="100"/>
        </w:rPr>
        <w:t>，係指聯邦政府行政、司法、</w:t>
      </w:r>
    </w:p>
    <w:p>
      <w:pPr>
        <w:pStyle w:val="BodyText"/>
        <w:spacing w:line="295" w:lineRule="auto" w:before="57"/>
        <w:ind w:right="494"/>
        <w:jc w:val="both"/>
      </w:pPr>
      <w:r>
        <w:rPr>
          <w:spacing w:val="-3"/>
        </w:rPr>
        <w:t>立法部門中的所有職位，但不包括制服職者</w:t>
      </w:r>
      <w:r>
        <w:rPr>
          <w:spacing w:val="-154"/>
        </w:rPr>
        <w:t>。</w:t>
      </w:r>
      <w:r>
        <w:rPr>
          <w:spacing w:val="-2"/>
        </w:rPr>
        <w:t>（</w:t>
      </w:r>
      <w:r>
        <w:rPr>
          <w:rFonts w:ascii="Times New Roman" w:eastAsia="Times New Roman"/>
          <w:spacing w:val="-2"/>
        </w:rPr>
        <w:t>2</w:t>
      </w:r>
      <w:r>
        <w:rPr>
          <w:spacing w:val="-2"/>
        </w:rPr>
        <w:t>）所謂軍隊，係指陸</w:t>
      </w:r>
      <w:r>
        <w:rPr>
          <w:spacing w:val="-11"/>
        </w:rPr>
        <w:t>軍、海軍、空軍、海軍陸戰隊、海岸防衛隊。</w:t>
      </w:r>
      <w:r>
        <w:rPr>
          <w:spacing w:val="-3"/>
        </w:rPr>
        <w:t>（</w:t>
      </w:r>
      <w:r>
        <w:rPr>
          <w:rFonts w:ascii="Times New Roman" w:eastAsia="Times New Roman"/>
          <w:spacing w:val="-3"/>
        </w:rPr>
        <w:t>3</w:t>
      </w:r>
      <w:r>
        <w:rPr>
          <w:spacing w:val="-3"/>
        </w:rPr>
        <w:t>）</w:t>
      </w:r>
      <w:r>
        <w:rPr>
          <w:spacing w:val="-2"/>
        </w:rPr>
        <w:t>所謂制服職，係指</w:t>
      </w:r>
      <w:r>
        <w:rPr/>
        <w:t>軍隊和公共衛生特勤隊、國家海洋大氣管理局特勤隊。」</w:t>
      </w:r>
      <w:r>
        <w:rPr>
          <w:rFonts w:ascii="Times New Roman" w:eastAsia="Times New Roman"/>
          <w:vertAlign w:val="superscript"/>
        </w:rPr>
        <w:t>1</w:t>
      </w:r>
      <w:r>
        <w:rPr>
          <w:vertAlign w:val="baseline"/>
        </w:rPr>
        <w:t>。</w:t>
      </w:r>
    </w:p>
    <w:p>
      <w:pPr>
        <w:spacing w:line="418" w:lineRule="exact" w:before="0"/>
        <w:ind w:left="601" w:right="0" w:firstLine="0"/>
        <w:jc w:val="left"/>
        <w:rPr>
          <w:rFonts w:ascii="微軟正黑體" w:eastAsia="微軟正黑體" w:hint="eastAsia"/>
          <w:b/>
          <w:sz w:val="28"/>
        </w:rPr>
      </w:pPr>
      <w:r>
        <w:rPr>
          <w:rFonts w:ascii="微軟正黑體" w:eastAsia="微軟正黑體" w:hint="eastAsia"/>
          <w:b/>
          <w:spacing w:val="-1"/>
          <w:sz w:val="28"/>
        </w:rPr>
        <w:t>二、官員</w:t>
      </w:r>
      <w:r>
        <w:rPr>
          <w:rFonts w:ascii="微軟正黑體" w:eastAsia="微軟正黑體" w:hint="eastAsia"/>
          <w:b/>
          <w:sz w:val="28"/>
        </w:rPr>
        <w:t>（</w:t>
      </w:r>
      <w:r>
        <w:rPr>
          <w:rFonts w:ascii="Times New Roman" w:eastAsia="Times New Roman"/>
          <w:b/>
          <w:sz w:val="27"/>
        </w:rPr>
        <w:t>Officer</w:t>
      </w:r>
      <w:r>
        <w:rPr>
          <w:rFonts w:ascii="微軟正黑體" w:eastAsia="微軟正黑體" w:hint="eastAsia"/>
          <w:b/>
          <w:sz w:val="28"/>
        </w:rPr>
        <w:t>）</w:t>
      </w:r>
    </w:p>
    <w:p>
      <w:pPr>
        <w:pStyle w:val="BodyText"/>
        <w:spacing w:before="58"/>
        <w:ind w:left="879"/>
      </w:pPr>
      <w:r>
        <w:rPr>
          <w:spacing w:val="-1"/>
        </w:rPr>
        <w:t>至於所謂官員，聯邦法典 </w:t>
      </w:r>
      <w:r>
        <w:rPr>
          <w:rFonts w:ascii="Times New Roman" w:hAnsi="Times New Roman" w:eastAsia="Times New Roman"/>
        </w:rPr>
        <w:t>5</w:t>
      </w:r>
      <w:r>
        <w:rPr>
          <w:rFonts w:ascii="Times New Roman" w:hAnsi="Times New Roman" w:eastAsia="Times New Roman"/>
          <w:spacing w:val="38"/>
        </w:rPr>
        <w:t> </w:t>
      </w:r>
      <w:r>
        <w:rPr>
          <w:rFonts w:ascii="Times New Roman" w:hAnsi="Times New Roman" w:eastAsia="Times New Roman"/>
        </w:rPr>
        <w:t>USC</w:t>
      </w:r>
      <w:r>
        <w:rPr>
          <w:rFonts w:ascii="Times New Roman" w:hAnsi="Times New Roman" w:eastAsia="Times New Roman"/>
          <w:spacing w:val="35"/>
        </w:rPr>
        <w:t> </w:t>
      </w:r>
      <w:r>
        <w:rPr>
          <w:rFonts w:ascii="Times New Roman" w:hAnsi="Times New Roman" w:eastAsia="Times New Roman"/>
        </w:rPr>
        <w:t>§2104</w:t>
      </w:r>
      <w:r>
        <w:rPr>
          <w:rFonts w:ascii="Times New Roman" w:hAnsi="Times New Roman" w:eastAsia="Times New Roman"/>
          <w:spacing w:val="-2"/>
        </w:rPr>
        <w:t> </w:t>
      </w:r>
      <w:r>
        <w:rPr>
          <w:spacing w:val="-71"/>
        </w:rPr>
        <w:t>規定：「</w:t>
      </w:r>
      <w:r>
        <w:rPr/>
        <w:t>（</w:t>
      </w:r>
      <w:r>
        <w:rPr>
          <w:rFonts w:ascii="Times New Roman" w:hAnsi="Times New Roman" w:eastAsia="Times New Roman"/>
        </w:rPr>
        <w:t>a</w:t>
      </w:r>
      <w:r>
        <w:rPr/>
        <w:t>）本編所稱官</w:t>
      </w:r>
    </w:p>
    <w:p>
      <w:pPr>
        <w:pStyle w:val="BodyText"/>
        <w:ind w:left="0"/>
        <w:rPr>
          <w:sz w:val="20"/>
        </w:rPr>
      </w:pPr>
    </w:p>
    <w:p>
      <w:pPr>
        <w:pStyle w:val="BodyText"/>
        <w:spacing w:before="12"/>
        <w:ind w:left="0"/>
        <w:rPr>
          <w:sz w:val="13"/>
        </w:rPr>
      </w:pPr>
      <w:r>
        <w:rPr/>
        <w:pict>
          <v:rect style="position:absolute;margin-left:90.024002pt;margin-top:11.673304pt;width:144.020pt;height:.83997pt;mso-position-horizontal-relative:page;mso-position-vertical-relative:paragraph;z-index:-15664640;mso-wrap-distance-left:0;mso-wrap-distance-right:0" filled="true" fillcolor="#000000" stroked="false">
            <v:fill type="solid"/>
            <w10:wrap type="topAndBottom"/>
          </v:rect>
        </w:pict>
      </w:r>
    </w:p>
    <w:p>
      <w:pPr>
        <w:spacing w:line="242" w:lineRule="exact" w:before="78"/>
        <w:ind w:left="320" w:right="0" w:firstLine="0"/>
        <w:jc w:val="left"/>
        <w:rPr>
          <w:rFonts w:ascii="Times New Roman" w:hAnsi="Times New Roman"/>
          <w:b/>
          <w:sz w:val="20"/>
        </w:rPr>
      </w:pPr>
      <w:r>
        <w:rPr>
          <w:rFonts w:ascii="Calibri" w:hAnsi="Calibri"/>
          <w:w w:val="95"/>
          <w:sz w:val="20"/>
          <w:vertAlign w:val="superscript"/>
        </w:rPr>
        <w:t>1</w:t>
      </w:r>
      <w:r>
        <w:rPr>
          <w:rFonts w:ascii="Calibri" w:hAnsi="Calibri"/>
          <w:spacing w:val="15"/>
          <w:w w:val="95"/>
          <w:sz w:val="20"/>
          <w:vertAlign w:val="baseline"/>
        </w:rPr>
        <w:t> </w:t>
      </w:r>
      <w:r>
        <w:rPr>
          <w:rFonts w:ascii="Times New Roman" w:hAnsi="Times New Roman"/>
          <w:b/>
          <w:w w:val="95"/>
          <w:sz w:val="20"/>
          <w:vertAlign w:val="baseline"/>
        </w:rPr>
        <w:t>5</w:t>
      </w:r>
      <w:r>
        <w:rPr>
          <w:rFonts w:ascii="Times New Roman" w:hAnsi="Times New Roman"/>
          <w:b/>
          <w:spacing w:val="25"/>
          <w:w w:val="95"/>
          <w:sz w:val="20"/>
          <w:vertAlign w:val="baseline"/>
        </w:rPr>
        <w:t> </w:t>
      </w:r>
      <w:r>
        <w:rPr>
          <w:rFonts w:ascii="Times New Roman" w:hAnsi="Times New Roman"/>
          <w:b/>
          <w:w w:val="95"/>
          <w:sz w:val="20"/>
          <w:vertAlign w:val="baseline"/>
        </w:rPr>
        <w:t>USC</w:t>
      </w:r>
      <w:r>
        <w:rPr>
          <w:rFonts w:ascii="Times New Roman" w:hAnsi="Times New Roman"/>
          <w:b/>
          <w:spacing w:val="24"/>
          <w:w w:val="95"/>
          <w:sz w:val="20"/>
          <w:vertAlign w:val="baseline"/>
        </w:rPr>
        <w:t> </w:t>
      </w:r>
      <w:r>
        <w:rPr>
          <w:rFonts w:ascii="Times New Roman" w:hAnsi="Times New Roman"/>
          <w:b/>
          <w:w w:val="95"/>
          <w:sz w:val="20"/>
          <w:vertAlign w:val="baseline"/>
        </w:rPr>
        <w:t>§2101.</w:t>
      </w:r>
      <w:r>
        <w:rPr>
          <w:rFonts w:ascii="Times New Roman" w:hAnsi="Times New Roman"/>
          <w:b/>
          <w:spacing w:val="27"/>
          <w:w w:val="95"/>
          <w:sz w:val="20"/>
          <w:vertAlign w:val="baseline"/>
        </w:rPr>
        <w:t> </w:t>
      </w:r>
      <w:r>
        <w:rPr>
          <w:rFonts w:ascii="Times New Roman" w:hAnsi="Times New Roman"/>
          <w:b/>
          <w:w w:val="95"/>
          <w:sz w:val="20"/>
          <w:vertAlign w:val="baseline"/>
        </w:rPr>
        <w:t>CIVIL</w:t>
      </w:r>
      <w:r>
        <w:rPr>
          <w:rFonts w:ascii="Times New Roman" w:hAnsi="Times New Roman"/>
          <w:b/>
          <w:spacing w:val="6"/>
          <w:w w:val="95"/>
          <w:sz w:val="20"/>
          <w:vertAlign w:val="baseline"/>
        </w:rPr>
        <w:t> </w:t>
      </w:r>
      <w:r>
        <w:rPr>
          <w:rFonts w:ascii="Times New Roman" w:hAnsi="Times New Roman"/>
          <w:b/>
          <w:w w:val="95"/>
          <w:sz w:val="20"/>
          <w:vertAlign w:val="baseline"/>
        </w:rPr>
        <w:t>SERVICE;</w:t>
      </w:r>
      <w:r>
        <w:rPr>
          <w:rFonts w:ascii="Times New Roman" w:hAnsi="Times New Roman"/>
          <w:b/>
          <w:spacing w:val="9"/>
          <w:w w:val="95"/>
          <w:sz w:val="20"/>
          <w:vertAlign w:val="baseline"/>
        </w:rPr>
        <w:t> </w:t>
      </w:r>
      <w:r>
        <w:rPr>
          <w:rFonts w:ascii="Times New Roman" w:hAnsi="Times New Roman"/>
          <w:b/>
          <w:w w:val="95"/>
          <w:sz w:val="20"/>
          <w:vertAlign w:val="baseline"/>
        </w:rPr>
        <w:t>ARMED</w:t>
      </w:r>
      <w:r>
        <w:rPr>
          <w:rFonts w:ascii="Times New Roman" w:hAnsi="Times New Roman"/>
          <w:b/>
          <w:spacing w:val="27"/>
          <w:w w:val="95"/>
          <w:sz w:val="20"/>
          <w:vertAlign w:val="baseline"/>
        </w:rPr>
        <w:t> </w:t>
      </w:r>
      <w:r>
        <w:rPr>
          <w:rFonts w:ascii="Times New Roman" w:hAnsi="Times New Roman"/>
          <w:b/>
          <w:w w:val="95"/>
          <w:sz w:val="20"/>
          <w:vertAlign w:val="baseline"/>
        </w:rPr>
        <w:t>FORCES;</w:t>
      </w:r>
      <w:r>
        <w:rPr>
          <w:rFonts w:ascii="Times New Roman" w:hAnsi="Times New Roman"/>
          <w:b/>
          <w:spacing w:val="24"/>
          <w:w w:val="95"/>
          <w:sz w:val="20"/>
          <w:vertAlign w:val="baseline"/>
        </w:rPr>
        <w:t> </w:t>
      </w:r>
      <w:r>
        <w:rPr>
          <w:rFonts w:ascii="Times New Roman" w:hAnsi="Times New Roman"/>
          <w:b/>
          <w:w w:val="95"/>
          <w:sz w:val="20"/>
          <w:vertAlign w:val="baseline"/>
        </w:rPr>
        <w:t>UNIFORMED</w:t>
      </w:r>
      <w:r>
        <w:rPr>
          <w:rFonts w:ascii="Times New Roman" w:hAnsi="Times New Roman"/>
          <w:b/>
          <w:spacing w:val="24"/>
          <w:w w:val="95"/>
          <w:sz w:val="20"/>
          <w:vertAlign w:val="baseline"/>
        </w:rPr>
        <w:t> </w:t>
      </w:r>
      <w:r>
        <w:rPr>
          <w:rFonts w:ascii="Times New Roman" w:hAnsi="Times New Roman"/>
          <w:b/>
          <w:w w:val="95"/>
          <w:sz w:val="20"/>
          <w:vertAlign w:val="baseline"/>
        </w:rPr>
        <w:t>SERVICES</w:t>
      </w:r>
    </w:p>
    <w:p>
      <w:pPr>
        <w:spacing w:line="227" w:lineRule="exact" w:before="0"/>
        <w:ind w:left="320" w:right="0" w:firstLine="0"/>
        <w:jc w:val="left"/>
        <w:rPr>
          <w:rFonts w:ascii="Times New Roman" w:hAnsi="Times New Roman"/>
          <w:sz w:val="20"/>
        </w:rPr>
      </w:pPr>
      <w:r>
        <w:rPr>
          <w:rFonts w:ascii="Times New Roman" w:hAnsi="Times New Roman"/>
          <w:color w:val="333333"/>
          <w:sz w:val="20"/>
        </w:rPr>
        <w:t>For</w:t>
      </w:r>
      <w:r>
        <w:rPr>
          <w:rFonts w:ascii="Times New Roman" w:hAnsi="Times New Roman"/>
          <w:color w:val="333333"/>
          <w:spacing w:val="-1"/>
          <w:sz w:val="20"/>
        </w:rPr>
        <w:t> </w:t>
      </w:r>
      <w:r>
        <w:rPr>
          <w:rFonts w:ascii="Times New Roman" w:hAnsi="Times New Roman"/>
          <w:color w:val="333333"/>
          <w:sz w:val="20"/>
        </w:rPr>
        <w:t>the</w:t>
      </w:r>
      <w:r>
        <w:rPr>
          <w:rFonts w:ascii="Times New Roman" w:hAnsi="Times New Roman"/>
          <w:color w:val="333333"/>
          <w:spacing w:val="-1"/>
          <w:sz w:val="20"/>
        </w:rPr>
        <w:t> </w:t>
      </w:r>
      <w:r>
        <w:rPr>
          <w:rFonts w:ascii="Times New Roman" w:hAnsi="Times New Roman"/>
          <w:color w:val="333333"/>
          <w:sz w:val="20"/>
        </w:rPr>
        <w:t>purpose</w:t>
      </w:r>
      <w:r>
        <w:rPr>
          <w:rFonts w:ascii="Times New Roman" w:hAnsi="Times New Roman"/>
          <w:color w:val="333333"/>
          <w:spacing w:val="-1"/>
          <w:sz w:val="20"/>
        </w:rPr>
        <w:t> </w:t>
      </w:r>
      <w:r>
        <w:rPr>
          <w:rFonts w:ascii="Times New Roman" w:hAnsi="Times New Roman"/>
          <w:color w:val="333333"/>
          <w:sz w:val="20"/>
        </w:rPr>
        <w:t>of</w:t>
      </w:r>
      <w:r>
        <w:rPr>
          <w:rFonts w:ascii="Times New Roman" w:hAnsi="Times New Roman"/>
          <w:color w:val="333333"/>
          <w:spacing w:val="-3"/>
          <w:sz w:val="20"/>
        </w:rPr>
        <w:t> </w:t>
      </w:r>
      <w:r>
        <w:rPr>
          <w:rFonts w:ascii="Times New Roman" w:hAnsi="Times New Roman"/>
          <w:color w:val="333333"/>
          <w:sz w:val="20"/>
        </w:rPr>
        <w:t>this</w:t>
      </w:r>
      <w:r>
        <w:rPr>
          <w:rFonts w:ascii="Times New Roman" w:hAnsi="Times New Roman"/>
          <w:color w:val="333333"/>
          <w:spacing w:val="-2"/>
          <w:sz w:val="20"/>
        </w:rPr>
        <w:t> </w:t>
      </w:r>
      <w:r>
        <w:rPr>
          <w:rFonts w:ascii="Times New Roman" w:hAnsi="Times New Roman"/>
          <w:color w:val="333333"/>
          <w:sz w:val="20"/>
        </w:rPr>
        <w:t>title—</w:t>
      </w:r>
    </w:p>
    <w:p>
      <w:pPr>
        <w:pStyle w:val="ListParagraph"/>
        <w:numPr>
          <w:ilvl w:val="0"/>
          <w:numId w:val="10"/>
        </w:numPr>
        <w:tabs>
          <w:tab w:pos="606" w:val="left" w:leader="none"/>
        </w:tabs>
        <w:spacing w:line="240" w:lineRule="auto" w:before="0" w:after="0"/>
        <w:ind w:left="320" w:right="502" w:firstLine="0"/>
        <w:jc w:val="left"/>
        <w:rPr>
          <w:sz w:val="20"/>
        </w:rPr>
      </w:pPr>
      <w:r>
        <w:rPr>
          <w:color w:val="333333"/>
          <w:sz w:val="20"/>
        </w:rPr>
        <w:t>the</w:t>
      </w:r>
      <w:r>
        <w:rPr>
          <w:color w:val="333333"/>
          <w:spacing w:val="36"/>
          <w:sz w:val="20"/>
        </w:rPr>
        <w:t> </w:t>
      </w:r>
      <w:r>
        <w:rPr>
          <w:color w:val="333333"/>
          <w:sz w:val="20"/>
        </w:rPr>
        <w:t>“civil</w:t>
      </w:r>
      <w:r>
        <w:rPr>
          <w:color w:val="333333"/>
          <w:spacing w:val="35"/>
          <w:sz w:val="20"/>
        </w:rPr>
        <w:t> </w:t>
      </w:r>
      <w:r>
        <w:rPr>
          <w:color w:val="333333"/>
          <w:sz w:val="20"/>
        </w:rPr>
        <w:t>service”</w:t>
      </w:r>
      <w:r>
        <w:rPr>
          <w:color w:val="333333"/>
          <w:spacing w:val="36"/>
          <w:sz w:val="20"/>
        </w:rPr>
        <w:t> </w:t>
      </w:r>
      <w:r>
        <w:rPr>
          <w:color w:val="333333"/>
          <w:sz w:val="20"/>
        </w:rPr>
        <w:t>consists</w:t>
      </w:r>
      <w:r>
        <w:rPr>
          <w:color w:val="333333"/>
          <w:spacing w:val="35"/>
          <w:sz w:val="20"/>
        </w:rPr>
        <w:t> </w:t>
      </w:r>
      <w:r>
        <w:rPr>
          <w:color w:val="333333"/>
          <w:sz w:val="20"/>
        </w:rPr>
        <w:t>of</w:t>
      </w:r>
      <w:r>
        <w:rPr>
          <w:color w:val="333333"/>
          <w:spacing w:val="34"/>
          <w:sz w:val="20"/>
        </w:rPr>
        <w:t> </w:t>
      </w:r>
      <w:r>
        <w:rPr>
          <w:color w:val="333333"/>
          <w:sz w:val="20"/>
        </w:rPr>
        <w:t>all</w:t>
      </w:r>
      <w:r>
        <w:rPr>
          <w:color w:val="333333"/>
          <w:spacing w:val="36"/>
          <w:sz w:val="20"/>
        </w:rPr>
        <w:t> </w:t>
      </w:r>
      <w:r>
        <w:rPr>
          <w:color w:val="333333"/>
          <w:sz w:val="20"/>
        </w:rPr>
        <w:t>appointive</w:t>
      </w:r>
      <w:r>
        <w:rPr>
          <w:color w:val="333333"/>
          <w:spacing w:val="36"/>
          <w:sz w:val="20"/>
        </w:rPr>
        <w:t> </w:t>
      </w:r>
      <w:r>
        <w:rPr>
          <w:color w:val="333333"/>
          <w:sz w:val="20"/>
        </w:rPr>
        <w:t>positions</w:t>
      </w:r>
      <w:r>
        <w:rPr>
          <w:color w:val="333333"/>
          <w:spacing w:val="35"/>
          <w:sz w:val="20"/>
        </w:rPr>
        <w:t> </w:t>
      </w:r>
      <w:r>
        <w:rPr>
          <w:color w:val="333333"/>
          <w:sz w:val="20"/>
        </w:rPr>
        <w:t>in</w:t>
      </w:r>
      <w:r>
        <w:rPr>
          <w:color w:val="333333"/>
          <w:spacing w:val="34"/>
          <w:sz w:val="20"/>
        </w:rPr>
        <w:t> </w:t>
      </w:r>
      <w:r>
        <w:rPr>
          <w:color w:val="333333"/>
          <w:sz w:val="20"/>
        </w:rPr>
        <w:t>the</w:t>
      </w:r>
      <w:r>
        <w:rPr>
          <w:color w:val="333333"/>
          <w:spacing w:val="36"/>
          <w:sz w:val="20"/>
        </w:rPr>
        <w:t> </w:t>
      </w:r>
      <w:r>
        <w:rPr>
          <w:color w:val="333333"/>
          <w:sz w:val="20"/>
        </w:rPr>
        <w:t>executive,</w:t>
      </w:r>
      <w:r>
        <w:rPr>
          <w:color w:val="333333"/>
          <w:spacing w:val="36"/>
          <w:sz w:val="20"/>
        </w:rPr>
        <w:t> </w:t>
      </w:r>
      <w:r>
        <w:rPr>
          <w:color w:val="333333"/>
          <w:sz w:val="20"/>
        </w:rPr>
        <w:t>judicial,</w:t>
      </w:r>
      <w:r>
        <w:rPr>
          <w:color w:val="333333"/>
          <w:spacing w:val="37"/>
          <w:sz w:val="20"/>
        </w:rPr>
        <w:t> </w:t>
      </w:r>
      <w:r>
        <w:rPr>
          <w:color w:val="333333"/>
          <w:sz w:val="20"/>
        </w:rPr>
        <w:t>and</w:t>
      </w:r>
      <w:r>
        <w:rPr>
          <w:color w:val="333333"/>
          <w:spacing w:val="36"/>
          <w:sz w:val="20"/>
        </w:rPr>
        <w:t> </w:t>
      </w:r>
      <w:r>
        <w:rPr>
          <w:color w:val="333333"/>
          <w:sz w:val="20"/>
        </w:rPr>
        <w:t>legislative</w:t>
      </w:r>
      <w:r>
        <w:rPr>
          <w:color w:val="333333"/>
          <w:spacing w:val="-47"/>
          <w:sz w:val="20"/>
        </w:rPr>
        <w:t> </w:t>
      </w:r>
      <w:r>
        <w:rPr>
          <w:color w:val="333333"/>
          <w:sz w:val="20"/>
        </w:rPr>
        <w:t>branches</w:t>
      </w:r>
      <w:r>
        <w:rPr>
          <w:color w:val="333333"/>
          <w:spacing w:val="15"/>
          <w:sz w:val="20"/>
        </w:rPr>
        <w:t> </w:t>
      </w:r>
      <w:r>
        <w:rPr>
          <w:color w:val="333333"/>
          <w:sz w:val="20"/>
        </w:rPr>
        <w:t>of</w:t>
      </w:r>
      <w:r>
        <w:rPr>
          <w:color w:val="333333"/>
          <w:spacing w:val="13"/>
          <w:sz w:val="20"/>
        </w:rPr>
        <w:t> </w:t>
      </w:r>
      <w:r>
        <w:rPr>
          <w:color w:val="333333"/>
          <w:sz w:val="20"/>
        </w:rPr>
        <w:t>the</w:t>
      </w:r>
      <w:r>
        <w:rPr>
          <w:color w:val="333333"/>
          <w:spacing w:val="15"/>
          <w:sz w:val="20"/>
        </w:rPr>
        <w:t> </w:t>
      </w:r>
      <w:r>
        <w:rPr>
          <w:color w:val="333333"/>
          <w:sz w:val="20"/>
        </w:rPr>
        <w:t>Government</w:t>
      </w:r>
      <w:r>
        <w:rPr>
          <w:color w:val="333333"/>
          <w:spacing w:val="15"/>
          <w:sz w:val="20"/>
        </w:rPr>
        <w:t> </w:t>
      </w:r>
      <w:r>
        <w:rPr>
          <w:color w:val="333333"/>
          <w:sz w:val="20"/>
        </w:rPr>
        <w:t>of</w:t>
      </w:r>
      <w:r>
        <w:rPr>
          <w:color w:val="333333"/>
          <w:spacing w:val="13"/>
          <w:sz w:val="20"/>
        </w:rPr>
        <w:t> </w:t>
      </w:r>
      <w:r>
        <w:rPr>
          <w:color w:val="333333"/>
          <w:sz w:val="20"/>
        </w:rPr>
        <w:t>the</w:t>
      </w:r>
      <w:r>
        <w:rPr>
          <w:color w:val="333333"/>
          <w:spacing w:val="15"/>
          <w:sz w:val="20"/>
        </w:rPr>
        <w:t> </w:t>
      </w:r>
      <w:r>
        <w:rPr>
          <w:color w:val="333333"/>
          <w:sz w:val="20"/>
        </w:rPr>
        <w:t>United</w:t>
      </w:r>
      <w:r>
        <w:rPr>
          <w:color w:val="333333"/>
          <w:spacing w:val="20"/>
          <w:sz w:val="20"/>
        </w:rPr>
        <w:t> </w:t>
      </w:r>
      <w:r>
        <w:rPr>
          <w:color w:val="333333"/>
          <w:sz w:val="20"/>
        </w:rPr>
        <w:t>States,</w:t>
      </w:r>
      <w:r>
        <w:rPr>
          <w:color w:val="333333"/>
          <w:spacing w:val="15"/>
          <w:sz w:val="20"/>
        </w:rPr>
        <w:t> </w:t>
      </w:r>
      <w:r>
        <w:rPr>
          <w:color w:val="333333"/>
          <w:sz w:val="20"/>
        </w:rPr>
        <w:t>except</w:t>
      </w:r>
      <w:r>
        <w:rPr>
          <w:color w:val="333333"/>
          <w:spacing w:val="15"/>
          <w:sz w:val="20"/>
        </w:rPr>
        <w:t> </w:t>
      </w:r>
      <w:r>
        <w:rPr>
          <w:color w:val="333333"/>
          <w:sz w:val="20"/>
        </w:rPr>
        <w:t>positions</w:t>
      </w:r>
      <w:r>
        <w:rPr>
          <w:color w:val="333333"/>
          <w:spacing w:val="14"/>
          <w:sz w:val="20"/>
        </w:rPr>
        <w:t> </w:t>
      </w:r>
      <w:r>
        <w:rPr>
          <w:color w:val="333333"/>
          <w:sz w:val="20"/>
        </w:rPr>
        <w:t>in</w:t>
      </w:r>
      <w:r>
        <w:rPr>
          <w:color w:val="333333"/>
          <w:spacing w:val="13"/>
          <w:sz w:val="20"/>
        </w:rPr>
        <w:t> </w:t>
      </w:r>
      <w:r>
        <w:rPr>
          <w:color w:val="333333"/>
          <w:sz w:val="20"/>
        </w:rPr>
        <w:t>the</w:t>
      </w:r>
      <w:r>
        <w:rPr>
          <w:color w:val="333333"/>
          <w:spacing w:val="18"/>
          <w:sz w:val="20"/>
        </w:rPr>
        <w:t> </w:t>
      </w:r>
      <w:r>
        <w:rPr>
          <w:color w:val="333333"/>
          <w:sz w:val="20"/>
        </w:rPr>
        <w:t>uniformed</w:t>
      </w:r>
      <w:r>
        <w:rPr>
          <w:color w:val="333333"/>
          <w:spacing w:val="16"/>
          <w:sz w:val="20"/>
        </w:rPr>
        <w:t> </w:t>
      </w:r>
      <w:r>
        <w:rPr>
          <w:color w:val="333333"/>
          <w:sz w:val="20"/>
        </w:rPr>
        <w:t>services;</w:t>
      </w:r>
    </w:p>
    <w:p>
      <w:pPr>
        <w:pStyle w:val="ListParagraph"/>
        <w:numPr>
          <w:ilvl w:val="0"/>
          <w:numId w:val="10"/>
        </w:numPr>
        <w:tabs>
          <w:tab w:pos="606" w:val="left" w:leader="none"/>
        </w:tabs>
        <w:spacing w:line="229" w:lineRule="exact" w:before="1" w:after="0"/>
        <w:ind w:left="606" w:right="0" w:hanging="286"/>
        <w:jc w:val="left"/>
        <w:rPr>
          <w:sz w:val="20"/>
        </w:rPr>
      </w:pPr>
      <w:r>
        <w:rPr>
          <w:color w:val="333333"/>
          <w:sz w:val="20"/>
        </w:rPr>
        <w:t>“armed</w:t>
      </w:r>
      <w:r>
        <w:rPr>
          <w:color w:val="333333"/>
          <w:spacing w:val="25"/>
          <w:sz w:val="20"/>
        </w:rPr>
        <w:t> </w:t>
      </w:r>
      <w:r>
        <w:rPr>
          <w:color w:val="333333"/>
          <w:sz w:val="20"/>
        </w:rPr>
        <w:t>forces”</w:t>
      </w:r>
      <w:r>
        <w:rPr>
          <w:color w:val="333333"/>
          <w:spacing w:val="26"/>
          <w:sz w:val="20"/>
        </w:rPr>
        <w:t> </w:t>
      </w:r>
      <w:r>
        <w:rPr>
          <w:color w:val="333333"/>
          <w:sz w:val="20"/>
        </w:rPr>
        <w:t>means</w:t>
      </w:r>
      <w:r>
        <w:rPr>
          <w:color w:val="333333"/>
          <w:spacing w:val="23"/>
          <w:sz w:val="20"/>
        </w:rPr>
        <w:t> </w:t>
      </w:r>
      <w:r>
        <w:rPr>
          <w:color w:val="333333"/>
          <w:sz w:val="20"/>
        </w:rPr>
        <w:t>the</w:t>
      </w:r>
      <w:r>
        <w:rPr>
          <w:color w:val="333333"/>
          <w:spacing w:val="24"/>
          <w:sz w:val="20"/>
        </w:rPr>
        <w:t> </w:t>
      </w:r>
      <w:r>
        <w:rPr>
          <w:color w:val="333333"/>
          <w:sz w:val="20"/>
        </w:rPr>
        <w:t>Army,</w:t>
      </w:r>
      <w:r>
        <w:rPr>
          <w:color w:val="333333"/>
          <w:spacing w:val="73"/>
          <w:sz w:val="20"/>
        </w:rPr>
        <w:t> </w:t>
      </w:r>
      <w:r>
        <w:rPr>
          <w:color w:val="333333"/>
          <w:sz w:val="20"/>
        </w:rPr>
        <w:t>Navy,</w:t>
      </w:r>
      <w:r>
        <w:rPr>
          <w:color w:val="333333"/>
          <w:spacing w:val="75"/>
          <w:sz w:val="20"/>
        </w:rPr>
        <w:t> </w:t>
      </w:r>
      <w:r>
        <w:rPr>
          <w:color w:val="333333"/>
          <w:sz w:val="20"/>
        </w:rPr>
        <w:t>Air</w:t>
      </w:r>
      <w:r>
        <w:rPr>
          <w:color w:val="333333"/>
          <w:spacing w:val="74"/>
          <w:sz w:val="20"/>
        </w:rPr>
        <w:t> </w:t>
      </w:r>
      <w:r>
        <w:rPr>
          <w:color w:val="333333"/>
          <w:sz w:val="20"/>
        </w:rPr>
        <w:t>Force,</w:t>
      </w:r>
      <w:r>
        <w:rPr>
          <w:color w:val="333333"/>
          <w:spacing w:val="73"/>
          <w:sz w:val="20"/>
        </w:rPr>
        <w:t> </w:t>
      </w:r>
      <w:r>
        <w:rPr>
          <w:color w:val="333333"/>
          <w:sz w:val="20"/>
        </w:rPr>
        <w:t>Marine</w:t>
      </w:r>
      <w:r>
        <w:rPr>
          <w:color w:val="333333"/>
          <w:spacing w:val="73"/>
          <w:sz w:val="20"/>
        </w:rPr>
        <w:t> </w:t>
      </w:r>
      <w:r>
        <w:rPr>
          <w:color w:val="333333"/>
          <w:sz w:val="20"/>
        </w:rPr>
        <w:t>Corps,</w:t>
      </w:r>
      <w:r>
        <w:rPr>
          <w:color w:val="333333"/>
          <w:spacing w:val="74"/>
          <w:sz w:val="20"/>
        </w:rPr>
        <w:t> </w:t>
      </w:r>
      <w:r>
        <w:rPr>
          <w:color w:val="333333"/>
          <w:sz w:val="20"/>
        </w:rPr>
        <w:t>and</w:t>
      </w:r>
      <w:r>
        <w:rPr>
          <w:color w:val="333333"/>
          <w:spacing w:val="74"/>
          <w:sz w:val="20"/>
        </w:rPr>
        <w:t> </w:t>
      </w:r>
      <w:r>
        <w:rPr>
          <w:color w:val="333333"/>
          <w:sz w:val="20"/>
        </w:rPr>
        <w:t>Coast</w:t>
      </w:r>
      <w:r>
        <w:rPr>
          <w:color w:val="333333"/>
          <w:spacing w:val="71"/>
          <w:sz w:val="20"/>
        </w:rPr>
        <w:t> </w:t>
      </w:r>
      <w:r>
        <w:rPr>
          <w:color w:val="333333"/>
          <w:sz w:val="20"/>
        </w:rPr>
        <w:t>Guard;</w:t>
      </w:r>
      <w:r>
        <w:rPr>
          <w:color w:val="333333"/>
          <w:spacing w:val="72"/>
          <w:sz w:val="20"/>
        </w:rPr>
        <w:t> </w:t>
      </w:r>
      <w:r>
        <w:rPr>
          <w:color w:val="333333"/>
          <w:sz w:val="20"/>
        </w:rPr>
        <w:t>and</w:t>
      </w:r>
    </w:p>
    <w:p>
      <w:pPr>
        <w:pStyle w:val="ListParagraph"/>
        <w:numPr>
          <w:ilvl w:val="0"/>
          <w:numId w:val="10"/>
        </w:numPr>
        <w:tabs>
          <w:tab w:pos="606" w:val="left" w:leader="none"/>
        </w:tabs>
        <w:spacing w:line="240" w:lineRule="auto" w:before="0" w:after="0"/>
        <w:ind w:left="320" w:right="458" w:firstLine="0"/>
        <w:jc w:val="left"/>
        <w:rPr>
          <w:sz w:val="20"/>
        </w:rPr>
      </w:pPr>
      <w:r>
        <w:rPr>
          <w:color w:val="333333"/>
          <w:sz w:val="20"/>
        </w:rPr>
        <w:t>“uniformed services” means the armed forces, the commissioned corps of the Public Health Service,</w:t>
      </w:r>
      <w:r>
        <w:rPr>
          <w:color w:val="333333"/>
          <w:spacing w:val="-47"/>
          <w:sz w:val="20"/>
        </w:rPr>
        <w:t> </w:t>
      </w:r>
      <w:r>
        <w:rPr>
          <w:color w:val="333333"/>
          <w:sz w:val="20"/>
        </w:rPr>
        <w:t>and the</w:t>
      </w:r>
      <w:r>
        <w:rPr>
          <w:color w:val="333333"/>
          <w:spacing w:val="-1"/>
          <w:sz w:val="20"/>
        </w:rPr>
        <w:t> </w:t>
      </w:r>
      <w:r>
        <w:rPr>
          <w:color w:val="333333"/>
          <w:sz w:val="20"/>
        </w:rPr>
        <w:t>commissioned corps</w:t>
      </w:r>
      <w:r>
        <w:rPr>
          <w:color w:val="333333"/>
          <w:spacing w:val="-1"/>
          <w:sz w:val="20"/>
        </w:rPr>
        <w:t> </w:t>
      </w:r>
      <w:r>
        <w:rPr>
          <w:color w:val="333333"/>
          <w:sz w:val="20"/>
        </w:rPr>
        <w:t>of</w:t>
      </w:r>
      <w:r>
        <w:rPr>
          <w:color w:val="333333"/>
          <w:spacing w:val="-3"/>
          <w:sz w:val="20"/>
        </w:rPr>
        <w:t> </w:t>
      </w:r>
      <w:r>
        <w:rPr>
          <w:color w:val="333333"/>
          <w:sz w:val="20"/>
        </w:rPr>
        <w:t>the</w:t>
      </w:r>
      <w:r>
        <w:rPr>
          <w:color w:val="333333"/>
          <w:spacing w:val="-1"/>
          <w:sz w:val="20"/>
        </w:rPr>
        <w:t> </w:t>
      </w:r>
      <w:r>
        <w:rPr>
          <w:color w:val="333333"/>
          <w:sz w:val="20"/>
        </w:rPr>
        <w:t>National</w:t>
      </w:r>
      <w:r>
        <w:rPr>
          <w:color w:val="333333"/>
          <w:spacing w:val="-1"/>
          <w:sz w:val="20"/>
        </w:rPr>
        <w:t> </w:t>
      </w:r>
      <w:r>
        <w:rPr>
          <w:color w:val="333333"/>
          <w:sz w:val="20"/>
        </w:rPr>
        <w:t>Oceanic and Atmospheric</w:t>
      </w:r>
      <w:r>
        <w:rPr>
          <w:color w:val="333333"/>
          <w:spacing w:val="1"/>
          <w:sz w:val="20"/>
        </w:rPr>
        <w:t> </w:t>
      </w:r>
      <w:r>
        <w:rPr>
          <w:color w:val="333333"/>
          <w:sz w:val="20"/>
        </w:rPr>
        <w:t>Administration.</w:t>
      </w:r>
    </w:p>
    <w:p>
      <w:pPr>
        <w:spacing w:after="0" w:line="240" w:lineRule="auto"/>
        <w:jc w:val="left"/>
        <w:rPr>
          <w:sz w:val="20"/>
        </w:rPr>
        <w:sectPr>
          <w:pgSz w:w="11910" w:h="16840"/>
          <w:pgMar w:header="0" w:footer="1204" w:top="1580" w:bottom="1400" w:left="1480" w:right="1300"/>
        </w:sectPr>
      </w:pPr>
    </w:p>
    <w:p>
      <w:pPr>
        <w:pStyle w:val="BodyText"/>
        <w:spacing w:line="295" w:lineRule="auto" w:before="25"/>
        <w:ind w:right="494"/>
        <w:jc w:val="both"/>
      </w:pPr>
      <w:r>
        <w:rPr>
          <w:spacing w:val="-3"/>
        </w:rPr>
        <w:t>員，除本條另有規定者或經有權機關改定外，包括聯邦法官，以及具</w:t>
      </w:r>
      <w:r>
        <w:rPr>
          <w:spacing w:val="-21"/>
          <w:w w:val="100"/>
        </w:rPr>
        <w:t>備下列要件的人員：</w:t>
      </w:r>
      <w:r>
        <w:rPr>
          <w:w w:val="100"/>
        </w:rPr>
        <w:t>（</w:t>
      </w:r>
      <w:r>
        <w:rPr>
          <w:rFonts w:ascii="Times New Roman" w:eastAsia="Times New Roman"/>
          <w:spacing w:val="-2"/>
          <w:w w:val="100"/>
        </w:rPr>
        <w:t>1</w:t>
      </w:r>
      <w:r>
        <w:rPr>
          <w:spacing w:val="-20"/>
          <w:w w:val="100"/>
        </w:rPr>
        <w:t>）</w:t>
      </w:r>
      <w:r>
        <w:rPr>
          <w:spacing w:val="-10"/>
          <w:w w:val="100"/>
        </w:rPr>
        <w:t>由總統、聯邦法院、行政機關首長、軍事部</w:t>
      </w:r>
      <w:r>
        <w:rPr>
          <w:spacing w:val="-8"/>
          <w:w w:val="100"/>
        </w:rPr>
        <w:t>門首席從文職人員中依法任命執行其官方職權者</w:t>
      </w:r>
      <w:r>
        <w:rPr>
          <w:spacing w:val="-164"/>
          <w:w w:val="100"/>
        </w:rPr>
        <w:t>；</w:t>
      </w:r>
      <w:r>
        <w:rPr>
          <w:w w:val="100"/>
        </w:rPr>
        <w:t>（</w:t>
      </w:r>
      <w:r>
        <w:rPr>
          <w:rFonts w:ascii="Times New Roman" w:eastAsia="Times New Roman"/>
          <w:spacing w:val="-2"/>
          <w:w w:val="100"/>
        </w:rPr>
        <w:t>2</w:t>
      </w:r>
      <w:r>
        <w:rPr>
          <w:spacing w:val="-49"/>
          <w:w w:val="100"/>
        </w:rPr>
        <w:t>）</w:t>
      </w:r>
      <w:r>
        <w:rPr>
          <w:spacing w:val="-3"/>
          <w:w w:val="100"/>
        </w:rPr>
        <w:t>依法律或行政</w:t>
      </w:r>
      <w:r>
        <w:rPr>
          <w:spacing w:val="-3"/>
        </w:rPr>
        <w:t>命令執行聯邦職能；以及（</w:t>
      </w:r>
      <w:r>
        <w:rPr>
          <w:rFonts w:ascii="Times New Roman" w:eastAsia="Times New Roman"/>
          <w:spacing w:val="-3"/>
        </w:rPr>
        <w:t>3</w:t>
      </w:r>
      <w:r>
        <w:rPr>
          <w:spacing w:val="-3"/>
        </w:rPr>
        <w:t>）行使職權受本項第（</w:t>
      </w:r>
      <w:r>
        <w:rPr>
          <w:rFonts w:ascii="Times New Roman" w:eastAsia="Times New Roman"/>
          <w:spacing w:val="-3"/>
        </w:rPr>
        <w:t>1</w:t>
      </w:r>
      <w:r>
        <w:rPr>
          <w:spacing w:val="-3"/>
        </w:rPr>
        <w:t>）款，或聯邦司</w:t>
      </w:r>
      <w:r>
        <w:rPr>
          <w:spacing w:val="-23"/>
        </w:rPr>
        <w:t>法委員會監督者。</w:t>
      </w:r>
      <w:r>
        <w:rPr>
          <w:spacing w:val="-3"/>
        </w:rPr>
        <w:t>（</w:t>
      </w:r>
      <w:r>
        <w:rPr>
          <w:rFonts w:ascii="Times New Roman" w:eastAsia="Times New Roman"/>
          <w:spacing w:val="-3"/>
        </w:rPr>
        <w:t>b</w:t>
      </w:r>
      <w:r>
        <w:rPr>
          <w:spacing w:val="-3"/>
        </w:rPr>
        <w:t>）但聯邦郵政局及郵政費率委員會之官員，不在</w:t>
      </w:r>
      <w:r>
        <w:rPr/>
        <w:t>此限。」</w:t>
      </w:r>
      <w:r>
        <w:rPr>
          <w:rFonts w:ascii="Times New Roman" w:eastAsia="Times New Roman"/>
          <w:vertAlign w:val="superscript"/>
        </w:rPr>
        <w:t>2</w:t>
      </w:r>
      <w:r>
        <w:rPr>
          <w:vertAlign w:val="baseline"/>
        </w:rPr>
        <w:t>。</w:t>
      </w:r>
    </w:p>
    <w:p>
      <w:pPr>
        <w:spacing w:line="413" w:lineRule="exact" w:before="0"/>
        <w:ind w:left="601" w:right="0" w:firstLine="0"/>
        <w:jc w:val="left"/>
        <w:rPr>
          <w:rFonts w:ascii="微軟正黑體" w:eastAsia="微軟正黑體" w:hint="eastAsia"/>
          <w:b/>
          <w:sz w:val="28"/>
        </w:rPr>
      </w:pPr>
      <w:r>
        <w:rPr>
          <w:rFonts w:ascii="微軟正黑體" w:eastAsia="微軟正黑體" w:hint="eastAsia"/>
          <w:b/>
          <w:spacing w:val="-1"/>
          <w:sz w:val="28"/>
        </w:rPr>
        <w:t>三、公務員</w:t>
      </w:r>
      <w:r>
        <w:rPr>
          <w:rFonts w:ascii="微軟正黑體" w:eastAsia="微軟正黑體" w:hint="eastAsia"/>
          <w:b/>
          <w:sz w:val="28"/>
        </w:rPr>
        <w:t>（</w:t>
      </w:r>
      <w:r>
        <w:rPr>
          <w:rFonts w:ascii="Times New Roman" w:eastAsia="Times New Roman"/>
          <w:b/>
          <w:sz w:val="27"/>
        </w:rPr>
        <w:t>Employee</w:t>
      </w:r>
      <w:r>
        <w:rPr>
          <w:rFonts w:ascii="微軟正黑體" w:eastAsia="微軟正黑體" w:hint="eastAsia"/>
          <w:b/>
          <w:sz w:val="28"/>
        </w:rPr>
        <w:t>）</w:t>
      </w:r>
    </w:p>
    <w:p>
      <w:pPr>
        <w:pStyle w:val="BodyText"/>
        <w:spacing w:line="295" w:lineRule="auto" w:before="207"/>
        <w:ind w:right="511" w:firstLine="559"/>
        <w:jc w:val="both"/>
        <w:rPr>
          <w:rFonts w:ascii="Times New Roman" w:hAnsi="Times New Roman" w:eastAsia="Times New Roman"/>
        </w:rPr>
      </w:pPr>
      <w:r>
        <w:rPr>
          <w:spacing w:val="-1"/>
        </w:rPr>
        <w:t>所謂公務員，聯邦法典 </w:t>
      </w:r>
      <w:r>
        <w:rPr>
          <w:rFonts w:ascii="Times New Roman" w:hAnsi="Times New Roman" w:eastAsia="Times New Roman"/>
        </w:rPr>
        <w:t>5 USC</w:t>
      </w:r>
      <w:r>
        <w:rPr>
          <w:rFonts w:ascii="Times New Roman" w:hAnsi="Times New Roman" w:eastAsia="Times New Roman"/>
          <w:spacing w:val="-2"/>
        </w:rPr>
        <w:t> </w:t>
      </w:r>
      <w:r>
        <w:rPr>
          <w:rFonts w:ascii="Times New Roman" w:hAnsi="Times New Roman" w:eastAsia="Times New Roman"/>
        </w:rPr>
        <w:t>§2105</w:t>
      </w:r>
      <w:r>
        <w:rPr>
          <w:rFonts w:ascii="Times New Roman" w:hAnsi="Times New Roman" w:eastAsia="Times New Roman"/>
          <w:spacing w:val="-2"/>
        </w:rPr>
        <w:t> </w:t>
      </w:r>
      <w:r>
        <w:rPr>
          <w:spacing w:val="-71"/>
        </w:rPr>
        <w:t>規定：「</w:t>
      </w:r>
      <w:r>
        <w:rPr/>
        <w:t>（</w:t>
      </w:r>
      <w:r>
        <w:rPr>
          <w:rFonts w:ascii="Times New Roman" w:hAnsi="Times New Roman" w:eastAsia="Times New Roman"/>
        </w:rPr>
        <w:t>a</w:t>
      </w:r>
      <w:r>
        <w:rPr/>
        <w:t>）本編所稱公務</w:t>
      </w:r>
      <w:r>
        <w:rPr>
          <w:spacing w:val="-3"/>
          <w:w w:val="100"/>
        </w:rPr>
        <w:t>員，除本條另有規定或經有權機關改定外，包括官員</w:t>
      </w:r>
      <w:r>
        <w:rPr>
          <w:spacing w:val="1"/>
          <w:w w:val="100"/>
        </w:rPr>
        <w:t>（</w:t>
      </w:r>
      <w:r>
        <w:rPr>
          <w:rFonts w:ascii="Times New Roman" w:hAnsi="Times New Roman" w:eastAsia="Times New Roman"/>
          <w:spacing w:val="-2"/>
          <w:w w:val="100"/>
        </w:rPr>
        <w:t>o</w:t>
      </w:r>
      <w:r>
        <w:rPr>
          <w:rFonts w:ascii="Times New Roman" w:hAnsi="Times New Roman" w:eastAsia="Times New Roman"/>
          <w:w w:val="100"/>
        </w:rPr>
        <w:t>ff</w:t>
      </w:r>
      <w:r>
        <w:rPr>
          <w:rFonts w:ascii="Times New Roman" w:hAnsi="Times New Roman" w:eastAsia="Times New Roman"/>
          <w:spacing w:val="1"/>
          <w:w w:val="100"/>
        </w:rPr>
        <w:t>i</w:t>
      </w:r>
      <w:r>
        <w:rPr>
          <w:rFonts w:ascii="Times New Roman" w:hAnsi="Times New Roman" w:eastAsia="Times New Roman"/>
          <w:w w:val="100"/>
        </w:rPr>
        <w:t>ce</w:t>
      </w:r>
      <w:r>
        <w:rPr>
          <w:rFonts w:ascii="Times New Roman" w:hAnsi="Times New Roman" w:eastAsia="Times New Roman"/>
          <w:spacing w:val="-2"/>
          <w:w w:val="100"/>
        </w:rPr>
        <w:t>r</w:t>
      </w:r>
      <w:r>
        <w:rPr>
          <w:spacing w:val="-140"/>
          <w:w w:val="100"/>
        </w:rPr>
        <w:t>）</w:t>
      </w:r>
      <w:r>
        <w:rPr>
          <w:spacing w:val="-2"/>
          <w:w w:val="100"/>
        </w:rPr>
        <w:t>，以</w:t>
      </w:r>
      <w:r>
        <w:rPr>
          <w:spacing w:val="-27"/>
          <w:w w:val="100"/>
        </w:rPr>
        <w:t>及下列人員：</w:t>
      </w:r>
      <w:r>
        <w:rPr>
          <w:spacing w:val="-1"/>
          <w:w w:val="100"/>
        </w:rPr>
        <w:t>（</w:t>
      </w:r>
      <w:r>
        <w:rPr>
          <w:rFonts w:ascii="Times New Roman" w:hAnsi="Times New Roman" w:eastAsia="Times New Roman"/>
          <w:spacing w:val="-2"/>
          <w:w w:val="100"/>
        </w:rPr>
        <w:t>1</w:t>
      </w:r>
      <w:r>
        <w:rPr>
          <w:spacing w:val="-2"/>
          <w:w w:val="100"/>
        </w:rPr>
        <w:t>）</w:t>
      </w:r>
      <w:r>
        <w:rPr>
          <w:spacing w:val="-11"/>
          <w:w w:val="100"/>
        </w:rPr>
        <w:t>下列人員本於職權從文職人員中任命者：</w:t>
      </w:r>
      <w:r>
        <w:rPr>
          <w:w w:val="100"/>
        </w:rPr>
        <w:t>（</w:t>
      </w:r>
      <w:r>
        <w:rPr>
          <w:rFonts w:ascii="Times New Roman" w:hAnsi="Times New Roman" w:eastAsia="Times New Roman"/>
          <w:spacing w:val="-3"/>
          <w:w w:val="100"/>
        </w:rPr>
        <w:t>A</w:t>
      </w:r>
      <w:r>
        <w:rPr>
          <w:w w:val="100"/>
        </w:rPr>
        <w:t>）總</w:t>
      </w:r>
      <w:r>
        <w:rPr>
          <w:spacing w:val="-70"/>
          <w:w w:val="100"/>
        </w:rPr>
        <w:t>統；</w:t>
      </w:r>
      <w:r>
        <w:rPr>
          <w:w w:val="100"/>
        </w:rPr>
        <w:t>（</w:t>
      </w:r>
      <w:r>
        <w:rPr>
          <w:rFonts w:ascii="Times New Roman" w:hAnsi="Times New Roman" w:eastAsia="Times New Roman"/>
          <w:spacing w:val="-3"/>
          <w:w w:val="100"/>
        </w:rPr>
        <w:t>B</w:t>
      </w:r>
      <w:r>
        <w:rPr>
          <w:w w:val="100"/>
        </w:rPr>
        <w:t>）</w:t>
      </w:r>
      <w:r>
        <w:rPr>
          <w:spacing w:val="-21"/>
          <w:w w:val="100"/>
        </w:rPr>
        <w:t>國會議員或國會；</w:t>
      </w:r>
      <w:r>
        <w:rPr>
          <w:w w:val="100"/>
        </w:rPr>
        <w:t>（</w:t>
      </w:r>
      <w:r>
        <w:rPr>
          <w:rFonts w:ascii="Times New Roman" w:hAnsi="Times New Roman" w:eastAsia="Times New Roman"/>
          <w:spacing w:val="-3"/>
          <w:w w:val="100"/>
        </w:rPr>
        <w:t>C</w:t>
      </w:r>
      <w:r>
        <w:rPr>
          <w:w w:val="100"/>
        </w:rPr>
        <w:t>）</w:t>
      </w:r>
      <w:r>
        <w:rPr>
          <w:spacing w:val="-26"/>
          <w:w w:val="100"/>
        </w:rPr>
        <w:t>制服職委員；</w:t>
      </w:r>
      <w:r>
        <w:rPr>
          <w:w w:val="100"/>
        </w:rPr>
        <w:t>（</w:t>
      </w:r>
      <w:r>
        <w:rPr>
          <w:rFonts w:ascii="Times New Roman" w:hAnsi="Times New Roman" w:eastAsia="Times New Roman"/>
          <w:spacing w:val="-4"/>
          <w:w w:val="100"/>
        </w:rPr>
        <w:t>D</w:t>
      </w:r>
      <w:r>
        <w:rPr>
          <w:w w:val="100"/>
        </w:rPr>
        <w:t>）</w:t>
      </w:r>
      <w:r>
        <w:rPr>
          <w:spacing w:val="-3"/>
          <w:w w:val="100"/>
        </w:rPr>
        <w:t>依據本款擔任公</w:t>
      </w:r>
      <w:r>
        <w:rPr>
          <w:spacing w:val="-38"/>
          <w:w w:val="100"/>
        </w:rPr>
        <w:t>務員者；</w:t>
      </w:r>
      <w:r>
        <w:rPr>
          <w:spacing w:val="-1"/>
          <w:w w:val="100"/>
        </w:rPr>
        <w:t>（</w:t>
      </w:r>
      <w:r>
        <w:rPr>
          <w:rFonts w:ascii="Times New Roman" w:hAnsi="Times New Roman" w:eastAsia="Times New Roman"/>
          <w:spacing w:val="-4"/>
          <w:w w:val="100"/>
        </w:rPr>
        <w:t>E</w:t>
      </w:r>
      <w:r>
        <w:rPr>
          <w:w w:val="100"/>
        </w:rPr>
        <w:t>）</w:t>
      </w:r>
      <w:r>
        <w:rPr>
          <w:spacing w:val="-16"/>
          <w:w w:val="100"/>
        </w:rPr>
        <w:t>政府所控制的企業主管；</w:t>
      </w:r>
      <w:r>
        <w:rPr>
          <w:spacing w:val="1"/>
          <w:w w:val="100"/>
        </w:rPr>
        <w:t>（</w:t>
      </w:r>
      <w:r>
        <w:rPr>
          <w:rFonts w:ascii="Times New Roman" w:hAnsi="Times New Roman" w:eastAsia="Times New Roman"/>
          <w:spacing w:val="-3"/>
          <w:w w:val="100"/>
        </w:rPr>
        <w:t>F</w:t>
      </w:r>
      <w:r>
        <w:rPr>
          <w:w w:val="100"/>
        </w:rPr>
        <w:t>）</w:t>
      </w:r>
      <w:r>
        <w:rPr>
          <w:spacing w:val="-1"/>
          <w:w w:val="100"/>
        </w:rPr>
        <w:t>依聯邦法典</w:t>
      </w:r>
      <w:r>
        <w:rPr>
          <w:spacing w:val="-6"/>
        </w:rPr>
        <w:t> </w:t>
      </w:r>
      <w:r>
        <w:rPr>
          <w:rFonts w:ascii="Times New Roman" w:hAnsi="Times New Roman" w:eastAsia="Times New Roman"/>
          <w:spacing w:val="1"/>
          <w:w w:val="100"/>
        </w:rPr>
        <w:t>32</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3"/>
        </w:rPr>
        <w:t> </w:t>
      </w:r>
      <w:r>
        <w:rPr>
          <w:rFonts w:ascii="Times New Roman" w:hAnsi="Times New Roman" w:eastAsia="Times New Roman"/>
          <w:spacing w:val="-2"/>
          <w:w w:val="100"/>
        </w:rPr>
        <w:t>§</w:t>
      </w:r>
      <w:r>
        <w:rPr>
          <w:rFonts w:ascii="Times New Roman" w:hAnsi="Times New Roman" w:eastAsia="Times New Roman"/>
          <w:w w:val="100"/>
        </w:rPr>
        <w:t>7</w:t>
      </w:r>
      <w:r>
        <w:rPr>
          <w:rFonts w:ascii="Times New Roman" w:hAnsi="Times New Roman" w:eastAsia="Times New Roman"/>
          <w:spacing w:val="-2"/>
          <w:w w:val="100"/>
        </w:rPr>
        <w:t>0</w:t>
      </w:r>
      <w:r>
        <w:rPr>
          <w:rFonts w:ascii="Times New Roman" w:hAnsi="Times New Roman" w:eastAsia="Times New Roman"/>
          <w:w w:val="100"/>
        </w:rPr>
        <w:t>9</w:t>
      </w:r>
    </w:p>
    <w:p>
      <w:pPr>
        <w:pStyle w:val="BodyText"/>
        <w:spacing w:line="292" w:lineRule="auto"/>
        <w:ind w:right="559"/>
      </w:pPr>
      <w:r>
        <w:rPr>
          <w:spacing w:val="-1"/>
          <w:w w:val="100"/>
        </w:rPr>
        <w:t>（</w:t>
      </w:r>
      <w:r>
        <w:rPr>
          <w:rFonts w:ascii="Times New Roman" w:eastAsia="Times New Roman"/>
          <w:spacing w:val="-3"/>
          <w:w w:val="100"/>
        </w:rPr>
        <w:t>c</w:t>
      </w:r>
      <w:r>
        <w:rPr>
          <w:w w:val="100"/>
        </w:rPr>
        <w:t>）</w:t>
      </w:r>
      <w:r>
        <w:rPr>
          <w:spacing w:val="-12"/>
          <w:w w:val="100"/>
        </w:rPr>
        <w:t>規定的首席主管所指派的軍務局長；</w:t>
      </w:r>
      <w:r>
        <w:rPr>
          <w:spacing w:val="1"/>
          <w:w w:val="100"/>
        </w:rPr>
        <w:t>（</w:t>
      </w:r>
      <w:r>
        <w:rPr>
          <w:rFonts w:ascii="Times New Roman" w:eastAsia="Times New Roman"/>
          <w:spacing w:val="-2"/>
          <w:w w:val="100"/>
        </w:rPr>
        <w:t>2</w:t>
      </w:r>
      <w:r>
        <w:rPr>
          <w:spacing w:val="-3"/>
          <w:w w:val="100"/>
        </w:rPr>
        <w:t>）依法律或行政命令執</w:t>
      </w:r>
      <w:r>
        <w:rPr/>
        <w:t>行聯邦職能；以及（</w:t>
      </w:r>
      <w:r>
        <w:rPr>
          <w:rFonts w:ascii="Times New Roman" w:eastAsia="Times New Roman"/>
        </w:rPr>
        <w:t>3</w:t>
      </w:r>
      <w:r>
        <w:rPr/>
        <w:t>）行使職權受本項第（</w:t>
      </w:r>
      <w:r>
        <w:rPr>
          <w:rFonts w:ascii="Times New Roman" w:eastAsia="Times New Roman"/>
        </w:rPr>
        <w:t>1</w:t>
      </w:r>
      <w:r>
        <w:rPr/>
        <w:t>）款監督者。」</w:t>
      </w:r>
      <w:r>
        <w:rPr>
          <w:rFonts w:ascii="Times New Roman" w:eastAsia="Times New Roman"/>
          <w:vertAlign w:val="superscript"/>
        </w:rPr>
        <w:t>3</w:t>
      </w:r>
      <w:r>
        <w:rPr>
          <w:vertAlign w:val="baseline"/>
        </w:rPr>
        <w:t>。</w:t>
      </w:r>
    </w:p>
    <w:p>
      <w:pPr>
        <w:pStyle w:val="BodyText"/>
        <w:ind w:left="0"/>
        <w:rPr>
          <w:sz w:val="20"/>
        </w:rPr>
      </w:pPr>
    </w:p>
    <w:p>
      <w:pPr>
        <w:pStyle w:val="BodyText"/>
        <w:spacing w:before="9"/>
        <w:ind w:left="0"/>
        <w:rPr>
          <w:sz w:val="18"/>
        </w:rPr>
      </w:pPr>
      <w:r>
        <w:rPr/>
        <w:pict>
          <v:rect style="position:absolute;margin-left:90.024002pt;margin-top:14.986526pt;width:144.020pt;height:.84pt;mso-position-horizontal-relative:page;mso-position-vertical-relative:paragraph;z-index:-15664128;mso-wrap-distance-left:0;mso-wrap-distance-right:0" filled="true" fillcolor="#000000" stroked="false">
            <v:fill type="solid"/>
            <w10:wrap type="topAndBottom"/>
          </v:rect>
        </w:pict>
      </w:r>
    </w:p>
    <w:p>
      <w:pPr>
        <w:spacing w:line="242" w:lineRule="exact" w:before="78"/>
        <w:ind w:left="320" w:right="0" w:firstLine="0"/>
        <w:jc w:val="left"/>
        <w:rPr>
          <w:rFonts w:ascii="Times New Roman" w:hAnsi="Times New Roman"/>
          <w:b/>
          <w:sz w:val="20"/>
        </w:rPr>
      </w:pPr>
      <w:r>
        <w:rPr>
          <w:rFonts w:ascii="Calibri" w:hAnsi="Calibri"/>
          <w:sz w:val="20"/>
          <w:vertAlign w:val="superscript"/>
        </w:rPr>
        <w:t>2</w:t>
      </w:r>
      <w:r>
        <w:rPr>
          <w:rFonts w:ascii="Calibri" w:hAnsi="Calibri"/>
          <w:spacing w:val="8"/>
          <w:sz w:val="20"/>
          <w:vertAlign w:val="baseline"/>
        </w:rPr>
        <w:t> </w:t>
      </w:r>
      <w:r>
        <w:rPr>
          <w:rFonts w:ascii="Times New Roman" w:hAnsi="Times New Roman"/>
          <w:b/>
          <w:sz w:val="20"/>
          <w:vertAlign w:val="baseline"/>
        </w:rPr>
        <w:t>5 USC</w:t>
      </w:r>
      <w:r>
        <w:rPr>
          <w:rFonts w:ascii="Times New Roman" w:hAnsi="Times New Roman"/>
          <w:b/>
          <w:spacing w:val="-1"/>
          <w:sz w:val="20"/>
          <w:vertAlign w:val="baseline"/>
        </w:rPr>
        <w:t> </w:t>
      </w:r>
      <w:r>
        <w:rPr>
          <w:rFonts w:ascii="Times New Roman" w:hAnsi="Times New Roman"/>
          <w:b/>
          <w:sz w:val="20"/>
          <w:vertAlign w:val="baseline"/>
        </w:rPr>
        <w:t>§2104.</w:t>
      </w:r>
      <w:r>
        <w:rPr>
          <w:rFonts w:ascii="Times New Roman" w:hAnsi="Times New Roman"/>
          <w:b/>
          <w:spacing w:val="-1"/>
          <w:sz w:val="20"/>
          <w:vertAlign w:val="baseline"/>
        </w:rPr>
        <w:t> </w:t>
      </w:r>
      <w:r>
        <w:rPr>
          <w:rFonts w:ascii="Times New Roman" w:hAnsi="Times New Roman"/>
          <w:b/>
          <w:sz w:val="20"/>
          <w:vertAlign w:val="baseline"/>
        </w:rPr>
        <w:t>Officer</w:t>
      </w:r>
    </w:p>
    <w:p>
      <w:pPr>
        <w:pStyle w:val="ListParagraph"/>
        <w:numPr>
          <w:ilvl w:val="0"/>
          <w:numId w:val="11"/>
        </w:numPr>
        <w:tabs>
          <w:tab w:pos="640" w:val="left" w:leader="none"/>
        </w:tabs>
        <w:spacing w:line="240" w:lineRule="auto" w:before="0" w:after="0"/>
        <w:ind w:left="320" w:right="507" w:firstLine="0"/>
        <w:jc w:val="left"/>
        <w:rPr>
          <w:sz w:val="20"/>
        </w:rPr>
      </w:pPr>
      <w:r>
        <w:rPr>
          <w:sz w:val="20"/>
        </w:rPr>
        <w:t>For</w:t>
      </w:r>
      <w:r>
        <w:rPr>
          <w:spacing w:val="41"/>
          <w:sz w:val="20"/>
        </w:rPr>
        <w:t> </w:t>
      </w:r>
      <w:r>
        <w:rPr>
          <w:sz w:val="20"/>
        </w:rPr>
        <w:t>the</w:t>
      </w:r>
      <w:r>
        <w:rPr>
          <w:spacing w:val="44"/>
          <w:sz w:val="20"/>
        </w:rPr>
        <w:t> </w:t>
      </w:r>
      <w:r>
        <w:rPr>
          <w:sz w:val="20"/>
        </w:rPr>
        <w:t>purpose</w:t>
      </w:r>
      <w:r>
        <w:rPr>
          <w:spacing w:val="44"/>
          <w:sz w:val="20"/>
        </w:rPr>
        <w:t> </w:t>
      </w:r>
      <w:r>
        <w:rPr>
          <w:sz w:val="20"/>
        </w:rPr>
        <w:t>of</w:t>
      </w:r>
      <w:r>
        <w:rPr>
          <w:spacing w:val="41"/>
          <w:sz w:val="20"/>
        </w:rPr>
        <w:t> </w:t>
      </w:r>
      <w:r>
        <w:rPr>
          <w:sz w:val="20"/>
        </w:rPr>
        <w:t>this</w:t>
      </w:r>
      <w:r>
        <w:rPr>
          <w:spacing w:val="43"/>
          <w:sz w:val="20"/>
        </w:rPr>
        <w:t> </w:t>
      </w:r>
      <w:r>
        <w:rPr>
          <w:sz w:val="20"/>
        </w:rPr>
        <w:t>title,</w:t>
      </w:r>
      <w:r>
        <w:rPr>
          <w:spacing w:val="44"/>
          <w:sz w:val="20"/>
        </w:rPr>
        <w:t> </w:t>
      </w:r>
      <w:r>
        <w:rPr>
          <w:sz w:val="20"/>
        </w:rPr>
        <w:t>“officer”,</w:t>
      </w:r>
      <w:r>
        <w:rPr>
          <w:spacing w:val="43"/>
          <w:sz w:val="20"/>
        </w:rPr>
        <w:t> </w:t>
      </w:r>
      <w:r>
        <w:rPr>
          <w:sz w:val="20"/>
        </w:rPr>
        <w:t>except</w:t>
      </w:r>
      <w:r>
        <w:rPr>
          <w:spacing w:val="43"/>
          <w:sz w:val="20"/>
        </w:rPr>
        <w:t> </w:t>
      </w:r>
      <w:r>
        <w:rPr>
          <w:sz w:val="20"/>
        </w:rPr>
        <w:t>as</w:t>
      </w:r>
      <w:r>
        <w:rPr>
          <w:spacing w:val="43"/>
          <w:sz w:val="20"/>
        </w:rPr>
        <w:t> </w:t>
      </w:r>
      <w:r>
        <w:rPr>
          <w:sz w:val="20"/>
        </w:rPr>
        <w:t>otherwise</w:t>
      </w:r>
      <w:r>
        <w:rPr>
          <w:spacing w:val="43"/>
          <w:sz w:val="20"/>
        </w:rPr>
        <w:t> </w:t>
      </w:r>
      <w:r>
        <w:rPr>
          <w:sz w:val="20"/>
        </w:rPr>
        <w:t>provided</w:t>
      </w:r>
      <w:r>
        <w:rPr>
          <w:spacing w:val="45"/>
          <w:sz w:val="20"/>
        </w:rPr>
        <w:t> </w:t>
      </w:r>
      <w:r>
        <w:rPr>
          <w:sz w:val="20"/>
        </w:rPr>
        <w:t>by</w:t>
      </w:r>
      <w:r>
        <w:rPr>
          <w:spacing w:val="40"/>
          <w:sz w:val="20"/>
        </w:rPr>
        <w:t> </w:t>
      </w:r>
      <w:r>
        <w:rPr>
          <w:sz w:val="20"/>
        </w:rPr>
        <w:t>this</w:t>
      </w:r>
      <w:r>
        <w:rPr>
          <w:spacing w:val="43"/>
          <w:sz w:val="20"/>
        </w:rPr>
        <w:t> </w:t>
      </w:r>
      <w:r>
        <w:rPr>
          <w:sz w:val="20"/>
        </w:rPr>
        <w:t>section</w:t>
      </w:r>
      <w:r>
        <w:rPr>
          <w:spacing w:val="41"/>
          <w:sz w:val="20"/>
        </w:rPr>
        <w:t> </w:t>
      </w:r>
      <w:r>
        <w:rPr>
          <w:sz w:val="20"/>
        </w:rPr>
        <w:t>or</w:t>
      </w:r>
      <w:r>
        <w:rPr>
          <w:spacing w:val="44"/>
          <w:sz w:val="20"/>
        </w:rPr>
        <w:t> </w:t>
      </w:r>
      <w:r>
        <w:rPr>
          <w:sz w:val="20"/>
        </w:rPr>
        <w:t>when</w:t>
      </w:r>
      <w:r>
        <w:rPr>
          <w:spacing w:val="-47"/>
          <w:sz w:val="20"/>
        </w:rPr>
        <w:t> </w:t>
      </w:r>
      <w:r>
        <w:rPr>
          <w:sz w:val="20"/>
        </w:rPr>
        <w:t>specifically modified, means</w:t>
      </w:r>
      <w:r>
        <w:rPr>
          <w:spacing w:val="-1"/>
          <w:sz w:val="20"/>
        </w:rPr>
        <w:t> </w:t>
      </w:r>
      <w:r>
        <w:rPr>
          <w:sz w:val="20"/>
        </w:rPr>
        <w:t>a</w:t>
      </w:r>
      <w:r>
        <w:rPr>
          <w:spacing w:val="1"/>
          <w:sz w:val="20"/>
        </w:rPr>
        <w:t> </w:t>
      </w:r>
      <w:r>
        <w:rPr>
          <w:sz w:val="20"/>
        </w:rPr>
        <w:t>justice</w:t>
      </w:r>
      <w:r>
        <w:rPr>
          <w:spacing w:val="-1"/>
          <w:sz w:val="20"/>
        </w:rPr>
        <w:t> </w:t>
      </w:r>
      <w:r>
        <w:rPr>
          <w:sz w:val="20"/>
        </w:rPr>
        <w:t>or</w:t>
      </w:r>
      <w:r>
        <w:rPr>
          <w:spacing w:val="-1"/>
          <w:sz w:val="20"/>
        </w:rPr>
        <w:t> </w:t>
      </w:r>
      <w:r>
        <w:rPr>
          <w:sz w:val="20"/>
        </w:rPr>
        <w:t>judge</w:t>
      </w:r>
      <w:r>
        <w:rPr>
          <w:spacing w:val="-1"/>
          <w:sz w:val="20"/>
        </w:rPr>
        <w:t> </w:t>
      </w:r>
      <w:r>
        <w:rPr>
          <w:sz w:val="20"/>
        </w:rPr>
        <w:t>of</w:t>
      </w:r>
      <w:r>
        <w:rPr>
          <w:spacing w:val="-3"/>
          <w:sz w:val="20"/>
        </w:rPr>
        <w:t> </w:t>
      </w:r>
      <w:r>
        <w:rPr>
          <w:sz w:val="20"/>
        </w:rPr>
        <w:t>the</w:t>
      </w:r>
      <w:r>
        <w:rPr>
          <w:spacing w:val="-1"/>
          <w:sz w:val="20"/>
        </w:rPr>
        <w:t> </w:t>
      </w:r>
      <w:r>
        <w:rPr>
          <w:sz w:val="20"/>
        </w:rPr>
        <w:t>United States</w:t>
      </w:r>
      <w:r>
        <w:rPr>
          <w:spacing w:val="-2"/>
          <w:sz w:val="20"/>
        </w:rPr>
        <w:t> </w:t>
      </w:r>
      <w:r>
        <w:rPr>
          <w:sz w:val="20"/>
        </w:rPr>
        <w:t>and an</w:t>
      </w:r>
      <w:r>
        <w:rPr>
          <w:spacing w:val="-2"/>
          <w:sz w:val="20"/>
        </w:rPr>
        <w:t> </w:t>
      </w:r>
      <w:r>
        <w:rPr>
          <w:sz w:val="20"/>
        </w:rPr>
        <w:t>individual</w:t>
      </w:r>
      <w:r>
        <w:rPr>
          <w:spacing w:val="1"/>
          <w:sz w:val="20"/>
        </w:rPr>
        <w:t> </w:t>
      </w:r>
      <w:r>
        <w:rPr>
          <w:sz w:val="20"/>
        </w:rPr>
        <w:t>who is—</w:t>
      </w:r>
    </w:p>
    <w:p>
      <w:pPr>
        <w:pStyle w:val="ListParagraph"/>
        <w:numPr>
          <w:ilvl w:val="1"/>
          <w:numId w:val="11"/>
        </w:numPr>
        <w:tabs>
          <w:tab w:pos="627" w:val="left" w:leader="none"/>
        </w:tabs>
        <w:spacing w:line="240" w:lineRule="auto" w:before="0" w:after="0"/>
        <w:ind w:left="320" w:right="512" w:firstLine="0"/>
        <w:jc w:val="left"/>
        <w:rPr>
          <w:sz w:val="20"/>
        </w:rPr>
      </w:pPr>
      <w:r>
        <w:rPr>
          <w:sz w:val="20"/>
        </w:rPr>
        <w:t>required</w:t>
      </w:r>
      <w:r>
        <w:rPr>
          <w:spacing w:val="22"/>
          <w:sz w:val="20"/>
        </w:rPr>
        <w:t> </w:t>
      </w:r>
      <w:r>
        <w:rPr>
          <w:sz w:val="20"/>
        </w:rPr>
        <w:t>by</w:t>
      </w:r>
      <w:r>
        <w:rPr>
          <w:spacing w:val="17"/>
          <w:sz w:val="20"/>
        </w:rPr>
        <w:t> </w:t>
      </w:r>
      <w:r>
        <w:rPr>
          <w:sz w:val="20"/>
        </w:rPr>
        <w:t>law</w:t>
      </w:r>
      <w:r>
        <w:rPr>
          <w:spacing w:val="18"/>
          <w:sz w:val="20"/>
        </w:rPr>
        <w:t> </w:t>
      </w:r>
      <w:r>
        <w:rPr>
          <w:sz w:val="20"/>
        </w:rPr>
        <w:t>to</w:t>
      </w:r>
      <w:r>
        <w:rPr>
          <w:spacing w:val="21"/>
          <w:sz w:val="20"/>
        </w:rPr>
        <w:t> </w:t>
      </w:r>
      <w:r>
        <w:rPr>
          <w:sz w:val="20"/>
        </w:rPr>
        <w:t>be</w:t>
      </w:r>
      <w:r>
        <w:rPr>
          <w:spacing w:val="21"/>
          <w:sz w:val="20"/>
        </w:rPr>
        <w:t> </w:t>
      </w:r>
      <w:r>
        <w:rPr>
          <w:sz w:val="20"/>
        </w:rPr>
        <w:t>appointed</w:t>
      </w:r>
      <w:r>
        <w:rPr>
          <w:spacing w:val="21"/>
          <w:sz w:val="20"/>
        </w:rPr>
        <w:t> </w:t>
      </w:r>
      <w:r>
        <w:rPr>
          <w:sz w:val="20"/>
        </w:rPr>
        <w:t>in</w:t>
      </w:r>
      <w:r>
        <w:rPr>
          <w:spacing w:val="21"/>
          <w:sz w:val="20"/>
        </w:rPr>
        <w:t> </w:t>
      </w:r>
      <w:r>
        <w:rPr>
          <w:sz w:val="20"/>
        </w:rPr>
        <w:t>the</w:t>
      </w:r>
      <w:r>
        <w:rPr>
          <w:spacing w:val="22"/>
          <w:sz w:val="20"/>
        </w:rPr>
        <w:t> </w:t>
      </w:r>
      <w:r>
        <w:rPr>
          <w:sz w:val="20"/>
        </w:rPr>
        <w:t>civil</w:t>
      </w:r>
      <w:r>
        <w:rPr>
          <w:spacing w:val="20"/>
          <w:sz w:val="20"/>
        </w:rPr>
        <w:t> </w:t>
      </w:r>
      <w:r>
        <w:rPr>
          <w:sz w:val="20"/>
        </w:rPr>
        <w:t>service</w:t>
      </w:r>
      <w:r>
        <w:rPr>
          <w:spacing w:val="21"/>
          <w:sz w:val="20"/>
        </w:rPr>
        <w:t> </w:t>
      </w:r>
      <w:r>
        <w:rPr>
          <w:sz w:val="20"/>
        </w:rPr>
        <w:t>by</w:t>
      </w:r>
      <w:r>
        <w:rPr>
          <w:spacing w:val="19"/>
          <w:sz w:val="20"/>
        </w:rPr>
        <w:t> </w:t>
      </w:r>
      <w:r>
        <w:rPr>
          <w:sz w:val="20"/>
        </w:rPr>
        <w:t>one</w:t>
      </w:r>
      <w:r>
        <w:rPr>
          <w:spacing w:val="21"/>
          <w:sz w:val="20"/>
        </w:rPr>
        <w:t> </w:t>
      </w:r>
      <w:r>
        <w:rPr>
          <w:sz w:val="20"/>
        </w:rPr>
        <w:t>of</w:t>
      </w:r>
      <w:r>
        <w:rPr>
          <w:spacing w:val="19"/>
          <w:sz w:val="20"/>
        </w:rPr>
        <w:t> </w:t>
      </w:r>
      <w:r>
        <w:rPr>
          <w:sz w:val="20"/>
        </w:rPr>
        <w:t>the</w:t>
      </w:r>
      <w:r>
        <w:rPr>
          <w:spacing w:val="23"/>
          <w:sz w:val="20"/>
        </w:rPr>
        <w:t> </w:t>
      </w:r>
      <w:r>
        <w:rPr>
          <w:sz w:val="20"/>
        </w:rPr>
        <w:t>following</w:t>
      </w:r>
      <w:r>
        <w:rPr>
          <w:spacing w:val="20"/>
          <w:sz w:val="20"/>
        </w:rPr>
        <w:t> </w:t>
      </w:r>
      <w:r>
        <w:rPr>
          <w:sz w:val="20"/>
        </w:rPr>
        <w:t>acting</w:t>
      </w:r>
      <w:r>
        <w:rPr>
          <w:spacing w:val="19"/>
          <w:sz w:val="20"/>
        </w:rPr>
        <w:t> </w:t>
      </w:r>
      <w:r>
        <w:rPr>
          <w:sz w:val="20"/>
        </w:rPr>
        <w:t>in</w:t>
      </w:r>
      <w:r>
        <w:rPr>
          <w:spacing w:val="19"/>
          <w:sz w:val="20"/>
        </w:rPr>
        <w:t> </w:t>
      </w:r>
      <w:r>
        <w:rPr>
          <w:sz w:val="20"/>
        </w:rPr>
        <w:t>an</w:t>
      </w:r>
      <w:r>
        <w:rPr>
          <w:spacing w:val="22"/>
          <w:sz w:val="20"/>
        </w:rPr>
        <w:t> </w:t>
      </w:r>
      <w:r>
        <w:rPr>
          <w:sz w:val="20"/>
        </w:rPr>
        <w:t>official</w:t>
      </w:r>
      <w:r>
        <w:rPr>
          <w:spacing w:val="-47"/>
          <w:sz w:val="20"/>
        </w:rPr>
        <w:t> </w:t>
      </w:r>
      <w:r>
        <w:rPr>
          <w:sz w:val="20"/>
        </w:rPr>
        <w:t>capacity—</w:t>
      </w:r>
    </w:p>
    <w:p>
      <w:pPr>
        <w:pStyle w:val="ListParagraph"/>
        <w:numPr>
          <w:ilvl w:val="2"/>
          <w:numId w:val="11"/>
        </w:numPr>
        <w:tabs>
          <w:tab w:pos="647" w:val="left" w:leader="none"/>
        </w:tabs>
        <w:spacing w:line="240" w:lineRule="auto" w:before="0" w:after="0"/>
        <w:ind w:left="646" w:right="0" w:hanging="327"/>
        <w:jc w:val="left"/>
        <w:rPr>
          <w:sz w:val="20"/>
        </w:rPr>
      </w:pPr>
      <w:r>
        <w:rPr>
          <w:sz w:val="20"/>
        </w:rPr>
        <w:t>the</w:t>
      </w:r>
      <w:r>
        <w:rPr>
          <w:spacing w:val="-2"/>
          <w:sz w:val="20"/>
        </w:rPr>
        <w:t> </w:t>
      </w:r>
      <w:r>
        <w:rPr>
          <w:sz w:val="20"/>
        </w:rPr>
        <w:t>President;</w:t>
      </w:r>
    </w:p>
    <w:p>
      <w:pPr>
        <w:pStyle w:val="ListParagraph"/>
        <w:numPr>
          <w:ilvl w:val="2"/>
          <w:numId w:val="11"/>
        </w:numPr>
        <w:tabs>
          <w:tab w:pos="639" w:val="left" w:leader="none"/>
        </w:tabs>
        <w:spacing w:line="240" w:lineRule="auto" w:before="0" w:after="0"/>
        <w:ind w:left="638" w:right="0" w:hanging="319"/>
        <w:jc w:val="left"/>
        <w:rPr>
          <w:sz w:val="20"/>
        </w:rPr>
      </w:pPr>
      <w:r>
        <w:rPr>
          <w:sz w:val="20"/>
        </w:rPr>
        <w:t>a</w:t>
      </w:r>
      <w:r>
        <w:rPr>
          <w:spacing w:val="-2"/>
          <w:sz w:val="20"/>
        </w:rPr>
        <w:t> </w:t>
      </w:r>
      <w:r>
        <w:rPr>
          <w:sz w:val="20"/>
        </w:rPr>
        <w:t>court</w:t>
      </w:r>
      <w:r>
        <w:rPr>
          <w:spacing w:val="-2"/>
          <w:sz w:val="20"/>
        </w:rPr>
        <w:t> </w:t>
      </w:r>
      <w:r>
        <w:rPr>
          <w:sz w:val="20"/>
        </w:rPr>
        <w:t>of</w:t>
      </w:r>
      <w:r>
        <w:rPr>
          <w:spacing w:val="-3"/>
          <w:sz w:val="20"/>
        </w:rPr>
        <w:t> </w:t>
      </w:r>
      <w:r>
        <w:rPr>
          <w:sz w:val="20"/>
        </w:rPr>
        <w:t>the</w:t>
      </w:r>
      <w:r>
        <w:rPr>
          <w:spacing w:val="-1"/>
          <w:sz w:val="20"/>
        </w:rPr>
        <w:t> </w:t>
      </w:r>
      <w:r>
        <w:rPr>
          <w:sz w:val="20"/>
        </w:rPr>
        <w:t>United</w:t>
      </w:r>
      <w:r>
        <w:rPr>
          <w:spacing w:val="-1"/>
          <w:sz w:val="20"/>
        </w:rPr>
        <w:t> </w:t>
      </w:r>
      <w:r>
        <w:rPr>
          <w:sz w:val="20"/>
        </w:rPr>
        <w:t>States;</w:t>
      </w:r>
    </w:p>
    <w:p>
      <w:pPr>
        <w:pStyle w:val="ListParagraph"/>
        <w:numPr>
          <w:ilvl w:val="2"/>
          <w:numId w:val="11"/>
        </w:numPr>
        <w:tabs>
          <w:tab w:pos="637" w:val="left" w:leader="none"/>
        </w:tabs>
        <w:spacing w:line="229" w:lineRule="exact" w:before="0" w:after="0"/>
        <w:ind w:left="636" w:right="0" w:hanging="317"/>
        <w:jc w:val="left"/>
        <w:rPr>
          <w:sz w:val="20"/>
        </w:rPr>
      </w:pPr>
      <w:r>
        <w:rPr>
          <w:sz w:val="20"/>
        </w:rPr>
        <w:t>the</w:t>
      </w:r>
      <w:r>
        <w:rPr>
          <w:spacing w:val="-2"/>
          <w:sz w:val="20"/>
        </w:rPr>
        <w:t> </w:t>
      </w:r>
      <w:r>
        <w:rPr>
          <w:sz w:val="20"/>
        </w:rPr>
        <w:t>head of</w:t>
      </w:r>
      <w:r>
        <w:rPr>
          <w:spacing w:val="-3"/>
          <w:sz w:val="20"/>
        </w:rPr>
        <w:t> </w:t>
      </w:r>
      <w:r>
        <w:rPr>
          <w:sz w:val="20"/>
        </w:rPr>
        <w:t>an</w:t>
      </w:r>
      <w:r>
        <w:rPr>
          <w:spacing w:val="-3"/>
          <w:sz w:val="20"/>
        </w:rPr>
        <w:t> </w:t>
      </w:r>
      <w:r>
        <w:rPr>
          <w:sz w:val="20"/>
        </w:rPr>
        <w:t>Executive</w:t>
      </w:r>
      <w:r>
        <w:rPr>
          <w:spacing w:val="-1"/>
          <w:sz w:val="20"/>
        </w:rPr>
        <w:t> </w:t>
      </w:r>
      <w:r>
        <w:rPr>
          <w:sz w:val="20"/>
        </w:rPr>
        <w:t>agency;</w:t>
      </w:r>
      <w:r>
        <w:rPr>
          <w:spacing w:val="-2"/>
          <w:sz w:val="20"/>
        </w:rPr>
        <w:t> </w:t>
      </w:r>
      <w:r>
        <w:rPr>
          <w:sz w:val="20"/>
        </w:rPr>
        <w:t>or</w:t>
      </w:r>
    </w:p>
    <w:p>
      <w:pPr>
        <w:pStyle w:val="ListParagraph"/>
        <w:numPr>
          <w:ilvl w:val="2"/>
          <w:numId w:val="11"/>
        </w:numPr>
        <w:tabs>
          <w:tab w:pos="649" w:val="left" w:leader="none"/>
        </w:tabs>
        <w:spacing w:line="229" w:lineRule="exact" w:before="0" w:after="0"/>
        <w:ind w:left="648" w:right="0" w:hanging="329"/>
        <w:jc w:val="left"/>
        <w:rPr>
          <w:sz w:val="20"/>
        </w:rPr>
      </w:pPr>
      <w:r>
        <w:rPr>
          <w:sz w:val="20"/>
        </w:rPr>
        <w:t>the</w:t>
      </w:r>
      <w:r>
        <w:rPr>
          <w:spacing w:val="-1"/>
          <w:sz w:val="20"/>
        </w:rPr>
        <w:t> </w:t>
      </w:r>
      <w:r>
        <w:rPr>
          <w:sz w:val="20"/>
        </w:rPr>
        <w:t>Secretary</w:t>
      </w:r>
      <w:r>
        <w:rPr>
          <w:spacing w:val="-5"/>
          <w:sz w:val="20"/>
        </w:rPr>
        <w:t> </w:t>
      </w:r>
      <w:r>
        <w:rPr>
          <w:sz w:val="20"/>
        </w:rPr>
        <w:t>of</w:t>
      </w:r>
      <w:r>
        <w:rPr>
          <w:spacing w:val="-3"/>
          <w:sz w:val="20"/>
        </w:rPr>
        <w:t> </w:t>
      </w:r>
      <w:r>
        <w:rPr>
          <w:sz w:val="20"/>
        </w:rPr>
        <w:t>a</w:t>
      </w:r>
      <w:r>
        <w:rPr>
          <w:spacing w:val="2"/>
          <w:sz w:val="20"/>
        </w:rPr>
        <w:t> </w:t>
      </w:r>
      <w:r>
        <w:rPr>
          <w:sz w:val="20"/>
        </w:rPr>
        <w:t>military department;</w:t>
      </w:r>
    </w:p>
    <w:p>
      <w:pPr>
        <w:pStyle w:val="ListParagraph"/>
        <w:numPr>
          <w:ilvl w:val="1"/>
          <w:numId w:val="11"/>
        </w:numPr>
        <w:tabs>
          <w:tab w:pos="606" w:val="left" w:leader="none"/>
        </w:tabs>
        <w:spacing w:line="240" w:lineRule="auto" w:before="0" w:after="0"/>
        <w:ind w:left="605" w:right="0" w:hanging="286"/>
        <w:jc w:val="left"/>
        <w:rPr>
          <w:sz w:val="20"/>
        </w:rPr>
      </w:pPr>
      <w:r>
        <w:rPr>
          <w:sz w:val="20"/>
        </w:rPr>
        <w:t>engaged</w:t>
      </w:r>
      <w:r>
        <w:rPr>
          <w:spacing w:val="-1"/>
          <w:sz w:val="20"/>
        </w:rPr>
        <w:t> </w:t>
      </w:r>
      <w:r>
        <w:rPr>
          <w:sz w:val="20"/>
        </w:rPr>
        <w:t>in</w:t>
      </w:r>
      <w:r>
        <w:rPr>
          <w:spacing w:val="-3"/>
          <w:sz w:val="20"/>
        </w:rPr>
        <w:t> </w:t>
      </w:r>
      <w:r>
        <w:rPr>
          <w:sz w:val="20"/>
        </w:rPr>
        <w:t>the</w:t>
      </w:r>
      <w:r>
        <w:rPr>
          <w:spacing w:val="-2"/>
          <w:sz w:val="20"/>
        </w:rPr>
        <w:t> </w:t>
      </w:r>
      <w:r>
        <w:rPr>
          <w:sz w:val="20"/>
        </w:rPr>
        <w:t>performance</w:t>
      </w:r>
      <w:r>
        <w:rPr>
          <w:spacing w:val="-1"/>
          <w:sz w:val="20"/>
        </w:rPr>
        <w:t> </w:t>
      </w:r>
      <w:r>
        <w:rPr>
          <w:sz w:val="20"/>
        </w:rPr>
        <w:t>of</w:t>
      </w:r>
      <w:r>
        <w:rPr>
          <w:spacing w:val="-3"/>
          <w:sz w:val="20"/>
        </w:rPr>
        <w:t> </w:t>
      </w:r>
      <w:r>
        <w:rPr>
          <w:sz w:val="20"/>
        </w:rPr>
        <w:t>a</w:t>
      </w:r>
      <w:r>
        <w:rPr>
          <w:spacing w:val="-2"/>
          <w:sz w:val="20"/>
        </w:rPr>
        <w:t> </w:t>
      </w:r>
      <w:r>
        <w:rPr>
          <w:sz w:val="20"/>
        </w:rPr>
        <w:t>Federal</w:t>
      </w:r>
      <w:r>
        <w:rPr>
          <w:spacing w:val="-1"/>
          <w:sz w:val="20"/>
        </w:rPr>
        <w:t> </w:t>
      </w:r>
      <w:r>
        <w:rPr>
          <w:sz w:val="20"/>
        </w:rPr>
        <w:t>function</w:t>
      </w:r>
      <w:r>
        <w:rPr>
          <w:spacing w:val="-1"/>
          <w:sz w:val="20"/>
        </w:rPr>
        <w:t> </w:t>
      </w:r>
      <w:r>
        <w:rPr>
          <w:sz w:val="20"/>
        </w:rPr>
        <w:t>under authority</w:t>
      </w:r>
      <w:r>
        <w:rPr>
          <w:spacing w:val="-3"/>
          <w:sz w:val="20"/>
        </w:rPr>
        <w:t> </w:t>
      </w:r>
      <w:r>
        <w:rPr>
          <w:sz w:val="20"/>
        </w:rPr>
        <w:t>of</w:t>
      </w:r>
      <w:r>
        <w:rPr>
          <w:spacing w:val="-3"/>
          <w:sz w:val="20"/>
        </w:rPr>
        <w:t> </w:t>
      </w:r>
      <w:r>
        <w:rPr>
          <w:sz w:val="20"/>
        </w:rPr>
        <w:t>law</w:t>
      </w:r>
      <w:r>
        <w:rPr>
          <w:spacing w:val="-3"/>
          <w:sz w:val="20"/>
        </w:rPr>
        <w:t> </w:t>
      </w:r>
      <w:r>
        <w:rPr>
          <w:sz w:val="20"/>
        </w:rPr>
        <w:t>or</w:t>
      </w:r>
      <w:r>
        <w:rPr>
          <w:spacing w:val="-2"/>
          <w:sz w:val="20"/>
        </w:rPr>
        <w:t> </w:t>
      </w:r>
      <w:r>
        <w:rPr>
          <w:sz w:val="20"/>
        </w:rPr>
        <w:t>an</w:t>
      </w:r>
      <w:r>
        <w:rPr>
          <w:spacing w:val="-2"/>
          <w:sz w:val="20"/>
        </w:rPr>
        <w:t> </w:t>
      </w:r>
      <w:r>
        <w:rPr>
          <w:sz w:val="20"/>
        </w:rPr>
        <w:t>Executive</w:t>
      </w:r>
      <w:r>
        <w:rPr>
          <w:spacing w:val="-1"/>
          <w:sz w:val="20"/>
        </w:rPr>
        <w:t> </w:t>
      </w:r>
      <w:r>
        <w:rPr>
          <w:sz w:val="20"/>
        </w:rPr>
        <w:t>act;</w:t>
      </w:r>
      <w:r>
        <w:rPr>
          <w:spacing w:val="-3"/>
          <w:sz w:val="20"/>
        </w:rPr>
        <w:t> </w:t>
      </w:r>
      <w:r>
        <w:rPr>
          <w:sz w:val="20"/>
        </w:rPr>
        <w:t>and</w:t>
      </w:r>
    </w:p>
    <w:p>
      <w:pPr>
        <w:pStyle w:val="ListParagraph"/>
        <w:numPr>
          <w:ilvl w:val="1"/>
          <w:numId w:val="11"/>
        </w:numPr>
        <w:tabs>
          <w:tab w:pos="627" w:val="left" w:leader="none"/>
        </w:tabs>
        <w:spacing w:line="240" w:lineRule="auto" w:before="0" w:after="0"/>
        <w:ind w:left="320" w:right="513" w:firstLine="0"/>
        <w:jc w:val="left"/>
        <w:rPr>
          <w:sz w:val="20"/>
        </w:rPr>
      </w:pPr>
      <w:r>
        <w:rPr>
          <w:sz w:val="20"/>
        </w:rPr>
        <w:t>subject</w:t>
      </w:r>
      <w:r>
        <w:rPr>
          <w:spacing w:val="19"/>
          <w:sz w:val="20"/>
        </w:rPr>
        <w:t> </w:t>
      </w:r>
      <w:r>
        <w:rPr>
          <w:sz w:val="20"/>
        </w:rPr>
        <w:t>to</w:t>
      </w:r>
      <w:r>
        <w:rPr>
          <w:spacing w:val="21"/>
          <w:sz w:val="20"/>
        </w:rPr>
        <w:t> </w:t>
      </w:r>
      <w:r>
        <w:rPr>
          <w:sz w:val="20"/>
        </w:rPr>
        <w:t>the</w:t>
      </w:r>
      <w:r>
        <w:rPr>
          <w:spacing w:val="21"/>
          <w:sz w:val="20"/>
        </w:rPr>
        <w:t> </w:t>
      </w:r>
      <w:r>
        <w:rPr>
          <w:sz w:val="20"/>
        </w:rPr>
        <w:t>supervision</w:t>
      </w:r>
      <w:r>
        <w:rPr>
          <w:spacing w:val="21"/>
          <w:sz w:val="20"/>
        </w:rPr>
        <w:t> </w:t>
      </w:r>
      <w:r>
        <w:rPr>
          <w:sz w:val="20"/>
        </w:rPr>
        <w:t>of</w:t>
      </w:r>
      <w:r>
        <w:rPr>
          <w:spacing w:val="19"/>
          <w:sz w:val="20"/>
        </w:rPr>
        <w:t> </w:t>
      </w:r>
      <w:r>
        <w:rPr>
          <w:sz w:val="20"/>
        </w:rPr>
        <w:t>an</w:t>
      </w:r>
      <w:r>
        <w:rPr>
          <w:spacing w:val="18"/>
          <w:sz w:val="20"/>
        </w:rPr>
        <w:t> </w:t>
      </w:r>
      <w:r>
        <w:rPr>
          <w:sz w:val="20"/>
        </w:rPr>
        <w:t>authority</w:t>
      </w:r>
      <w:r>
        <w:rPr>
          <w:spacing w:val="21"/>
          <w:sz w:val="20"/>
        </w:rPr>
        <w:t> </w:t>
      </w:r>
      <w:r>
        <w:rPr>
          <w:sz w:val="20"/>
        </w:rPr>
        <w:t>named</w:t>
      </w:r>
      <w:r>
        <w:rPr>
          <w:spacing w:val="22"/>
          <w:sz w:val="20"/>
        </w:rPr>
        <w:t> </w:t>
      </w:r>
      <w:r>
        <w:rPr>
          <w:sz w:val="20"/>
        </w:rPr>
        <w:t>by</w:t>
      </w:r>
      <w:r>
        <w:rPr>
          <w:spacing w:val="17"/>
          <w:sz w:val="20"/>
        </w:rPr>
        <w:t> </w:t>
      </w:r>
      <w:r>
        <w:rPr>
          <w:sz w:val="20"/>
        </w:rPr>
        <w:t>paragraph</w:t>
      </w:r>
      <w:r>
        <w:rPr>
          <w:spacing w:val="19"/>
          <w:sz w:val="20"/>
        </w:rPr>
        <w:t> </w:t>
      </w:r>
      <w:r>
        <w:rPr>
          <w:sz w:val="20"/>
        </w:rPr>
        <w:t>(1)</w:t>
      </w:r>
      <w:r>
        <w:rPr>
          <w:spacing w:val="20"/>
          <w:sz w:val="20"/>
        </w:rPr>
        <w:t> </w:t>
      </w:r>
      <w:r>
        <w:rPr>
          <w:sz w:val="20"/>
        </w:rPr>
        <w:t>of</w:t>
      </w:r>
      <w:r>
        <w:rPr>
          <w:spacing w:val="19"/>
          <w:sz w:val="20"/>
        </w:rPr>
        <w:t> </w:t>
      </w:r>
      <w:r>
        <w:rPr>
          <w:sz w:val="20"/>
        </w:rPr>
        <w:t>this</w:t>
      </w:r>
      <w:r>
        <w:rPr>
          <w:spacing w:val="22"/>
          <w:sz w:val="20"/>
        </w:rPr>
        <w:t> </w:t>
      </w:r>
      <w:r>
        <w:rPr>
          <w:sz w:val="20"/>
        </w:rPr>
        <w:t>section,</w:t>
      </w:r>
      <w:r>
        <w:rPr>
          <w:spacing w:val="21"/>
          <w:sz w:val="20"/>
        </w:rPr>
        <w:t> </w:t>
      </w:r>
      <w:r>
        <w:rPr>
          <w:sz w:val="20"/>
        </w:rPr>
        <w:t>or</w:t>
      </w:r>
      <w:r>
        <w:rPr>
          <w:spacing w:val="21"/>
          <w:sz w:val="20"/>
        </w:rPr>
        <w:t> </w:t>
      </w:r>
      <w:r>
        <w:rPr>
          <w:sz w:val="20"/>
        </w:rPr>
        <w:t>the</w:t>
      </w:r>
      <w:r>
        <w:rPr>
          <w:spacing w:val="21"/>
          <w:sz w:val="20"/>
        </w:rPr>
        <w:t> </w:t>
      </w:r>
      <w:r>
        <w:rPr>
          <w:sz w:val="20"/>
        </w:rPr>
        <w:t>Judicial</w:t>
      </w:r>
      <w:r>
        <w:rPr>
          <w:spacing w:val="-47"/>
          <w:sz w:val="20"/>
        </w:rPr>
        <w:t> </w:t>
      </w:r>
      <w:r>
        <w:rPr>
          <w:sz w:val="20"/>
        </w:rPr>
        <w:t>Conference</w:t>
      </w:r>
      <w:r>
        <w:rPr>
          <w:spacing w:val="-1"/>
          <w:sz w:val="20"/>
        </w:rPr>
        <w:t> </w:t>
      </w:r>
      <w:r>
        <w:rPr>
          <w:sz w:val="20"/>
        </w:rPr>
        <w:t>of</w:t>
      </w:r>
      <w:r>
        <w:rPr>
          <w:spacing w:val="-3"/>
          <w:sz w:val="20"/>
        </w:rPr>
        <w:t> </w:t>
      </w:r>
      <w:r>
        <w:rPr>
          <w:sz w:val="20"/>
        </w:rPr>
        <w:t>the</w:t>
      </w:r>
      <w:r>
        <w:rPr>
          <w:spacing w:val="-1"/>
          <w:sz w:val="20"/>
        </w:rPr>
        <w:t> </w:t>
      </w:r>
      <w:r>
        <w:rPr>
          <w:sz w:val="20"/>
        </w:rPr>
        <w:t>United States,</w:t>
      </w:r>
      <w:r>
        <w:rPr>
          <w:spacing w:val="1"/>
          <w:sz w:val="20"/>
        </w:rPr>
        <w:t> </w:t>
      </w:r>
      <w:r>
        <w:rPr>
          <w:sz w:val="20"/>
        </w:rPr>
        <w:t>while</w:t>
      </w:r>
      <w:r>
        <w:rPr>
          <w:spacing w:val="-1"/>
          <w:sz w:val="20"/>
        </w:rPr>
        <w:t> </w:t>
      </w:r>
      <w:r>
        <w:rPr>
          <w:sz w:val="20"/>
        </w:rPr>
        <w:t>engaged in</w:t>
      </w:r>
      <w:r>
        <w:rPr>
          <w:spacing w:val="-3"/>
          <w:sz w:val="20"/>
        </w:rPr>
        <w:t> </w:t>
      </w:r>
      <w:r>
        <w:rPr>
          <w:sz w:val="20"/>
        </w:rPr>
        <w:t>the</w:t>
      </w:r>
      <w:r>
        <w:rPr>
          <w:spacing w:val="-1"/>
          <w:sz w:val="20"/>
        </w:rPr>
        <w:t> </w:t>
      </w:r>
      <w:r>
        <w:rPr>
          <w:sz w:val="20"/>
        </w:rPr>
        <w:t>performance</w:t>
      </w:r>
      <w:r>
        <w:rPr>
          <w:spacing w:val="-1"/>
          <w:sz w:val="20"/>
        </w:rPr>
        <w:t> </w:t>
      </w:r>
      <w:r>
        <w:rPr>
          <w:sz w:val="20"/>
        </w:rPr>
        <w:t>of</w:t>
      </w:r>
      <w:r>
        <w:rPr>
          <w:spacing w:val="-2"/>
          <w:sz w:val="20"/>
        </w:rPr>
        <w:t> </w:t>
      </w:r>
      <w:r>
        <w:rPr>
          <w:sz w:val="20"/>
        </w:rPr>
        <w:t>the</w:t>
      </w:r>
      <w:r>
        <w:rPr>
          <w:spacing w:val="-1"/>
          <w:sz w:val="20"/>
        </w:rPr>
        <w:t> </w:t>
      </w:r>
      <w:r>
        <w:rPr>
          <w:sz w:val="20"/>
        </w:rPr>
        <w:t>duties</w:t>
      </w:r>
      <w:r>
        <w:rPr>
          <w:spacing w:val="-2"/>
          <w:sz w:val="20"/>
        </w:rPr>
        <w:t> </w:t>
      </w:r>
      <w:r>
        <w:rPr>
          <w:sz w:val="20"/>
        </w:rPr>
        <w:t>of his</w:t>
      </w:r>
      <w:r>
        <w:rPr>
          <w:spacing w:val="-2"/>
          <w:sz w:val="20"/>
        </w:rPr>
        <w:t> </w:t>
      </w:r>
      <w:r>
        <w:rPr>
          <w:sz w:val="20"/>
        </w:rPr>
        <w:t>office.</w:t>
      </w:r>
    </w:p>
    <w:p>
      <w:pPr>
        <w:pStyle w:val="ListParagraph"/>
        <w:numPr>
          <w:ilvl w:val="0"/>
          <w:numId w:val="11"/>
        </w:numPr>
        <w:tabs>
          <w:tab w:pos="606" w:val="left" w:leader="none"/>
        </w:tabs>
        <w:spacing w:line="240" w:lineRule="auto" w:before="0" w:after="0"/>
        <w:ind w:left="320" w:right="620" w:firstLine="0"/>
        <w:jc w:val="left"/>
        <w:rPr>
          <w:sz w:val="20"/>
        </w:rPr>
      </w:pPr>
      <w:r>
        <w:rPr>
          <w:sz w:val="20"/>
        </w:rPr>
        <w:t>Except</w:t>
      </w:r>
      <w:r>
        <w:rPr>
          <w:spacing w:val="-3"/>
          <w:sz w:val="20"/>
        </w:rPr>
        <w:t> </w:t>
      </w:r>
      <w:r>
        <w:rPr>
          <w:sz w:val="20"/>
        </w:rPr>
        <w:t>as</w:t>
      </w:r>
      <w:r>
        <w:rPr>
          <w:spacing w:val="-3"/>
          <w:sz w:val="20"/>
        </w:rPr>
        <w:t> </w:t>
      </w:r>
      <w:r>
        <w:rPr>
          <w:sz w:val="20"/>
        </w:rPr>
        <w:t>otherwise</w:t>
      </w:r>
      <w:r>
        <w:rPr>
          <w:spacing w:val="-1"/>
          <w:sz w:val="20"/>
        </w:rPr>
        <w:t> </w:t>
      </w:r>
      <w:r>
        <w:rPr>
          <w:sz w:val="20"/>
        </w:rPr>
        <w:t>provided</w:t>
      </w:r>
      <w:r>
        <w:rPr>
          <w:spacing w:val="-1"/>
          <w:sz w:val="20"/>
        </w:rPr>
        <w:t> </w:t>
      </w:r>
      <w:r>
        <w:rPr>
          <w:sz w:val="20"/>
        </w:rPr>
        <w:t>by</w:t>
      </w:r>
      <w:r>
        <w:rPr>
          <w:spacing w:val="-5"/>
          <w:sz w:val="20"/>
        </w:rPr>
        <w:t> </w:t>
      </w:r>
      <w:r>
        <w:rPr>
          <w:sz w:val="20"/>
        </w:rPr>
        <w:t>law,</w:t>
      </w:r>
      <w:r>
        <w:rPr>
          <w:spacing w:val="-2"/>
          <w:sz w:val="20"/>
        </w:rPr>
        <w:t> </w:t>
      </w:r>
      <w:r>
        <w:rPr>
          <w:sz w:val="20"/>
        </w:rPr>
        <w:t>an</w:t>
      </w:r>
      <w:r>
        <w:rPr>
          <w:spacing w:val="-2"/>
          <w:sz w:val="20"/>
        </w:rPr>
        <w:t> </w:t>
      </w:r>
      <w:r>
        <w:rPr>
          <w:sz w:val="20"/>
        </w:rPr>
        <w:t>officer</w:t>
      </w:r>
      <w:r>
        <w:rPr>
          <w:spacing w:val="-1"/>
          <w:sz w:val="20"/>
        </w:rPr>
        <w:t> </w:t>
      </w:r>
      <w:r>
        <w:rPr>
          <w:sz w:val="20"/>
        </w:rPr>
        <w:t>of</w:t>
      </w:r>
      <w:r>
        <w:rPr>
          <w:spacing w:val="-3"/>
          <w:sz w:val="20"/>
        </w:rPr>
        <w:t> </w:t>
      </w:r>
      <w:r>
        <w:rPr>
          <w:sz w:val="20"/>
        </w:rPr>
        <w:t>the</w:t>
      </w:r>
      <w:r>
        <w:rPr>
          <w:spacing w:val="-2"/>
          <w:sz w:val="20"/>
        </w:rPr>
        <w:t> </w:t>
      </w:r>
      <w:r>
        <w:rPr>
          <w:sz w:val="20"/>
        </w:rPr>
        <w:t>United</w:t>
      </w:r>
      <w:r>
        <w:rPr>
          <w:spacing w:val="-1"/>
          <w:sz w:val="20"/>
        </w:rPr>
        <w:t> </w:t>
      </w:r>
      <w:r>
        <w:rPr>
          <w:sz w:val="20"/>
        </w:rPr>
        <w:t>States</w:t>
      </w:r>
      <w:r>
        <w:rPr>
          <w:spacing w:val="-2"/>
          <w:sz w:val="20"/>
        </w:rPr>
        <w:t> </w:t>
      </w:r>
      <w:r>
        <w:rPr>
          <w:sz w:val="20"/>
        </w:rPr>
        <w:t>Postal</w:t>
      </w:r>
      <w:r>
        <w:rPr>
          <w:spacing w:val="-2"/>
          <w:sz w:val="20"/>
        </w:rPr>
        <w:t> </w:t>
      </w:r>
      <w:r>
        <w:rPr>
          <w:sz w:val="20"/>
        </w:rPr>
        <w:t>Service</w:t>
      </w:r>
      <w:r>
        <w:rPr>
          <w:spacing w:val="-1"/>
          <w:sz w:val="20"/>
        </w:rPr>
        <w:t> </w:t>
      </w:r>
      <w:r>
        <w:rPr>
          <w:sz w:val="20"/>
        </w:rPr>
        <w:t>or</w:t>
      </w:r>
      <w:r>
        <w:rPr>
          <w:spacing w:val="-2"/>
          <w:sz w:val="20"/>
        </w:rPr>
        <w:t> </w:t>
      </w:r>
      <w:r>
        <w:rPr>
          <w:sz w:val="20"/>
        </w:rPr>
        <w:t>of</w:t>
      </w:r>
      <w:r>
        <w:rPr>
          <w:spacing w:val="-2"/>
          <w:sz w:val="20"/>
        </w:rPr>
        <w:t> </w:t>
      </w:r>
      <w:r>
        <w:rPr>
          <w:sz w:val="20"/>
        </w:rPr>
        <w:t>the</w:t>
      </w:r>
      <w:r>
        <w:rPr>
          <w:spacing w:val="-1"/>
          <w:sz w:val="20"/>
        </w:rPr>
        <w:t> </w:t>
      </w:r>
      <w:r>
        <w:rPr>
          <w:sz w:val="20"/>
        </w:rPr>
        <w:t>Postal</w:t>
      </w:r>
      <w:r>
        <w:rPr>
          <w:spacing w:val="-47"/>
          <w:sz w:val="20"/>
        </w:rPr>
        <w:t> </w:t>
      </w:r>
      <w:r>
        <w:rPr>
          <w:sz w:val="20"/>
        </w:rPr>
        <w:t>Regulatory</w:t>
      </w:r>
      <w:r>
        <w:rPr>
          <w:spacing w:val="-2"/>
          <w:sz w:val="20"/>
        </w:rPr>
        <w:t> </w:t>
      </w:r>
      <w:r>
        <w:rPr>
          <w:sz w:val="20"/>
        </w:rPr>
        <w:t>Commission</w:t>
      </w:r>
      <w:r>
        <w:rPr>
          <w:spacing w:val="-1"/>
          <w:sz w:val="20"/>
        </w:rPr>
        <w:t> </w:t>
      </w:r>
      <w:r>
        <w:rPr>
          <w:sz w:val="20"/>
        </w:rPr>
        <w:t>is</w:t>
      </w:r>
      <w:r>
        <w:rPr>
          <w:spacing w:val="-2"/>
          <w:sz w:val="20"/>
        </w:rPr>
        <w:t> </w:t>
      </w:r>
      <w:r>
        <w:rPr>
          <w:sz w:val="20"/>
        </w:rPr>
        <w:t>deemed</w:t>
      </w:r>
      <w:r>
        <w:rPr>
          <w:spacing w:val="1"/>
          <w:sz w:val="20"/>
        </w:rPr>
        <w:t> </w:t>
      </w:r>
      <w:r>
        <w:rPr>
          <w:sz w:val="20"/>
        </w:rPr>
        <w:t>not</w:t>
      </w:r>
      <w:r>
        <w:rPr>
          <w:spacing w:val="-1"/>
          <w:sz w:val="20"/>
        </w:rPr>
        <w:t> </w:t>
      </w:r>
      <w:r>
        <w:rPr>
          <w:sz w:val="20"/>
        </w:rPr>
        <w:t>an</w:t>
      </w:r>
      <w:r>
        <w:rPr>
          <w:spacing w:val="-2"/>
          <w:sz w:val="20"/>
        </w:rPr>
        <w:t> </w:t>
      </w:r>
      <w:r>
        <w:rPr>
          <w:sz w:val="20"/>
        </w:rPr>
        <w:t>officer</w:t>
      </w:r>
      <w:r>
        <w:rPr>
          <w:spacing w:val="3"/>
          <w:sz w:val="20"/>
        </w:rPr>
        <w:t> </w:t>
      </w:r>
      <w:r>
        <w:rPr>
          <w:sz w:val="20"/>
        </w:rPr>
        <w:t>for</w:t>
      </w:r>
      <w:r>
        <w:rPr>
          <w:spacing w:val="-1"/>
          <w:sz w:val="20"/>
        </w:rPr>
        <w:t> </w:t>
      </w:r>
      <w:r>
        <w:rPr>
          <w:sz w:val="20"/>
        </w:rPr>
        <w:t>purposes</w:t>
      </w:r>
      <w:r>
        <w:rPr>
          <w:spacing w:val="-1"/>
          <w:sz w:val="20"/>
        </w:rPr>
        <w:t> </w:t>
      </w:r>
      <w:r>
        <w:rPr>
          <w:sz w:val="20"/>
        </w:rPr>
        <w:t>of</w:t>
      </w:r>
      <w:r>
        <w:rPr>
          <w:spacing w:val="-2"/>
          <w:sz w:val="20"/>
        </w:rPr>
        <w:t> </w:t>
      </w:r>
      <w:r>
        <w:rPr>
          <w:sz w:val="20"/>
        </w:rPr>
        <w:t>this</w:t>
      </w:r>
      <w:r>
        <w:rPr>
          <w:spacing w:val="-2"/>
          <w:sz w:val="20"/>
        </w:rPr>
        <w:t> </w:t>
      </w:r>
      <w:r>
        <w:rPr>
          <w:sz w:val="20"/>
        </w:rPr>
        <w:t>title.</w:t>
      </w:r>
    </w:p>
    <w:p>
      <w:pPr>
        <w:spacing w:line="242" w:lineRule="exact" w:before="4"/>
        <w:ind w:left="320" w:right="0" w:firstLine="0"/>
        <w:jc w:val="left"/>
        <w:rPr>
          <w:rFonts w:ascii="Times New Roman" w:hAnsi="Times New Roman"/>
          <w:b/>
          <w:sz w:val="20"/>
        </w:rPr>
      </w:pPr>
      <w:r>
        <w:rPr>
          <w:rFonts w:ascii="Calibri" w:hAnsi="Calibri"/>
          <w:sz w:val="20"/>
          <w:vertAlign w:val="superscript"/>
        </w:rPr>
        <w:t>3</w:t>
      </w:r>
      <w:r>
        <w:rPr>
          <w:rFonts w:ascii="Calibri" w:hAnsi="Calibri"/>
          <w:spacing w:val="8"/>
          <w:sz w:val="20"/>
          <w:vertAlign w:val="baseline"/>
        </w:rPr>
        <w:t> </w:t>
      </w:r>
      <w:r>
        <w:rPr>
          <w:rFonts w:ascii="Times New Roman" w:hAnsi="Times New Roman"/>
          <w:b/>
          <w:sz w:val="20"/>
          <w:vertAlign w:val="baseline"/>
        </w:rPr>
        <w:t>5</w:t>
      </w:r>
      <w:r>
        <w:rPr>
          <w:rFonts w:ascii="Times New Roman" w:hAnsi="Times New Roman"/>
          <w:b/>
          <w:spacing w:val="-1"/>
          <w:sz w:val="20"/>
          <w:vertAlign w:val="baseline"/>
        </w:rPr>
        <w:t> </w:t>
      </w:r>
      <w:r>
        <w:rPr>
          <w:rFonts w:ascii="Times New Roman" w:hAnsi="Times New Roman"/>
          <w:b/>
          <w:sz w:val="20"/>
          <w:vertAlign w:val="baseline"/>
        </w:rPr>
        <w:t>USC</w:t>
      </w:r>
      <w:r>
        <w:rPr>
          <w:rFonts w:ascii="Times New Roman" w:hAnsi="Times New Roman"/>
          <w:b/>
          <w:spacing w:val="-1"/>
          <w:sz w:val="20"/>
          <w:vertAlign w:val="baseline"/>
        </w:rPr>
        <w:t> </w:t>
      </w:r>
      <w:r>
        <w:rPr>
          <w:rFonts w:ascii="Times New Roman" w:hAnsi="Times New Roman"/>
          <w:b/>
          <w:sz w:val="20"/>
          <w:vertAlign w:val="baseline"/>
        </w:rPr>
        <w:t>§2105(employee)</w:t>
      </w:r>
    </w:p>
    <w:p>
      <w:pPr>
        <w:pStyle w:val="ListParagraph"/>
        <w:numPr>
          <w:ilvl w:val="0"/>
          <w:numId w:val="12"/>
        </w:numPr>
        <w:tabs>
          <w:tab w:pos="623" w:val="left" w:leader="none"/>
        </w:tabs>
        <w:spacing w:line="240" w:lineRule="auto" w:before="0" w:after="0"/>
        <w:ind w:left="320" w:right="507" w:firstLine="0"/>
        <w:jc w:val="left"/>
        <w:rPr>
          <w:sz w:val="20"/>
        </w:rPr>
      </w:pPr>
      <w:r>
        <w:rPr>
          <w:sz w:val="20"/>
        </w:rPr>
        <w:t>For</w:t>
      </w:r>
      <w:r>
        <w:rPr>
          <w:spacing w:val="27"/>
          <w:sz w:val="20"/>
        </w:rPr>
        <w:t> </w:t>
      </w:r>
      <w:r>
        <w:rPr>
          <w:sz w:val="20"/>
        </w:rPr>
        <w:t>the</w:t>
      </w:r>
      <w:r>
        <w:rPr>
          <w:spacing w:val="27"/>
          <w:sz w:val="20"/>
        </w:rPr>
        <w:t> </w:t>
      </w:r>
      <w:r>
        <w:rPr>
          <w:sz w:val="20"/>
        </w:rPr>
        <w:t>purpose</w:t>
      </w:r>
      <w:r>
        <w:rPr>
          <w:spacing w:val="27"/>
          <w:sz w:val="20"/>
        </w:rPr>
        <w:t> </w:t>
      </w:r>
      <w:r>
        <w:rPr>
          <w:sz w:val="20"/>
        </w:rPr>
        <w:t>of</w:t>
      </w:r>
      <w:r>
        <w:rPr>
          <w:spacing w:val="28"/>
          <w:sz w:val="20"/>
        </w:rPr>
        <w:t> </w:t>
      </w:r>
      <w:r>
        <w:rPr>
          <w:sz w:val="20"/>
        </w:rPr>
        <w:t>this</w:t>
      </w:r>
      <w:r>
        <w:rPr>
          <w:spacing w:val="26"/>
          <w:sz w:val="20"/>
        </w:rPr>
        <w:t> </w:t>
      </w:r>
      <w:r>
        <w:rPr>
          <w:sz w:val="20"/>
        </w:rPr>
        <w:t>title,</w:t>
      </w:r>
      <w:r>
        <w:rPr>
          <w:spacing w:val="27"/>
          <w:sz w:val="20"/>
        </w:rPr>
        <w:t> </w:t>
      </w:r>
      <w:r>
        <w:rPr>
          <w:sz w:val="20"/>
        </w:rPr>
        <w:t>“employee”,</w:t>
      </w:r>
      <w:r>
        <w:rPr>
          <w:spacing w:val="28"/>
          <w:sz w:val="20"/>
        </w:rPr>
        <w:t> </w:t>
      </w:r>
      <w:r>
        <w:rPr>
          <w:sz w:val="20"/>
        </w:rPr>
        <w:t>except</w:t>
      </w:r>
      <w:r>
        <w:rPr>
          <w:spacing w:val="26"/>
          <w:sz w:val="20"/>
        </w:rPr>
        <w:t> </w:t>
      </w:r>
      <w:r>
        <w:rPr>
          <w:sz w:val="20"/>
        </w:rPr>
        <w:t>as</w:t>
      </w:r>
      <w:r>
        <w:rPr>
          <w:spacing w:val="28"/>
          <w:sz w:val="20"/>
        </w:rPr>
        <w:t> </w:t>
      </w:r>
      <w:r>
        <w:rPr>
          <w:sz w:val="20"/>
        </w:rPr>
        <w:t>otherwise</w:t>
      </w:r>
      <w:r>
        <w:rPr>
          <w:spacing w:val="28"/>
          <w:sz w:val="20"/>
        </w:rPr>
        <w:t> </w:t>
      </w:r>
      <w:r>
        <w:rPr>
          <w:sz w:val="20"/>
        </w:rPr>
        <w:t>provided</w:t>
      </w:r>
      <w:r>
        <w:rPr>
          <w:spacing w:val="28"/>
          <w:sz w:val="20"/>
        </w:rPr>
        <w:t> </w:t>
      </w:r>
      <w:r>
        <w:rPr>
          <w:sz w:val="20"/>
        </w:rPr>
        <w:t>by</w:t>
      </w:r>
      <w:r>
        <w:rPr>
          <w:spacing w:val="25"/>
          <w:sz w:val="20"/>
        </w:rPr>
        <w:t> </w:t>
      </w:r>
      <w:r>
        <w:rPr>
          <w:sz w:val="20"/>
        </w:rPr>
        <w:t>this</w:t>
      </w:r>
      <w:r>
        <w:rPr>
          <w:spacing w:val="26"/>
          <w:sz w:val="20"/>
        </w:rPr>
        <w:t> </w:t>
      </w:r>
      <w:r>
        <w:rPr>
          <w:sz w:val="20"/>
        </w:rPr>
        <w:t>section</w:t>
      </w:r>
      <w:r>
        <w:rPr>
          <w:spacing w:val="26"/>
          <w:sz w:val="20"/>
        </w:rPr>
        <w:t> </w:t>
      </w:r>
      <w:r>
        <w:rPr>
          <w:sz w:val="20"/>
        </w:rPr>
        <w:t>or</w:t>
      </w:r>
      <w:r>
        <w:rPr>
          <w:spacing w:val="30"/>
          <w:sz w:val="20"/>
        </w:rPr>
        <w:t> </w:t>
      </w:r>
      <w:r>
        <w:rPr>
          <w:sz w:val="20"/>
        </w:rPr>
        <w:t>when</w:t>
      </w:r>
      <w:r>
        <w:rPr>
          <w:spacing w:val="-47"/>
          <w:sz w:val="20"/>
        </w:rPr>
        <w:t> </w:t>
      </w:r>
      <w:r>
        <w:rPr>
          <w:sz w:val="20"/>
        </w:rPr>
        <w:t>specifically modified,</w:t>
      </w:r>
      <w:r>
        <w:rPr>
          <w:spacing w:val="2"/>
          <w:sz w:val="20"/>
        </w:rPr>
        <w:t> </w:t>
      </w:r>
      <w:r>
        <w:rPr>
          <w:sz w:val="20"/>
        </w:rPr>
        <w:t>means</w:t>
      </w:r>
      <w:r>
        <w:rPr>
          <w:spacing w:val="-1"/>
          <w:sz w:val="20"/>
        </w:rPr>
        <w:t> </w:t>
      </w:r>
      <w:r>
        <w:rPr>
          <w:sz w:val="20"/>
        </w:rPr>
        <w:t>an</w:t>
      </w:r>
      <w:r>
        <w:rPr>
          <w:spacing w:val="-2"/>
          <w:sz w:val="20"/>
        </w:rPr>
        <w:t> </w:t>
      </w:r>
      <w:r>
        <w:rPr>
          <w:sz w:val="20"/>
        </w:rPr>
        <w:t>officer</w:t>
      </w:r>
      <w:r>
        <w:rPr>
          <w:spacing w:val="1"/>
          <w:sz w:val="20"/>
        </w:rPr>
        <w:t> </w:t>
      </w:r>
      <w:r>
        <w:rPr>
          <w:sz w:val="20"/>
        </w:rPr>
        <w:t>and</w:t>
      </w:r>
      <w:r>
        <w:rPr>
          <w:spacing w:val="1"/>
          <w:sz w:val="20"/>
        </w:rPr>
        <w:t> </w:t>
      </w:r>
      <w:r>
        <w:rPr>
          <w:sz w:val="20"/>
        </w:rPr>
        <w:t>an</w:t>
      </w:r>
      <w:r>
        <w:rPr>
          <w:spacing w:val="-1"/>
          <w:sz w:val="20"/>
        </w:rPr>
        <w:t> </w:t>
      </w:r>
      <w:r>
        <w:rPr>
          <w:sz w:val="20"/>
        </w:rPr>
        <w:t>individual</w:t>
      </w:r>
      <w:r>
        <w:rPr>
          <w:spacing w:val="1"/>
          <w:sz w:val="20"/>
        </w:rPr>
        <w:t> </w:t>
      </w:r>
      <w:r>
        <w:rPr>
          <w:sz w:val="20"/>
        </w:rPr>
        <w:t>who</w:t>
      </w:r>
      <w:r>
        <w:rPr>
          <w:spacing w:val="1"/>
          <w:sz w:val="20"/>
        </w:rPr>
        <w:t> </w:t>
      </w:r>
      <w:r>
        <w:rPr>
          <w:sz w:val="20"/>
        </w:rPr>
        <w:t>is—</w:t>
      </w:r>
    </w:p>
    <w:p>
      <w:pPr>
        <w:pStyle w:val="ListParagraph"/>
        <w:numPr>
          <w:ilvl w:val="1"/>
          <w:numId w:val="12"/>
        </w:numPr>
        <w:tabs>
          <w:tab w:pos="606" w:val="left" w:leader="none"/>
        </w:tabs>
        <w:spacing w:line="240" w:lineRule="auto" w:before="0" w:after="0"/>
        <w:ind w:left="605" w:right="0" w:hanging="286"/>
        <w:jc w:val="left"/>
        <w:rPr>
          <w:sz w:val="20"/>
        </w:rPr>
      </w:pPr>
      <w:r>
        <w:rPr>
          <w:sz w:val="20"/>
        </w:rPr>
        <w:t>appointed</w:t>
      </w:r>
      <w:r>
        <w:rPr>
          <w:spacing w:val="-1"/>
          <w:sz w:val="20"/>
        </w:rPr>
        <w:t> </w:t>
      </w:r>
      <w:r>
        <w:rPr>
          <w:sz w:val="20"/>
        </w:rPr>
        <w:t>in</w:t>
      </w:r>
      <w:r>
        <w:rPr>
          <w:spacing w:val="-3"/>
          <w:sz w:val="20"/>
        </w:rPr>
        <w:t> </w:t>
      </w:r>
      <w:r>
        <w:rPr>
          <w:sz w:val="20"/>
        </w:rPr>
        <w:t>the</w:t>
      </w:r>
      <w:r>
        <w:rPr>
          <w:spacing w:val="-1"/>
          <w:sz w:val="20"/>
        </w:rPr>
        <w:t> </w:t>
      </w:r>
      <w:r>
        <w:rPr>
          <w:sz w:val="20"/>
        </w:rPr>
        <w:t>civil</w:t>
      </w:r>
      <w:r>
        <w:rPr>
          <w:spacing w:val="-2"/>
          <w:sz w:val="20"/>
        </w:rPr>
        <w:t> </w:t>
      </w:r>
      <w:r>
        <w:rPr>
          <w:sz w:val="20"/>
        </w:rPr>
        <w:t>service</w:t>
      </w:r>
      <w:r>
        <w:rPr>
          <w:spacing w:val="-1"/>
          <w:sz w:val="20"/>
        </w:rPr>
        <w:t> </w:t>
      </w:r>
      <w:r>
        <w:rPr>
          <w:sz w:val="20"/>
        </w:rPr>
        <w:t>by</w:t>
      </w:r>
      <w:r>
        <w:rPr>
          <w:spacing w:val="-5"/>
          <w:sz w:val="20"/>
        </w:rPr>
        <w:t> </w:t>
      </w:r>
      <w:r>
        <w:rPr>
          <w:sz w:val="20"/>
        </w:rPr>
        <w:t>one</w:t>
      </w:r>
      <w:r>
        <w:rPr>
          <w:spacing w:val="-2"/>
          <w:sz w:val="20"/>
        </w:rPr>
        <w:t> </w:t>
      </w:r>
      <w:r>
        <w:rPr>
          <w:sz w:val="20"/>
        </w:rPr>
        <w:t>of</w:t>
      </w:r>
      <w:r>
        <w:rPr>
          <w:spacing w:val="-3"/>
          <w:sz w:val="20"/>
        </w:rPr>
        <w:t> </w:t>
      </w:r>
      <w:r>
        <w:rPr>
          <w:sz w:val="20"/>
        </w:rPr>
        <w:t>the</w:t>
      </w:r>
      <w:r>
        <w:rPr>
          <w:spacing w:val="2"/>
          <w:sz w:val="20"/>
        </w:rPr>
        <w:t> </w:t>
      </w:r>
      <w:r>
        <w:rPr>
          <w:sz w:val="20"/>
        </w:rPr>
        <w:t>following</w:t>
      </w:r>
      <w:r>
        <w:rPr>
          <w:spacing w:val="-2"/>
          <w:sz w:val="20"/>
        </w:rPr>
        <w:t> </w:t>
      </w:r>
      <w:r>
        <w:rPr>
          <w:sz w:val="20"/>
        </w:rPr>
        <w:t>acting</w:t>
      </w:r>
      <w:r>
        <w:rPr>
          <w:spacing w:val="-2"/>
          <w:sz w:val="20"/>
        </w:rPr>
        <w:t> </w:t>
      </w:r>
      <w:r>
        <w:rPr>
          <w:sz w:val="20"/>
        </w:rPr>
        <w:t>in</w:t>
      </w:r>
      <w:r>
        <w:rPr>
          <w:spacing w:val="4"/>
          <w:sz w:val="20"/>
        </w:rPr>
        <w:t> </w:t>
      </w:r>
      <w:r>
        <w:rPr>
          <w:sz w:val="20"/>
        </w:rPr>
        <w:t>an</w:t>
      </w:r>
      <w:r>
        <w:rPr>
          <w:spacing w:val="-2"/>
          <w:sz w:val="20"/>
        </w:rPr>
        <w:t> </w:t>
      </w:r>
      <w:r>
        <w:rPr>
          <w:sz w:val="20"/>
        </w:rPr>
        <w:t>official</w:t>
      </w:r>
      <w:r>
        <w:rPr>
          <w:spacing w:val="-1"/>
          <w:sz w:val="20"/>
        </w:rPr>
        <w:t> </w:t>
      </w:r>
      <w:r>
        <w:rPr>
          <w:sz w:val="20"/>
        </w:rPr>
        <w:t>capacity—</w:t>
      </w:r>
    </w:p>
    <w:p>
      <w:pPr>
        <w:pStyle w:val="ListParagraph"/>
        <w:numPr>
          <w:ilvl w:val="2"/>
          <w:numId w:val="12"/>
        </w:numPr>
        <w:tabs>
          <w:tab w:pos="647" w:val="left" w:leader="none"/>
        </w:tabs>
        <w:spacing w:line="229" w:lineRule="exact" w:before="0" w:after="0"/>
        <w:ind w:left="646" w:right="0" w:hanging="327"/>
        <w:jc w:val="left"/>
        <w:rPr>
          <w:sz w:val="20"/>
        </w:rPr>
      </w:pPr>
      <w:r>
        <w:rPr>
          <w:sz w:val="20"/>
        </w:rPr>
        <w:t>the</w:t>
      </w:r>
      <w:r>
        <w:rPr>
          <w:spacing w:val="-2"/>
          <w:sz w:val="20"/>
        </w:rPr>
        <w:t> </w:t>
      </w:r>
      <w:r>
        <w:rPr>
          <w:sz w:val="20"/>
        </w:rPr>
        <w:t>President;</w:t>
      </w:r>
    </w:p>
    <w:p>
      <w:pPr>
        <w:pStyle w:val="ListParagraph"/>
        <w:numPr>
          <w:ilvl w:val="2"/>
          <w:numId w:val="12"/>
        </w:numPr>
        <w:tabs>
          <w:tab w:pos="639" w:val="left" w:leader="none"/>
        </w:tabs>
        <w:spacing w:line="229" w:lineRule="exact" w:before="0" w:after="0"/>
        <w:ind w:left="638" w:right="0" w:hanging="319"/>
        <w:jc w:val="left"/>
        <w:rPr>
          <w:sz w:val="20"/>
        </w:rPr>
      </w:pPr>
      <w:r>
        <w:rPr>
          <w:sz w:val="20"/>
        </w:rPr>
        <w:t>a</w:t>
      </w:r>
      <w:r>
        <w:rPr>
          <w:spacing w:val="-2"/>
          <w:sz w:val="20"/>
        </w:rPr>
        <w:t> </w:t>
      </w:r>
      <w:r>
        <w:rPr>
          <w:sz w:val="20"/>
        </w:rPr>
        <w:t>Member</w:t>
      </w:r>
      <w:r>
        <w:rPr>
          <w:spacing w:val="-1"/>
          <w:sz w:val="20"/>
        </w:rPr>
        <w:t> </w:t>
      </w:r>
      <w:r>
        <w:rPr>
          <w:sz w:val="20"/>
        </w:rPr>
        <w:t>or</w:t>
      </w:r>
      <w:r>
        <w:rPr>
          <w:spacing w:val="-2"/>
          <w:sz w:val="20"/>
        </w:rPr>
        <w:t> </w:t>
      </w:r>
      <w:r>
        <w:rPr>
          <w:sz w:val="20"/>
        </w:rPr>
        <w:t>Members</w:t>
      </w:r>
      <w:r>
        <w:rPr>
          <w:spacing w:val="-3"/>
          <w:sz w:val="20"/>
        </w:rPr>
        <w:t> </w:t>
      </w:r>
      <w:r>
        <w:rPr>
          <w:sz w:val="20"/>
        </w:rPr>
        <w:t>of</w:t>
      </w:r>
      <w:r>
        <w:rPr>
          <w:spacing w:val="-1"/>
          <w:sz w:val="20"/>
        </w:rPr>
        <w:t> </w:t>
      </w:r>
      <w:r>
        <w:rPr>
          <w:sz w:val="20"/>
        </w:rPr>
        <w:t>Congress,</w:t>
      </w:r>
      <w:r>
        <w:rPr>
          <w:spacing w:val="-2"/>
          <w:sz w:val="20"/>
        </w:rPr>
        <w:t> </w:t>
      </w:r>
      <w:r>
        <w:rPr>
          <w:sz w:val="20"/>
        </w:rPr>
        <w:t>or</w:t>
      </w:r>
      <w:r>
        <w:rPr>
          <w:spacing w:val="-2"/>
          <w:sz w:val="20"/>
        </w:rPr>
        <w:t> </w:t>
      </w:r>
      <w:r>
        <w:rPr>
          <w:sz w:val="20"/>
        </w:rPr>
        <w:t>the</w:t>
      </w:r>
      <w:r>
        <w:rPr>
          <w:spacing w:val="-2"/>
          <w:sz w:val="20"/>
        </w:rPr>
        <w:t> </w:t>
      </w:r>
      <w:r>
        <w:rPr>
          <w:sz w:val="20"/>
        </w:rPr>
        <w:t>Congress;</w:t>
      </w:r>
    </w:p>
    <w:p>
      <w:pPr>
        <w:pStyle w:val="ListParagraph"/>
        <w:numPr>
          <w:ilvl w:val="2"/>
          <w:numId w:val="12"/>
        </w:numPr>
        <w:tabs>
          <w:tab w:pos="637" w:val="left" w:leader="none"/>
        </w:tabs>
        <w:spacing w:line="240" w:lineRule="auto" w:before="0" w:after="0"/>
        <w:ind w:left="636" w:right="0" w:hanging="317"/>
        <w:jc w:val="left"/>
        <w:rPr>
          <w:sz w:val="20"/>
        </w:rPr>
      </w:pPr>
      <w:r>
        <w:rPr>
          <w:sz w:val="20"/>
        </w:rPr>
        <w:t>a member</w:t>
      </w:r>
      <w:r>
        <w:rPr>
          <w:spacing w:val="-1"/>
          <w:sz w:val="20"/>
        </w:rPr>
        <w:t> </w:t>
      </w:r>
      <w:r>
        <w:rPr>
          <w:sz w:val="20"/>
        </w:rPr>
        <w:t>of</w:t>
      </w:r>
      <w:r>
        <w:rPr>
          <w:spacing w:val="-3"/>
          <w:sz w:val="20"/>
        </w:rPr>
        <w:t> </w:t>
      </w:r>
      <w:r>
        <w:rPr>
          <w:sz w:val="20"/>
        </w:rPr>
        <w:t>a</w:t>
      </w:r>
      <w:r>
        <w:rPr>
          <w:spacing w:val="-2"/>
          <w:sz w:val="20"/>
        </w:rPr>
        <w:t> </w:t>
      </w:r>
      <w:r>
        <w:rPr>
          <w:sz w:val="20"/>
        </w:rPr>
        <w:t>uniformed</w:t>
      </w:r>
      <w:r>
        <w:rPr>
          <w:spacing w:val="1"/>
          <w:sz w:val="20"/>
        </w:rPr>
        <w:t> </w:t>
      </w:r>
      <w:r>
        <w:rPr>
          <w:sz w:val="20"/>
        </w:rPr>
        <w:t>service;</w:t>
      </w:r>
    </w:p>
    <w:p>
      <w:pPr>
        <w:pStyle w:val="ListParagraph"/>
        <w:numPr>
          <w:ilvl w:val="2"/>
          <w:numId w:val="12"/>
        </w:numPr>
        <w:tabs>
          <w:tab w:pos="649" w:val="left" w:leader="none"/>
        </w:tabs>
        <w:spacing w:line="240" w:lineRule="auto" w:before="0" w:after="0"/>
        <w:ind w:left="648" w:right="0" w:hanging="329"/>
        <w:jc w:val="left"/>
        <w:rPr>
          <w:sz w:val="20"/>
        </w:rPr>
      </w:pPr>
      <w:r>
        <w:rPr>
          <w:sz w:val="20"/>
        </w:rPr>
        <w:t>an</w:t>
      </w:r>
      <w:r>
        <w:rPr>
          <w:spacing w:val="-3"/>
          <w:sz w:val="20"/>
        </w:rPr>
        <w:t> </w:t>
      </w:r>
      <w:r>
        <w:rPr>
          <w:sz w:val="20"/>
        </w:rPr>
        <w:t>individual who</w:t>
      </w:r>
      <w:r>
        <w:rPr>
          <w:spacing w:val="-1"/>
          <w:sz w:val="20"/>
        </w:rPr>
        <w:t> </w:t>
      </w:r>
      <w:r>
        <w:rPr>
          <w:sz w:val="20"/>
        </w:rPr>
        <w:t>is</w:t>
      </w:r>
      <w:r>
        <w:rPr>
          <w:spacing w:val="-2"/>
          <w:sz w:val="20"/>
        </w:rPr>
        <w:t> </w:t>
      </w:r>
      <w:r>
        <w:rPr>
          <w:sz w:val="20"/>
        </w:rPr>
        <w:t>an</w:t>
      </w:r>
      <w:r>
        <w:rPr>
          <w:spacing w:val="-3"/>
          <w:sz w:val="20"/>
        </w:rPr>
        <w:t> </w:t>
      </w:r>
      <w:r>
        <w:rPr>
          <w:sz w:val="20"/>
        </w:rPr>
        <w:t>employee</w:t>
      </w:r>
      <w:r>
        <w:rPr>
          <w:spacing w:val="-2"/>
          <w:sz w:val="20"/>
        </w:rPr>
        <w:t> </w:t>
      </w:r>
      <w:r>
        <w:rPr>
          <w:sz w:val="20"/>
        </w:rPr>
        <w:t>under this</w:t>
      </w:r>
      <w:r>
        <w:rPr>
          <w:spacing w:val="-3"/>
          <w:sz w:val="20"/>
        </w:rPr>
        <w:t> </w:t>
      </w:r>
      <w:r>
        <w:rPr>
          <w:sz w:val="20"/>
        </w:rPr>
        <w:t>section;</w:t>
      </w:r>
    </w:p>
    <w:p>
      <w:pPr>
        <w:pStyle w:val="ListParagraph"/>
        <w:numPr>
          <w:ilvl w:val="2"/>
          <w:numId w:val="12"/>
        </w:numPr>
        <w:tabs>
          <w:tab w:pos="627" w:val="left" w:leader="none"/>
        </w:tabs>
        <w:spacing w:line="240" w:lineRule="auto" w:before="0" w:after="0"/>
        <w:ind w:left="626" w:right="0" w:hanging="307"/>
        <w:jc w:val="left"/>
        <w:rPr>
          <w:sz w:val="20"/>
        </w:rPr>
      </w:pPr>
      <w:r>
        <w:rPr>
          <w:sz w:val="20"/>
        </w:rPr>
        <w:t>the</w:t>
      </w:r>
      <w:r>
        <w:rPr>
          <w:spacing w:val="-2"/>
          <w:sz w:val="20"/>
        </w:rPr>
        <w:t> </w:t>
      </w:r>
      <w:r>
        <w:rPr>
          <w:sz w:val="20"/>
        </w:rPr>
        <w:t>head</w:t>
      </w:r>
      <w:r>
        <w:rPr>
          <w:spacing w:val="-1"/>
          <w:sz w:val="20"/>
        </w:rPr>
        <w:t> </w:t>
      </w:r>
      <w:r>
        <w:rPr>
          <w:sz w:val="20"/>
        </w:rPr>
        <w:t>of</w:t>
      </w:r>
      <w:r>
        <w:rPr>
          <w:spacing w:val="-4"/>
          <w:sz w:val="20"/>
        </w:rPr>
        <w:t> </w:t>
      </w:r>
      <w:r>
        <w:rPr>
          <w:sz w:val="20"/>
        </w:rPr>
        <w:t>a</w:t>
      </w:r>
      <w:r>
        <w:rPr>
          <w:spacing w:val="-1"/>
          <w:sz w:val="20"/>
        </w:rPr>
        <w:t> </w:t>
      </w:r>
      <w:r>
        <w:rPr>
          <w:sz w:val="20"/>
        </w:rPr>
        <w:t>Government controlled</w:t>
      </w:r>
      <w:r>
        <w:rPr>
          <w:spacing w:val="-1"/>
          <w:sz w:val="20"/>
        </w:rPr>
        <w:t> </w:t>
      </w:r>
      <w:r>
        <w:rPr>
          <w:sz w:val="20"/>
        </w:rPr>
        <w:t>corporation;</w:t>
      </w:r>
      <w:r>
        <w:rPr>
          <w:spacing w:val="-3"/>
          <w:sz w:val="20"/>
        </w:rPr>
        <w:t> </w:t>
      </w:r>
      <w:r>
        <w:rPr>
          <w:sz w:val="20"/>
        </w:rPr>
        <w:t>or</w:t>
      </w:r>
    </w:p>
    <w:p>
      <w:pPr>
        <w:pStyle w:val="ListParagraph"/>
        <w:numPr>
          <w:ilvl w:val="2"/>
          <w:numId w:val="12"/>
        </w:numPr>
        <w:tabs>
          <w:tab w:pos="616" w:val="left" w:leader="none"/>
        </w:tabs>
        <w:spacing w:line="240" w:lineRule="auto" w:before="1" w:after="0"/>
        <w:ind w:left="615" w:right="0" w:hanging="296"/>
        <w:jc w:val="left"/>
        <w:rPr>
          <w:sz w:val="20"/>
        </w:rPr>
      </w:pPr>
      <w:r>
        <w:rPr>
          <w:sz w:val="20"/>
        </w:rPr>
        <w:t>an</w:t>
      </w:r>
      <w:r>
        <w:rPr>
          <w:spacing w:val="-3"/>
          <w:sz w:val="20"/>
        </w:rPr>
        <w:t> </w:t>
      </w:r>
      <w:r>
        <w:rPr>
          <w:sz w:val="20"/>
        </w:rPr>
        <w:t>adjutant</w:t>
      </w:r>
      <w:r>
        <w:rPr>
          <w:spacing w:val="-2"/>
          <w:sz w:val="20"/>
        </w:rPr>
        <w:t> </w:t>
      </w:r>
      <w:r>
        <w:rPr>
          <w:sz w:val="20"/>
        </w:rPr>
        <w:t>general</w:t>
      </w:r>
      <w:r>
        <w:rPr>
          <w:spacing w:val="-1"/>
          <w:sz w:val="20"/>
        </w:rPr>
        <w:t> </w:t>
      </w:r>
      <w:r>
        <w:rPr>
          <w:sz w:val="20"/>
        </w:rPr>
        <w:t>designated by</w:t>
      </w:r>
      <w:r>
        <w:rPr>
          <w:spacing w:val="-5"/>
          <w:sz w:val="20"/>
        </w:rPr>
        <w:t> </w:t>
      </w:r>
      <w:r>
        <w:rPr>
          <w:sz w:val="20"/>
        </w:rPr>
        <w:t>the</w:t>
      </w:r>
      <w:r>
        <w:rPr>
          <w:spacing w:val="-1"/>
          <w:sz w:val="20"/>
        </w:rPr>
        <w:t> </w:t>
      </w:r>
      <w:r>
        <w:rPr>
          <w:sz w:val="20"/>
        </w:rPr>
        <w:t>Secretary</w:t>
      </w:r>
      <w:r>
        <w:rPr>
          <w:spacing w:val="-5"/>
          <w:sz w:val="20"/>
        </w:rPr>
        <w:t> </w:t>
      </w:r>
      <w:r>
        <w:rPr>
          <w:sz w:val="20"/>
        </w:rPr>
        <w:t>concerned under section</w:t>
      </w:r>
      <w:r>
        <w:rPr>
          <w:spacing w:val="-2"/>
          <w:sz w:val="20"/>
        </w:rPr>
        <w:t> </w:t>
      </w:r>
      <w:r>
        <w:rPr>
          <w:sz w:val="20"/>
        </w:rPr>
        <w:t>709(c) of</w:t>
      </w:r>
      <w:r>
        <w:rPr>
          <w:spacing w:val="-3"/>
          <w:sz w:val="20"/>
        </w:rPr>
        <w:t> </w:t>
      </w:r>
      <w:r>
        <w:rPr>
          <w:sz w:val="20"/>
        </w:rPr>
        <w:t>title</w:t>
      </w:r>
      <w:r>
        <w:rPr>
          <w:spacing w:val="-1"/>
          <w:sz w:val="20"/>
        </w:rPr>
        <w:t> </w:t>
      </w:r>
      <w:r>
        <w:rPr>
          <w:sz w:val="20"/>
        </w:rPr>
        <w:t>32;</w:t>
      </w:r>
    </w:p>
    <w:p>
      <w:pPr>
        <w:pStyle w:val="ListParagraph"/>
        <w:numPr>
          <w:ilvl w:val="1"/>
          <w:numId w:val="12"/>
        </w:numPr>
        <w:tabs>
          <w:tab w:pos="606" w:val="left" w:leader="none"/>
        </w:tabs>
        <w:spacing w:line="229" w:lineRule="exact" w:before="0" w:after="0"/>
        <w:ind w:left="605" w:right="0" w:hanging="286"/>
        <w:jc w:val="left"/>
        <w:rPr>
          <w:sz w:val="20"/>
        </w:rPr>
      </w:pPr>
      <w:r>
        <w:rPr>
          <w:sz w:val="20"/>
        </w:rPr>
        <w:t>engaged</w:t>
      </w:r>
      <w:r>
        <w:rPr>
          <w:spacing w:val="-1"/>
          <w:sz w:val="20"/>
        </w:rPr>
        <w:t> </w:t>
      </w:r>
      <w:r>
        <w:rPr>
          <w:sz w:val="20"/>
        </w:rPr>
        <w:t>in</w:t>
      </w:r>
      <w:r>
        <w:rPr>
          <w:spacing w:val="-3"/>
          <w:sz w:val="20"/>
        </w:rPr>
        <w:t> </w:t>
      </w:r>
      <w:r>
        <w:rPr>
          <w:sz w:val="20"/>
        </w:rPr>
        <w:t>the</w:t>
      </w:r>
      <w:r>
        <w:rPr>
          <w:spacing w:val="-2"/>
          <w:sz w:val="20"/>
        </w:rPr>
        <w:t> </w:t>
      </w:r>
      <w:r>
        <w:rPr>
          <w:sz w:val="20"/>
        </w:rPr>
        <w:t>performance</w:t>
      </w:r>
      <w:r>
        <w:rPr>
          <w:spacing w:val="-1"/>
          <w:sz w:val="20"/>
        </w:rPr>
        <w:t> </w:t>
      </w:r>
      <w:r>
        <w:rPr>
          <w:sz w:val="20"/>
        </w:rPr>
        <w:t>of</w:t>
      </w:r>
      <w:r>
        <w:rPr>
          <w:spacing w:val="-3"/>
          <w:sz w:val="20"/>
        </w:rPr>
        <w:t> </w:t>
      </w:r>
      <w:r>
        <w:rPr>
          <w:sz w:val="20"/>
        </w:rPr>
        <w:t>a</w:t>
      </w:r>
      <w:r>
        <w:rPr>
          <w:spacing w:val="-2"/>
          <w:sz w:val="20"/>
        </w:rPr>
        <w:t> </w:t>
      </w:r>
      <w:r>
        <w:rPr>
          <w:sz w:val="20"/>
        </w:rPr>
        <w:t>Federal</w:t>
      </w:r>
      <w:r>
        <w:rPr>
          <w:spacing w:val="-1"/>
          <w:sz w:val="20"/>
        </w:rPr>
        <w:t> </w:t>
      </w:r>
      <w:r>
        <w:rPr>
          <w:sz w:val="20"/>
        </w:rPr>
        <w:t>function</w:t>
      </w:r>
      <w:r>
        <w:rPr>
          <w:spacing w:val="-1"/>
          <w:sz w:val="20"/>
        </w:rPr>
        <w:t> </w:t>
      </w:r>
      <w:r>
        <w:rPr>
          <w:sz w:val="20"/>
        </w:rPr>
        <w:t>under authority</w:t>
      </w:r>
      <w:r>
        <w:rPr>
          <w:spacing w:val="-3"/>
          <w:sz w:val="20"/>
        </w:rPr>
        <w:t> </w:t>
      </w:r>
      <w:r>
        <w:rPr>
          <w:sz w:val="20"/>
        </w:rPr>
        <w:t>of</w:t>
      </w:r>
      <w:r>
        <w:rPr>
          <w:spacing w:val="-3"/>
          <w:sz w:val="20"/>
        </w:rPr>
        <w:t> </w:t>
      </w:r>
      <w:r>
        <w:rPr>
          <w:sz w:val="20"/>
        </w:rPr>
        <w:t>law</w:t>
      </w:r>
      <w:r>
        <w:rPr>
          <w:spacing w:val="-3"/>
          <w:sz w:val="20"/>
        </w:rPr>
        <w:t> </w:t>
      </w:r>
      <w:r>
        <w:rPr>
          <w:sz w:val="20"/>
        </w:rPr>
        <w:t>or</w:t>
      </w:r>
      <w:r>
        <w:rPr>
          <w:spacing w:val="-2"/>
          <w:sz w:val="20"/>
        </w:rPr>
        <w:t> </w:t>
      </w:r>
      <w:r>
        <w:rPr>
          <w:sz w:val="20"/>
        </w:rPr>
        <w:t>an</w:t>
      </w:r>
      <w:r>
        <w:rPr>
          <w:spacing w:val="-2"/>
          <w:sz w:val="20"/>
        </w:rPr>
        <w:t> </w:t>
      </w:r>
      <w:r>
        <w:rPr>
          <w:sz w:val="20"/>
        </w:rPr>
        <w:t>Executive</w:t>
      </w:r>
      <w:r>
        <w:rPr>
          <w:spacing w:val="-1"/>
          <w:sz w:val="20"/>
        </w:rPr>
        <w:t> </w:t>
      </w:r>
      <w:r>
        <w:rPr>
          <w:sz w:val="20"/>
        </w:rPr>
        <w:t>act;</w:t>
      </w:r>
      <w:r>
        <w:rPr>
          <w:spacing w:val="-3"/>
          <w:sz w:val="20"/>
        </w:rPr>
        <w:t> </w:t>
      </w:r>
      <w:r>
        <w:rPr>
          <w:sz w:val="20"/>
        </w:rPr>
        <w:t>and</w:t>
      </w:r>
    </w:p>
    <w:p>
      <w:pPr>
        <w:pStyle w:val="ListParagraph"/>
        <w:numPr>
          <w:ilvl w:val="1"/>
          <w:numId w:val="12"/>
        </w:numPr>
        <w:tabs>
          <w:tab w:pos="606" w:val="left" w:leader="none"/>
        </w:tabs>
        <w:spacing w:line="240" w:lineRule="auto" w:before="0" w:after="0"/>
        <w:ind w:left="320" w:right="544" w:firstLine="0"/>
        <w:jc w:val="left"/>
        <w:rPr>
          <w:sz w:val="20"/>
        </w:rPr>
      </w:pPr>
      <w:r>
        <w:rPr>
          <w:sz w:val="20"/>
        </w:rPr>
        <w:t>subject</w:t>
      </w:r>
      <w:r>
        <w:rPr>
          <w:spacing w:val="-3"/>
          <w:sz w:val="20"/>
        </w:rPr>
        <w:t> </w:t>
      </w:r>
      <w:r>
        <w:rPr>
          <w:sz w:val="20"/>
        </w:rPr>
        <w:t>to</w:t>
      </w:r>
      <w:r>
        <w:rPr>
          <w:spacing w:val="-1"/>
          <w:sz w:val="20"/>
        </w:rPr>
        <w:t> </w:t>
      </w:r>
      <w:r>
        <w:rPr>
          <w:sz w:val="20"/>
        </w:rPr>
        <w:t>the</w:t>
      </w:r>
      <w:r>
        <w:rPr>
          <w:spacing w:val="-2"/>
          <w:sz w:val="20"/>
        </w:rPr>
        <w:t> </w:t>
      </w:r>
      <w:r>
        <w:rPr>
          <w:sz w:val="20"/>
        </w:rPr>
        <w:t>supervision</w:t>
      </w:r>
      <w:r>
        <w:rPr>
          <w:spacing w:val="-1"/>
          <w:sz w:val="20"/>
        </w:rPr>
        <w:t> </w:t>
      </w:r>
      <w:r>
        <w:rPr>
          <w:sz w:val="20"/>
        </w:rPr>
        <w:t>of</w:t>
      </w:r>
      <w:r>
        <w:rPr>
          <w:spacing w:val="-4"/>
          <w:sz w:val="20"/>
        </w:rPr>
        <w:t> </w:t>
      </w:r>
      <w:r>
        <w:rPr>
          <w:sz w:val="20"/>
        </w:rPr>
        <w:t>an</w:t>
      </w:r>
      <w:r>
        <w:rPr>
          <w:spacing w:val="-3"/>
          <w:sz w:val="20"/>
        </w:rPr>
        <w:t> </w:t>
      </w:r>
      <w:r>
        <w:rPr>
          <w:sz w:val="20"/>
        </w:rPr>
        <w:t>individual</w:t>
      </w:r>
      <w:r>
        <w:rPr>
          <w:spacing w:val="-2"/>
          <w:sz w:val="20"/>
        </w:rPr>
        <w:t> </w:t>
      </w:r>
      <w:r>
        <w:rPr>
          <w:sz w:val="20"/>
        </w:rPr>
        <w:t>named by</w:t>
      </w:r>
      <w:r>
        <w:rPr>
          <w:spacing w:val="-6"/>
          <w:sz w:val="20"/>
        </w:rPr>
        <w:t> </w:t>
      </w:r>
      <w:r>
        <w:rPr>
          <w:sz w:val="20"/>
        </w:rPr>
        <w:t>paragraph</w:t>
      </w:r>
      <w:r>
        <w:rPr>
          <w:spacing w:val="-3"/>
          <w:sz w:val="20"/>
        </w:rPr>
        <w:t> </w:t>
      </w:r>
      <w:r>
        <w:rPr>
          <w:sz w:val="20"/>
        </w:rPr>
        <w:t>(1)</w:t>
      </w:r>
      <w:r>
        <w:rPr>
          <w:spacing w:val="-2"/>
          <w:sz w:val="20"/>
        </w:rPr>
        <w:t> </w:t>
      </w:r>
      <w:r>
        <w:rPr>
          <w:sz w:val="20"/>
        </w:rPr>
        <w:t>of</w:t>
      </w:r>
      <w:r>
        <w:rPr>
          <w:spacing w:val="-4"/>
          <w:sz w:val="20"/>
        </w:rPr>
        <w:t> </w:t>
      </w:r>
      <w:r>
        <w:rPr>
          <w:sz w:val="20"/>
        </w:rPr>
        <w:t>this</w:t>
      </w:r>
      <w:r>
        <w:rPr>
          <w:spacing w:val="-1"/>
          <w:sz w:val="20"/>
        </w:rPr>
        <w:t> </w:t>
      </w:r>
      <w:r>
        <w:rPr>
          <w:sz w:val="20"/>
        </w:rPr>
        <w:t>subsection while</w:t>
      </w:r>
      <w:r>
        <w:rPr>
          <w:spacing w:val="-2"/>
          <w:sz w:val="20"/>
        </w:rPr>
        <w:t> </w:t>
      </w:r>
      <w:r>
        <w:rPr>
          <w:sz w:val="20"/>
        </w:rPr>
        <w:t>engaged</w:t>
      </w:r>
      <w:r>
        <w:rPr>
          <w:spacing w:val="-47"/>
          <w:sz w:val="20"/>
        </w:rPr>
        <w:t> </w:t>
      </w:r>
      <w:r>
        <w:rPr>
          <w:sz w:val="20"/>
        </w:rPr>
        <w:t>in</w:t>
      </w:r>
      <w:r>
        <w:rPr>
          <w:spacing w:val="-3"/>
          <w:sz w:val="20"/>
        </w:rPr>
        <w:t> </w:t>
      </w:r>
      <w:r>
        <w:rPr>
          <w:sz w:val="20"/>
        </w:rPr>
        <w:t>the performance of</w:t>
      </w:r>
      <w:r>
        <w:rPr>
          <w:spacing w:val="-2"/>
          <w:sz w:val="20"/>
        </w:rPr>
        <w:t> </w:t>
      </w:r>
      <w:r>
        <w:rPr>
          <w:sz w:val="20"/>
        </w:rPr>
        <w:t>the duties</w:t>
      </w:r>
      <w:r>
        <w:rPr>
          <w:spacing w:val="-1"/>
          <w:sz w:val="20"/>
        </w:rPr>
        <w:t> </w:t>
      </w:r>
      <w:r>
        <w:rPr>
          <w:sz w:val="20"/>
        </w:rPr>
        <w:t>of</w:t>
      </w:r>
      <w:r>
        <w:rPr>
          <w:spacing w:val="-2"/>
          <w:sz w:val="20"/>
        </w:rPr>
        <w:t> </w:t>
      </w:r>
      <w:r>
        <w:rPr>
          <w:sz w:val="20"/>
        </w:rPr>
        <w:t>his</w:t>
      </w:r>
      <w:r>
        <w:rPr>
          <w:spacing w:val="-1"/>
          <w:sz w:val="20"/>
        </w:rPr>
        <w:t> </w:t>
      </w:r>
      <w:r>
        <w:rPr>
          <w:sz w:val="20"/>
        </w:rPr>
        <w:t>position.</w:t>
      </w:r>
    </w:p>
    <w:p>
      <w:pPr>
        <w:spacing w:after="0" w:line="240" w:lineRule="auto"/>
        <w:jc w:val="left"/>
        <w:rPr>
          <w:sz w:val="20"/>
        </w:rPr>
        <w:sectPr>
          <w:pgSz w:w="11910" w:h="16840"/>
          <w:pgMar w:header="0" w:footer="1204" w:top="1500" w:bottom="1400" w:left="1480" w:right="1300"/>
        </w:sectPr>
      </w:pPr>
    </w:p>
    <w:p>
      <w:pPr>
        <w:pStyle w:val="Heading6"/>
        <w:spacing w:line="468" w:lineRule="exact"/>
        <w:ind w:left="601"/>
      </w:pPr>
      <w:bookmarkStart w:name="_TOC_250026" w:id="142"/>
      <w:r>
        <w:rPr/>
        <w:t>四、競爭職人員（</w:t>
      </w:r>
      <w:r>
        <w:rPr>
          <w:rFonts w:ascii="Times New Roman" w:eastAsia="Times New Roman"/>
        </w:rPr>
        <w:t>The</w:t>
      </w:r>
      <w:r>
        <w:rPr>
          <w:rFonts w:ascii="Times New Roman" w:eastAsia="Times New Roman"/>
          <w:spacing w:val="-3"/>
        </w:rPr>
        <w:t> </w:t>
      </w:r>
      <w:r>
        <w:rPr>
          <w:rFonts w:ascii="Times New Roman" w:eastAsia="Times New Roman"/>
        </w:rPr>
        <w:t>competitive</w:t>
      </w:r>
      <w:r>
        <w:rPr>
          <w:rFonts w:ascii="Times New Roman" w:eastAsia="Times New Roman"/>
          <w:spacing w:val="-5"/>
        </w:rPr>
        <w:t> </w:t>
      </w:r>
      <w:r>
        <w:rPr>
          <w:rFonts w:ascii="Times New Roman" w:eastAsia="Times New Roman"/>
        </w:rPr>
        <w:t>service</w:t>
      </w:r>
      <w:bookmarkEnd w:id="142"/>
      <w:r>
        <w:rPr/>
        <w:t>）</w:t>
      </w:r>
    </w:p>
    <w:p>
      <w:pPr>
        <w:pStyle w:val="BodyText"/>
        <w:spacing w:line="295" w:lineRule="auto" w:before="58"/>
        <w:ind w:right="493" w:firstLine="479"/>
      </w:pPr>
      <w:r>
        <w:rPr>
          <w:spacing w:val="-12"/>
          <w:w w:val="100"/>
        </w:rPr>
        <w:t>所謂競爭職，聯邦法典</w:t>
      </w:r>
      <w:r>
        <w:rPr>
          <w:spacing w:val="-3"/>
        </w:rPr>
        <w:t> </w:t>
      </w:r>
      <w:r>
        <w:rPr>
          <w:rFonts w:ascii="Times New Roman" w:hAnsi="Times New Roman" w:eastAsia="Times New Roman"/>
          <w:w w:val="100"/>
        </w:rPr>
        <w:t>5</w:t>
      </w:r>
      <w:r>
        <w:rPr>
          <w:rFonts w:ascii="Times New Roman" w:hAnsi="Times New Roman" w:eastAsia="Times New Roman"/>
          <w:spacing w:val="1"/>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3"/>
        </w:rPr>
        <w:t> </w:t>
      </w:r>
      <w:r>
        <w:rPr>
          <w:rFonts w:ascii="Times New Roman" w:hAnsi="Times New Roman" w:eastAsia="Times New Roman"/>
          <w:spacing w:val="1"/>
          <w:w w:val="100"/>
        </w:rPr>
        <w:t>§</w:t>
      </w:r>
      <w:r>
        <w:rPr>
          <w:rFonts w:ascii="Times New Roman" w:hAnsi="Times New Roman" w:eastAsia="Times New Roman"/>
          <w:spacing w:val="-2"/>
          <w:w w:val="100"/>
        </w:rPr>
        <w:t>201</w:t>
      </w:r>
      <w:r>
        <w:rPr>
          <w:rFonts w:ascii="Times New Roman" w:hAnsi="Times New Roman" w:eastAsia="Times New Roman"/>
          <w:w w:val="100"/>
        </w:rPr>
        <w:t>2</w:t>
      </w:r>
      <w:r>
        <w:rPr>
          <w:rFonts w:ascii="Times New Roman" w:hAnsi="Times New Roman" w:eastAsia="Times New Roman"/>
          <w:spacing w:val="-2"/>
        </w:rPr>
        <w:t> </w:t>
      </w:r>
      <w:r>
        <w:rPr>
          <w:spacing w:val="-97"/>
          <w:w w:val="100"/>
        </w:rPr>
        <w:t>規定：「</w:t>
      </w:r>
      <w:r>
        <w:rPr>
          <w:w w:val="100"/>
        </w:rPr>
        <w:t>（</w:t>
      </w:r>
      <w:r>
        <w:rPr>
          <w:rFonts w:ascii="Times New Roman" w:hAnsi="Times New Roman" w:eastAsia="Times New Roman"/>
          <w:spacing w:val="-3"/>
          <w:w w:val="100"/>
        </w:rPr>
        <w:t>a</w:t>
      </w:r>
      <w:r>
        <w:rPr>
          <w:spacing w:val="-101"/>
          <w:w w:val="100"/>
        </w:rPr>
        <w:t>）</w:t>
      </w:r>
      <w:r>
        <w:rPr>
          <w:spacing w:val="-11"/>
          <w:w w:val="100"/>
        </w:rPr>
        <w:t>競爭職包括</w:t>
      </w:r>
      <w:r>
        <w:rPr>
          <w:spacing w:val="-193"/>
          <w:w w:val="100"/>
        </w:rPr>
        <w:t>：</w:t>
      </w:r>
      <w:r>
        <w:rPr>
          <w:w w:val="100"/>
        </w:rPr>
        <w:t>（</w:t>
      </w:r>
      <w:r>
        <w:rPr>
          <w:rFonts w:ascii="Times New Roman" w:hAnsi="Times New Roman" w:eastAsia="Times New Roman"/>
          <w:spacing w:val="-2"/>
          <w:w w:val="100"/>
        </w:rPr>
        <w:t>1</w:t>
      </w:r>
      <w:r>
        <w:rPr>
          <w:w w:val="100"/>
        </w:rPr>
        <w:t>）</w:t>
      </w:r>
      <w:r>
        <w:rPr>
          <w:spacing w:val="-1"/>
        </w:rPr>
        <w:t>行政部門內所有文官職位，但不包括</w:t>
      </w:r>
      <w:r>
        <w:rPr/>
        <w:t>（</w:t>
      </w:r>
      <w:r>
        <w:rPr>
          <w:rFonts w:ascii="Times New Roman" w:hAnsi="Times New Roman" w:eastAsia="Times New Roman"/>
        </w:rPr>
        <w:t>A</w:t>
      </w:r>
      <w:r>
        <w:rPr/>
        <w:t>）法律明文排除於競爭職職</w:t>
      </w:r>
      <w:r>
        <w:rPr>
          <w:spacing w:val="-29"/>
          <w:w w:val="100"/>
        </w:rPr>
        <w:t>位之外者；</w:t>
      </w:r>
      <w:r>
        <w:rPr>
          <w:w w:val="100"/>
        </w:rPr>
        <w:t>（</w:t>
      </w:r>
      <w:r>
        <w:rPr>
          <w:rFonts w:ascii="Times New Roman" w:hAnsi="Times New Roman" w:eastAsia="Times New Roman"/>
          <w:spacing w:val="-3"/>
          <w:w w:val="100"/>
        </w:rPr>
        <w:t>B</w:t>
      </w:r>
      <w:r>
        <w:rPr>
          <w:w w:val="100"/>
        </w:rPr>
        <w:t>）</w:t>
      </w:r>
      <w:r>
        <w:rPr>
          <w:spacing w:val="-3"/>
          <w:w w:val="100"/>
        </w:rPr>
        <w:t>須經參議院同意後任命，但非參議院另有指示者；以及</w:t>
      </w:r>
      <w:r>
        <w:rPr>
          <w:spacing w:val="-1"/>
          <w:w w:val="100"/>
        </w:rPr>
        <w:t>（</w:t>
      </w:r>
      <w:r>
        <w:rPr>
          <w:rFonts w:ascii="Times New Roman" w:hAnsi="Times New Roman" w:eastAsia="Times New Roman"/>
          <w:spacing w:val="-3"/>
          <w:w w:val="100"/>
        </w:rPr>
        <w:t>C</w:t>
      </w:r>
      <w:r>
        <w:rPr>
          <w:w w:val="100"/>
        </w:rPr>
        <w:t>）</w:t>
      </w:r>
      <w:r>
        <w:rPr>
          <w:spacing w:val="-23"/>
          <w:w w:val="100"/>
        </w:rPr>
        <w:t>高級行政主管；</w:t>
      </w:r>
      <w:r>
        <w:rPr>
          <w:w w:val="100"/>
        </w:rPr>
        <w:t>（</w:t>
      </w:r>
      <w:r>
        <w:rPr>
          <w:rFonts w:ascii="Times New Roman" w:hAnsi="Times New Roman" w:eastAsia="Times New Roman"/>
          <w:spacing w:val="-2"/>
          <w:w w:val="100"/>
        </w:rPr>
        <w:t>2</w:t>
      </w:r>
      <w:r>
        <w:rPr>
          <w:w w:val="100"/>
        </w:rPr>
        <w:t>）</w:t>
      </w:r>
      <w:r>
        <w:rPr>
          <w:spacing w:val="-3"/>
          <w:w w:val="100"/>
        </w:rPr>
        <w:t>行政部門以外經法律明文規定為競爭</w:t>
      </w:r>
      <w:r>
        <w:rPr/>
        <w:t>職的職位；以及（</w:t>
      </w:r>
      <w:r>
        <w:rPr>
          <w:rFonts w:ascii="Times New Roman" w:hAnsi="Times New Roman" w:eastAsia="Times New Roman"/>
        </w:rPr>
        <w:t>3</w:t>
      </w:r>
      <w:r>
        <w:rPr/>
        <w:t>）哥倫比亞特區政府內經法律明文規定為競爭職的職位。」</w:t>
      </w:r>
      <w:r>
        <w:rPr>
          <w:rFonts w:ascii="Times New Roman" w:hAnsi="Times New Roman" w:eastAsia="Times New Roman"/>
          <w:vertAlign w:val="superscript"/>
        </w:rPr>
        <w:t>4</w:t>
      </w:r>
      <w:r>
        <w:rPr>
          <w:vertAlign w:val="baseline"/>
        </w:rPr>
        <w:t>。</w:t>
      </w:r>
    </w:p>
    <w:p>
      <w:pPr>
        <w:pStyle w:val="Heading6"/>
        <w:spacing w:line="413" w:lineRule="exact"/>
        <w:ind w:left="601"/>
      </w:pPr>
      <w:bookmarkStart w:name="_TOC_250025" w:id="143"/>
      <w:r>
        <w:rPr/>
        <w:t>五、除外職人員（</w:t>
      </w:r>
      <w:r>
        <w:rPr>
          <w:rFonts w:ascii="Times New Roman" w:eastAsia="Times New Roman"/>
        </w:rPr>
        <w:t>The</w:t>
      </w:r>
      <w:r>
        <w:rPr>
          <w:rFonts w:ascii="Times New Roman" w:eastAsia="Times New Roman"/>
          <w:spacing w:val="-2"/>
        </w:rPr>
        <w:t> </w:t>
      </w:r>
      <w:r>
        <w:rPr>
          <w:rFonts w:ascii="Times New Roman" w:eastAsia="Times New Roman"/>
        </w:rPr>
        <w:t>excepted</w:t>
      </w:r>
      <w:r>
        <w:rPr>
          <w:rFonts w:ascii="Times New Roman" w:eastAsia="Times New Roman"/>
          <w:spacing w:val="-2"/>
        </w:rPr>
        <w:t> </w:t>
      </w:r>
      <w:r>
        <w:rPr>
          <w:rFonts w:ascii="Times New Roman" w:eastAsia="Times New Roman"/>
        </w:rPr>
        <w:t>service</w:t>
      </w:r>
      <w:bookmarkEnd w:id="143"/>
      <w:r>
        <w:rPr/>
        <w:t>）</w:t>
      </w:r>
    </w:p>
    <w:p>
      <w:pPr>
        <w:pStyle w:val="BodyText"/>
        <w:spacing w:line="295" w:lineRule="auto" w:before="58"/>
        <w:ind w:right="494" w:firstLine="520"/>
      </w:pPr>
      <w:r>
        <w:rPr>
          <w:spacing w:val="-1"/>
        </w:rPr>
        <w:t>所謂除外職，依聯邦法典 </w:t>
      </w:r>
      <w:r>
        <w:rPr>
          <w:rFonts w:ascii="Times New Roman" w:hAnsi="Times New Roman" w:eastAsia="Times New Roman"/>
        </w:rPr>
        <w:t>5</w:t>
      </w:r>
      <w:r>
        <w:rPr>
          <w:rFonts w:ascii="Times New Roman" w:hAnsi="Times New Roman" w:eastAsia="Times New Roman"/>
          <w:spacing w:val="55"/>
        </w:rPr>
        <w:t> </w:t>
      </w:r>
      <w:r>
        <w:rPr>
          <w:rFonts w:ascii="Times New Roman" w:hAnsi="Times New Roman" w:eastAsia="Times New Roman"/>
        </w:rPr>
        <w:t>USC</w:t>
      </w:r>
      <w:r>
        <w:rPr>
          <w:rFonts w:ascii="Times New Roman" w:hAnsi="Times New Roman" w:eastAsia="Times New Roman"/>
          <w:spacing w:val="58"/>
        </w:rPr>
        <w:t> </w:t>
      </w:r>
      <w:r>
        <w:rPr>
          <w:rFonts w:ascii="Times New Roman" w:hAnsi="Times New Roman" w:eastAsia="Times New Roman"/>
        </w:rPr>
        <w:t>§2103</w:t>
      </w:r>
      <w:r>
        <w:rPr>
          <w:rFonts w:ascii="Times New Roman" w:hAnsi="Times New Roman" w:eastAsia="Times New Roman"/>
          <w:spacing w:val="-1"/>
        </w:rPr>
        <w:t> </w:t>
      </w:r>
      <w:r>
        <w:rPr>
          <w:spacing w:val="-71"/>
        </w:rPr>
        <w:t>規定：「</w:t>
      </w:r>
      <w:r>
        <w:rPr/>
        <w:t>（</w:t>
      </w:r>
      <w:r>
        <w:rPr>
          <w:rFonts w:ascii="Times New Roman" w:hAnsi="Times New Roman" w:eastAsia="Times New Roman"/>
        </w:rPr>
        <w:t>a</w:t>
      </w:r>
      <w:r>
        <w:rPr/>
        <w:t>）本編所稱除外職，係指非競爭職或高級行政主管職之職位。」</w:t>
      </w:r>
      <w:r>
        <w:rPr>
          <w:rFonts w:ascii="Times New Roman" w:hAnsi="Times New Roman" w:eastAsia="Times New Roman"/>
          <w:vertAlign w:val="superscript"/>
        </w:rPr>
        <w:t>5</w:t>
      </w:r>
      <w:r>
        <w:rPr>
          <w:vertAlign w:val="baseline"/>
        </w:rPr>
        <w:t>。</w:t>
      </w:r>
    </w:p>
    <w:p>
      <w:pPr>
        <w:pStyle w:val="Heading5"/>
        <w:spacing w:line="514" w:lineRule="exact"/>
      </w:pPr>
      <w:bookmarkStart w:name="_TOC_250024" w:id="144"/>
      <w:bookmarkEnd w:id="144"/>
      <w:r>
        <w:rPr/>
        <w:t>貳、個別定義的立法模式</w:t>
      </w:r>
    </w:p>
    <w:p>
      <w:pPr>
        <w:pStyle w:val="BodyText"/>
        <w:spacing w:line="480" w:lineRule="exact" w:before="99"/>
        <w:ind w:right="493" w:firstLine="559"/>
        <w:jc w:val="both"/>
        <w:rPr>
          <w:rFonts w:ascii="微軟正黑體" w:eastAsia="微軟正黑體" w:hint="eastAsia"/>
          <w:b/>
        </w:rPr>
      </w:pPr>
      <w:r>
        <w:rPr>
          <w:spacing w:val="-9"/>
        </w:rPr>
        <w:t>如上所述，美國公務員法對於「文職人員</w:t>
      </w:r>
      <w:r>
        <w:rPr>
          <w:spacing w:val="-47"/>
        </w:rPr>
        <w:t>」、「官員」與「公務員」</w:t>
      </w:r>
      <w:r>
        <w:rPr>
          <w:spacing w:val="-3"/>
        </w:rPr>
        <w:t>皆有其法定定義，但在個別法律當中仍有其個別定義。其中，得向功績制度維護委員會</w:t>
      </w:r>
      <w:r>
        <w:rPr>
          <w:spacing w:val="-2"/>
        </w:rPr>
        <w:t>（</w:t>
      </w:r>
      <w:r>
        <w:rPr>
          <w:spacing w:val="-7"/>
        </w:rPr>
        <w:t>簡稱 </w:t>
      </w:r>
      <w:r>
        <w:rPr>
          <w:rFonts w:ascii="Times New Roman" w:eastAsia="Times New Roman"/>
          <w:spacing w:val="-2"/>
        </w:rPr>
        <w:t>MSPB</w:t>
      </w:r>
      <w:r>
        <w:rPr>
          <w:spacing w:val="-2"/>
        </w:rPr>
        <w:t>）提起申訴的公務員，以及考績處分</w:t>
      </w:r>
      <w:r>
        <w:rPr>
          <w:spacing w:val="-4"/>
        </w:rPr>
        <w:t>的適用對象，即皆另有個別定義。茲編譯美國聯邦法典的規定如下：</w:t>
      </w:r>
      <w:r>
        <w:rPr>
          <w:spacing w:val="-71"/>
        </w:rPr>
        <w:t> </w:t>
      </w:r>
      <w:r>
        <w:rPr>
          <w:rFonts w:ascii="微軟正黑體" w:eastAsia="微軟正黑體" w:hint="eastAsia"/>
          <w:b/>
        </w:rPr>
        <w:t>一、得向功績制度維護委員會（</w:t>
      </w:r>
      <w:r>
        <w:rPr>
          <w:rFonts w:ascii="Times New Roman" w:eastAsia="Times New Roman"/>
          <w:b/>
        </w:rPr>
        <w:t>MSPB</w:t>
      </w:r>
      <w:r>
        <w:rPr>
          <w:rFonts w:ascii="微軟正黑體" w:eastAsia="微軟正黑體" w:hint="eastAsia"/>
          <w:b/>
        </w:rPr>
        <w:t>）提起申訴的公務員</w:t>
      </w:r>
    </w:p>
    <w:p>
      <w:pPr>
        <w:pStyle w:val="BodyText"/>
        <w:spacing w:before="104"/>
        <w:ind w:left="879"/>
        <w:jc w:val="both"/>
      </w:pPr>
      <w:r>
        <w:rPr/>
        <w:t>聯邦法典第 </w:t>
      </w:r>
      <w:r>
        <w:rPr>
          <w:rFonts w:ascii="Times New Roman" w:eastAsia="Times New Roman"/>
        </w:rPr>
        <w:t>5</w:t>
      </w:r>
      <w:r>
        <w:rPr>
          <w:rFonts w:ascii="Times New Roman" w:eastAsia="Times New Roman"/>
          <w:spacing w:val="8"/>
        </w:rPr>
        <w:t> </w:t>
      </w:r>
      <w:r>
        <w:rPr>
          <w:spacing w:val="1"/>
        </w:rPr>
        <w:t>編第 </w:t>
      </w:r>
      <w:r>
        <w:rPr>
          <w:rFonts w:ascii="Times New Roman" w:eastAsia="Times New Roman"/>
        </w:rPr>
        <w:t>75</w:t>
      </w:r>
      <w:r>
        <w:rPr>
          <w:rFonts w:ascii="Times New Roman" w:eastAsia="Times New Roman"/>
          <w:spacing w:val="7"/>
        </w:rPr>
        <w:t> </w:t>
      </w:r>
      <w:r>
        <w:rPr>
          <w:spacing w:val="1"/>
        </w:rPr>
        <w:t>章第 </w:t>
      </w:r>
      <w:r>
        <w:rPr>
          <w:rFonts w:ascii="Times New Roman" w:eastAsia="Times New Roman"/>
        </w:rPr>
        <w:t>2</w:t>
      </w:r>
      <w:r>
        <w:rPr>
          <w:rFonts w:ascii="Times New Roman" w:eastAsia="Times New Roman"/>
          <w:spacing w:val="7"/>
        </w:rPr>
        <w:t> </w:t>
      </w:r>
      <w:r>
        <w:rPr>
          <w:spacing w:val="-21"/>
        </w:rPr>
        <w:t>節所規定的「免職」、「十四日以上</w:t>
      </w:r>
    </w:p>
    <w:p>
      <w:pPr>
        <w:pStyle w:val="BodyText"/>
        <w:ind w:left="0"/>
        <w:rPr>
          <w:sz w:val="20"/>
        </w:rPr>
      </w:pPr>
    </w:p>
    <w:p>
      <w:pPr>
        <w:pStyle w:val="BodyText"/>
        <w:spacing w:before="5"/>
        <w:ind w:left="0"/>
        <w:rPr>
          <w:sz w:val="14"/>
        </w:rPr>
      </w:pPr>
      <w:r>
        <w:rPr/>
        <w:pict>
          <v:rect style="position:absolute;margin-left:90.024002pt;margin-top:12.010811pt;width:144.020pt;height:.83997pt;mso-position-horizontal-relative:page;mso-position-vertical-relative:paragraph;z-index:-15663616;mso-wrap-distance-left:0;mso-wrap-distance-right:0" filled="true" fillcolor="#000000" stroked="false">
            <v:fill type="solid"/>
            <w10:wrap type="topAndBottom"/>
          </v:rect>
        </w:pict>
      </w:r>
    </w:p>
    <w:p>
      <w:pPr>
        <w:spacing w:line="242" w:lineRule="exact" w:before="78"/>
        <w:ind w:left="320" w:right="0" w:firstLine="0"/>
        <w:jc w:val="left"/>
        <w:rPr>
          <w:rFonts w:ascii="Times New Roman" w:hAnsi="Times New Roman"/>
          <w:b/>
          <w:sz w:val="20"/>
        </w:rPr>
      </w:pPr>
      <w:r>
        <w:rPr>
          <w:rFonts w:ascii="Calibri" w:hAnsi="Calibri"/>
          <w:sz w:val="20"/>
          <w:vertAlign w:val="superscript"/>
        </w:rPr>
        <w:t>4</w:t>
      </w:r>
      <w:r>
        <w:rPr>
          <w:rFonts w:ascii="Calibri" w:hAnsi="Calibri"/>
          <w:spacing w:val="8"/>
          <w:sz w:val="20"/>
          <w:vertAlign w:val="baseline"/>
        </w:rPr>
        <w:t> </w:t>
      </w:r>
      <w:r>
        <w:rPr>
          <w:rFonts w:ascii="Times New Roman" w:hAnsi="Times New Roman"/>
          <w:b/>
          <w:sz w:val="20"/>
          <w:vertAlign w:val="baseline"/>
        </w:rPr>
        <w:t>5</w:t>
      </w:r>
      <w:r>
        <w:rPr>
          <w:rFonts w:ascii="Times New Roman" w:hAnsi="Times New Roman"/>
          <w:b/>
          <w:spacing w:val="-1"/>
          <w:sz w:val="20"/>
          <w:vertAlign w:val="baseline"/>
        </w:rPr>
        <w:t> </w:t>
      </w:r>
      <w:r>
        <w:rPr>
          <w:rFonts w:ascii="Times New Roman" w:hAnsi="Times New Roman"/>
          <w:b/>
          <w:sz w:val="20"/>
          <w:vertAlign w:val="baseline"/>
        </w:rPr>
        <w:t>USC</w:t>
      </w:r>
      <w:r>
        <w:rPr>
          <w:rFonts w:ascii="Times New Roman" w:hAnsi="Times New Roman"/>
          <w:b/>
          <w:spacing w:val="-1"/>
          <w:sz w:val="20"/>
          <w:vertAlign w:val="baseline"/>
        </w:rPr>
        <w:t> </w:t>
      </w:r>
      <w:r>
        <w:rPr>
          <w:rFonts w:ascii="Times New Roman" w:hAnsi="Times New Roman"/>
          <w:b/>
          <w:sz w:val="20"/>
          <w:vertAlign w:val="baseline"/>
        </w:rPr>
        <w:t>§2102.</w:t>
      </w:r>
      <w:r>
        <w:rPr>
          <w:rFonts w:ascii="Times New Roman" w:hAnsi="Times New Roman"/>
          <w:b/>
          <w:spacing w:val="-1"/>
          <w:sz w:val="20"/>
          <w:vertAlign w:val="baseline"/>
        </w:rPr>
        <w:t> </w:t>
      </w:r>
      <w:r>
        <w:rPr>
          <w:rFonts w:ascii="Times New Roman" w:hAnsi="Times New Roman"/>
          <w:b/>
          <w:sz w:val="20"/>
          <w:vertAlign w:val="baseline"/>
        </w:rPr>
        <w:t>The</w:t>
      </w:r>
      <w:r>
        <w:rPr>
          <w:rFonts w:ascii="Times New Roman" w:hAnsi="Times New Roman"/>
          <w:b/>
          <w:spacing w:val="-1"/>
          <w:sz w:val="20"/>
          <w:vertAlign w:val="baseline"/>
        </w:rPr>
        <w:t> </w:t>
      </w:r>
      <w:r>
        <w:rPr>
          <w:rFonts w:ascii="Times New Roman" w:hAnsi="Times New Roman"/>
          <w:b/>
          <w:sz w:val="20"/>
          <w:vertAlign w:val="baseline"/>
        </w:rPr>
        <w:t>competitive</w:t>
      </w:r>
      <w:r>
        <w:rPr>
          <w:rFonts w:ascii="Times New Roman" w:hAnsi="Times New Roman"/>
          <w:b/>
          <w:spacing w:val="-1"/>
          <w:sz w:val="20"/>
          <w:vertAlign w:val="baseline"/>
        </w:rPr>
        <w:t> </w:t>
      </w:r>
      <w:r>
        <w:rPr>
          <w:rFonts w:ascii="Times New Roman" w:hAnsi="Times New Roman"/>
          <w:b/>
          <w:sz w:val="20"/>
          <w:vertAlign w:val="baseline"/>
        </w:rPr>
        <w:t>service</w:t>
      </w:r>
    </w:p>
    <w:p>
      <w:pPr>
        <w:pStyle w:val="ListParagraph"/>
        <w:numPr>
          <w:ilvl w:val="0"/>
          <w:numId w:val="13"/>
        </w:numPr>
        <w:tabs>
          <w:tab w:pos="592" w:val="left" w:leader="none"/>
        </w:tabs>
        <w:spacing w:line="226" w:lineRule="exact" w:before="0" w:after="0"/>
        <w:ind w:left="591" w:right="0" w:hanging="272"/>
        <w:jc w:val="left"/>
        <w:rPr>
          <w:sz w:val="20"/>
        </w:rPr>
      </w:pPr>
      <w:r>
        <w:rPr>
          <w:sz w:val="20"/>
        </w:rPr>
        <w:t>The</w:t>
      </w:r>
      <w:r>
        <w:rPr>
          <w:spacing w:val="-2"/>
          <w:sz w:val="20"/>
        </w:rPr>
        <w:t> </w:t>
      </w:r>
      <w:r>
        <w:rPr>
          <w:sz w:val="20"/>
        </w:rPr>
        <w:t>“competitive</w:t>
      </w:r>
      <w:r>
        <w:rPr>
          <w:spacing w:val="-1"/>
          <w:sz w:val="20"/>
        </w:rPr>
        <w:t> </w:t>
      </w:r>
      <w:r>
        <w:rPr>
          <w:sz w:val="20"/>
        </w:rPr>
        <w:t>service”</w:t>
      </w:r>
      <w:r>
        <w:rPr>
          <w:spacing w:val="1"/>
          <w:sz w:val="20"/>
        </w:rPr>
        <w:t> </w:t>
      </w:r>
      <w:r>
        <w:rPr>
          <w:sz w:val="20"/>
        </w:rPr>
        <w:t>consists</w:t>
      </w:r>
      <w:r>
        <w:rPr>
          <w:spacing w:val="-2"/>
          <w:sz w:val="20"/>
        </w:rPr>
        <w:t> </w:t>
      </w:r>
      <w:r>
        <w:rPr>
          <w:sz w:val="20"/>
        </w:rPr>
        <w:t>of—</w:t>
      </w:r>
    </w:p>
    <w:p>
      <w:pPr>
        <w:pStyle w:val="ListParagraph"/>
        <w:numPr>
          <w:ilvl w:val="1"/>
          <w:numId w:val="13"/>
        </w:numPr>
        <w:tabs>
          <w:tab w:pos="606" w:val="left" w:leader="none"/>
        </w:tabs>
        <w:spacing w:line="229" w:lineRule="exact" w:before="0" w:after="0"/>
        <w:ind w:left="605" w:right="0" w:hanging="286"/>
        <w:jc w:val="left"/>
        <w:rPr>
          <w:sz w:val="20"/>
        </w:rPr>
      </w:pPr>
      <w:r>
        <w:rPr>
          <w:sz w:val="20"/>
        </w:rPr>
        <w:t>all</w:t>
      </w:r>
      <w:r>
        <w:rPr>
          <w:spacing w:val="-2"/>
          <w:sz w:val="20"/>
        </w:rPr>
        <w:t> </w:t>
      </w:r>
      <w:r>
        <w:rPr>
          <w:sz w:val="20"/>
        </w:rPr>
        <w:t>civil</w:t>
      </w:r>
      <w:r>
        <w:rPr>
          <w:spacing w:val="-2"/>
          <w:sz w:val="20"/>
        </w:rPr>
        <w:t> </w:t>
      </w:r>
      <w:r>
        <w:rPr>
          <w:sz w:val="20"/>
        </w:rPr>
        <w:t>service</w:t>
      </w:r>
      <w:r>
        <w:rPr>
          <w:spacing w:val="-1"/>
          <w:sz w:val="20"/>
        </w:rPr>
        <w:t> </w:t>
      </w:r>
      <w:r>
        <w:rPr>
          <w:sz w:val="20"/>
        </w:rPr>
        <w:t>positions</w:t>
      </w:r>
      <w:r>
        <w:rPr>
          <w:spacing w:val="-2"/>
          <w:sz w:val="20"/>
        </w:rPr>
        <w:t> </w:t>
      </w:r>
      <w:r>
        <w:rPr>
          <w:sz w:val="20"/>
        </w:rPr>
        <w:t>in</w:t>
      </w:r>
      <w:r>
        <w:rPr>
          <w:spacing w:val="-2"/>
          <w:sz w:val="20"/>
        </w:rPr>
        <w:t> </w:t>
      </w:r>
      <w:r>
        <w:rPr>
          <w:sz w:val="20"/>
        </w:rPr>
        <w:t>the</w:t>
      </w:r>
      <w:r>
        <w:rPr>
          <w:spacing w:val="-1"/>
          <w:sz w:val="20"/>
        </w:rPr>
        <w:t> </w:t>
      </w:r>
      <w:r>
        <w:rPr>
          <w:sz w:val="20"/>
        </w:rPr>
        <w:t>executive</w:t>
      </w:r>
      <w:r>
        <w:rPr>
          <w:spacing w:val="-1"/>
          <w:sz w:val="20"/>
        </w:rPr>
        <w:t> </w:t>
      </w:r>
      <w:r>
        <w:rPr>
          <w:sz w:val="20"/>
        </w:rPr>
        <w:t>branch,</w:t>
      </w:r>
      <w:r>
        <w:rPr>
          <w:spacing w:val="-1"/>
          <w:sz w:val="20"/>
        </w:rPr>
        <w:t> </w:t>
      </w:r>
      <w:r>
        <w:rPr>
          <w:sz w:val="20"/>
        </w:rPr>
        <w:t>except—</w:t>
      </w:r>
    </w:p>
    <w:p>
      <w:pPr>
        <w:pStyle w:val="ListParagraph"/>
        <w:numPr>
          <w:ilvl w:val="2"/>
          <w:numId w:val="13"/>
        </w:numPr>
        <w:tabs>
          <w:tab w:pos="647" w:val="left" w:leader="none"/>
        </w:tabs>
        <w:spacing w:line="240" w:lineRule="auto" w:before="0" w:after="0"/>
        <w:ind w:left="646" w:right="0" w:hanging="327"/>
        <w:jc w:val="both"/>
        <w:rPr>
          <w:sz w:val="20"/>
        </w:rPr>
      </w:pPr>
      <w:r>
        <w:rPr>
          <w:sz w:val="20"/>
        </w:rPr>
        <w:t>positions which</w:t>
      </w:r>
      <w:r>
        <w:rPr>
          <w:spacing w:val="-1"/>
          <w:sz w:val="20"/>
        </w:rPr>
        <w:t> </w:t>
      </w:r>
      <w:r>
        <w:rPr>
          <w:sz w:val="20"/>
        </w:rPr>
        <w:t>are</w:t>
      </w:r>
      <w:r>
        <w:rPr>
          <w:spacing w:val="-2"/>
          <w:sz w:val="20"/>
        </w:rPr>
        <w:t> </w:t>
      </w:r>
      <w:r>
        <w:rPr>
          <w:sz w:val="20"/>
        </w:rPr>
        <w:t>specifically</w:t>
      </w:r>
      <w:r>
        <w:rPr>
          <w:spacing w:val="-5"/>
          <w:sz w:val="20"/>
        </w:rPr>
        <w:t> </w:t>
      </w:r>
      <w:r>
        <w:rPr>
          <w:sz w:val="20"/>
        </w:rPr>
        <w:t>excepted from</w:t>
      </w:r>
      <w:r>
        <w:rPr>
          <w:spacing w:val="-6"/>
          <w:sz w:val="20"/>
        </w:rPr>
        <w:t> </w:t>
      </w:r>
      <w:r>
        <w:rPr>
          <w:sz w:val="20"/>
        </w:rPr>
        <w:t>the</w:t>
      </w:r>
      <w:r>
        <w:rPr>
          <w:spacing w:val="-1"/>
          <w:sz w:val="20"/>
        </w:rPr>
        <w:t> </w:t>
      </w:r>
      <w:r>
        <w:rPr>
          <w:sz w:val="20"/>
        </w:rPr>
        <w:t>competitive</w:t>
      </w:r>
      <w:r>
        <w:rPr>
          <w:spacing w:val="2"/>
          <w:sz w:val="20"/>
        </w:rPr>
        <w:t> </w:t>
      </w:r>
      <w:r>
        <w:rPr>
          <w:sz w:val="20"/>
        </w:rPr>
        <w:t>service</w:t>
      </w:r>
      <w:r>
        <w:rPr>
          <w:spacing w:val="-2"/>
          <w:sz w:val="20"/>
        </w:rPr>
        <w:t> </w:t>
      </w:r>
      <w:r>
        <w:rPr>
          <w:sz w:val="20"/>
        </w:rPr>
        <w:t>by</w:t>
      </w:r>
      <w:r>
        <w:rPr>
          <w:spacing w:val="-5"/>
          <w:sz w:val="20"/>
        </w:rPr>
        <w:t> </w:t>
      </w:r>
      <w:r>
        <w:rPr>
          <w:sz w:val="20"/>
        </w:rPr>
        <w:t>or</w:t>
      </w:r>
      <w:r>
        <w:rPr>
          <w:spacing w:val="-1"/>
          <w:sz w:val="20"/>
        </w:rPr>
        <w:t> </w:t>
      </w:r>
      <w:r>
        <w:rPr>
          <w:sz w:val="20"/>
        </w:rPr>
        <w:t>under</w:t>
      </w:r>
      <w:r>
        <w:rPr>
          <w:spacing w:val="-1"/>
          <w:sz w:val="20"/>
        </w:rPr>
        <w:t> </w:t>
      </w:r>
      <w:r>
        <w:rPr>
          <w:sz w:val="20"/>
        </w:rPr>
        <w:t>statute;</w:t>
      </w:r>
    </w:p>
    <w:p>
      <w:pPr>
        <w:pStyle w:val="ListParagraph"/>
        <w:numPr>
          <w:ilvl w:val="2"/>
          <w:numId w:val="13"/>
        </w:numPr>
        <w:tabs>
          <w:tab w:pos="639" w:val="left" w:leader="none"/>
        </w:tabs>
        <w:spacing w:line="240" w:lineRule="auto" w:before="1" w:after="0"/>
        <w:ind w:left="320" w:right="508" w:firstLine="0"/>
        <w:jc w:val="both"/>
        <w:rPr>
          <w:sz w:val="20"/>
        </w:rPr>
      </w:pPr>
      <w:r>
        <w:rPr>
          <w:sz w:val="20"/>
        </w:rPr>
        <w:t>positions to which appointments are made by nomination for confirmation by the Senate, unless the</w:t>
      </w:r>
      <w:r>
        <w:rPr>
          <w:spacing w:val="-47"/>
          <w:sz w:val="20"/>
        </w:rPr>
        <w:t> </w:t>
      </w:r>
      <w:r>
        <w:rPr>
          <w:sz w:val="20"/>
        </w:rPr>
        <w:t>Senate</w:t>
      </w:r>
      <w:r>
        <w:rPr>
          <w:spacing w:val="-1"/>
          <w:sz w:val="20"/>
        </w:rPr>
        <w:t> </w:t>
      </w:r>
      <w:r>
        <w:rPr>
          <w:sz w:val="20"/>
        </w:rPr>
        <w:t>otherwise directs;</w:t>
      </w:r>
      <w:r>
        <w:rPr>
          <w:spacing w:val="-1"/>
          <w:sz w:val="20"/>
        </w:rPr>
        <w:t> </w:t>
      </w:r>
      <w:r>
        <w:rPr>
          <w:sz w:val="20"/>
        </w:rPr>
        <w:t>and</w:t>
      </w:r>
    </w:p>
    <w:p>
      <w:pPr>
        <w:pStyle w:val="ListParagraph"/>
        <w:numPr>
          <w:ilvl w:val="2"/>
          <w:numId w:val="13"/>
        </w:numPr>
        <w:tabs>
          <w:tab w:pos="637" w:val="left" w:leader="none"/>
        </w:tabs>
        <w:spacing w:line="240" w:lineRule="auto" w:before="1" w:after="0"/>
        <w:ind w:left="636" w:right="0" w:hanging="317"/>
        <w:jc w:val="both"/>
        <w:rPr>
          <w:sz w:val="20"/>
        </w:rPr>
      </w:pPr>
      <w:r>
        <w:rPr>
          <w:sz w:val="20"/>
        </w:rPr>
        <w:t>positions</w:t>
      </w:r>
      <w:r>
        <w:rPr>
          <w:spacing w:val="-3"/>
          <w:sz w:val="20"/>
        </w:rPr>
        <w:t> </w:t>
      </w:r>
      <w:r>
        <w:rPr>
          <w:sz w:val="20"/>
        </w:rPr>
        <w:t>in</w:t>
      </w:r>
      <w:r>
        <w:rPr>
          <w:spacing w:val="-3"/>
          <w:sz w:val="20"/>
        </w:rPr>
        <w:t> </w:t>
      </w:r>
      <w:r>
        <w:rPr>
          <w:sz w:val="20"/>
        </w:rPr>
        <w:t>the</w:t>
      </w:r>
      <w:r>
        <w:rPr>
          <w:spacing w:val="-2"/>
          <w:sz w:val="20"/>
        </w:rPr>
        <w:t> </w:t>
      </w:r>
      <w:r>
        <w:rPr>
          <w:sz w:val="20"/>
        </w:rPr>
        <w:t>Senior</w:t>
      </w:r>
      <w:r>
        <w:rPr>
          <w:spacing w:val="-1"/>
          <w:sz w:val="20"/>
        </w:rPr>
        <w:t> </w:t>
      </w:r>
      <w:r>
        <w:rPr>
          <w:sz w:val="20"/>
        </w:rPr>
        <w:t>Executive</w:t>
      </w:r>
      <w:r>
        <w:rPr>
          <w:spacing w:val="-2"/>
          <w:sz w:val="20"/>
        </w:rPr>
        <w:t> </w:t>
      </w:r>
      <w:r>
        <w:rPr>
          <w:sz w:val="20"/>
        </w:rPr>
        <w:t>Service;</w:t>
      </w:r>
    </w:p>
    <w:p>
      <w:pPr>
        <w:pStyle w:val="ListParagraph"/>
        <w:numPr>
          <w:ilvl w:val="1"/>
          <w:numId w:val="13"/>
        </w:numPr>
        <w:tabs>
          <w:tab w:pos="608" w:val="left" w:leader="none"/>
        </w:tabs>
        <w:spacing w:line="240" w:lineRule="auto" w:before="0" w:after="0"/>
        <w:ind w:left="320" w:right="506" w:firstLine="0"/>
        <w:jc w:val="both"/>
        <w:rPr>
          <w:sz w:val="20"/>
        </w:rPr>
      </w:pPr>
      <w:r>
        <w:rPr>
          <w:sz w:val="20"/>
        </w:rPr>
        <w:t>civil service positions not in the executive branch which are specifically included in the competitive</w:t>
      </w:r>
      <w:r>
        <w:rPr>
          <w:spacing w:val="-47"/>
          <w:sz w:val="20"/>
        </w:rPr>
        <w:t> </w:t>
      </w:r>
      <w:r>
        <w:rPr>
          <w:sz w:val="20"/>
        </w:rPr>
        <w:t>service</w:t>
      </w:r>
      <w:r>
        <w:rPr>
          <w:spacing w:val="-1"/>
          <w:sz w:val="20"/>
        </w:rPr>
        <w:t> </w:t>
      </w:r>
      <w:r>
        <w:rPr>
          <w:sz w:val="20"/>
        </w:rPr>
        <w:t>by</w:t>
      </w:r>
      <w:r>
        <w:rPr>
          <w:spacing w:val="-4"/>
          <w:sz w:val="20"/>
        </w:rPr>
        <w:t> </w:t>
      </w:r>
      <w:r>
        <w:rPr>
          <w:sz w:val="20"/>
        </w:rPr>
        <w:t>statute; and</w:t>
      </w:r>
    </w:p>
    <w:p>
      <w:pPr>
        <w:pStyle w:val="ListParagraph"/>
        <w:numPr>
          <w:ilvl w:val="1"/>
          <w:numId w:val="13"/>
        </w:numPr>
        <w:tabs>
          <w:tab w:pos="642" w:val="left" w:leader="none"/>
        </w:tabs>
        <w:spacing w:line="240" w:lineRule="auto" w:before="0" w:after="0"/>
        <w:ind w:left="320" w:right="508" w:firstLine="0"/>
        <w:jc w:val="both"/>
        <w:rPr>
          <w:sz w:val="20"/>
        </w:rPr>
      </w:pPr>
      <w:r>
        <w:rPr>
          <w:sz w:val="20"/>
        </w:rPr>
        <w:t>positions in the government of the District of Columbia which are specifically included in the</w:t>
      </w:r>
      <w:r>
        <w:rPr>
          <w:spacing w:val="1"/>
          <w:sz w:val="20"/>
        </w:rPr>
        <w:t> </w:t>
      </w:r>
      <w:r>
        <w:rPr>
          <w:sz w:val="20"/>
        </w:rPr>
        <w:t>competitive</w:t>
      </w:r>
      <w:r>
        <w:rPr>
          <w:spacing w:val="2"/>
          <w:sz w:val="20"/>
        </w:rPr>
        <w:t> </w:t>
      </w:r>
      <w:r>
        <w:rPr>
          <w:sz w:val="20"/>
        </w:rPr>
        <w:t>service by</w:t>
      </w:r>
      <w:r>
        <w:rPr>
          <w:spacing w:val="-1"/>
          <w:sz w:val="20"/>
        </w:rPr>
        <w:t> </w:t>
      </w:r>
      <w:r>
        <w:rPr>
          <w:sz w:val="20"/>
        </w:rPr>
        <w:t>statute.</w:t>
      </w:r>
    </w:p>
    <w:p>
      <w:pPr>
        <w:pStyle w:val="ListParagraph"/>
        <w:numPr>
          <w:ilvl w:val="0"/>
          <w:numId w:val="13"/>
        </w:numPr>
        <w:tabs>
          <w:tab w:pos="608" w:val="left" w:leader="none"/>
        </w:tabs>
        <w:spacing w:line="240" w:lineRule="auto" w:before="0" w:after="0"/>
        <w:ind w:left="320" w:right="508" w:firstLine="0"/>
        <w:jc w:val="both"/>
        <w:rPr>
          <w:sz w:val="20"/>
        </w:rPr>
      </w:pPr>
      <w:r>
        <w:rPr>
          <w:sz w:val="20"/>
        </w:rPr>
        <w:t>Notwithstanding subsection (a)(1)(B) of this section, the “competitive service” includes positions to</w:t>
      </w:r>
      <w:r>
        <w:rPr>
          <w:spacing w:val="-47"/>
          <w:sz w:val="20"/>
        </w:rPr>
        <w:t> </w:t>
      </w:r>
      <w:r>
        <w:rPr>
          <w:sz w:val="20"/>
        </w:rPr>
        <w:t>which appointments are made by nomination for confirmation by the Senate when specifically included</w:t>
      </w:r>
      <w:r>
        <w:rPr>
          <w:spacing w:val="-47"/>
          <w:sz w:val="20"/>
        </w:rPr>
        <w:t> </w:t>
      </w:r>
      <w:r>
        <w:rPr>
          <w:sz w:val="20"/>
        </w:rPr>
        <w:t>therein</w:t>
      </w:r>
      <w:r>
        <w:rPr>
          <w:spacing w:val="-2"/>
          <w:sz w:val="20"/>
        </w:rPr>
        <w:t> </w:t>
      </w:r>
      <w:r>
        <w:rPr>
          <w:sz w:val="20"/>
        </w:rPr>
        <w:t>by</w:t>
      </w:r>
      <w:r>
        <w:rPr>
          <w:spacing w:val="-1"/>
          <w:sz w:val="20"/>
        </w:rPr>
        <w:t> </w:t>
      </w:r>
      <w:r>
        <w:rPr>
          <w:sz w:val="20"/>
        </w:rPr>
        <w:t>statute.</w:t>
      </w:r>
    </w:p>
    <w:p>
      <w:pPr>
        <w:pStyle w:val="ListParagraph"/>
        <w:numPr>
          <w:ilvl w:val="0"/>
          <w:numId w:val="13"/>
        </w:numPr>
        <w:tabs>
          <w:tab w:pos="594" w:val="left" w:leader="none"/>
        </w:tabs>
        <w:spacing w:line="240" w:lineRule="auto" w:before="0" w:after="0"/>
        <w:ind w:left="320" w:right="1079" w:firstLine="0"/>
        <w:jc w:val="left"/>
        <w:rPr>
          <w:sz w:val="20"/>
        </w:rPr>
      </w:pPr>
      <w:r>
        <w:rPr>
          <w:sz w:val="20"/>
        </w:rPr>
        <w:t>As</w:t>
      </w:r>
      <w:r>
        <w:rPr>
          <w:spacing w:val="-4"/>
          <w:sz w:val="20"/>
        </w:rPr>
        <w:t> </w:t>
      </w:r>
      <w:r>
        <w:rPr>
          <w:sz w:val="20"/>
        </w:rPr>
        <w:t>used</w:t>
      </w:r>
      <w:r>
        <w:rPr>
          <w:spacing w:val="-2"/>
          <w:sz w:val="20"/>
        </w:rPr>
        <w:t> </w:t>
      </w:r>
      <w:r>
        <w:rPr>
          <w:sz w:val="20"/>
        </w:rPr>
        <w:t>in</w:t>
      </w:r>
      <w:r>
        <w:rPr>
          <w:spacing w:val="-4"/>
          <w:sz w:val="20"/>
        </w:rPr>
        <w:t> </w:t>
      </w:r>
      <w:r>
        <w:rPr>
          <w:sz w:val="20"/>
        </w:rPr>
        <w:t>other Acts</w:t>
      </w:r>
      <w:r>
        <w:rPr>
          <w:spacing w:val="-3"/>
          <w:sz w:val="20"/>
        </w:rPr>
        <w:t> </w:t>
      </w:r>
      <w:r>
        <w:rPr>
          <w:sz w:val="20"/>
        </w:rPr>
        <w:t>of</w:t>
      </w:r>
      <w:r>
        <w:rPr>
          <w:spacing w:val="-2"/>
          <w:sz w:val="20"/>
        </w:rPr>
        <w:t> </w:t>
      </w:r>
      <w:r>
        <w:rPr>
          <w:sz w:val="20"/>
        </w:rPr>
        <w:t>Congress,</w:t>
      </w:r>
      <w:r>
        <w:rPr>
          <w:spacing w:val="-2"/>
          <w:sz w:val="20"/>
        </w:rPr>
        <w:t> </w:t>
      </w:r>
      <w:r>
        <w:rPr>
          <w:sz w:val="20"/>
        </w:rPr>
        <w:t>“classified</w:t>
      </w:r>
      <w:r>
        <w:rPr>
          <w:spacing w:val="-2"/>
          <w:sz w:val="20"/>
        </w:rPr>
        <w:t> </w:t>
      </w:r>
      <w:r>
        <w:rPr>
          <w:sz w:val="20"/>
        </w:rPr>
        <w:t>civil</w:t>
      </w:r>
      <w:r>
        <w:rPr>
          <w:spacing w:val="-3"/>
          <w:sz w:val="20"/>
        </w:rPr>
        <w:t> </w:t>
      </w:r>
      <w:r>
        <w:rPr>
          <w:sz w:val="20"/>
        </w:rPr>
        <w:t>service”</w:t>
      </w:r>
      <w:r>
        <w:rPr>
          <w:spacing w:val="-3"/>
          <w:sz w:val="20"/>
        </w:rPr>
        <w:t> </w:t>
      </w:r>
      <w:r>
        <w:rPr>
          <w:sz w:val="20"/>
        </w:rPr>
        <w:t>or</w:t>
      </w:r>
      <w:r>
        <w:rPr>
          <w:spacing w:val="-2"/>
          <w:sz w:val="20"/>
        </w:rPr>
        <w:t> </w:t>
      </w:r>
      <w:r>
        <w:rPr>
          <w:sz w:val="20"/>
        </w:rPr>
        <w:t>“classified</w:t>
      </w:r>
      <w:r>
        <w:rPr>
          <w:spacing w:val="-2"/>
          <w:sz w:val="20"/>
        </w:rPr>
        <w:t> </w:t>
      </w:r>
      <w:r>
        <w:rPr>
          <w:sz w:val="20"/>
        </w:rPr>
        <w:t>service” means</w:t>
      </w:r>
      <w:r>
        <w:rPr>
          <w:spacing w:val="-3"/>
          <w:sz w:val="20"/>
        </w:rPr>
        <w:t> </w:t>
      </w:r>
      <w:r>
        <w:rPr>
          <w:sz w:val="20"/>
        </w:rPr>
        <w:t>the</w:t>
      </w:r>
      <w:r>
        <w:rPr>
          <w:spacing w:val="-47"/>
          <w:sz w:val="20"/>
        </w:rPr>
        <w:t> </w:t>
      </w:r>
      <w:r>
        <w:rPr>
          <w:sz w:val="20"/>
        </w:rPr>
        <w:t>“competitive</w:t>
      </w:r>
      <w:r>
        <w:rPr>
          <w:spacing w:val="2"/>
          <w:sz w:val="20"/>
        </w:rPr>
        <w:t> </w:t>
      </w:r>
      <w:r>
        <w:rPr>
          <w:sz w:val="20"/>
        </w:rPr>
        <w:t>service”.</w:t>
      </w:r>
    </w:p>
    <w:p>
      <w:pPr>
        <w:spacing w:line="242" w:lineRule="exact" w:before="5"/>
        <w:ind w:left="320" w:right="0" w:firstLine="0"/>
        <w:jc w:val="left"/>
        <w:rPr>
          <w:rFonts w:ascii="Times New Roman" w:hAnsi="Times New Roman"/>
          <w:b/>
          <w:sz w:val="20"/>
        </w:rPr>
      </w:pPr>
      <w:r>
        <w:rPr>
          <w:rFonts w:ascii="Calibri" w:hAnsi="Calibri"/>
          <w:sz w:val="20"/>
          <w:vertAlign w:val="superscript"/>
        </w:rPr>
        <w:t>5</w:t>
      </w:r>
      <w:r>
        <w:rPr>
          <w:rFonts w:ascii="Calibri" w:hAnsi="Calibri"/>
          <w:spacing w:val="8"/>
          <w:sz w:val="20"/>
          <w:vertAlign w:val="baseline"/>
        </w:rPr>
        <w:t> </w:t>
      </w:r>
      <w:r>
        <w:rPr>
          <w:rFonts w:ascii="Times New Roman" w:hAnsi="Times New Roman"/>
          <w:b/>
          <w:sz w:val="20"/>
          <w:vertAlign w:val="baseline"/>
        </w:rPr>
        <w:t>5</w:t>
      </w:r>
      <w:r>
        <w:rPr>
          <w:rFonts w:ascii="Times New Roman" w:hAnsi="Times New Roman"/>
          <w:b/>
          <w:spacing w:val="-1"/>
          <w:sz w:val="20"/>
          <w:vertAlign w:val="baseline"/>
        </w:rPr>
        <w:t> </w:t>
      </w:r>
      <w:r>
        <w:rPr>
          <w:rFonts w:ascii="Times New Roman" w:hAnsi="Times New Roman"/>
          <w:b/>
          <w:sz w:val="20"/>
          <w:vertAlign w:val="baseline"/>
        </w:rPr>
        <w:t>USC</w:t>
      </w:r>
      <w:r>
        <w:rPr>
          <w:rFonts w:ascii="Times New Roman" w:hAnsi="Times New Roman"/>
          <w:b/>
          <w:spacing w:val="-1"/>
          <w:sz w:val="20"/>
          <w:vertAlign w:val="baseline"/>
        </w:rPr>
        <w:t> </w:t>
      </w:r>
      <w:r>
        <w:rPr>
          <w:rFonts w:ascii="Times New Roman" w:hAnsi="Times New Roman"/>
          <w:b/>
          <w:sz w:val="20"/>
          <w:vertAlign w:val="baseline"/>
        </w:rPr>
        <w:t>§2103.</w:t>
      </w:r>
      <w:r>
        <w:rPr>
          <w:rFonts w:ascii="Times New Roman" w:hAnsi="Times New Roman"/>
          <w:b/>
          <w:spacing w:val="-5"/>
          <w:sz w:val="20"/>
          <w:vertAlign w:val="baseline"/>
        </w:rPr>
        <w:t> </w:t>
      </w:r>
      <w:r>
        <w:rPr>
          <w:rFonts w:ascii="Times New Roman" w:hAnsi="Times New Roman"/>
          <w:b/>
          <w:sz w:val="20"/>
          <w:vertAlign w:val="baseline"/>
        </w:rPr>
        <w:t>The</w:t>
      </w:r>
      <w:r>
        <w:rPr>
          <w:rFonts w:ascii="Times New Roman" w:hAnsi="Times New Roman"/>
          <w:b/>
          <w:spacing w:val="-1"/>
          <w:sz w:val="20"/>
          <w:vertAlign w:val="baseline"/>
        </w:rPr>
        <w:t> </w:t>
      </w:r>
      <w:r>
        <w:rPr>
          <w:rFonts w:ascii="Times New Roman" w:hAnsi="Times New Roman"/>
          <w:b/>
          <w:sz w:val="20"/>
          <w:vertAlign w:val="baseline"/>
        </w:rPr>
        <w:t>excepted</w:t>
      </w:r>
      <w:r>
        <w:rPr>
          <w:rFonts w:ascii="Times New Roman" w:hAnsi="Times New Roman"/>
          <w:b/>
          <w:spacing w:val="1"/>
          <w:sz w:val="20"/>
          <w:vertAlign w:val="baseline"/>
        </w:rPr>
        <w:t> </w:t>
      </w:r>
      <w:r>
        <w:rPr>
          <w:rFonts w:ascii="Times New Roman" w:hAnsi="Times New Roman"/>
          <w:b/>
          <w:sz w:val="20"/>
          <w:vertAlign w:val="baseline"/>
        </w:rPr>
        <w:t>service</w:t>
      </w:r>
    </w:p>
    <w:p>
      <w:pPr>
        <w:pStyle w:val="ListParagraph"/>
        <w:numPr>
          <w:ilvl w:val="0"/>
          <w:numId w:val="14"/>
        </w:numPr>
        <w:tabs>
          <w:tab w:pos="611" w:val="left" w:leader="none"/>
        </w:tabs>
        <w:spacing w:line="240" w:lineRule="auto" w:before="0" w:after="0"/>
        <w:ind w:left="320" w:right="506" w:firstLine="0"/>
        <w:jc w:val="left"/>
        <w:rPr>
          <w:sz w:val="20"/>
        </w:rPr>
      </w:pPr>
      <w:r>
        <w:rPr>
          <w:sz w:val="20"/>
        </w:rPr>
        <w:t>For</w:t>
      </w:r>
      <w:r>
        <w:rPr>
          <w:spacing w:val="12"/>
          <w:sz w:val="20"/>
        </w:rPr>
        <w:t> </w:t>
      </w:r>
      <w:r>
        <w:rPr>
          <w:sz w:val="20"/>
        </w:rPr>
        <w:t>the</w:t>
      </w:r>
      <w:r>
        <w:rPr>
          <w:spacing w:val="15"/>
          <w:sz w:val="20"/>
        </w:rPr>
        <w:t> </w:t>
      </w:r>
      <w:r>
        <w:rPr>
          <w:sz w:val="20"/>
        </w:rPr>
        <w:t>purpose</w:t>
      </w:r>
      <w:r>
        <w:rPr>
          <w:spacing w:val="14"/>
          <w:sz w:val="20"/>
        </w:rPr>
        <w:t> </w:t>
      </w:r>
      <w:r>
        <w:rPr>
          <w:sz w:val="20"/>
        </w:rPr>
        <w:t>of</w:t>
      </w:r>
      <w:r>
        <w:rPr>
          <w:spacing w:val="13"/>
          <w:sz w:val="20"/>
        </w:rPr>
        <w:t> </w:t>
      </w:r>
      <w:r>
        <w:rPr>
          <w:sz w:val="20"/>
        </w:rPr>
        <w:t>this</w:t>
      </w:r>
      <w:r>
        <w:rPr>
          <w:spacing w:val="13"/>
          <w:sz w:val="20"/>
        </w:rPr>
        <w:t> </w:t>
      </w:r>
      <w:r>
        <w:rPr>
          <w:sz w:val="20"/>
        </w:rPr>
        <w:t>title,</w:t>
      </w:r>
      <w:r>
        <w:rPr>
          <w:spacing w:val="15"/>
          <w:sz w:val="20"/>
        </w:rPr>
        <w:t> </w:t>
      </w:r>
      <w:r>
        <w:rPr>
          <w:sz w:val="20"/>
        </w:rPr>
        <w:t>the</w:t>
      </w:r>
      <w:r>
        <w:rPr>
          <w:spacing w:val="14"/>
          <w:sz w:val="20"/>
        </w:rPr>
        <w:t> </w:t>
      </w:r>
      <w:r>
        <w:rPr>
          <w:sz w:val="20"/>
        </w:rPr>
        <w:t>“excepted</w:t>
      </w:r>
      <w:r>
        <w:rPr>
          <w:spacing w:val="16"/>
          <w:sz w:val="20"/>
        </w:rPr>
        <w:t> </w:t>
      </w:r>
      <w:r>
        <w:rPr>
          <w:sz w:val="20"/>
        </w:rPr>
        <w:t>service”</w:t>
      </w:r>
      <w:r>
        <w:rPr>
          <w:spacing w:val="14"/>
          <w:sz w:val="20"/>
        </w:rPr>
        <w:t> </w:t>
      </w:r>
      <w:r>
        <w:rPr>
          <w:sz w:val="20"/>
        </w:rPr>
        <w:t>consists</w:t>
      </w:r>
      <w:r>
        <w:rPr>
          <w:spacing w:val="14"/>
          <w:sz w:val="20"/>
        </w:rPr>
        <w:t> </w:t>
      </w:r>
      <w:r>
        <w:rPr>
          <w:sz w:val="20"/>
        </w:rPr>
        <w:t>of</w:t>
      </w:r>
      <w:r>
        <w:rPr>
          <w:spacing w:val="12"/>
          <w:sz w:val="20"/>
        </w:rPr>
        <w:t> </w:t>
      </w:r>
      <w:r>
        <w:rPr>
          <w:sz w:val="20"/>
        </w:rPr>
        <w:t>those</w:t>
      </w:r>
      <w:r>
        <w:rPr>
          <w:spacing w:val="15"/>
          <w:sz w:val="20"/>
        </w:rPr>
        <w:t> </w:t>
      </w:r>
      <w:r>
        <w:rPr>
          <w:sz w:val="20"/>
        </w:rPr>
        <w:t>civil</w:t>
      </w:r>
      <w:r>
        <w:rPr>
          <w:spacing w:val="13"/>
          <w:sz w:val="20"/>
        </w:rPr>
        <w:t> </w:t>
      </w:r>
      <w:r>
        <w:rPr>
          <w:sz w:val="20"/>
        </w:rPr>
        <w:t>service</w:t>
      </w:r>
      <w:r>
        <w:rPr>
          <w:spacing w:val="15"/>
          <w:sz w:val="20"/>
        </w:rPr>
        <w:t> </w:t>
      </w:r>
      <w:r>
        <w:rPr>
          <w:sz w:val="20"/>
        </w:rPr>
        <w:t>positions</w:t>
      </w:r>
      <w:r>
        <w:rPr>
          <w:spacing w:val="15"/>
          <w:sz w:val="20"/>
        </w:rPr>
        <w:t> </w:t>
      </w:r>
      <w:r>
        <w:rPr>
          <w:sz w:val="20"/>
        </w:rPr>
        <w:t>which</w:t>
      </w:r>
      <w:r>
        <w:rPr>
          <w:spacing w:val="-47"/>
          <w:sz w:val="20"/>
        </w:rPr>
        <w:t> </w:t>
      </w:r>
      <w:r>
        <w:rPr>
          <w:sz w:val="20"/>
        </w:rPr>
        <w:t>are</w:t>
      </w:r>
      <w:r>
        <w:rPr>
          <w:spacing w:val="-1"/>
          <w:sz w:val="20"/>
        </w:rPr>
        <w:t> </w:t>
      </w:r>
      <w:r>
        <w:rPr>
          <w:sz w:val="20"/>
        </w:rPr>
        <w:t>not</w:t>
      </w:r>
      <w:r>
        <w:rPr>
          <w:spacing w:val="-1"/>
          <w:sz w:val="20"/>
        </w:rPr>
        <w:t> </w:t>
      </w:r>
      <w:r>
        <w:rPr>
          <w:sz w:val="20"/>
        </w:rPr>
        <w:t>in</w:t>
      </w:r>
      <w:r>
        <w:rPr>
          <w:spacing w:val="-2"/>
          <w:sz w:val="20"/>
        </w:rPr>
        <w:t> </w:t>
      </w:r>
      <w:r>
        <w:rPr>
          <w:sz w:val="20"/>
        </w:rPr>
        <w:t>the competitive service</w:t>
      </w:r>
      <w:r>
        <w:rPr>
          <w:spacing w:val="-1"/>
          <w:sz w:val="20"/>
        </w:rPr>
        <w:t> </w:t>
      </w:r>
      <w:r>
        <w:rPr>
          <w:sz w:val="20"/>
        </w:rPr>
        <w:t>or the Senior</w:t>
      </w:r>
      <w:r>
        <w:rPr>
          <w:spacing w:val="-1"/>
          <w:sz w:val="20"/>
        </w:rPr>
        <w:t> </w:t>
      </w:r>
      <w:r>
        <w:rPr>
          <w:sz w:val="20"/>
        </w:rPr>
        <w:t>Executive Service.</w:t>
      </w:r>
    </w:p>
    <w:p>
      <w:pPr>
        <w:pStyle w:val="ListParagraph"/>
        <w:numPr>
          <w:ilvl w:val="0"/>
          <w:numId w:val="14"/>
        </w:numPr>
        <w:tabs>
          <w:tab w:pos="594" w:val="left" w:leader="none"/>
        </w:tabs>
        <w:spacing w:line="240" w:lineRule="auto" w:before="0" w:after="0"/>
        <w:ind w:left="320" w:right="694" w:firstLine="0"/>
        <w:jc w:val="left"/>
        <w:rPr>
          <w:sz w:val="20"/>
        </w:rPr>
      </w:pPr>
      <w:r>
        <w:rPr>
          <w:sz w:val="20"/>
        </w:rPr>
        <w:t>As</w:t>
      </w:r>
      <w:r>
        <w:rPr>
          <w:spacing w:val="-3"/>
          <w:sz w:val="20"/>
        </w:rPr>
        <w:t> </w:t>
      </w:r>
      <w:r>
        <w:rPr>
          <w:sz w:val="20"/>
        </w:rPr>
        <w:t>used</w:t>
      </w:r>
      <w:r>
        <w:rPr>
          <w:spacing w:val="-2"/>
          <w:sz w:val="20"/>
        </w:rPr>
        <w:t> </w:t>
      </w:r>
      <w:r>
        <w:rPr>
          <w:sz w:val="20"/>
        </w:rPr>
        <w:t>in</w:t>
      </w:r>
      <w:r>
        <w:rPr>
          <w:spacing w:val="-5"/>
          <w:sz w:val="20"/>
        </w:rPr>
        <w:t> </w:t>
      </w:r>
      <w:r>
        <w:rPr>
          <w:sz w:val="20"/>
        </w:rPr>
        <w:t>other</w:t>
      </w:r>
      <w:r>
        <w:rPr>
          <w:spacing w:val="-11"/>
          <w:sz w:val="20"/>
        </w:rPr>
        <w:t> </w:t>
      </w:r>
      <w:r>
        <w:rPr>
          <w:sz w:val="20"/>
        </w:rPr>
        <w:t>Acts</w:t>
      </w:r>
      <w:r>
        <w:rPr>
          <w:spacing w:val="-4"/>
          <w:sz w:val="20"/>
        </w:rPr>
        <w:t> </w:t>
      </w:r>
      <w:r>
        <w:rPr>
          <w:sz w:val="20"/>
        </w:rPr>
        <w:t>of</w:t>
      </w:r>
      <w:r>
        <w:rPr>
          <w:spacing w:val="-5"/>
          <w:sz w:val="20"/>
        </w:rPr>
        <w:t> </w:t>
      </w:r>
      <w:r>
        <w:rPr>
          <w:sz w:val="20"/>
        </w:rPr>
        <w:t>Congress,</w:t>
      </w:r>
      <w:r>
        <w:rPr>
          <w:spacing w:val="-4"/>
          <w:sz w:val="20"/>
        </w:rPr>
        <w:t> </w:t>
      </w:r>
      <w:r>
        <w:rPr>
          <w:sz w:val="20"/>
        </w:rPr>
        <w:t>“unclassified</w:t>
      </w:r>
      <w:r>
        <w:rPr>
          <w:spacing w:val="-2"/>
          <w:sz w:val="20"/>
        </w:rPr>
        <w:t> </w:t>
      </w:r>
      <w:r>
        <w:rPr>
          <w:sz w:val="20"/>
        </w:rPr>
        <w:t>civil</w:t>
      </w:r>
      <w:r>
        <w:rPr>
          <w:spacing w:val="-1"/>
          <w:sz w:val="20"/>
        </w:rPr>
        <w:t> </w:t>
      </w:r>
      <w:r>
        <w:rPr>
          <w:sz w:val="20"/>
        </w:rPr>
        <w:t>service”</w:t>
      </w:r>
      <w:r>
        <w:rPr>
          <w:spacing w:val="-3"/>
          <w:sz w:val="20"/>
        </w:rPr>
        <w:t> </w:t>
      </w:r>
      <w:r>
        <w:rPr>
          <w:sz w:val="20"/>
        </w:rPr>
        <w:t>or</w:t>
      </w:r>
      <w:r>
        <w:rPr>
          <w:spacing w:val="-3"/>
          <w:sz w:val="20"/>
        </w:rPr>
        <w:t> </w:t>
      </w:r>
      <w:r>
        <w:rPr>
          <w:sz w:val="20"/>
        </w:rPr>
        <w:t>“unclassified</w:t>
      </w:r>
      <w:r>
        <w:rPr>
          <w:spacing w:val="-2"/>
          <w:sz w:val="20"/>
        </w:rPr>
        <w:t> </w:t>
      </w:r>
      <w:r>
        <w:rPr>
          <w:sz w:val="20"/>
        </w:rPr>
        <w:t>service”</w:t>
      </w:r>
      <w:r>
        <w:rPr>
          <w:spacing w:val="1"/>
          <w:sz w:val="20"/>
        </w:rPr>
        <w:t> </w:t>
      </w:r>
      <w:r>
        <w:rPr>
          <w:sz w:val="20"/>
        </w:rPr>
        <w:t>means</w:t>
      </w:r>
      <w:r>
        <w:rPr>
          <w:spacing w:val="-4"/>
          <w:sz w:val="20"/>
        </w:rPr>
        <w:t> </w:t>
      </w:r>
      <w:r>
        <w:rPr>
          <w:sz w:val="20"/>
        </w:rPr>
        <w:t>the</w:t>
      </w:r>
      <w:r>
        <w:rPr>
          <w:spacing w:val="-47"/>
          <w:sz w:val="20"/>
        </w:rPr>
        <w:t> </w:t>
      </w:r>
      <w:r>
        <w:rPr>
          <w:sz w:val="20"/>
        </w:rPr>
        <w:t>“excepted service”.</w:t>
      </w:r>
    </w:p>
    <w:p>
      <w:pPr>
        <w:spacing w:after="0" w:line="240" w:lineRule="auto"/>
        <w:jc w:val="left"/>
        <w:rPr>
          <w:sz w:val="20"/>
        </w:rPr>
        <w:sectPr>
          <w:pgSz w:w="11910" w:h="16840"/>
          <w:pgMar w:header="0" w:footer="1204" w:top="1480" w:bottom="1400" w:left="1480" w:right="1300"/>
        </w:sectPr>
      </w:pPr>
    </w:p>
    <w:p>
      <w:pPr>
        <w:pStyle w:val="BodyText"/>
        <w:spacing w:line="295" w:lineRule="auto" w:before="25"/>
        <w:ind w:right="495"/>
      </w:pPr>
      <w:r>
        <w:rPr>
          <w:spacing w:val="-21"/>
        </w:rPr>
        <w:t>停職」、「降級」或「減俸」及「三十日以內之留職停薪」等不利益處</w:t>
      </w:r>
      <w:r>
        <w:rPr>
          <w:spacing w:val="-1"/>
        </w:rPr>
        <w:t>分，其適用對象，依 </w:t>
      </w:r>
      <w:r>
        <w:rPr>
          <w:rFonts w:ascii="Times New Roman" w:hAnsi="Times New Roman" w:eastAsia="Times New Roman"/>
        </w:rPr>
        <w:t>5</w:t>
      </w:r>
      <w:r>
        <w:rPr>
          <w:rFonts w:ascii="Times New Roman" w:hAnsi="Times New Roman" w:eastAsia="Times New Roman"/>
          <w:spacing w:val="1"/>
        </w:rPr>
        <w:t> </w:t>
      </w:r>
      <w:r>
        <w:rPr>
          <w:rFonts w:ascii="Times New Roman" w:hAnsi="Times New Roman" w:eastAsia="Times New Roman"/>
        </w:rPr>
        <w:t>USC</w:t>
      </w:r>
      <w:r>
        <w:rPr>
          <w:rFonts w:ascii="Times New Roman" w:hAnsi="Times New Roman" w:eastAsia="Times New Roman"/>
          <w:spacing w:val="-2"/>
        </w:rPr>
        <w:t> </w:t>
      </w:r>
      <w:r>
        <w:rPr>
          <w:rFonts w:ascii="Times New Roman" w:hAnsi="Times New Roman" w:eastAsia="Times New Roman"/>
        </w:rPr>
        <w:t>§7511</w:t>
      </w:r>
      <w:r>
        <w:rPr/>
        <w:t>（</w:t>
      </w:r>
      <w:r>
        <w:rPr>
          <w:rFonts w:ascii="Times New Roman" w:hAnsi="Times New Roman" w:eastAsia="Times New Roman"/>
        </w:rPr>
        <w:t>a</w:t>
      </w:r>
      <w:r>
        <w:rPr/>
        <w:t>）規定：</w:t>
      </w:r>
    </w:p>
    <w:p>
      <w:pPr>
        <w:pStyle w:val="ListParagraph"/>
        <w:numPr>
          <w:ilvl w:val="0"/>
          <w:numId w:val="15"/>
        </w:numPr>
        <w:tabs>
          <w:tab w:pos="1023" w:val="left" w:leader="none"/>
        </w:tabs>
        <w:spacing w:line="389" w:lineRule="exact" w:before="0" w:after="0"/>
        <w:ind w:left="1022" w:right="0" w:hanging="703"/>
        <w:jc w:val="left"/>
        <w:rPr>
          <w:rFonts w:ascii="新細明體" w:eastAsia="新細明體" w:hint="eastAsia"/>
          <w:sz w:val="28"/>
        </w:rPr>
      </w:pPr>
      <w:r>
        <w:rPr>
          <w:rFonts w:ascii="新細明體" w:eastAsia="新細明體" w:hint="eastAsia"/>
          <w:spacing w:val="-1"/>
          <w:sz w:val="28"/>
        </w:rPr>
        <w:t>本節所稱公務員係指下列人員：</w:t>
      </w:r>
    </w:p>
    <w:p>
      <w:pPr>
        <w:pStyle w:val="ListParagraph"/>
        <w:numPr>
          <w:ilvl w:val="1"/>
          <w:numId w:val="15"/>
        </w:numPr>
        <w:tabs>
          <w:tab w:pos="1085" w:val="left" w:leader="none"/>
        </w:tabs>
        <w:spacing w:line="240" w:lineRule="auto" w:before="89" w:after="0"/>
        <w:ind w:left="1084" w:right="0" w:hanging="765"/>
        <w:jc w:val="left"/>
        <w:rPr>
          <w:rFonts w:ascii="新細明體" w:eastAsia="新細明體" w:hint="eastAsia"/>
          <w:sz w:val="28"/>
        </w:rPr>
      </w:pPr>
      <w:r>
        <w:rPr>
          <w:rFonts w:ascii="新細明體" w:eastAsia="新細明體" w:hint="eastAsia"/>
          <w:sz w:val="28"/>
        </w:rPr>
        <w:t>公務員在競爭職位上且</w:t>
      </w:r>
    </w:p>
    <w:p>
      <w:pPr>
        <w:pStyle w:val="ListParagraph"/>
        <w:numPr>
          <w:ilvl w:val="2"/>
          <w:numId w:val="15"/>
        </w:numPr>
        <w:tabs>
          <w:tab w:pos="1241" w:val="left" w:leader="none"/>
        </w:tabs>
        <w:spacing w:line="240" w:lineRule="auto" w:before="88" w:after="0"/>
        <w:ind w:left="1240" w:right="0" w:hanging="640"/>
        <w:jc w:val="left"/>
        <w:rPr>
          <w:rFonts w:ascii="新細明體" w:eastAsia="新細明體" w:hint="eastAsia"/>
          <w:sz w:val="28"/>
        </w:rPr>
      </w:pPr>
      <w:r>
        <w:rPr>
          <w:rFonts w:ascii="新細明體" w:eastAsia="新細明體" w:hint="eastAsia"/>
          <w:sz w:val="28"/>
        </w:rPr>
        <w:t>非初任試用或初任見習；或</w:t>
      </w:r>
    </w:p>
    <w:p>
      <w:pPr>
        <w:pStyle w:val="ListParagraph"/>
        <w:numPr>
          <w:ilvl w:val="2"/>
          <w:numId w:val="15"/>
        </w:numPr>
        <w:tabs>
          <w:tab w:pos="1320" w:val="left" w:leader="none"/>
        </w:tabs>
        <w:spacing w:line="240" w:lineRule="auto" w:before="89" w:after="0"/>
        <w:ind w:left="1319" w:right="0" w:hanging="719"/>
        <w:jc w:val="left"/>
        <w:rPr>
          <w:rFonts w:ascii="新細明體" w:eastAsia="新細明體" w:hint="eastAsia"/>
          <w:sz w:val="28"/>
        </w:rPr>
      </w:pPr>
      <w:r>
        <w:rPr>
          <w:rFonts w:ascii="新細明體" w:eastAsia="新細明體" w:hint="eastAsia"/>
          <w:sz w:val="28"/>
        </w:rPr>
        <w:t>非一年內或少於一年之臨時任命職位且已服務滿一年者。</w:t>
      </w:r>
    </w:p>
    <w:p>
      <w:pPr>
        <w:pStyle w:val="ListParagraph"/>
        <w:numPr>
          <w:ilvl w:val="1"/>
          <w:numId w:val="15"/>
        </w:numPr>
        <w:tabs>
          <w:tab w:pos="1068" w:val="left" w:leader="none"/>
        </w:tabs>
        <w:spacing w:line="295" w:lineRule="auto" w:before="88" w:after="0"/>
        <w:ind w:left="879" w:right="497" w:hanging="560"/>
        <w:jc w:val="left"/>
        <w:rPr>
          <w:rFonts w:ascii="新細明體" w:eastAsia="新細明體" w:hint="eastAsia"/>
          <w:sz w:val="28"/>
        </w:rPr>
      </w:pPr>
      <w:r>
        <w:rPr>
          <w:rFonts w:ascii="新細明體" w:eastAsia="新細明體" w:hint="eastAsia"/>
          <w:sz w:val="28"/>
        </w:rPr>
        <w:t>除外職位中具優惠資格之公務員，且在下列相同或類似職位服務滿一年者：</w:t>
      </w:r>
    </w:p>
    <w:p>
      <w:pPr>
        <w:pStyle w:val="ListParagraph"/>
        <w:numPr>
          <w:ilvl w:val="0"/>
          <w:numId w:val="16"/>
        </w:numPr>
        <w:tabs>
          <w:tab w:pos="1241" w:val="left" w:leader="none"/>
        </w:tabs>
        <w:spacing w:line="389" w:lineRule="exact" w:before="0" w:after="0"/>
        <w:ind w:left="1240" w:right="0" w:hanging="640"/>
        <w:jc w:val="left"/>
        <w:rPr>
          <w:rFonts w:ascii="新細明體" w:eastAsia="新細明體" w:hint="eastAsia"/>
          <w:sz w:val="28"/>
        </w:rPr>
      </w:pPr>
      <w:r>
        <w:rPr>
          <w:rFonts w:ascii="新細明體" w:eastAsia="新細明體" w:hint="eastAsia"/>
          <w:sz w:val="28"/>
        </w:rPr>
        <w:t>行政機關；或</w:t>
      </w:r>
    </w:p>
    <w:p>
      <w:pPr>
        <w:pStyle w:val="ListParagraph"/>
        <w:numPr>
          <w:ilvl w:val="0"/>
          <w:numId w:val="16"/>
        </w:numPr>
        <w:tabs>
          <w:tab w:pos="1320" w:val="left" w:leader="none"/>
        </w:tabs>
        <w:spacing w:line="240" w:lineRule="auto" w:before="88" w:after="0"/>
        <w:ind w:left="1319" w:right="0" w:hanging="719"/>
        <w:jc w:val="left"/>
        <w:rPr>
          <w:rFonts w:ascii="新細明體" w:eastAsia="新細明體" w:hint="eastAsia"/>
          <w:sz w:val="28"/>
        </w:rPr>
      </w:pPr>
      <w:r>
        <w:rPr>
          <w:rFonts w:ascii="新細明體" w:eastAsia="新細明體" w:hint="eastAsia"/>
          <w:sz w:val="28"/>
        </w:rPr>
        <w:t>聯邦郵局或郵資委員會</w:t>
      </w:r>
    </w:p>
    <w:p>
      <w:pPr>
        <w:pStyle w:val="ListParagraph"/>
        <w:numPr>
          <w:ilvl w:val="1"/>
          <w:numId w:val="15"/>
        </w:numPr>
        <w:tabs>
          <w:tab w:pos="1068" w:val="left" w:leader="none"/>
        </w:tabs>
        <w:spacing w:line="240" w:lineRule="auto" w:before="89" w:after="0"/>
        <w:ind w:left="1067" w:right="0" w:hanging="748"/>
        <w:jc w:val="left"/>
        <w:rPr>
          <w:rFonts w:ascii="新細明體" w:eastAsia="新細明體" w:hint="eastAsia"/>
          <w:sz w:val="28"/>
        </w:rPr>
      </w:pPr>
      <w:r>
        <w:rPr>
          <w:rFonts w:ascii="新細明體" w:eastAsia="新細明體" w:hint="eastAsia"/>
          <w:spacing w:val="-1"/>
          <w:sz w:val="28"/>
        </w:rPr>
        <w:t>下列除外職位之公務員</w:t>
      </w:r>
      <w:r>
        <w:rPr>
          <w:rFonts w:ascii="新細明體" w:eastAsia="新細明體" w:hint="eastAsia"/>
          <w:sz w:val="28"/>
        </w:rPr>
        <w:t>（不具有優惠資格者）</w:t>
      </w:r>
    </w:p>
    <w:p>
      <w:pPr>
        <w:pStyle w:val="ListParagraph"/>
        <w:numPr>
          <w:ilvl w:val="0"/>
          <w:numId w:val="17"/>
        </w:numPr>
        <w:tabs>
          <w:tab w:pos="1241" w:val="left" w:leader="none"/>
        </w:tabs>
        <w:spacing w:line="240" w:lineRule="auto" w:before="24" w:after="0"/>
        <w:ind w:left="1240" w:right="0" w:hanging="640"/>
        <w:jc w:val="left"/>
        <w:rPr>
          <w:rFonts w:ascii="新細明體" w:eastAsia="新細明體" w:hint="eastAsia"/>
          <w:sz w:val="28"/>
        </w:rPr>
      </w:pPr>
      <w:r>
        <w:rPr>
          <w:rFonts w:ascii="新細明體" w:eastAsia="新細明體" w:hint="eastAsia"/>
          <w:spacing w:val="-1"/>
          <w:sz w:val="28"/>
        </w:rPr>
        <w:t>尚未轉任競爭職且非初任試用或初任見習者</w:t>
      </w:r>
    </w:p>
    <w:p>
      <w:pPr>
        <w:pStyle w:val="ListParagraph"/>
        <w:numPr>
          <w:ilvl w:val="0"/>
          <w:numId w:val="17"/>
        </w:numPr>
        <w:tabs>
          <w:tab w:pos="1279" w:val="left" w:leader="none"/>
        </w:tabs>
        <w:spacing w:line="244" w:lineRule="auto" w:before="9" w:after="0"/>
        <w:ind w:left="1119" w:right="568" w:hanging="560"/>
        <w:jc w:val="left"/>
        <w:rPr>
          <w:rFonts w:ascii="新細明體" w:eastAsia="新細明體" w:hint="eastAsia"/>
          <w:sz w:val="28"/>
        </w:rPr>
      </w:pPr>
      <w:r>
        <w:rPr>
          <w:rFonts w:ascii="新細明體" w:eastAsia="新細明體" w:hint="eastAsia"/>
          <w:spacing w:val="-1"/>
          <w:sz w:val="28"/>
        </w:rPr>
        <w:t>非少於兩年或兩年之臨時任命職位者，且於行政機關之相同</w:t>
      </w:r>
      <w:r>
        <w:rPr>
          <w:rFonts w:ascii="新細明體" w:eastAsia="新細明體" w:hint="eastAsia"/>
          <w:sz w:val="28"/>
        </w:rPr>
        <w:t>或類似之職位服務滿兩年者。</w:t>
      </w:r>
    </w:p>
    <w:p>
      <w:pPr>
        <w:pStyle w:val="BodyText"/>
        <w:spacing w:line="244" w:lineRule="auto"/>
        <w:ind w:right="497" w:firstLine="559"/>
      </w:pPr>
      <w:r>
        <w:rPr>
          <w:spacing w:val="-2"/>
        </w:rPr>
        <w:t>但須注意，</w:t>
      </w:r>
      <w:r>
        <w:rPr>
          <w:rFonts w:ascii="Times New Roman" w:hAnsi="Times New Roman" w:eastAsia="Times New Roman"/>
          <w:spacing w:val="-2"/>
        </w:rPr>
        <w:t>5</w:t>
      </w:r>
      <w:r>
        <w:rPr>
          <w:rFonts w:ascii="Times New Roman" w:hAnsi="Times New Roman" w:eastAsia="Times New Roman"/>
          <w:spacing w:val="-16"/>
        </w:rPr>
        <w:t> </w:t>
      </w:r>
      <w:r>
        <w:rPr>
          <w:rFonts w:ascii="Times New Roman" w:hAnsi="Times New Roman" w:eastAsia="Times New Roman"/>
          <w:spacing w:val="-2"/>
        </w:rPr>
        <w:t>USC</w:t>
      </w:r>
      <w:r>
        <w:rPr>
          <w:rFonts w:ascii="Times New Roman" w:hAnsi="Times New Roman" w:eastAsia="Times New Roman"/>
          <w:spacing w:val="-15"/>
        </w:rPr>
        <w:t> </w:t>
      </w:r>
      <w:r>
        <w:rPr>
          <w:rFonts w:ascii="Times New Roman" w:hAnsi="Times New Roman" w:eastAsia="Times New Roman"/>
          <w:spacing w:val="-2"/>
        </w:rPr>
        <w:t>§7511</w:t>
      </w:r>
      <w:r>
        <w:rPr>
          <w:spacing w:val="-2"/>
        </w:rPr>
        <w:t>（</w:t>
      </w:r>
      <w:r>
        <w:rPr>
          <w:rFonts w:ascii="Times New Roman" w:hAnsi="Times New Roman" w:eastAsia="Times New Roman"/>
          <w:spacing w:val="-2"/>
        </w:rPr>
        <w:t>b</w:t>
      </w:r>
      <w:r>
        <w:rPr>
          <w:spacing w:val="-2"/>
        </w:rPr>
        <w:t>）另有明文規定本節之規定不適用於</w:t>
      </w:r>
      <w:r>
        <w:rPr/>
        <w:t>下列人員：</w:t>
      </w:r>
    </w:p>
    <w:p>
      <w:pPr>
        <w:pStyle w:val="ListParagraph"/>
        <w:numPr>
          <w:ilvl w:val="1"/>
          <w:numId w:val="17"/>
        </w:numPr>
        <w:tabs>
          <w:tab w:pos="1336" w:val="left" w:leader="none"/>
        </w:tabs>
        <w:spacing w:line="240" w:lineRule="auto" w:before="1" w:after="0"/>
        <w:ind w:left="1335" w:right="0" w:hanging="735"/>
        <w:jc w:val="left"/>
        <w:rPr>
          <w:rFonts w:ascii="新細明體" w:eastAsia="新細明體" w:hint="eastAsia"/>
          <w:sz w:val="28"/>
        </w:rPr>
      </w:pPr>
      <w:r>
        <w:rPr>
          <w:rFonts w:ascii="新細明體" w:eastAsia="新細明體" w:hint="eastAsia"/>
          <w:sz w:val="28"/>
        </w:rPr>
        <w:t>經參議院同意任命之人員；</w:t>
      </w:r>
    </w:p>
    <w:p>
      <w:pPr>
        <w:pStyle w:val="ListParagraph"/>
        <w:numPr>
          <w:ilvl w:val="1"/>
          <w:numId w:val="17"/>
        </w:numPr>
        <w:tabs>
          <w:tab w:pos="1336" w:val="left" w:leader="none"/>
        </w:tabs>
        <w:spacing w:line="244" w:lineRule="auto" w:before="9" w:after="0"/>
        <w:ind w:left="1335" w:right="510" w:hanging="735"/>
        <w:jc w:val="left"/>
        <w:rPr>
          <w:rFonts w:ascii="新細明體" w:eastAsia="新細明體" w:hint="eastAsia"/>
          <w:sz w:val="28"/>
        </w:rPr>
      </w:pPr>
      <w:r>
        <w:rPr>
          <w:rFonts w:ascii="新細明體" w:eastAsia="新細明體" w:hint="eastAsia"/>
          <w:spacing w:val="-1"/>
          <w:sz w:val="28"/>
        </w:rPr>
        <w:t>依下列人員決定該職位屬於機要性、政策決定性、政策制定</w:t>
      </w:r>
      <w:r>
        <w:rPr>
          <w:rFonts w:ascii="新細明體" w:eastAsia="新細明體" w:hint="eastAsia"/>
          <w:sz w:val="28"/>
        </w:rPr>
        <w:t>性或政策倡導性而排除於競爭職之外：</w:t>
      </w:r>
    </w:p>
    <w:p>
      <w:pPr>
        <w:pStyle w:val="ListParagraph"/>
        <w:numPr>
          <w:ilvl w:val="2"/>
          <w:numId w:val="17"/>
        </w:numPr>
        <w:tabs>
          <w:tab w:pos="1881" w:val="left" w:leader="none"/>
        </w:tabs>
        <w:spacing w:line="240" w:lineRule="auto" w:before="1" w:after="0"/>
        <w:ind w:left="1880" w:right="0" w:hanging="428"/>
        <w:jc w:val="left"/>
        <w:rPr>
          <w:rFonts w:ascii="新細明體" w:eastAsia="新細明體" w:hint="eastAsia"/>
          <w:sz w:val="28"/>
        </w:rPr>
      </w:pPr>
      <w:r>
        <w:rPr>
          <w:rFonts w:ascii="新細明體" w:eastAsia="新細明體" w:hint="eastAsia"/>
          <w:sz w:val="28"/>
        </w:rPr>
        <w:t>總統。</w:t>
      </w:r>
    </w:p>
    <w:p>
      <w:pPr>
        <w:pStyle w:val="ListParagraph"/>
        <w:numPr>
          <w:ilvl w:val="2"/>
          <w:numId w:val="17"/>
        </w:numPr>
        <w:tabs>
          <w:tab w:pos="1881" w:val="left" w:leader="none"/>
        </w:tabs>
        <w:spacing w:line="240" w:lineRule="auto" w:before="9" w:after="0"/>
        <w:ind w:left="1880" w:right="0" w:hanging="428"/>
        <w:jc w:val="left"/>
        <w:rPr>
          <w:rFonts w:ascii="新細明體" w:eastAsia="新細明體" w:hint="eastAsia"/>
          <w:sz w:val="28"/>
        </w:rPr>
      </w:pPr>
      <w:r>
        <w:rPr>
          <w:rFonts w:ascii="新細明體" w:eastAsia="新細明體" w:hint="eastAsia"/>
          <w:sz w:val="28"/>
        </w:rPr>
        <w:t>人事管理局。</w:t>
      </w:r>
    </w:p>
    <w:p>
      <w:pPr>
        <w:pStyle w:val="ListParagraph"/>
        <w:numPr>
          <w:ilvl w:val="2"/>
          <w:numId w:val="17"/>
        </w:numPr>
        <w:tabs>
          <w:tab w:pos="1881" w:val="left" w:leader="none"/>
        </w:tabs>
        <w:spacing w:line="240" w:lineRule="auto" w:before="9" w:after="0"/>
        <w:ind w:left="1880" w:right="0" w:hanging="428"/>
        <w:jc w:val="left"/>
        <w:rPr>
          <w:rFonts w:ascii="新細明體" w:eastAsia="新細明體" w:hint="eastAsia"/>
          <w:sz w:val="28"/>
        </w:rPr>
      </w:pPr>
      <w:r>
        <w:rPr>
          <w:rFonts w:ascii="新細明體" w:eastAsia="新細明體" w:hint="eastAsia"/>
          <w:sz w:val="28"/>
        </w:rPr>
        <w:t>總統或機關首長執行法律之規定。</w:t>
      </w:r>
    </w:p>
    <w:p>
      <w:pPr>
        <w:pStyle w:val="ListParagraph"/>
        <w:numPr>
          <w:ilvl w:val="1"/>
          <w:numId w:val="17"/>
        </w:numPr>
        <w:tabs>
          <w:tab w:pos="1336" w:val="left" w:leader="none"/>
        </w:tabs>
        <w:spacing w:line="240" w:lineRule="auto" w:before="7" w:after="0"/>
        <w:ind w:left="1335" w:right="0" w:hanging="735"/>
        <w:jc w:val="left"/>
        <w:rPr>
          <w:rFonts w:ascii="新細明體" w:eastAsia="新細明體" w:hint="eastAsia"/>
          <w:sz w:val="28"/>
        </w:rPr>
      </w:pPr>
      <w:r>
        <w:rPr>
          <w:rFonts w:ascii="新細明體" w:eastAsia="新細明體" w:hint="eastAsia"/>
          <w:spacing w:val="-1"/>
          <w:sz w:val="28"/>
        </w:rPr>
        <w:t>總統任命之公務員。</w:t>
      </w:r>
    </w:p>
    <w:p>
      <w:pPr>
        <w:pStyle w:val="ListParagraph"/>
        <w:numPr>
          <w:ilvl w:val="1"/>
          <w:numId w:val="17"/>
        </w:numPr>
        <w:tabs>
          <w:tab w:pos="1336" w:val="left" w:leader="none"/>
        </w:tabs>
        <w:spacing w:line="244" w:lineRule="auto" w:before="9" w:after="0"/>
        <w:ind w:left="1335" w:right="509" w:hanging="735"/>
        <w:jc w:val="left"/>
        <w:rPr>
          <w:rFonts w:ascii="新細明體" w:eastAsia="新細明體" w:hint="eastAsia"/>
          <w:sz w:val="28"/>
        </w:rPr>
      </w:pPr>
      <w:r>
        <w:rPr>
          <w:rFonts w:ascii="新細明體" w:eastAsia="新細明體" w:hint="eastAsia"/>
          <w:spacing w:val="-1"/>
          <w:sz w:val="28"/>
        </w:rPr>
        <w:t>辦理領取公務員退休金及失業年金，或者外交人員退休金及</w:t>
      </w:r>
      <w:r>
        <w:rPr>
          <w:rFonts w:ascii="新細明體" w:eastAsia="新細明體" w:hint="eastAsia"/>
          <w:sz w:val="28"/>
        </w:rPr>
        <w:t>失業金之業務之公務員。</w:t>
      </w:r>
    </w:p>
    <w:p>
      <w:pPr>
        <w:pStyle w:val="ListParagraph"/>
        <w:numPr>
          <w:ilvl w:val="1"/>
          <w:numId w:val="17"/>
        </w:numPr>
        <w:tabs>
          <w:tab w:pos="1336" w:val="left" w:leader="none"/>
        </w:tabs>
        <w:spacing w:line="240" w:lineRule="auto" w:before="1" w:after="0"/>
        <w:ind w:left="1335" w:right="0" w:hanging="735"/>
        <w:jc w:val="left"/>
        <w:rPr>
          <w:rFonts w:ascii="新細明體" w:eastAsia="新細明體" w:hint="eastAsia"/>
          <w:sz w:val="28"/>
        </w:rPr>
      </w:pPr>
      <w:r>
        <w:rPr>
          <w:rFonts w:ascii="新細明體" w:eastAsia="新細明體" w:hint="eastAsia"/>
          <w:spacing w:val="-2"/>
          <w:sz w:val="28"/>
        </w:rPr>
        <w:t>依第 </w:t>
      </w:r>
      <w:r>
        <w:rPr>
          <w:sz w:val="28"/>
        </w:rPr>
        <w:t>8337</w:t>
      </w:r>
      <w:r>
        <w:rPr>
          <w:spacing w:val="-2"/>
          <w:sz w:val="28"/>
        </w:rPr>
        <w:t> </w:t>
      </w:r>
      <w:r>
        <w:rPr>
          <w:rFonts w:ascii="新細明體" w:eastAsia="新細明體" w:hint="eastAsia"/>
          <w:sz w:val="28"/>
        </w:rPr>
        <w:t>條第</w:t>
      </w:r>
      <w:r>
        <w:rPr>
          <w:sz w:val="28"/>
        </w:rPr>
        <w:t>(h)</w:t>
      </w:r>
      <w:r>
        <w:rPr>
          <w:rFonts w:ascii="新細明體" w:eastAsia="新細明體" w:hint="eastAsia"/>
          <w:sz w:val="28"/>
        </w:rPr>
        <w:t>項第</w:t>
      </w:r>
      <w:r>
        <w:rPr>
          <w:sz w:val="28"/>
        </w:rPr>
        <w:t>(1)</w:t>
      </w:r>
      <w:r>
        <w:rPr>
          <w:rFonts w:ascii="新細明體" w:eastAsia="新細明體" w:hint="eastAsia"/>
          <w:sz w:val="28"/>
        </w:rPr>
        <w:t>款所規定之國防專家。</w:t>
      </w:r>
    </w:p>
    <w:p>
      <w:pPr>
        <w:pStyle w:val="ListParagraph"/>
        <w:numPr>
          <w:ilvl w:val="1"/>
          <w:numId w:val="17"/>
        </w:numPr>
        <w:tabs>
          <w:tab w:pos="1336" w:val="left" w:leader="none"/>
        </w:tabs>
        <w:spacing w:line="240" w:lineRule="auto" w:before="9" w:after="0"/>
        <w:ind w:left="1335" w:right="0" w:hanging="735"/>
        <w:jc w:val="left"/>
        <w:rPr>
          <w:rFonts w:ascii="新細明體" w:eastAsia="新細明體" w:hint="eastAsia"/>
          <w:sz w:val="28"/>
        </w:rPr>
      </w:pPr>
      <w:r>
        <w:rPr>
          <w:rFonts w:ascii="新細明體" w:eastAsia="新細明體" w:hint="eastAsia"/>
          <w:spacing w:val="-3"/>
          <w:sz w:val="28"/>
        </w:rPr>
        <w:t>依 </w:t>
      </w:r>
      <w:r>
        <w:rPr>
          <w:sz w:val="28"/>
        </w:rPr>
        <w:t>1980</w:t>
      </w:r>
      <w:r>
        <w:rPr>
          <w:spacing w:val="-2"/>
          <w:sz w:val="28"/>
        </w:rPr>
        <w:t> </w:t>
      </w:r>
      <w:r>
        <w:rPr>
          <w:rFonts w:ascii="新細明體" w:eastAsia="新細明體" w:hint="eastAsia"/>
          <w:spacing w:val="-1"/>
          <w:sz w:val="28"/>
        </w:rPr>
        <w:t>年外交人員服務法第 </w:t>
      </w:r>
      <w:r>
        <w:rPr>
          <w:sz w:val="28"/>
        </w:rPr>
        <w:t>103</w:t>
      </w:r>
      <w:r>
        <w:rPr>
          <w:spacing w:val="-2"/>
          <w:sz w:val="28"/>
        </w:rPr>
        <w:t> </w:t>
      </w:r>
      <w:r>
        <w:rPr>
          <w:rFonts w:ascii="新細明體" w:eastAsia="新細明體" w:hint="eastAsia"/>
          <w:sz w:val="28"/>
        </w:rPr>
        <w:t>條所規定之外交人員。</w:t>
      </w:r>
    </w:p>
    <w:p>
      <w:pPr>
        <w:pStyle w:val="ListParagraph"/>
        <w:numPr>
          <w:ilvl w:val="1"/>
          <w:numId w:val="17"/>
        </w:numPr>
        <w:tabs>
          <w:tab w:pos="1336" w:val="left" w:leader="none"/>
        </w:tabs>
        <w:spacing w:line="240" w:lineRule="auto" w:before="10" w:after="0"/>
        <w:ind w:left="1335" w:right="0" w:hanging="735"/>
        <w:jc w:val="left"/>
        <w:rPr>
          <w:rFonts w:ascii="新細明體" w:eastAsia="新細明體" w:hint="eastAsia"/>
          <w:sz w:val="28"/>
        </w:rPr>
      </w:pPr>
      <w:r>
        <w:rPr>
          <w:rFonts w:ascii="新細明體" w:eastAsia="新細明體" w:hint="eastAsia"/>
          <w:sz w:val="28"/>
        </w:rPr>
        <w:t>中央情報局或審計總署之公務員。</w:t>
      </w:r>
    </w:p>
    <w:p>
      <w:pPr>
        <w:pStyle w:val="ListParagraph"/>
        <w:numPr>
          <w:ilvl w:val="1"/>
          <w:numId w:val="17"/>
        </w:numPr>
        <w:tabs>
          <w:tab w:pos="1336" w:val="left" w:leader="none"/>
        </w:tabs>
        <w:spacing w:line="244" w:lineRule="auto" w:before="7" w:after="0"/>
        <w:ind w:left="1335" w:right="494" w:hanging="735"/>
        <w:jc w:val="both"/>
        <w:rPr>
          <w:rFonts w:ascii="新細明體" w:hAnsi="新細明體" w:eastAsia="新細明體" w:hint="eastAsia"/>
          <w:sz w:val="28"/>
        </w:rPr>
      </w:pPr>
      <w:r>
        <w:rPr>
          <w:rFonts w:ascii="新細明體" w:hAnsi="新細明體" w:eastAsia="新細明體" w:hint="eastAsia"/>
          <w:sz w:val="28"/>
        </w:rPr>
        <w:t>聯邦郵局、郵資委員會、巴拿馬運河委員會、田納西谷管理</w:t>
      </w:r>
      <w:r>
        <w:rPr>
          <w:rFonts w:ascii="新細明體" w:hAnsi="新細明體" w:eastAsia="新細明體" w:hint="eastAsia"/>
          <w:spacing w:val="-1"/>
          <w:sz w:val="28"/>
        </w:rPr>
        <w:t>局、中央情報局、國防部情報局</w:t>
      </w:r>
      <w:r>
        <w:rPr>
          <w:rFonts w:ascii="新細明體" w:hAnsi="新細明體" w:eastAsia="新細明體" w:hint="eastAsia"/>
          <w:sz w:val="28"/>
        </w:rPr>
        <w:t>（</w:t>
      </w:r>
      <w:r>
        <w:rPr>
          <w:rFonts w:ascii="新細明體" w:hAnsi="新細明體" w:eastAsia="新細明體" w:hint="eastAsia"/>
          <w:spacing w:val="-6"/>
          <w:sz w:val="28"/>
        </w:rPr>
        <w:t>依第 </w:t>
      </w:r>
      <w:r>
        <w:rPr>
          <w:sz w:val="28"/>
        </w:rPr>
        <w:t>10USC</w:t>
      </w:r>
      <w:r>
        <w:rPr>
          <w:spacing w:val="-17"/>
          <w:sz w:val="28"/>
        </w:rPr>
        <w:t> </w:t>
      </w:r>
      <w:r>
        <w:rPr>
          <w:sz w:val="28"/>
        </w:rPr>
        <w:t>§1614</w:t>
      </w:r>
      <w:r>
        <w:rPr>
          <w:spacing w:val="-17"/>
          <w:sz w:val="28"/>
        </w:rPr>
        <w:t> </w:t>
      </w:r>
      <w:r>
        <w:rPr>
          <w:rFonts w:ascii="新細明體" w:hAnsi="新細明體" w:eastAsia="新細明體" w:hint="eastAsia"/>
          <w:sz w:val="28"/>
        </w:rPr>
        <w:t>條之定</w:t>
      </w:r>
      <w:r>
        <w:rPr>
          <w:rFonts w:ascii="新細明體" w:hAnsi="新細明體" w:eastAsia="新細明體" w:hint="eastAsia"/>
          <w:w w:val="100"/>
          <w:sz w:val="28"/>
        </w:rPr>
        <w:t>義</w:t>
      </w:r>
      <w:r>
        <w:rPr>
          <w:rFonts w:ascii="新細明體" w:hAnsi="新細明體" w:eastAsia="新細明體" w:hint="eastAsia"/>
          <w:spacing w:val="-140"/>
          <w:w w:val="100"/>
          <w:sz w:val="28"/>
        </w:rPr>
        <w:t>）</w:t>
      </w:r>
      <w:r>
        <w:rPr>
          <w:rFonts w:ascii="新細明體" w:hAnsi="新細明體" w:eastAsia="新細明體" w:hint="eastAsia"/>
          <w:spacing w:val="-2"/>
          <w:w w:val="100"/>
          <w:sz w:val="28"/>
        </w:rPr>
        <w:t>，或者依第</w:t>
      </w:r>
      <w:r>
        <w:rPr>
          <w:rFonts w:ascii="新細明體" w:hAnsi="新細明體" w:eastAsia="新細明體" w:hint="eastAsia"/>
          <w:spacing w:val="-3"/>
          <w:sz w:val="28"/>
        </w:rPr>
        <w:t> </w:t>
      </w:r>
      <w:r>
        <w:rPr>
          <w:spacing w:val="-2"/>
          <w:w w:val="100"/>
          <w:sz w:val="28"/>
        </w:rPr>
        <w:t>1</w:t>
      </w:r>
      <w:r>
        <w:rPr>
          <w:w w:val="100"/>
          <w:sz w:val="28"/>
        </w:rPr>
        <w:t>0</w:t>
      </w:r>
      <w:r>
        <w:rPr>
          <w:spacing w:val="-4"/>
          <w:sz w:val="28"/>
        </w:rPr>
        <w:t> </w:t>
      </w:r>
      <w:r>
        <w:rPr>
          <w:rFonts w:ascii="新細明體" w:hAnsi="新細明體" w:eastAsia="新細明體" w:hint="eastAsia"/>
          <w:w w:val="100"/>
          <w:sz w:val="28"/>
        </w:rPr>
        <w:t>編第</w:t>
      </w:r>
      <w:r>
        <w:rPr>
          <w:rFonts w:ascii="新細明體" w:hAnsi="新細明體" w:eastAsia="新細明體" w:hint="eastAsia"/>
          <w:spacing w:val="-4"/>
          <w:sz w:val="28"/>
        </w:rPr>
        <w:t> </w:t>
      </w:r>
      <w:r>
        <w:rPr>
          <w:spacing w:val="-2"/>
          <w:w w:val="100"/>
          <w:sz w:val="28"/>
        </w:rPr>
        <w:t>8</w:t>
      </w:r>
      <w:r>
        <w:rPr>
          <w:w w:val="100"/>
          <w:sz w:val="28"/>
        </w:rPr>
        <w:t>3</w:t>
      </w:r>
      <w:r>
        <w:rPr>
          <w:spacing w:val="-2"/>
          <w:sz w:val="28"/>
        </w:rPr>
        <w:t> </w:t>
      </w:r>
      <w:r>
        <w:rPr>
          <w:rFonts w:ascii="新細明體" w:hAnsi="新細明體" w:eastAsia="新細明體" w:hint="eastAsia"/>
          <w:w w:val="100"/>
          <w:sz w:val="28"/>
        </w:rPr>
        <w:t>章第</w:t>
      </w:r>
      <w:r>
        <w:rPr>
          <w:rFonts w:ascii="新細明體" w:hAnsi="新細明體" w:eastAsia="新細明體" w:hint="eastAsia"/>
          <w:spacing w:val="-4"/>
          <w:sz w:val="28"/>
        </w:rPr>
        <w:t> </w:t>
      </w:r>
      <w:r>
        <w:rPr>
          <w:w w:val="100"/>
          <w:sz w:val="28"/>
        </w:rPr>
        <w:t>1</w:t>
      </w:r>
      <w:r>
        <w:rPr>
          <w:spacing w:val="-2"/>
          <w:sz w:val="28"/>
        </w:rPr>
        <w:t> </w:t>
      </w:r>
      <w:r>
        <w:rPr>
          <w:rFonts w:ascii="新細明體" w:hAnsi="新細明體" w:eastAsia="新細明體" w:hint="eastAsia"/>
          <w:spacing w:val="-3"/>
          <w:w w:val="100"/>
          <w:sz w:val="28"/>
        </w:rPr>
        <w:t>節規定之陸軍情報活動處</w:t>
      </w:r>
    </w:p>
    <w:p>
      <w:pPr>
        <w:pStyle w:val="ListParagraph"/>
        <w:numPr>
          <w:ilvl w:val="1"/>
          <w:numId w:val="17"/>
        </w:numPr>
        <w:tabs>
          <w:tab w:pos="1336" w:val="left" w:leader="none"/>
        </w:tabs>
        <w:spacing w:line="240" w:lineRule="auto" w:before="1" w:after="0"/>
        <w:ind w:left="1335" w:right="0" w:hanging="735"/>
        <w:jc w:val="both"/>
        <w:rPr>
          <w:rFonts w:ascii="新細明體" w:eastAsia="新細明體" w:hint="eastAsia"/>
          <w:sz w:val="28"/>
        </w:rPr>
      </w:pPr>
      <w:r>
        <w:rPr>
          <w:rFonts w:ascii="新細明體" w:eastAsia="新細明體" w:hint="eastAsia"/>
          <w:spacing w:val="-3"/>
          <w:sz w:val="28"/>
        </w:rPr>
        <w:t>依本編第 </w:t>
      </w:r>
      <w:r>
        <w:rPr>
          <w:sz w:val="28"/>
        </w:rPr>
        <w:t>5102</w:t>
      </w:r>
      <w:r>
        <w:rPr>
          <w:spacing w:val="-7"/>
          <w:sz w:val="28"/>
        </w:rPr>
        <w:t> </w:t>
      </w:r>
      <w:r>
        <w:rPr>
          <w:rFonts w:ascii="新細明體" w:eastAsia="新細明體" w:hint="eastAsia"/>
          <w:sz w:val="28"/>
        </w:rPr>
        <w:t>條第</w:t>
      </w:r>
      <w:r>
        <w:rPr>
          <w:sz w:val="28"/>
        </w:rPr>
        <w:t>(c)</w:t>
      </w:r>
      <w:r>
        <w:rPr>
          <w:rFonts w:ascii="新細明體" w:eastAsia="新細明體" w:hint="eastAsia"/>
          <w:sz w:val="28"/>
        </w:rPr>
        <w:t>項第</w:t>
      </w:r>
      <w:r>
        <w:rPr>
          <w:sz w:val="28"/>
        </w:rPr>
        <w:t>(11)</w:t>
      </w:r>
      <w:r>
        <w:rPr>
          <w:rFonts w:ascii="新細明體" w:eastAsia="新細明體" w:hint="eastAsia"/>
          <w:sz w:val="28"/>
        </w:rPr>
        <w:t>款所規定之公務員。</w:t>
      </w:r>
    </w:p>
    <w:p>
      <w:pPr>
        <w:spacing w:after="0" w:line="240" w:lineRule="auto"/>
        <w:jc w:val="both"/>
        <w:rPr>
          <w:rFonts w:ascii="新細明體" w:eastAsia="新細明體" w:hint="eastAsia"/>
          <w:sz w:val="28"/>
        </w:rPr>
        <w:sectPr>
          <w:pgSz w:w="11910" w:h="16840"/>
          <w:pgMar w:header="0" w:footer="1204" w:top="1500" w:bottom="1420" w:left="1480" w:right="1300"/>
        </w:sectPr>
      </w:pPr>
    </w:p>
    <w:p>
      <w:pPr>
        <w:pStyle w:val="ListParagraph"/>
        <w:numPr>
          <w:ilvl w:val="1"/>
          <w:numId w:val="17"/>
        </w:numPr>
        <w:tabs>
          <w:tab w:pos="1443" w:val="left" w:leader="none"/>
        </w:tabs>
        <w:spacing w:line="244" w:lineRule="auto" w:before="40" w:after="0"/>
        <w:ind w:left="1021" w:right="494" w:hanging="420"/>
        <w:jc w:val="left"/>
        <w:rPr>
          <w:rFonts w:ascii="新細明體" w:hAnsi="新細明體" w:eastAsia="新細明體" w:hint="eastAsia"/>
          <w:sz w:val="28"/>
        </w:rPr>
      </w:pPr>
      <w:r>
        <w:rPr>
          <w:rFonts w:ascii="新細明體" w:hAnsi="新細明體" w:eastAsia="新細明體" w:hint="eastAsia"/>
          <w:spacing w:val="5"/>
          <w:sz w:val="28"/>
        </w:rPr>
        <w:t>除了依 </w:t>
      </w:r>
      <w:r>
        <w:rPr>
          <w:sz w:val="28"/>
        </w:rPr>
        <w:t>38USC§7401(3)</w:t>
      </w:r>
      <w:r>
        <w:rPr>
          <w:rFonts w:ascii="新細明體" w:hAnsi="新細明體" w:eastAsia="新細明體" w:hint="eastAsia"/>
          <w:spacing w:val="2"/>
          <w:sz w:val="28"/>
        </w:rPr>
        <w:t>所規定之公務員外，依據 </w:t>
      </w:r>
      <w:r>
        <w:rPr>
          <w:sz w:val="28"/>
        </w:rPr>
        <w:t>38</w:t>
      </w:r>
      <w:r>
        <w:rPr>
          <w:spacing w:val="22"/>
          <w:sz w:val="28"/>
        </w:rPr>
        <w:t> </w:t>
      </w:r>
      <w:r>
        <w:rPr>
          <w:rFonts w:ascii="新細明體" w:hAnsi="新細明體" w:eastAsia="新細明體" w:hint="eastAsia"/>
          <w:sz w:val="28"/>
        </w:rPr>
        <w:t>編排除於競爭職以外之辦理退伍軍人健康行政之公務員。</w:t>
      </w:r>
    </w:p>
    <w:p>
      <w:pPr>
        <w:pStyle w:val="Heading6"/>
        <w:spacing w:line="471" w:lineRule="exact"/>
      </w:pPr>
      <w:bookmarkStart w:name="_TOC_250023" w:id="145"/>
      <w:bookmarkEnd w:id="145"/>
      <w:r>
        <w:rPr/>
        <w:t>二、考績法的特別規定</w:t>
      </w:r>
    </w:p>
    <w:p>
      <w:pPr>
        <w:pStyle w:val="Heading6"/>
        <w:spacing w:line="497" w:lineRule="exact"/>
      </w:pPr>
      <w:bookmarkStart w:name="_TOC_250022" w:id="146"/>
      <w:bookmarkEnd w:id="146"/>
      <w:r>
        <w:rPr/>
        <w:t>（一）適用考績處分的公務員</w:t>
      </w:r>
    </w:p>
    <w:p>
      <w:pPr>
        <w:pStyle w:val="BodyText"/>
        <w:spacing w:line="295" w:lineRule="auto" w:before="58"/>
        <w:ind w:left="462" w:right="426" w:firstLine="537"/>
        <w:rPr>
          <w:rFonts w:ascii="Times New Roman" w:hAnsi="Times New Roman" w:eastAsia="Times New Roman"/>
        </w:rPr>
      </w:pPr>
      <w:r>
        <w:rPr>
          <w:rFonts w:ascii="Times New Roman" w:hAnsi="Times New Roman" w:eastAsia="Times New Roman"/>
        </w:rPr>
        <w:t>5</w:t>
      </w:r>
      <w:r>
        <w:rPr>
          <w:rFonts w:ascii="Times New Roman" w:hAnsi="Times New Roman" w:eastAsia="Times New Roman"/>
          <w:spacing w:val="3"/>
        </w:rPr>
        <w:t> </w:t>
      </w:r>
      <w:r>
        <w:rPr>
          <w:rFonts w:ascii="Times New Roman" w:hAnsi="Times New Roman" w:eastAsia="Times New Roman"/>
        </w:rPr>
        <w:t>USC</w:t>
      </w:r>
      <w:r>
        <w:rPr>
          <w:rFonts w:ascii="Times New Roman" w:hAnsi="Times New Roman" w:eastAsia="Times New Roman"/>
          <w:spacing w:val="1"/>
        </w:rPr>
        <w:t> </w:t>
      </w:r>
      <w:r>
        <w:rPr>
          <w:rFonts w:ascii="Times New Roman" w:hAnsi="Times New Roman" w:eastAsia="Times New Roman"/>
        </w:rPr>
        <w:t>§</w:t>
      </w:r>
      <w:r>
        <w:rPr>
          <w:rFonts w:ascii="Times New Roman" w:hAnsi="Times New Roman" w:eastAsia="Times New Roman"/>
          <w:spacing w:val="-1"/>
        </w:rPr>
        <w:t> </w:t>
      </w:r>
      <w:r>
        <w:rPr>
          <w:rFonts w:ascii="Times New Roman" w:hAnsi="Times New Roman" w:eastAsia="Times New Roman"/>
        </w:rPr>
        <w:t>4301</w:t>
      </w:r>
      <w:r>
        <w:rPr>
          <w:rFonts w:ascii="Times New Roman" w:hAnsi="Times New Roman" w:eastAsia="Times New Roman"/>
          <w:spacing w:val="2"/>
        </w:rPr>
        <w:t> </w:t>
      </w:r>
      <w:r>
        <w:rPr/>
        <w:t>第（</w:t>
      </w:r>
      <w:r>
        <w:rPr>
          <w:rFonts w:ascii="Times New Roman" w:hAnsi="Times New Roman" w:eastAsia="Times New Roman"/>
        </w:rPr>
        <w:t>2</w:t>
      </w:r>
      <w:r>
        <w:rPr/>
        <w:t>）項對於適用考績處分的公務員定義如下：</w:t>
      </w:r>
      <w:r>
        <w:rPr>
          <w:spacing w:val="-70"/>
        </w:rPr>
        <w:t> </w:t>
      </w:r>
      <w:r>
        <w:rPr>
          <w:spacing w:val="-18"/>
        </w:rPr>
        <w:t>本節所謂公務員，係指受僱於機關之人員，但不包括下列各款人員</w:t>
      </w:r>
      <w:r>
        <w:rPr>
          <w:rFonts w:ascii="Times New Roman" w:hAnsi="Times New Roman" w:eastAsia="Times New Roman"/>
        </w:rPr>
        <w:t>—</w:t>
      </w:r>
    </w:p>
    <w:p>
      <w:pPr>
        <w:pStyle w:val="ListParagraph"/>
        <w:numPr>
          <w:ilvl w:val="0"/>
          <w:numId w:val="18"/>
        </w:numPr>
        <w:tabs>
          <w:tab w:pos="1410" w:val="left" w:leader="none"/>
        </w:tabs>
        <w:spacing w:line="388" w:lineRule="exact" w:before="0" w:after="0"/>
        <w:ind w:left="1410" w:right="0" w:hanging="809"/>
        <w:jc w:val="left"/>
        <w:rPr>
          <w:rFonts w:ascii="新細明體" w:eastAsia="新細明體" w:hint="eastAsia"/>
          <w:sz w:val="28"/>
        </w:rPr>
      </w:pPr>
      <w:r>
        <w:rPr>
          <w:rFonts w:ascii="新細明體" w:eastAsia="新細明體" w:hint="eastAsia"/>
          <w:spacing w:val="-1"/>
          <w:sz w:val="28"/>
        </w:rPr>
        <w:t>派駐美國領土以外，按駐地俸給標準支薪人員。</w:t>
      </w:r>
    </w:p>
    <w:p>
      <w:pPr>
        <w:pStyle w:val="ListParagraph"/>
        <w:numPr>
          <w:ilvl w:val="0"/>
          <w:numId w:val="18"/>
        </w:numPr>
        <w:tabs>
          <w:tab w:pos="1410" w:val="left" w:leader="none"/>
        </w:tabs>
        <w:spacing w:line="240" w:lineRule="auto" w:before="88" w:after="0"/>
        <w:ind w:left="1410" w:right="0" w:hanging="809"/>
        <w:jc w:val="left"/>
        <w:rPr>
          <w:rFonts w:ascii="新細明體" w:eastAsia="新細明體" w:hint="eastAsia"/>
          <w:sz w:val="28"/>
        </w:rPr>
      </w:pPr>
      <w:r>
        <w:rPr>
          <w:rFonts w:ascii="新細明體" w:eastAsia="新細明體" w:hint="eastAsia"/>
          <w:sz w:val="28"/>
        </w:rPr>
        <w:t>美國駐外人員。</w:t>
      </w:r>
    </w:p>
    <w:p>
      <w:pPr>
        <w:pStyle w:val="ListParagraph"/>
        <w:numPr>
          <w:ilvl w:val="0"/>
          <w:numId w:val="18"/>
        </w:numPr>
        <w:tabs>
          <w:tab w:pos="1410" w:val="left" w:leader="none"/>
        </w:tabs>
        <w:spacing w:line="295" w:lineRule="auto" w:before="89" w:after="0"/>
        <w:ind w:left="1410" w:right="427" w:hanging="809"/>
        <w:jc w:val="left"/>
        <w:rPr>
          <w:rFonts w:ascii="新細明體" w:eastAsia="新細明體" w:hint="eastAsia"/>
          <w:sz w:val="28"/>
        </w:rPr>
      </w:pPr>
      <w:r>
        <w:rPr>
          <w:rFonts w:ascii="新細明體" w:eastAsia="新細明體" w:hint="eastAsia"/>
          <w:sz w:val="28"/>
        </w:rPr>
        <w:t>醫生、牙醫、護士或受僱於退伍軍人總署健康行政之人員，</w:t>
      </w:r>
      <w:r>
        <w:rPr>
          <w:rFonts w:ascii="新細明體" w:eastAsia="新細明體" w:hint="eastAsia"/>
          <w:spacing w:val="-70"/>
          <w:sz w:val="28"/>
        </w:rPr>
        <w:t> </w:t>
      </w:r>
      <w:r>
        <w:rPr>
          <w:rFonts w:ascii="新細明體" w:eastAsia="新細明體" w:hint="eastAsia"/>
          <w:spacing w:val="-1"/>
          <w:sz w:val="28"/>
        </w:rPr>
        <w:t>其俸給係依第 </w:t>
      </w:r>
      <w:r>
        <w:rPr>
          <w:sz w:val="28"/>
        </w:rPr>
        <w:t>38</w:t>
      </w:r>
      <w:r>
        <w:rPr>
          <w:spacing w:val="-2"/>
          <w:sz w:val="28"/>
        </w:rPr>
        <w:t> </w:t>
      </w:r>
      <w:r>
        <w:rPr>
          <w:rFonts w:ascii="新細明體" w:eastAsia="新細明體" w:hint="eastAsia"/>
          <w:spacing w:val="-2"/>
          <w:sz w:val="28"/>
        </w:rPr>
        <w:t>編第 </w:t>
      </w:r>
      <w:r>
        <w:rPr>
          <w:sz w:val="28"/>
        </w:rPr>
        <w:t>73</w:t>
      </w:r>
      <w:r>
        <w:rPr>
          <w:spacing w:val="-2"/>
          <w:sz w:val="28"/>
        </w:rPr>
        <w:t> </w:t>
      </w:r>
      <w:r>
        <w:rPr>
          <w:rFonts w:ascii="新細明體" w:eastAsia="新細明體" w:hint="eastAsia"/>
          <w:sz w:val="28"/>
        </w:rPr>
        <w:t>章規定支付者。</w:t>
      </w:r>
    </w:p>
    <w:p>
      <w:pPr>
        <w:pStyle w:val="ListParagraph"/>
        <w:numPr>
          <w:ilvl w:val="0"/>
          <w:numId w:val="18"/>
        </w:numPr>
        <w:tabs>
          <w:tab w:pos="1410" w:val="left" w:leader="none"/>
        </w:tabs>
        <w:spacing w:line="389" w:lineRule="exact" w:before="0" w:after="0"/>
        <w:ind w:left="1410" w:right="0" w:hanging="809"/>
        <w:jc w:val="left"/>
        <w:rPr>
          <w:rFonts w:ascii="新細明體" w:eastAsia="新細明體" w:hint="eastAsia"/>
          <w:sz w:val="28"/>
        </w:rPr>
      </w:pPr>
      <w:r>
        <w:rPr>
          <w:rFonts w:ascii="新細明體" w:eastAsia="新細明體" w:hint="eastAsia"/>
          <w:spacing w:val="-1"/>
          <w:sz w:val="28"/>
        </w:rPr>
        <w:t>依本編第 </w:t>
      </w:r>
      <w:r>
        <w:rPr>
          <w:sz w:val="28"/>
        </w:rPr>
        <w:t>3105 </w:t>
      </w:r>
      <w:r>
        <w:rPr>
          <w:rFonts w:ascii="新細明體" w:eastAsia="新細明體" w:hint="eastAsia"/>
          <w:sz w:val="28"/>
        </w:rPr>
        <w:t>條任命之行政法官。</w:t>
      </w:r>
    </w:p>
    <w:p>
      <w:pPr>
        <w:pStyle w:val="ListParagraph"/>
        <w:numPr>
          <w:ilvl w:val="0"/>
          <w:numId w:val="18"/>
        </w:numPr>
        <w:tabs>
          <w:tab w:pos="1410" w:val="left" w:leader="none"/>
        </w:tabs>
        <w:spacing w:line="295" w:lineRule="auto" w:before="88" w:after="0"/>
        <w:ind w:left="1410" w:right="505" w:hanging="809"/>
        <w:jc w:val="left"/>
        <w:rPr>
          <w:rFonts w:ascii="新細明體" w:eastAsia="新細明體" w:hint="eastAsia"/>
          <w:sz w:val="28"/>
        </w:rPr>
      </w:pPr>
      <w:r>
        <w:rPr>
          <w:rFonts w:ascii="新細明體" w:eastAsia="新細明體" w:hint="eastAsia"/>
          <w:sz w:val="28"/>
        </w:rPr>
        <w:t>高級行政主管，或聯邦調查局或藥品管理局之高級行政主管。</w:t>
      </w:r>
    </w:p>
    <w:p>
      <w:pPr>
        <w:pStyle w:val="ListParagraph"/>
        <w:numPr>
          <w:ilvl w:val="0"/>
          <w:numId w:val="18"/>
        </w:numPr>
        <w:tabs>
          <w:tab w:pos="1410" w:val="left" w:leader="none"/>
        </w:tabs>
        <w:spacing w:line="388" w:lineRule="exact" w:before="0" w:after="0"/>
        <w:ind w:left="1410" w:right="0" w:hanging="809"/>
        <w:jc w:val="left"/>
        <w:rPr>
          <w:rFonts w:ascii="新細明體" w:eastAsia="新細明體" w:hint="eastAsia"/>
          <w:sz w:val="28"/>
        </w:rPr>
      </w:pPr>
      <w:r>
        <w:rPr>
          <w:rFonts w:ascii="新細明體" w:eastAsia="新細明體" w:hint="eastAsia"/>
          <w:sz w:val="28"/>
        </w:rPr>
        <w:t>總統任命之人員。</w:t>
      </w:r>
    </w:p>
    <w:p>
      <w:pPr>
        <w:pStyle w:val="ListParagraph"/>
        <w:numPr>
          <w:ilvl w:val="0"/>
          <w:numId w:val="18"/>
        </w:numPr>
        <w:tabs>
          <w:tab w:pos="1410" w:val="left" w:leader="none"/>
        </w:tabs>
        <w:spacing w:line="240" w:lineRule="auto" w:before="89" w:after="0"/>
        <w:ind w:left="1410" w:right="0" w:hanging="809"/>
        <w:jc w:val="left"/>
        <w:rPr>
          <w:rFonts w:ascii="新細明體" w:eastAsia="新細明體" w:hint="eastAsia"/>
          <w:sz w:val="28"/>
        </w:rPr>
      </w:pPr>
      <w:r>
        <w:rPr>
          <w:rFonts w:ascii="新細明體" w:eastAsia="新細明體" w:hint="eastAsia"/>
          <w:spacing w:val="-1"/>
          <w:sz w:val="28"/>
        </w:rPr>
        <w:t>人事管理局所定不適用本節規定之非競爭職人員。</w:t>
      </w:r>
    </w:p>
    <w:p>
      <w:pPr>
        <w:pStyle w:val="ListParagraph"/>
        <w:numPr>
          <w:ilvl w:val="0"/>
          <w:numId w:val="18"/>
        </w:numPr>
        <w:tabs>
          <w:tab w:pos="1410" w:val="left" w:leader="none"/>
        </w:tabs>
        <w:spacing w:line="240" w:lineRule="auto" w:before="88" w:after="0"/>
        <w:ind w:left="1410" w:right="0" w:hanging="809"/>
        <w:jc w:val="left"/>
        <w:rPr>
          <w:rFonts w:ascii="新細明體" w:eastAsia="新細明體" w:hint="eastAsia"/>
          <w:sz w:val="28"/>
        </w:rPr>
      </w:pPr>
      <w:r>
        <w:rPr>
          <w:rFonts w:ascii="新細明體" w:eastAsia="新細明體" w:hint="eastAsia"/>
          <w:sz w:val="28"/>
        </w:rPr>
        <w:t>下列各目人員：</w:t>
      </w:r>
    </w:p>
    <w:p>
      <w:pPr>
        <w:pStyle w:val="ListParagraph"/>
        <w:numPr>
          <w:ilvl w:val="0"/>
          <w:numId w:val="19"/>
        </w:numPr>
        <w:tabs>
          <w:tab w:pos="1454" w:val="left" w:leader="none"/>
        </w:tabs>
        <w:spacing w:line="240" w:lineRule="auto" w:before="89" w:after="0"/>
        <w:ind w:left="1453" w:right="0" w:hanging="282"/>
        <w:jc w:val="left"/>
        <w:rPr>
          <w:rFonts w:ascii="新細明體" w:eastAsia="新細明體" w:hint="eastAsia"/>
          <w:sz w:val="28"/>
        </w:rPr>
      </w:pPr>
      <w:r>
        <w:rPr>
          <w:rFonts w:ascii="新細明體" w:eastAsia="新細明體" w:hint="eastAsia"/>
          <w:spacing w:val="-1"/>
          <w:sz w:val="28"/>
        </w:rPr>
        <w:t>服務於臨時任用職位未超過一年者。</w:t>
      </w:r>
    </w:p>
    <w:p>
      <w:pPr>
        <w:pStyle w:val="ListParagraph"/>
        <w:numPr>
          <w:ilvl w:val="0"/>
          <w:numId w:val="19"/>
        </w:numPr>
        <w:tabs>
          <w:tab w:pos="1598" w:val="left" w:leader="none"/>
        </w:tabs>
        <w:spacing w:line="240" w:lineRule="auto" w:before="89" w:after="0"/>
        <w:ind w:left="1597" w:right="0" w:hanging="426"/>
        <w:jc w:val="left"/>
        <w:rPr>
          <w:rFonts w:ascii="新細明體" w:eastAsia="新細明體" w:hint="eastAsia"/>
          <w:sz w:val="28"/>
        </w:rPr>
      </w:pPr>
      <w:r>
        <w:rPr>
          <w:rFonts w:ascii="新細明體" w:eastAsia="新細明體" w:hint="eastAsia"/>
          <w:spacing w:val="-1"/>
          <w:sz w:val="28"/>
        </w:rPr>
        <w:t>同意無考評而任職者</w:t>
      </w:r>
    </w:p>
    <w:p>
      <w:pPr>
        <w:pStyle w:val="ListParagraph"/>
        <w:numPr>
          <w:ilvl w:val="0"/>
          <w:numId w:val="17"/>
        </w:numPr>
        <w:tabs>
          <w:tab w:pos="1824" w:val="left" w:leader="none"/>
        </w:tabs>
        <w:spacing w:line="390" w:lineRule="exact" w:before="88" w:after="0"/>
        <w:ind w:left="1823" w:right="0" w:hanging="796"/>
        <w:jc w:val="left"/>
        <w:rPr>
          <w:rFonts w:ascii="新細明體" w:eastAsia="新細明體" w:hint="eastAsia"/>
          <w:sz w:val="28"/>
        </w:rPr>
      </w:pPr>
      <w:r>
        <w:rPr>
          <w:rFonts w:ascii="新細明體" w:eastAsia="新細明體" w:hint="eastAsia"/>
          <w:spacing w:val="-1"/>
          <w:sz w:val="28"/>
        </w:rPr>
        <w:t>不以工作表現之全部或一部作為考慮再任命或加薪者。</w:t>
      </w:r>
    </w:p>
    <w:p>
      <w:pPr>
        <w:pStyle w:val="Heading6"/>
        <w:spacing w:line="513" w:lineRule="exact"/>
      </w:pPr>
      <w:bookmarkStart w:name="_TOC_250021" w:id="147"/>
      <w:bookmarkEnd w:id="147"/>
      <w:r>
        <w:rPr/>
        <w:t>（二）得因考績處分提起申訴的公務員</w:t>
      </w:r>
    </w:p>
    <w:p>
      <w:pPr>
        <w:pStyle w:val="BodyText"/>
        <w:spacing w:line="295" w:lineRule="auto" w:before="57"/>
        <w:ind w:right="496" w:firstLine="559"/>
        <w:jc w:val="both"/>
      </w:pPr>
      <w:r>
        <w:rPr>
          <w:spacing w:val="-4"/>
        </w:rPr>
        <w:t>但依 </w:t>
      </w:r>
      <w:r>
        <w:rPr>
          <w:rFonts w:ascii="Times New Roman" w:hAnsi="Times New Roman" w:eastAsia="Times New Roman"/>
        </w:rPr>
        <w:t>5</w:t>
      </w:r>
      <w:r>
        <w:rPr>
          <w:rFonts w:ascii="Times New Roman" w:hAnsi="Times New Roman" w:eastAsia="Times New Roman"/>
          <w:spacing w:val="-4"/>
        </w:rPr>
        <w:t> </w:t>
      </w:r>
      <w:r>
        <w:rPr>
          <w:rFonts w:ascii="Times New Roman" w:hAnsi="Times New Roman" w:eastAsia="Times New Roman"/>
        </w:rPr>
        <w:t>USC</w:t>
      </w:r>
      <w:r>
        <w:rPr>
          <w:rFonts w:ascii="Times New Roman" w:hAnsi="Times New Roman" w:eastAsia="Times New Roman"/>
          <w:spacing w:val="-6"/>
        </w:rPr>
        <w:t> </w:t>
      </w:r>
      <w:r>
        <w:rPr>
          <w:rFonts w:ascii="Times New Roman" w:hAnsi="Times New Roman" w:eastAsia="Times New Roman"/>
        </w:rPr>
        <w:t>§</w:t>
      </w:r>
      <w:r>
        <w:rPr>
          <w:rFonts w:ascii="Times New Roman" w:hAnsi="Times New Roman" w:eastAsia="Times New Roman"/>
          <w:spacing w:val="-7"/>
        </w:rPr>
        <w:t> </w:t>
      </w:r>
      <w:r>
        <w:rPr>
          <w:rFonts w:ascii="Times New Roman" w:hAnsi="Times New Roman" w:eastAsia="Times New Roman"/>
        </w:rPr>
        <w:t>4303</w:t>
      </w:r>
      <w:r>
        <w:rPr>
          <w:rFonts w:ascii="Times New Roman" w:hAnsi="Times New Roman" w:eastAsia="Times New Roman"/>
          <w:spacing w:val="-6"/>
        </w:rPr>
        <w:t> </w:t>
      </w:r>
      <w:r>
        <w:rPr/>
        <w:t>第（</w:t>
      </w:r>
      <w:r>
        <w:rPr>
          <w:rFonts w:ascii="Times New Roman" w:hAnsi="Times New Roman" w:eastAsia="Times New Roman"/>
        </w:rPr>
        <w:t>e</w:t>
      </w:r>
      <w:r>
        <w:rPr/>
        <w:t>）</w:t>
      </w:r>
      <w:r>
        <w:rPr>
          <w:spacing w:val="-2"/>
        </w:rPr>
        <w:t>項，能依 </w:t>
      </w:r>
      <w:r>
        <w:rPr>
          <w:rFonts w:ascii="Times New Roman" w:hAnsi="Times New Roman" w:eastAsia="Times New Roman"/>
        </w:rPr>
        <w:t>5</w:t>
      </w:r>
      <w:r>
        <w:rPr>
          <w:rFonts w:ascii="Times New Roman" w:hAnsi="Times New Roman" w:eastAsia="Times New Roman"/>
          <w:spacing w:val="-10"/>
        </w:rPr>
        <w:t> </w:t>
      </w:r>
      <w:r>
        <w:rPr>
          <w:rFonts w:ascii="Times New Roman" w:hAnsi="Times New Roman" w:eastAsia="Times New Roman"/>
        </w:rPr>
        <w:t>USC</w:t>
      </w:r>
      <w:r>
        <w:rPr>
          <w:rFonts w:ascii="Times New Roman" w:hAnsi="Times New Roman" w:eastAsia="Times New Roman"/>
          <w:spacing w:val="-6"/>
        </w:rPr>
        <w:t> </w:t>
      </w:r>
      <w:r>
        <w:rPr>
          <w:rFonts w:ascii="Times New Roman" w:hAnsi="Times New Roman" w:eastAsia="Times New Roman"/>
        </w:rPr>
        <w:t>§</w:t>
      </w:r>
      <w:r>
        <w:rPr>
          <w:rFonts w:ascii="Times New Roman" w:hAnsi="Times New Roman" w:eastAsia="Times New Roman"/>
          <w:spacing w:val="-3"/>
        </w:rPr>
        <w:t> </w:t>
      </w:r>
      <w:r>
        <w:rPr>
          <w:rFonts w:ascii="Times New Roman" w:hAnsi="Times New Roman" w:eastAsia="Times New Roman"/>
        </w:rPr>
        <w:t>7701</w:t>
      </w:r>
      <w:r>
        <w:rPr>
          <w:rFonts w:ascii="Times New Roman" w:hAnsi="Times New Roman" w:eastAsia="Times New Roman"/>
          <w:spacing w:val="-7"/>
        </w:rPr>
        <w:t> </w:t>
      </w:r>
      <w:r>
        <w:rPr/>
        <w:t>條向功績制度</w:t>
      </w:r>
      <w:r>
        <w:rPr>
          <w:spacing w:val="-1"/>
        </w:rPr>
        <w:t>維護委員會</w:t>
      </w:r>
      <w:r>
        <w:rPr/>
        <w:t>（</w:t>
      </w:r>
      <w:r>
        <w:rPr>
          <w:rFonts w:ascii="Times New Roman" w:hAnsi="Times New Roman" w:eastAsia="Times New Roman"/>
        </w:rPr>
        <w:t>MSPB</w:t>
      </w:r>
      <w:r>
        <w:rPr/>
        <w:t>）提起申訴的，唯有下列三者，且係依本節而受</w:t>
      </w:r>
      <w:r>
        <w:rPr>
          <w:spacing w:val="21"/>
        </w:rPr>
        <w:t>到降級或者免職處分時</w:t>
      </w:r>
      <w:r>
        <w:rPr/>
        <w:t>（ </w:t>
      </w:r>
      <w:r>
        <w:rPr>
          <w:rFonts w:ascii="Times New Roman" w:hAnsi="Times New Roman" w:eastAsia="Times New Roman"/>
        </w:rPr>
        <w:t>reduced</w:t>
      </w:r>
      <w:r>
        <w:rPr>
          <w:rFonts w:ascii="Times New Roman" w:hAnsi="Times New Roman" w:eastAsia="Times New Roman"/>
          <w:spacing w:val="1"/>
        </w:rPr>
        <w:t> </w:t>
      </w:r>
      <w:r>
        <w:rPr>
          <w:rFonts w:ascii="Times New Roman" w:hAnsi="Times New Roman" w:eastAsia="Times New Roman"/>
        </w:rPr>
        <w:t>in</w:t>
      </w:r>
      <w:r>
        <w:rPr>
          <w:rFonts w:ascii="Times New Roman" w:hAnsi="Times New Roman" w:eastAsia="Times New Roman"/>
          <w:spacing w:val="1"/>
        </w:rPr>
        <w:t> </w:t>
      </w:r>
      <w:r>
        <w:rPr>
          <w:rFonts w:ascii="Times New Roman" w:hAnsi="Times New Roman" w:eastAsia="Times New Roman"/>
        </w:rPr>
        <w:t>grade</w:t>
      </w:r>
      <w:r>
        <w:rPr>
          <w:rFonts w:ascii="Times New Roman" w:hAnsi="Times New Roman" w:eastAsia="Times New Roman"/>
          <w:spacing w:val="1"/>
        </w:rPr>
        <w:t> </w:t>
      </w:r>
      <w:r>
        <w:rPr>
          <w:rFonts w:ascii="Times New Roman" w:hAnsi="Times New Roman" w:eastAsia="Times New Roman"/>
        </w:rPr>
        <w:t>or</w:t>
      </w:r>
      <w:r>
        <w:rPr>
          <w:rFonts w:ascii="Times New Roman" w:hAnsi="Times New Roman" w:eastAsia="Times New Roman"/>
          <w:spacing w:val="1"/>
        </w:rPr>
        <w:t> </w:t>
      </w:r>
      <w:r>
        <w:rPr>
          <w:rFonts w:ascii="Times New Roman" w:hAnsi="Times New Roman" w:eastAsia="Times New Roman"/>
        </w:rPr>
        <w:t>removed</w:t>
      </w:r>
      <w:r>
        <w:rPr>
          <w:rFonts w:ascii="Times New Roman" w:hAnsi="Times New Roman" w:eastAsia="Times New Roman"/>
          <w:spacing w:val="1"/>
        </w:rPr>
        <w:t> </w:t>
      </w:r>
      <w:r>
        <w:rPr>
          <w:rFonts w:ascii="Times New Roman" w:hAnsi="Times New Roman" w:eastAsia="Times New Roman"/>
        </w:rPr>
        <w:t>under</w:t>
      </w:r>
      <w:r>
        <w:rPr>
          <w:rFonts w:ascii="Times New Roman" w:hAnsi="Times New Roman" w:eastAsia="Times New Roman"/>
          <w:spacing w:val="1"/>
        </w:rPr>
        <w:t> </w:t>
      </w:r>
      <w:r>
        <w:rPr>
          <w:rFonts w:ascii="Times New Roman" w:hAnsi="Times New Roman" w:eastAsia="Times New Roman"/>
        </w:rPr>
        <w:t>this</w:t>
      </w:r>
      <w:r>
        <w:rPr>
          <w:rFonts w:ascii="Times New Roman" w:hAnsi="Times New Roman" w:eastAsia="Times New Roman"/>
          <w:spacing w:val="1"/>
        </w:rPr>
        <w:t> </w:t>
      </w:r>
      <w:r>
        <w:rPr>
          <w:rFonts w:ascii="Times New Roman" w:hAnsi="Times New Roman" w:eastAsia="Times New Roman"/>
          <w:w w:val="100"/>
        </w:rPr>
        <w:t>s</w:t>
      </w:r>
      <w:r>
        <w:rPr>
          <w:rFonts w:ascii="Times New Roman" w:hAnsi="Times New Roman" w:eastAsia="Times New Roman"/>
          <w:w w:val="100"/>
        </w:rPr>
        <w:t>e</w:t>
      </w:r>
      <w:r>
        <w:rPr>
          <w:rFonts w:ascii="Times New Roman" w:hAnsi="Times New Roman" w:eastAsia="Times New Roman"/>
          <w:spacing w:val="-3"/>
          <w:w w:val="100"/>
        </w:rPr>
        <w:t>c</w:t>
      </w:r>
      <w:r>
        <w:rPr>
          <w:rFonts w:ascii="Times New Roman" w:hAnsi="Times New Roman" w:eastAsia="Times New Roman"/>
          <w:w w:val="100"/>
        </w:rPr>
        <w:t>t</w:t>
      </w:r>
      <w:r>
        <w:rPr>
          <w:rFonts w:ascii="Times New Roman" w:hAnsi="Times New Roman" w:eastAsia="Times New Roman"/>
          <w:spacing w:val="-2"/>
          <w:w w:val="100"/>
        </w:rPr>
        <w:t>io</w:t>
      </w:r>
      <w:r>
        <w:rPr>
          <w:rFonts w:ascii="Times New Roman" w:hAnsi="Times New Roman" w:eastAsia="Times New Roman"/>
          <w:spacing w:val="-1"/>
          <w:w w:val="100"/>
        </w:rPr>
        <w:t>n</w:t>
      </w:r>
      <w:r>
        <w:rPr>
          <w:spacing w:val="-140"/>
          <w:w w:val="100"/>
        </w:rPr>
        <w:t>）：</w:t>
      </w:r>
    </w:p>
    <w:p>
      <w:pPr>
        <w:pStyle w:val="ListParagraph"/>
        <w:numPr>
          <w:ilvl w:val="0"/>
          <w:numId w:val="20"/>
        </w:numPr>
        <w:tabs>
          <w:tab w:pos="1454" w:val="left" w:leader="none"/>
        </w:tabs>
        <w:spacing w:line="385" w:lineRule="exact" w:before="0" w:after="0"/>
        <w:ind w:left="1453" w:right="0" w:hanging="426"/>
        <w:jc w:val="left"/>
        <w:rPr>
          <w:rFonts w:ascii="新細明體" w:eastAsia="新細明體" w:hint="eastAsia"/>
          <w:sz w:val="28"/>
        </w:rPr>
      </w:pPr>
      <w:r>
        <w:rPr>
          <w:rFonts w:ascii="新細明體" w:eastAsia="新細明體" w:hint="eastAsia"/>
          <w:spacing w:val="-1"/>
          <w:sz w:val="28"/>
        </w:rPr>
        <w:t>具優惠待遇資格者。</w:t>
      </w:r>
    </w:p>
    <w:p>
      <w:pPr>
        <w:pStyle w:val="ListParagraph"/>
        <w:numPr>
          <w:ilvl w:val="0"/>
          <w:numId w:val="20"/>
        </w:numPr>
        <w:tabs>
          <w:tab w:pos="1454" w:val="left" w:leader="none"/>
        </w:tabs>
        <w:spacing w:line="240" w:lineRule="auto" w:before="90" w:after="0"/>
        <w:ind w:left="1453" w:right="0" w:hanging="426"/>
        <w:jc w:val="left"/>
        <w:rPr>
          <w:rFonts w:ascii="新細明體" w:eastAsia="新細明體" w:hint="eastAsia"/>
          <w:sz w:val="28"/>
        </w:rPr>
      </w:pPr>
      <w:r>
        <w:rPr>
          <w:rFonts w:ascii="新細明體" w:eastAsia="新細明體" w:hint="eastAsia"/>
          <w:sz w:val="28"/>
        </w:rPr>
        <w:t>競爭職之公務員。</w:t>
      </w:r>
    </w:p>
    <w:p>
      <w:pPr>
        <w:pStyle w:val="ListParagraph"/>
        <w:numPr>
          <w:ilvl w:val="0"/>
          <w:numId w:val="20"/>
        </w:numPr>
        <w:tabs>
          <w:tab w:pos="1454" w:val="left" w:leader="none"/>
        </w:tabs>
        <w:spacing w:line="237" w:lineRule="auto" w:before="91" w:after="0"/>
        <w:ind w:left="320" w:right="2558" w:firstLine="707"/>
        <w:jc w:val="left"/>
        <w:rPr>
          <w:rFonts w:ascii="微軟正黑體" w:eastAsia="微軟正黑體" w:hint="eastAsia"/>
          <w:b/>
          <w:sz w:val="28"/>
        </w:rPr>
      </w:pPr>
      <w:r>
        <w:rPr>
          <w:rFonts w:ascii="新細明體" w:eastAsia="新細明體" w:hint="eastAsia"/>
          <w:spacing w:val="-1"/>
          <w:sz w:val="28"/>
        </w:rPr>
        <w:t>適用本編第 </w:t>
      </w:r>
      <w:r>
        <w:rPr>
          <w:sz w:val="28"/>
        </w:rPr>
        <w:t>75</w:t>
      </w:r>
      <w:r>
        <w:rPr>
          <w:spacing w:val="-1"/>
          <w:sz w:val="28"/>
        </w:rPr>
        <w:t> </w:t>
      </w:r>
      <w:r>
        <w:rPr>
          <w:rFonts w:ascii="新細明體" w:eastAsia="新細明體" w:hint="eastAsia"/>
          <w:spacing w:val="-2"/>
          <w:sz w:val="28"/>
        </w:rPr>
        <w:t>章第 </w:t>
      </w:r>
      <w:r>
        <w:rPr>
          <w:sz w:val="28"/>
        </w:rPr>
        <w:t>2 </w:t>
      </w:r>
      <w:r>
        <w:rPr>
          <w:rFonts w:ascii="新細明體" w:eastAsia="新細明體" w:hint="eastAsia"/>
          <w:sz w:val="28"/>
        </w:rPr>
        <w:t>節之除外公務員。</w:t>
      </w:r>
      <w:r>
        <w:rPr>
          <w:rFonts w:ascii="微軟正黑體" w:eastAsia="微軟正黑體" w:hint="eastAsia"/>
          <w:b/>
          <w:spacing w:val="-1"/>
          <w:sz w:val="28"/>
        </w:rPr>
        <w:t>三、於 </w:t>
      </w:r>
      <w:r>
        <w:rPr>
          <w:b/>
          <w:sz w:val="28"/>
        </w:rPr>
        <w:t>MSPB</w:t>
      </w:r>
      <w:r>
        <w:rPr>
          <w:b/>
          <w:spacing w:val="-7"/>
          <w:sz w:val="28"/>
        </w:rPr>
        <w:t> </w:t>
      </w:r>
      <w:r>
        <w:rPr>
          <w:rFonts w:ascii="微軟正黑體" w:eastAsia="微軟正黑體" w:hint="eastAsia"/>
          <w:b/>
          <w:sz w:val="28"/>
        </w:rPr>
        <w:t>裁決後，得向法院提出訴訟的公務員</w:t>
      </w:r>
    </w:p>
    <w:p>
      <w:pPr>
        <w:pStyle w:val="BodyText"/>
        <w:spacing w:before="59"/>
        <w:ind w:left="879"/>
      </w:pPr>
      <w:r>
        <w:rPr>
          <w:spacing w:val="-2"/>
        </w:rPr>
        <w:t>依據 </w:t>
      </w:r>
      <w:r>
        <w:rPr>
          <w:rFonts w:ascii="Times New Roman" w:hAnsi="Times New Roman" w:eastAsia="Times New Roman"/>
        </w:rPr>
        <w:t>5</w:t>
      </w:r>
      <w:r>
        <w:rPr>
          <w:rFonts w:ascii="Times New Roman" w:hAnsi="Times New Roman" w:eastAsia="Times New Roman"/>
          <w:spacing w:val="28"/>
        </w:rPr>
        <w:t> </w:t>
      </w:r>
      <w:r>
        <w:rPr>
          <w:rFonts w:ascii="Times New Roman" w:hAnsi="Times New Roman" w:eastAsia="Times New Roman"/>
        </w:rPr>
        <w:t>USC</w:t>
      </w:r>
      <w:r>
        <w:rPr>
          <w:rFonts w:ascii="Times New Roman" w:hAnsi="Times New Roman" w:eastAsia="Times New Roman"/>
          <w:spacing w:val="26"/>
        </w:rPr>
        <w:t> </w:t>
      </w:r>
      <w:r>
        <w:rPr>
          <w:rFonts w:ascii="Times New Roman" w:hAnsi="Times New Roman" w:eastAsia="Times New Roman"/>
        </w:rPr>
        <w:t>§</w:t>
      </w:r>
      <w:r>
        <w:rPr>
          <w:rFonts w:ascii="Times New Roman" w:hAnsi="Times New Roman" w:eastAsia="Times New Roman"/>
          <w:spacing w:val="26"/>
        </w:rPr>
        <w:t> </w:t>
      </w:r>
      <w:r>
        <w:rPr>
          <w:rFonts w:ascii="Times New Roman" w:hAnsi="Times New Roman" w:eastAsia="Times New Roman"/>
        </w:rPr>
        <w:t>7513 </w:t>
      </w:r>
      <w:r>
        <w:rPr/>
        <w:t>條第</w:t>
      </w:r>
      <w:r>
        <w:rPr>
          <w:rFonts w:ascii="Times New Roman" w:hAnsi="Times New Roman" w:eastAsia="Times New Roman"/>
        </w:rPr>
        <w:t>(d)</w:t>
      </w:r>
      <w:r>
        <w:rPr/>
        <w:t>項之規定，依本條規定受到處分之公</w:t>
      </w:r>
    </w:p>
    <w:p>
      <w:pPr>
        <w:spacing w:after="0"/>
        <w:sectPr>
          <w:pgSz w:w="11910" w:h="16840"/>
          <w:pgMar w:header="0" w:footer="1204" w:top="1420" w:bottom="1420" w:left="1480" w:right="1300"/>
        </w:sectPr>
      </w:pPr>
    </w:p>
    <w:p>
      <w:pPr>
        <w:pStyle w:val="BodyText"/>
        <w:spacing w:before="45"/>
      </w:pPr>
      <w:r>
        <w:rPr>
          <w:spacing w:val="2"/>
        </w:rPr>
        <w:t>務員，有權依第 </w:t>
      </w:r>
      <w:r>
        <w:rPr>
          <w:rFonts w:ascii="Times New Roman" w:eastAsia="Times New Roman"/>
        </w:rPr>
        <w:t>7701</w:t>
      </w:r>
      <w:r>
        <w:rPr>
          <w:rFonts w:ascii="Times New Roman" w:eastAsia="Times New Roman"/>
          <w:spacing w:val="20"/>
        </w:rPr>
        <w:t> </w:t>
      </w:r>
      <w:r>
        <w:rPr/>
        <w:t>條規定條向功績制度維護委員會提出申訴。另</w:t>
      </w:r>
    </w:p>
    <w:p>
      <w:pPr>
        <w:pStyle w:val="BodyText"/>
        <w:spacing w:line="295" w:lineRule="auto" w:before="89"/>
        <w:ind w:right="478"/>
      </w:pPr>
      <w:r>
        <w:rPr>
          <w:spacing w:val="-2"/>
        </w:rPr>
        <w:t>外，依 </w:t>
      </w:r>
      <w:r>
        <w:rPr>
          <w:rFonts w:ascii="Times New Roman" w:hAnsi="Times New Roman" w:eastAsia="Times New Roman"/>
        </w:rPr>
        <w:t>5</w:t>
      </w:r>
      <w:r>
        <w:rPr>
          <w:rFonts w:ascii="Times New Roman" w:hAnsi="Times New Roman" w:eastAsia="Times New Roman"/>
          <w:spacing w:val="-2"/>
        </w:rPr>
        <w:t> </w:t>
      </w:r>
      <w:r>
        <w:rPr>
          <w:rFonts w:ascii="Times New Roman" w:hAnsi="Times New Roman" w:eastAsia="Times New Roman"/>
        </w:rPr>
        <w:t>USC</w:t>
      </w:r>
      <w:r>
        <w:rPr>
          <w:rFonts w:ascii="Times New Roman" w:hAnsi="Times New Roman" w:eastAsia="Times New Roman"/>
          <w:spacing w:val="-4"/>
        </w:rPr>
        <w:t> </w:t>
      </w:r>
      <w:r>
        <w:rPr>
          <w:rFonts w:ascii="Times New Roman" w:hAnsi="Times New Roman" w:eastAsia="Times New Roman"/>
        </w:rPr>
        <w:t>§</w:t>
      </w:r>
      <w:r>
        <w:rPr>
          <w:rFonts w:ascii="Times New Roman" w:hAnsi="Times New Roman" w:eastAsia="Times New Roman"/>
          <w:spacing w:val="-7"/>
        </w:rPr>
        <w:t> </w:t>
      </w:r>
      <w:r>
        <w:rPr>
          <w:rFonts w:ascii="Times New Roman" w:hAnsi="Times New Roman" w:eastAsia="Times New Roman"/>
        </w:rPr>
        <w:t>7703</w:t>
      </w:r>
      <w:r>
        <w:rPr>
          <w:rFonts w:ascii="Times New Roman" w:hAnsi="Times New Roman" w:eastAsia="Times New Roman"/>
          <w:spacing w:val="63"/>
        </w:rPr>
        <w:t> </w:t>
      </w:r>
      <w:r>
        <w:rPr/>
        <w:t>第</w:t>
      </w:r>
      <w:r>
        <w:rPr>
          <w:rFonts w:ascii="Times New Roman" w:hAnsi="Times New Roman" w:eastAsia="Times New Roman"/>
        </w:rPr>
        <w:t>(a)</w:t>
      </w:r>
      <w:r>
        <w:rPr/>
        <w:t>項第</w:t>
      </w:r>
      <w:r>
        <w:rPr>
          <w:rFonts w:ascii="Times New Roman" w:hAnsi="Times New Roman" w:eastAsia="Times New Roman"/>
        </w:rPr>
        <w:t>(1)</w:t>
      </w:r>
      <w:r>
        <w:rPr/>
        <w:t>款，公務員或公職應徵者於遭受功</w:t>
      </w:r>
      <w:r>
        <w:rPr>
          <w:spacing w:val="14"/>
        </w:rPr>
        <w:t>績制度維護委員會命令或決定之不利影響或侵害時，得對該命令</w:t>
      </w:r>
    </w:p>
    <w:p>
      <w:pPr>
        <w:pStyle w:val="BodyText"/>
        <w:spacing w:line="388" w:lineRule="exact"/>
      </w:pPr>
      <w:r>
        <w:rPr/>
        <w:t>（</w:t>
      </w:r>
      <w:r>
        <w:rPr>
          <w:rFonts w:ascii="Times New Roman" w:eastAsia="Times New Roman"/>
        </w:rPr>
        <w:t>order</w:t>
      </w:r>
      <w:r>
        <w:rPr/>
        <w:t>）或決定提起司法審查。</w:t>
      </w:r>
    </w:p>
    <w:p>
      <w:pPr>
        <w:spacing w:after="0" w:line="388" w:lineRule="exact"/>
        <w:sectPr>
          <w:pgSz w:w="11910" w:h="16840"/>
          <w:pgMar w:header="0" w:footer="1204" w:top="1480" w:bottom="1420" w:left="1480" w:right="1300"/>
        </w:sectPr>
      </w:pPr>
    </w:p>
    <w:p>
      <w:pPr>
        <w:pStyle w:val="Heading2"/>
        <w:tabs>
          <w:tab w:pos="1762" w:val="left" w:leader="none"/>
        </w:tabs>
        <w:spacing w:line="660" w:lineRule="exact"/>
        <w:ind w:right="179"/>
      </w:pPr>
      <w:bookmarkStart w:name="_TOC_250020" w:id="148"/>
      <w:r>
        <w:rPr/>
        <w:t>第二節</w:t>
        <w:tab/>
      </w:r>
      <w:bookmarkEnd w:id="148"/>
      <w:r>
        <w:rPr>
          <w:w w:val="95"/>
        </w:rPr>
        <w:t>美國公務員的實體保障</w:t>
      </w:r>
    </w:p>
    <w:p>
      <w:pPr>
        <w:pStyle w:val="BodyText"/>
        <w:spacing w:line="295" w:lineRule="auto" w:before="105"/>
        <w:ind w:right="494" w:firstLine="556"/>
        <w:jc w:val="both"/>
      </w:pPr>
      <w:r>
        <w:rPr>
          <w:spacing w:val="-4"/>
        </w:rPr>
        <w:t>美國法向來側重程序保障，於公務員保障法制上亦不例外，徵諸</w:t>
      </w:r>
      <w:r>
        <w:rPr>
          <w:spacing w:val="-3"/>
        </w:rPr>
        <w:t>聯邦法典第 </w:t>
      </w:r>
      <w:r>
        <w:rPr>
          <w:rFonts w:ascii="Times New Roman" w:eastAsia="Times New Roman"/>
        </w:rPr>
        <w:t>5</w:t>
      </w:r>
      <w:r>
        <w:rPr>
          <w:rFonts w:ascii="Times New Roman" w:eastAsia="Times New Roman"/>
          <w:spacing w:val="-11"/>
        </w:rPr>
        <w:t> </w:t>
      </w:r>
      <w:r>
        <w:rPr>
          <w:spacing w:val="-4"/>
        </w:rPr>
        <w:t>編第 </w:t>
      </w:r>
      <w:r>
        <w:rPr>
          <w:rFonts w:ascii="Times New Roman" w:eastAsia="Times New Roman"/>
        </w:rPr>
        <w:t>75</w:t>
      </w:r>
      <w:r>
        <w:rPr>
          <w:rFonts w:ascii="Times New Roman" w:eastAsia="Times New Roman"/>
          <w:spacing w:val="-11"/>
        </w:rPr>
        <w:t> </w:t>
      </w:r>
      <w:r>
        <w:rPr>
          <w:spacing w:val="-4"/>
        </w:rPr>
        <w:t>章第 </w:t>
      </w:r>
      <w:r>
        <w:rPr>
          <w:rFonts w:ascii="Times New Roman" w:eastAsia="Times New Roman"/>
        </w:rPr>
        <w:t>1</w:t>
      </w:r>
      <w:r>
        <w:rPr>
          <w:rFonts w:ascii="Times New Roman" w:eastAsia="Times New Roman"/>
          <w:spacing w:val="-10"/>
        </w:rPr>
        <w:t> </w:t>
      </w:r>
      <w:r>
        <w:rPr>
          <w:spacing w:val="-7"/>
        </w:rPr>
        <w:t>至 </w:t>
      </w:r>
      <w:r>
        <w:rPr>
          <w:rFonts w:ascii="Times New Roman" w:eastAsia="Times New Roman"/>
        </w:rPr>
        <w:t>3</w:t>
      </w:r>
      <w:r>
        <w:rPr>
          <w:rFonts w:ascii="Times New Roman" w:eastAsia="Times New Roman"/>
          <w:spacing w:val="-10"/>
        </w:rPr>
        <w:t> </w:t>
      </w:r>
      <w:r>
        <w:rPr>
          <w:spacing w:val="-3"/>
        </w:rPr>
        <w:t>節與第 </w:t>
      </w:r>
      <w:r>
        <w:rPr>
          <w:rFonts w:ascii="Times New Roman" w:eastAsia="Times New Roman"/>
        </w:rPr>
        <w:t>77</w:t>
      </w:r>
      <w:r>
        <w:rPr>
          <w:rFonts w:ascii="Times New Roman" w:eastAsia="Times New Roman"/>
          <w:spacing w:val="-11"/>
        </w:rPr>
        <w:t> </w:t>
      </w:r>
      <w:r>
        <w:rPr/>
        <w:t>章，分別針對不利益處分</w:t>
      </w:r>
      <w:r>
        <w:rPr>
          <w:spacing w:val="-3"/>
        </w:rPr>
        <w:t>事前的作成程序與事後的申訴程序，皆提供公務員完整的程序保障，</w:t>
      </w:r>
      <w:r>
        <w:rPr>
          <w:spacing w:val="-71"/>
        </w:rPr>
        <w:t> </w:t>
      </w:r>
      <w:r>
        <w:rPr/>
        <w:t>即可得知。</w:t>
      </w:r>
    </w:p>
    <w:p>
      <w:pPr>
        <w:pStyle w:val="BodyText"/>
        <w:spacing w:line="295" w:lineRule="auto"/>
        <w:ind w:right="354" w:firstLine="559"/>
        <w:jc w:val="both"/>
      </w:pPr>
      <w:r>
        <w:rPr/>
        <w:t>不過，也不排除有實體保障的規定，特別是平等權的部分，美國國會在平等就業保障上通過不少法律，最早在 </w:t>
      </w:r>
      <w:r>
        <w:rPr>
          <w:rFonts w:ascii="Times New Roman" w:hAnsi="Times New Roman" w:eastAsia="Times New Roman"/>
        </w:rPr>
        <w:t>1964</w:t>
      </w:r>
      <w:r>
        <w:rPr>
          <w:rFonts w:ascii="Times New Roman" w:hAnsi="Times New Roman" w:eastAsia="Times New Roman"/>
          <w:spacing w:val="20"/>
        </w:rPr>
        <w:t> </w:t>
      </w:r>
      <w:r>
        <w:rPr/>
        <w:t>年通過民權法第</w:t>
      </w:r>
      <w:r>
        <w:rPr>
          <w:spacing w:val="-3"/>
        </w:rPr>
        <w:t>七編（</w:t>
      </w:r>
      <w:r>
        <w:rPr>
          <w:rFonts w:ascii="Times New Roman" w:hAnsi="Times New Roman" w:eastAsia="Times New Roman"/>
          <w:spacing w:val="-3"/>
        </w:rPr>
        <w:t>Title</w:t>
      </w:r>
      <w:r>
        <w:rPr>
          <w:rFonts w:ascii="Times New Roman" w:hAnsi="Times New Roman" w:eastAsia="Times New Roman"/>
          <w:spacing w:val="-5"/>
        </w:rPr>
        <w:t> </w:t>
      </w:r>
      <w:r>
        <w:rPr>
          <w:spacing w:val="-5"/>
        </w:rPr>
        <w:t>Ⅶ </w:t>
      </w:r>
      <w:r>
        <w:rPr>
          <w:rFonts w:ascii="Times New Roman" w:hAnsi="Times New Roman" w:eastAsia="Times New Roman"/>
          <w:spacing w:val="-3"/>
        </w:rPr>
        <w:t>of</w:t>
      </w:r>
      <w:r>
        <w:rPr>
          <w:rFonts w:ascii="Times New Roman" w:hAnsi="Times New Roman" w:eastAsia="Times New Roman"/>
          <w:spacing w:val="-2"/>
        </w:rPr>
        <w:t> </w:t>
      </w:r>
      <w:r>
        <w:rPr>
          <w:rFonts w:ascii="Times New Roman" w:hAnsi="Times New Roman" w:eastAsia="Times New Roman"/>
          <w:spacing w:val="-3"/>
        </w:rPr>
        <w:t>the</w:t>
      </w:r>
      <w:r>
        <w:rPr>
          <w:rFonts w:ascii="Times New Roman" w:hAnsi="Times New Roman" w:eastAsia="Times New Roman"/>
          <w:spacing w:val="-4"/>
        </w:rPr>
        <w:t> </w:t>
      </w:r>
      <w:r>
        <w:rPr>
          <w:rFonts w:ascii="Times New Roman" w:hAnsi="Times New Roman" w:eastAsia="Times New Roman"/>
          <w:spacing w:val="-3"/>
        </w:rPr>
        <w:t>Civil</w:t>
      </w:r>
      <w:r>
        <w:rPr>
          <w:rFonts w:ascii="Times New Roman" w:hAnsi="Times New Roman" w:eastAsia="Times New Roman"/>
          <w:spacing w:val="-1"/>
        </w:rPr>
        <w:t> </w:t>
      </w:r>
      <w:r>
        <w:rPr>
          <w:rFonts w:ascii="Times New Roman" w:hAnsi="Times New Roman" w:eastAsia="Times New Roman"/>
          <w:spacing w:val="-2"/>
        </w:rPr>
        <w:t>Rights</w:t>
      </w:r>
      <w:r>
        <w:rPr>
          <w:rFonts w:ascii="Times New Roman" w:hAnsi="Times New Roman" w:eastAsia="Times New Roman"/>
          <w:spacing w:val="-16"/>
        </w:rPr>
        <w:t> </w:t>
      </w:r>
      <w:r>
        <w:rPr>
          <w:rFonts w:ascii="Times New Roman" w:hAnsi="Times New Roman" w:eastAsia="Times New Roman"/>
          <w:spacing w:val="-2"/>
        </w:rPr>
        <w:t>Act</w:t>
      </w:r>
      <w:r>
        <w:rPr>
          <w:rFonts w:ascii="Times New Roman" w:hAnsi="Times New Roman" w:eastAsia="Times New Roman"/>
          <w:spacing w:val="-4"/>
        </w:rPr>
        <w:t> </w:t>
      </w:r>
      <w:r>
        <w:rPr>
          <w:rFonts w:ascii="Times New Roman" w:hAnsi="Times New Roman" w:eastAsia="Times New Roman"/>
          <w:spacing w:val="-2"/>
        </w:rPr>
        <w:t>of 1964</w:t>
      </w:r>
      <w:r>
        <w:rPr>
          <w:spacing w:val="-2"/>
        </w:rPr>
        <w:t>）</w:t>
      </w:r>
      <w:r>
        <w:rPr>
          <w:rFonts w:ascii="Times New Roman" w:hAnsi="Times New Roman" w:eastAsia="Times New Roman"/>
          <w:spacing w:val="-2"/>
          <w:vertAlign w:val="superscript"/>
        </w:rPr>
        <w:t>6</w:t>
      </w:r>
      <w:r>
        <w:rPr>
          <w:spacing w:val="-2"/>
          <w:vertAlign w:val="baseline"/>
        </w:rPr>
        <w:t>，禁止私人雇主依據種</w:t>
      </w:r>
      <w:r>
        <w:rPr>
          <w:vertAlign w:val="baseline"/>
        </w:rPr>
        <w:t>族、膚色、宗教、性別甚或祖籍作成雇用決定；隨後，於 </w:t>
      </w:r>
      <w:r>
        <w:rPr>
          <w:rFonts w:ascii="Times New Roman" w:hAnsi="Times New Roman" w:eastAsia="Times New Roman"/>
          <w:vertAlign w:val="baseline"/>
        </w:rPr>
        <w:t>1972</w:t>
      </w:r>
      <w:r>
        <w:rPr>
          <w:rFonts w:ascii="Times New Roman" w:hAnsi="Times New Roman" w:eastAsia="Times New Roman"/>
          <w:spacing w:val="21"/>
          <w:vertAlign w:val="baseline"/>
        </w:rPr>
        <w:t> </w:t>
      </w:r>
      <w:r>
        <w:rPr>
          <w:vertAlign w:val="baseline"/>
        </w:rPr>
        <w:t>年加</w:t>
      </w:r>
      <w:r>
        <w:rPr>
          <w:spacing w:val="10"/>
          <w:vertAlign w:val="baseline"/>
        </w:rPr>
        <w:t>以修正， 亦即俗稱所謂「平等就業機會法」</w:t>
      </w:r>
      <w:r>
        <w:rPr>
          <w:vertAlign w:val="baseline"/>
        </w:rPr>
        <w:t>（ </w:t>
      </w:r>
      <w:r>
        <w:rPr>
          <w:rFonts w:ascii="Times New Roman" w:hAnsi="Times New Roman" w:eastAsia="Times New Roman"/>
          <w:vertAlign w:val="baseline"/>
        </w:rPr>
        <w:t>Equal</w:t>
      </w:r>
      <w:r>
        <w:rPr>
          <w:rFonts w:ascii="Times New Roman" w:hAnsi="Times New Roman" w:eastAsia="Times New Roman"/>
          <w:spacing w:val="1"/>
          <w:vertAlign w:val="baseline"/>
        </w:rPr>
        <w:t> </w:t>
      </w:r>
      <w:r>
        <w:rPr>
          <w:rFonts w:ascii="Times New Roman" w:hAnsi="Times New Roman" w:eastAsia="Times New Roman"/>
          <w:vertAlign w:val="baseline"/>
        </w:rPr>
        <w:t>Employment</w:t>
      </w:r>
      <w:r>
        <w:rPr>
          <w:rFonts w:ascii="Times New Roman" w:hAnsi="Times New Roman" w:eastAsia="Times New Roman"/>
          <w:spacing w:val="1"/>
          <w:vertAlign w:val="baseline"/>
        </w:rPr>
        <w:t> </w:t>
      </w:r>
      <w:r>
        <w:rPr>
          <w:rFonts w:ascii="Times New Roman" w:hAnsi="Times New Roman" w:eastAsia="Times New Roman"/>
          <w:spacing w:val="-2"/>
          <w:w w:val="100"/>
          <w:vertAlign w:val="baseline"/>
        </w:rPr>
        <w:t>O</w:t>
      </w:r>
      <w:r>
        <w:rPr>
          <w:rFonts w:ascii="Times New Roman" w:hAnsi="Times New Roman" w:eastAsia="Times New Roman"/>
          <w:w w:val="100"/>
          <w:vertAlign w:val="baseline"/>
        </w:rPr>
        <w:t>p</w:t>
      </w:r>
      <w:r>
        <w:rPr>
          <w:rFonts w:ascii="Times New Roman" w:hAnsi="Times New Roman" w:eastAsia="Times New Roman"/>
          <w:spacing w:val="-2"/>
          <w:w w:val="100"/>
          <w:vertAlign w:val="baseline"/>
        </w:rPr>
        <w:t>p</w:t>
      </w:r>
      <w:r>
        <w:rPr>
          <w:rFonts w:ascii="Times New Roman" w:hAnsi="Times New Roman" w:eastAsia="Times New Roman"/>
          <w:w w:val="100"/>
          <w:vertAlign w:val="baseline"/>
        </w:rPr>
        <w:t>or</w:t>
      </w:r>
      <w:r>
        <w:rPr>
          <w:rFonts w:ascii="Times New Roman" w:hAnsi="Times New Roman" w:eastAsia="Times New Roman"/>
          <w:spacing w:val="-2"/>
          <w:w w:val="100"/>
          <w:vertAlign w:val="baseline"/>
        </w:rPr>
        <w:t>tu</w:t>
      </w:r>
      <w:r>
        <w:rPr>
          <w:rFonts w:ascii="Times New Roman" w:hAnsi="Times New Roman" w:eastAsia="Times New Roman"/>
          <w:w w:val="100"/>
          <w:vertAlign w:val="baseline"/>
        </w:rPr>
        <w:t>n</w:t>
      </w:r>
      <w:r>
        <w:rPr>
          <w:rFonts w:ascii="Times New Roman" w:hAnsi="Times New Roman" w:eastAsia="Times New Roman"/>
          <w:spacing w:val="-2"/>
          <w:w w:val="100"/>
          <w:vertAlign w:val="baseline"/>
        </w:rPr>
        <w:t>i</w:t>
      </w:r>
      <w:r>
        <w:rPr>
          <w:rFonts w:ascii="Times New Roman" w:hAnsi="Times New Roman" w:eastAsia="Times New Roman"/>
          <w:w w:val="100"/>
          <w:vertAlign w:val="baseline"/>
        </w:rPr>
        <w:t>ty</w:t>
      </w:r>
      <w:r>
        <w:rPr>
          <w:rFonts w:ascii="Times New Roman" w:hAnsi="Times New Roman" w:eastAsia="Times New Roman"/>
          <w:spacing w:val="19"/>
          <w:vertAlign w:val="baseline"/>
        </w:rPr>
        <w:t> </w:t>
      </w:r>
      <w:r>
        <w:rPr>
          <w:rFonts w:ascii="Times New Roman" w:hAnsi="Times New Roman" w:eastAsia="Times New Roman"/>
          <w:spacing w:val="-2"/>
          <w:w w:val="100"/>
          <w:vertAlign w:val="baseline"/>
        </w:rPr>
        <w:t>A</w:t>
      </w:r>
      <w:r>
        <w:rPr>
          <w:rFonts w:ascii="Times New Roman" w:hAnsi="Times New Roman" w:eastAsia="Times New Roman"/>
          <w:w w:val="100"/>
          <w:vertAlign w:val="baseline"/>
        </w:rPr>
        <w:t>ct</w:t>
      </w:r>
      <w:r>
        <w:rPr>
          <w:rFonts w:ascii="Times New Roman" w:hAnsi="Times New Roman" w:eastAsia="Times New Roman"/>
          <w:spacing w:val="24"/>
          <w:vertAlign w:val="baseline"/>
        </w:rPr>
        <w:t> </w:t>
      </w:r>
      <w:r>
        <w:rPr>
          <w:rFonts w:ascii="Times New Roman" w:hAnsi="Times New Roman" w:eastAsia="Times New Roman"/>
          <w:w w:val="100"/>
          <w:vertAlign w:val="baseline"/>
        </w:rPr>
        <w:t>of</w:t>
      </w:r>
      <w:r>
        <w:rPr>
          <w:rFonts w:ascii="Times New Roman" w:hAnsi="Times New Roman" w:eastAsia="Times New Roman"/>
          <w:spacing w:val="20"/>
          <w:vertAlign w:val="baseline"/>
        </w:rPr>
        <w:t> </w:t>
      </w:r>
      <w:r>
        <w:rPr>
          <w:rFonts w:ascii="Times New Roman" w:hAnsi="Times New Roman" w:eastAsia="Times New Roman"/>
          <w:spacing w:val="-2"/>
          <w:w w:val="100"/>
          <w:vertAlign w:val="baseline"/>
        </w:rPr>
        <w:t>1</w:t>
      </w:r>
      <w:r>
        <w:rPr>
          <w:rFonts w:ascii="Times New Roman" w:hAnsi="Times New Roman" w:eastAsia="Times New Roman"/>
          <w:w w:val="100"/>
          <w:vertAlign w:val="baseline"/>
        </w:rPr>
        <w:t>9</w:t>
      </w:r>
      <w:r>
        <w:rPr>
          <w:rFonts w:ascii="Times New Roman" w:hAnsi="Times New Roman" w:eastAsia="Times New Roman"/>
          <w:spacing w:val="-2"/>
          <w:w w:val="100"/>
          <w:vertAlign w:val="baseline"/>
        </w:rPr>
        <w:t>7</w:t>
      </w:r>
      <w:r>
        <w:rPr>
          <w:rFonts w:ascii="Times New Roman" w:hAnsi="Times New Roman" w:eastAsia="Times New Roman"/>
          <w:spacing w:val="2"/>
          <w:w w:val="100"/>
          <w:vertAlign w:val="baseline"/>
        </w:rPr>
        <w:t>2</w:t>
      </w:r>
      <w:r>
        <w:rPr>
          <w:spacing w:val="-140"/>
          <w:w w:val="100"/>
          <w:vertAlign w:val="baseline"/>
        </w:rPr>
        <w:t>）</w:t>
      </w:r>
      <w:r>
        <w:rPr>
          <w:spacing w:val="-3"/>
          <w:w w:val="100"/>
          <w:vertAlign w:val="baseline"/>
        </w:rPr>
        <w:t>，使民權法第七編擴大適用到公部門，並且</w:t>
      </w:r>
      <w:r>
        <w:rPr>
          <w:vertAlign w:val="baseline"/>
        </w:rPr>
        <w:t>拘束各州還有地方政府。所有就業措施，包括：任用、訓練、工作指派、調任、升遷、薪俸、懲戒、退休、免職等等皆受該法拘束。除了</w:t>
      </w:r>
      <w:r>
        <w:rPr>
          <w:spacing w:val="11"/>
          <w:vertAlign w:val="baseline"/>
        </w:rPr>
        <w:t>這部根本性的法律之外， 尚有像所謂「就業年齡歧視法」</w:t>
      </w:r>
      <w:r>
        <w:rPr>
          <w:vertAlign w:val="baseline"/>
        </w:rPr>
        <w:t>（ </w:t>
      </w:r>
      <w:r>
        <w:rPr>
          <w:rFonts w:ascii="Times New Roman" w:hAnsi="Times New Roman" w:eastAsia="Times New Roman"/>
          <w:vertAlign w:val="baseline"/>
        </w:rPr>
        <w:t>Age</w:t>
      </w:r>
      <w:r>
        <w:rPr>
          <w:rFonts w:ascii="Times New Roman" w:hAnsi="Times New Roman" w:eastAsia="Times New Roman"/>
          <w:spacing w:val="1"/>
          <w:vertAlign w:val="baseline"/>
        </w:rPr>
        <w:t> </w:t>
      </w:r>
      <w:r>
        <w:rPr>
          <w:rFonts w:ascii="Times New Roman" w:hAnsi="Times New Roman" w:eastAsia="Times New Roman"/>
          <w:vertAlign w:val="baseline"/>
        </w:rPr>
        <w:t>Discrimination</w:t>
      </w:r>
      <w:r>
        <w:rPr>
          <w:rFonts w:ascii="Times New Roman" w:hAnsi="Times New Roman" w:eastAsia="Times New Roman"/>
          <w:spacing w:val="-2"/>
          <w:vertAlign w:val="baseline"/>
        </w:rPr>
        <w:t> </w:t>
      </w:r>
      <w:r>
        <w:rPr>
          <w:rFonts w:ascii="Times New Roman" w:hAnsi="Times New Roman" w:eastAsia="Times New Roman"/>
          <w:vertAlign w:val="baseline"/>
        </w:rPr>
        <w:t>in</w:t>
      </w:r>
      <w:r>
        <w:rPr>
          <w:rFonts w:ascii="Times New Roman" w:hAnsi="Times New Roman" w:eastAsia="Times New Roman"/>
          <w:spacing w:val="-2"/>
          <w:vertAlign w:val="baseline"/>
        </w:rPr>
        <w:t> </w:t>
      </w:r>
      <w:r>
        <w:rPr>
          <w:rFonts w:ascii="Times New Roman" w:hAnsi="Times New Roman" w:eastAsia="Times New Roman"/>
          <w:vertAlign w:val="baseline"/>
        </w:rPr>
        <w:t>Employment</w:t>
      </w:r>
      <w:r>
        <w:rPr>
          <w:rFonts w:ascii="Times New Roman" w:hAnsi="Times New Roman" w:eastAsia="Times New Roman"/>
          <w:spacing w:val="-16"/>
          <w:vertAlign w:val="baseline"/>
        </w:rPr>
        <w:t> </w:t>
      </w:r>
      <w:r>
        <w:rPr>
          <w:rFonts w:ascii="Times New Roman" w:hAnsi="Times New Roman" w:eastAsia="Times New Roman"/>
          <w:vertAlign w:val="baseline"/>
        </w:rPr>
        <w:t>Act</w:t>
      </w:r>
      <w:r>
        <w:rPr>
          <w:rFonts w:ascii="Times New Roman" w:hAnsi="Times New Roman" w:eastAsia="Times New Roman"/>
          <w:spacing w:val="-6"/>
          <w:vertAlign w:val="baseline"/>
        </w:rPr>
        <w:t> </w:t>
      </w:r>
      <w:r>
        <w:rPr>
          <w:rFonts w:ascii="Times New Roman" w:hAnsi="Times New Roman" w:eastAsia="Times New Roman"/>
          <w:vertAlign w:val="baseline"/>
        </w:rPr>
        <w:t>of</w:t>
      </w:r>
      <w:r>
        <w:rPr>
          <w:rFonts w:ascii="Times New Roman" w:hAnsi="Times New Roman" w:eastAsia="Times New Roman"/>
          <w:spacing w:val="-2"/>
          <w:vertAlign w:val="baseline"/>
        </w:rPr>
        <w:t> </w:t>
      </w:r>
      <w:r>
        <w:rPr>
          <w:rFonts w:ascii="Times New Roman" w:hAnsi="Times New Roman" w:eastAsia="Times New Roman"/>
          <w:vertAlign w:val="baseline"/>
        </w:rPr>
        <w:t>1967</w:t>
      </w:r>
      <w:r>
        <w:rPr>
          <w:rFonts w:ascii="Times New Roman" w:hAnsi="Times New Roman" w:eastAsia="Times New Roman"/>
          <w:spacing w:val="-2"/>
          <w:vertAlign w:val="baseline"/>
        </w:rPr>
        <w:t>, </w:t>
      </w:r>
      <w:r>
        <w:rPr>
          <w:rFonts w:ascii="Times New Roman" w:hAnsi="Times New Roman" w:eastAsia="Times New Roman"/>
          <w:vertAlign w:val="baseline"/>
        </w:rPr>
        <w:t>as</w:t>
      </w:r>
      <w:r>
        <w:rPr>
          <w:rFonts w:ascii="Times New Roman" w:hAnsi="Times New Roman" w:eastAsia="Times New Roman"/>
          <w:spacing w:val="-2"/>
          <w:vertAlign w:val="baseline"/>
        </w:rPr>
        <w:t> </w:t>
      </w:r>
      <w:r>
        <w:rPr>
          <w:rFonts w:ascii="Times New Roman" w:hAnsi="Times New Roman" w:eastAsia="Times New Roman"/>
          <w:vertAlign w:val="baseline"/>
        </w:rPr>
        <w:t>amended</w:t>
      </w:r>
      <w:r>
        <w:rPr>
          <w:rFonts w:ascii="Times New Roman" w:hAnsi="Times New Roman" w:eastAsia="Times New Roman"/>
          <w:spacing w:val="-4"/>
          <w:vertAlign w:val="baseline"/>
        </w:rPr>
        <w:t> </w:t>
      </w:r>
      <w:r>
        <w:rPr>
          <w:rFonts w:ascii="Times New Roman" w:hAnsi="Times New Roman" w:eastAsia="Times New Roman"/>
          <w:vertAlign w:val="baseline"/>
        </w:rPr>
        <w:t>in</w:t>
      </w:r>
      <w:r>
        <w:rPr>
          <w:rFonts w:ascii="Times New Roman" w:hAnsi="Times New Roman" w:eastAsia="Times New Roman"/>
          <w:spacing w:val="-6"/>
          <w:vertAlign w:val="baseline"/>
        </w:rPr>
        <w:t> </w:t>
      </w:r>
      <w:r>
        <w:rPr>
          <w:rFonts w:ascii="Times New Roman" w:hAnsi="Times New Roman" w:eastAsia="Times New Roman"/>
          <w:vertAlign w:val="baseline"/>
        </w:rPr>
        <w:t>1974</w:t>
      </w:r>
      <w:r>
        <w:rPr>
          <w:vertAlign w:val="baseline"/>
        </w:rPr>
        <w:t>）</w:t>
      </w:r>
      <w:r>
        <w:rPr>
          <w:rFonts w:ascii="Times New Roman" w:hAnsi="Times New Roman" w:eastAsia="Times New Roman"/>
          <w:vertAlign w:val="superscript"/>
        </w:rPr>
        <w:t>7</w:t>
      </w:r>
      <w:r>
        <w:rPr>
          <w:spacing w:val="-48"/>
          <w:vertAlign w:val="baseline"/>
        </w:rPr>
        <w:t>、「殘</w:t>
      </w:r>
      <w:r>
        <w:rPr>
          <w:spacing w:val="-24"/>
          <w:vertAlign w:val="baseline"/>
        </w:rPr>
        <w:t>障美國人法」</w:t>
      </w:r>
      <w:r>
        <w:rPr>
          <w:vertAlign w:val="baseline"/>
        </w:rPr>
        <w:t>（</w:t>
      </w:r>
      <w:r>
        <w:rPr>
          <w:rFonts w:ascii="Times New Roman" w:hAnsi="Times New Roman" w:eastAsia="Times New Roman"/>
          <w:vertAlign w:val="baseline"/>
        </w:rPr>
        <w:t>Americans</w:t>
      </w:r>
      <w:r>
        <w:rPr>
          <w:rFonts w:ascii="Times New Roman" w:hAnsi="Times New Roman" w:eastAsia="Times New Roman"/>
          <w:spacing w:val="5"/>
          <w:vertAlign w:val="baseline"/>
        </w:rPr>
        <w:t> </w:t>
      </w:r>
      <w:r>
        <w:rPr>
          <w:rFonts w:ascii="Times New Roman" w:hAnsi="Times New Roman" w:eastAsia="Times New Roman"/>
          <w:vertAlign w:val="baseline"/>
        </w:rPr>
        <w:t>with</w:t>
      </w:r>
      <w:r>
        <w:rPr>
          <w:rFonts w:ascii="Times New Roman" w:hAnsi="Times New Roman" w:eastAsia="Times New Roman"/>
          <w:spacing w:val="5"/>
          <w:vertAlign w:val="baseline"/>
        </w:rPr>
        <w:t> </w:t>
      </w:r>
      <w:r>
        <w:rPr>
          <w:rFonts w:ascii="Times New Roman" w:hAnsi="Times New Roman" w:eastAsia="Times New Roman"/>
          <w:vertAlign w:val="baseline"/>
        </w:rPr>
        <w:t>Disabilities</w:t>
      </w:r>
      <w:r>
        <w:rPr>
          <w:rFonts w:ascii="Times New Roman" w:hAnsi="Times New Roman" w:eastAsia="Times New Roman"/>
          <w:spacing w:val="9"/>
          <w:vertAlign w:val="baseline"/>
        </w:rPr>
        <w:t> </w:t>
      </w:r>
      <w:r>
        <w:rPr>
          <w:rFonts w:ascii="Times New Roman" w:hAnsi="Times New Roman" w:eastAsia="Times New Roman"/>
          <w:vertAlign w:val="baseline"/>
        </w:rPr>
        <w:t>Act</w:t>
      </w:r>
      <w:r>
        <w:rPr>
          <w:rFonts w:ascii="Times New Roman" w:hAnsi="Times New Roman" w:eastAsia="Times New Roman"/>
          <w:spacing w:val="5"/>
          <w:vertAlign w:val="baseline"/>
        </w:rPr>
        <w:t> </w:t>
      </w:r>
      <w:r>
        <w:rPr>
          <w:rFonts w:ascii="Times New Roman" w:hAnsi="Times New Roman" w:eastAsia="Times New Roman"/>
          <w:vertAlign w:val="baseline"/>
        </w:rPr>
        <w:t>of</w:t>
      </w:r>
      <w:r>
        <w:rPr>
          <w:rFonts w:ascii="Times New Roman" w:hAnsi="Times New Roman" w:eastAsia="Times New Roman"/>
          <w:spacing w:val="5"/>
          <w:vertAlign w:val="baseline"/>
        </w:rPr>
        <w:t> </w:t>
      </w:r>
      <w:r>
        <w:rPr>
          <w:rFonts w:ascii="Times New Roman" w:hAnsi="Times New Roman" w:eastAsia="Times New Roman"/>
          <w:vertAlign w:val="baseline"/>
        </w:rPr>
        <w:t>1990</w:t>
      </w:r>
      <w:r>
        <w:rPr>
          <w:vertAlign w:val="baseline"/>
        </w:rPr>
        <w:t>）</w:t>
      </w:r>
      <w:r>
        <w:rPr>
          <w:rFonts w:ascii="Times New Roman" w:hAnsi="Times New Roman" w:eastAsia="Times New Roman"/>
          <w:vertAlign w:val="superscript"/>
        </w:rPr>
        <w:t>8</w:t>
      </w:r>
      <w:r>
        <w:rPr>
          <w:spacing w:val="-25"/>
          <w:vertAlign w:val="baseline"/>
        </w:rPr>
        <w:t>、「平等薪資</w:t>
      </w:r>
      <w:r>
        <w:rPr>
          <w:spacing w:val="-70"/>
          <w:w w:val="100"/>
          <w:vertAlign w:val="baseline"/>
        </w:rPr>
        <w:t>法」</w:t>
      </w:r>
      <w:r>
        <w:rPr>
          <w:w w:val="100"/>
          <w:vertAlign w:val="baseline"/>
        </w:rPr>
        <w:t>（</w:t>
      </w:r>
      <w:r>
        <w:rPr>
          <w:rFonts w:ascii="Times New Roman" w:hAnsi="Times New Roman" w:eastAsia="Times New Roman"/>
          <w:spacing w:val="-4"/>
          <w:w w:val="100"/>
          <w:vertAlign w:val="baseline"/>
        </w:rPr>
        <w:t>E</w:t>
      </w:r>
      <w:r>
        <w:rPr>
          <w:rFonts w:ascii="Times New Roman" w:hAnsi="Times New Roman" w:eastAsia="Times New Roman"/>
          <w:w w:val="100"/>
          <w:vertAlign w:val="baseline"/>
        </w:rPr>
        <w:t>q</w:t>
      </w:r>
      <w:r>
        <w:rPr>
          <w:rFonts w:ascii="Times New Roman" w:hAnsi="Times New Roman" w:eastAsia="Times New Roman"/>
          <w:spacing w:val="-2"/>
          <w:w w:val="100"/>
          <w:vertAlign w:val="baseline"/>
        </w:rPr>
        <w:t>u</w:t>
      </w:r>
      <w:r>
        <w:rPr>
          <w:rFonts w:ascii="Times New Roman" w:hAnsi="Times New Roman" w:eastAsia="Times New Roman"/>
          <w:w w:val="100"/>
          <w:vertAlign w:val="baseline"/>
        </w:rPr>
        <w:t>al</w:t>
      </w:r>
      <w:r>
        <w:rPr>
          <w:rFonts w:ascii="Times New Roman" w:hAnsi="Times New Roman" w:eastAsia="Times New Roman"/>
          <w:spacing w:val="28"/>
          <w:vertAlign w:val="baseline"/>
        </w:rPr>
        <w:t> </w:t>
      </w:r>
      <w:r>
        <w:rPr>
          <w:rFonts w:ascii="Times New Roman" w:hAnsi="Times New Roman" w:eastAsia="Times New Roman"/>
          <w:w w:val="100"/>
          <w:vertAlign w:val="baseline"/>
        </w:rPr>
        <w:t>Pay</w:t>
      </w:r>
      <w:r>
        <w:rPr>
          <w:rFonts w:ascii="Times New Roman" w:hAnsi="Times New Roman" w:eastAsia="Times New Roman"/>
          <w:spacing w:val="24"/>
          <w:vertAlign w:val="baseline"/>
        </w:rPr>
        <w:t> </w:t>
      </w:r>
      <w:r>
        <w:rPr>
          <w:rFonts w:ascii="Times New Roman" w:hAnsi="Times New Roman" w:eastAsia="Times New Roman"/>
          <w:spacing w:val="-2"/>
          <w:w w:val="100"/>
          <w:vertAlign w:val="baseline"/>
        </w:rPr>
        <w:t>A</w:t>
      </w:r>
      <w:r>
        <w:rPr>
          <w:rFonts w:ascii="Times New Roman" w:hAnsi="Times New Roman" w:eastAsia="Times New Roman"/>
          <w:w w:val="100"/>
          <w:vertAlign w:val="baseline"/>
        </w:rPr>
        <w:t>ct</w:t>
      </w:r>
      <w:r>
        <w:rPr>
          <w:rFonts w:ascii="Times New Roman" w:hAnsi="Times New Roman" w:eastAsia="Times New Roman"/>
          <w:spacing w:val="31"/>
          <w:vertAlign w:val="baseline"/>
        </w:rPr>
        <w:t> </w:t>
      </w:r>
      <w:r>
        <w:rPr>
          <w:rFonts w:ascii="Times New Roman" w:hAnsi="Times New Roman" w:eastAsia="Times New Roman"/>
          <w:w w:val="100"/>
          <w:vertAlign w:val="baseline"/>
        </w:rPr>
        <w:t>of</w:t>
      </w:r>
      <w:r>
        <w:rPr>
          <w:rFonts w:ascii="Times New Roman" w:hAnsi="Times New Roman" w:eastAsia="Times New Roman"/>
          <w:spacing w:val="28"/>
          <w:vertAlign w:val="baseline"/>
        </w:rPr>
        <w:t> </w:t>
      </w:r>
      <w:r>
        <w:rPr>
          <w:rFonts w:ascii="Times New Roman" w:hAnsi="Times New Roman" w:eastAsia="Times New Roman"/>
          <w:w w:val="100"/>
          <w:vertAlign w:val="baseline"/>
        </w:rPr>
        <w:t>1</w:t>
      </w:r>
      <w:r>
        <w:rPr>
          <w:rFonts w:ascii="Times New Roman" w:hAnsi="Times New Roman" w:eastAsia="Times New Roman"/>
          <w:spacing w:val="-2"/>
          <w:w w:val="100"/>
          <w:vertAlign w:val="baseline"/>
        </w:rPr>
        <w:t>9</w:t>
      </w:r>
      <w:r>
        <w:rPr>
          <w:rFonts w:ascii="Times New Roman" w:hAnsi="Times New Roman" w:eastAsia="Times New Roman"/>
          <w:w w:val="100"/>
          <w:vertAlign w:val="baseline"/>
        </w:rPr>
        <w:t>6</w:t>
      </w:r>
      <w:r>
        <w:rPr>
          <w:rFonts w:ascii="Times New Roman" w:hAnsi="Times New Roman" w:eastAsia="Times New Roman"/>
          <w:spacing w:val="3"/>
          <w:w w:val="100"/>
          <w:vertAlign w:val="baseline"/>
        </w:rPr>
        <w:t>3</w:t>
      </w:r>
      <w:r>
        <w:rPr>
          <w:spacing w:val="-140"/>
          <w:w w:val="100"/>
          <w:vertAlign w:val="baseline"/>
        </w:rPr>
        <w:t>）</w:t>
      </w:r>
      <w:r>
        <w:rPr>
          <w:spacing w:val="-28"/>
          <w:w w:val="100"/>
          <w:vertAlign w:val="baseline"/>
        </w:rPr>
        <w:t>、「越戰退伍軍人調適法」</w:t>
      </w:r>
      <w:r>
        <w:rPr>
          <w:w w:val="100"/>
          <w:vertAlign w:val="baseline"/>
        </w:rPr>
        <w:t>（</w:t>
      </w:r>
      <w:r>
        <w:rPr>
          <w:rFonts w:ascii="Times New Roman" w:hAnsi="Times New Roman" w:eastAsia="Times New Roman"/>
          <w:spacing w:val="-18"/>
          <w:w w:val="100"/>
          <w:vertAlign w:val="baseline"/>
        </w:rPr>
        <w:t>V</w:t>
      </w:r>
      <w:r>
        <w:rPr>
          <w:rFonts w:ascii="Times New Roman" w:hAnsi="Times New Roman" w:eastAsia="Times New Roman"/>
          <w:spacing w:val="-2"/>
          <w:w w:val="100"/>
          <w:vertAlign w:val="baseline"/>
        </w:rPr>
        <w:t>i</w:t>
      </w:r>
      <w:r>
        <w:rPr>
          <w:rFonts w:ascii="Times New Roman" w:hAnsi="Times New Roman" w:eastAsia="Times New Roman"/>
          <w:w w:val="100"/>
          <w:vertAlign w:val="baseline"/>
        </w:rPr>
        <w:t>et</w:t>
      </w:r>
      <w:r>
        <w:rPr>
          <w:rFonts w:ascii="Times New Roman" w:hAnsi="Times New Roman" w:eastAsia="Times New Roman"/>
          <w:spacing w:val="-2"/>
          <w:w w:val="100"/>
          <w:vertAlign w:val="baseline"/>
        </w:rPr>
        <w:t>n</w:t>
      </w:r>
      <w:r>
        <w:rPr>
          <w:rFonts w:ascii="Times New Roman" w:hAnsi="Times New Roman" w:eastAsia="Times New Roman"/>
          <w:w w:val="100"/>
          <w:vertAlign w:val="baseline"/>
        </w:rPr>
        <w:t>am</w:t>
      </w:r>
      <w:r>
        <w:rPr>
          <w:rFonts w:ascii="Times New Roman" w:hAnsi="Times New Roman" w:eastAsia="Times New Roman"/>
          <w:spacing w:val="25"/>
          <w:vertAlign w:val="baseline"/>
        </w:rPr>
        <w:t> </w:t>
      </w:r>
      <w:r>
        <w:rPr>
          <w:rFonts w:ascii="Times New Roman" w:hAnsi="Times New Roman" w:eastAsia="Times New Roman"/>
          <w:spacing w:val="-2"/>
          <w:w w:val="100"/>
          <w:vertAlign w:val="baseline"/>
        </w:rPr>
        <w:t>E</w:t>
      </w:r>
      <w:r>
        <w:rPr>
          <w:rFonts w:ascii="Times New Roman" w:hAnsi="Times New Roman" w:eastAsia="Times New Roman"/>
          <w:w w:val="100"/>
          <w:vertAlign w:val="baseline"/>
        </w:rPr>
        <w:t>ra </w:t>
      </w:r>
      <w:r>
        <w:rPr>
          <w:rFonts w:ascii="Times New Roman" w:hAnsi="Times New Roman" w:eastAsia="Times New Roman"/>
          <w:spacing w:val="-2"/>
          <w:vertAlign w:val="baseline"/>
        </w:rPr>
        <w:t>Veterans’</w:t>
      </w:r>
      <w:r>
        <w:rPr>
          <w:rFonts w:ascii="Times New Roman" w:hAnsi="Times New Roman" w:eastAsia="Times New Roman"/>
          <w:spacing w:val="-24"/>
          <w:vertAlign w:val="baseline"/>
        </w:rPr>
        <w:t> </w:t>
      </w:r>
      <w:r>
        <w:rPr>
          <w:rFonts w:ascii="Times New Roman" w:hAnsi="Times New Roman" w:eastAsia="Times New Roman"/>
          <w:spacing w:val="-2"/>
          <w:vertAlign w:val="baseline"/>
        </w:rPr>
        <w:t>Readjustment</w:t>
      </w:r>
      <w:r>
        <w:rPr>
          <w:rFonts w:ascii="Times New Roman" w:hAnsi="Times New Roman" w:eastAsia="Times New Roman"/>
          <w:spacing w:val="-16"/>
          <w:vertAlign w:val="baseline"/>
        </w:rPr>
        <w:t> </w:t>
      </w:r>
      <w:r>
        <w:rPr>
          <w:rFonts w:ascii="Times New Roman" w:hAnsi="Times New Roman" w:eastAsia="Times New Roman"/>
          <w:spacing w:val="-1"/>
          <w:vertAlign w:val="baseline"/>
        </w:rPr>
        <w:t>Act of</w:t>
      </w:r>
      <w:r>
        <w:rPr>
          <w:rFonts w:ascii="Times New Roman" w:hAnsi="Times New Roman" w:eastAsia="Times New Roman"/>
          <w:spacing w:val="1"/>
          <w:vertAlign w:val="baseline"/>
        </w:rPr>
        <w:t> </w:t>
      </w:r>
      <w:r>
        <w:rPr>
          <w:rFonts w:ascii="Times New Roman" w:hAnsi="Times New Roman" w:eastAsia="Times New Roman"/>
          <w:spacing w:val="-1"/>
          <w:vertAlign w:val="baseline"/>
        </w:rPr>
        <w:t>1974</w:t>
      </w:r>
      <w:r>
        <w:rPr>
          <w:spacing w:val="-1"/>
          <w:vertAlign w:val="baseline"/>
        </w:rPr>
        <w:t>）</w:t>
      </w:r>
      <w:r>
        <w:rPr>
          <w:rFonts w:ascii="Times New Roman" w:hAnsi="Times New Roman" w:eastAsia="Times New Roman"/>
          <w:spacing w:val="-1"/>
          <w:vertAlign w:val="superscript"/>
        </w:rPr>
        <w:t>9</w:t>
      </w:r>
      <w:r>
        <w:rPr>
          <w:spacing w:val="-1"/>
          <w:vertAlign w:val="baseline"/>
        </w:rPr>
        <w:t>。不但如此，針對公務員，國會</w:t>
      </w:r>
      <w:r>
        <w:rPr>
          <w:spacing w:val="-7"/>
          <w:w w:val="100"/>
          <w:vertAlign w:val="baseline"/>
        </w:rPr>
        <w:t>在文官改革法</w:t>
      </w:r>
      <w:r>
        <w:rPr>
          <w:w w:val="100"/>
          <w:vertAlign w:val="baseline"/>
        </w:rPr>
        <w:t>（</w:t>
      </w:r>
      <w:r>
        <w:rPr>
          <w:spacing w:val="-2"/>
          <w:w w:val="100"/>
          <w:vertAlign w:val="baseline"/>
        </w:rPr>
        <w:t>簡稱</w:t>
      </w:r>
      <w:r>
        <w:rPr>
          <w:vertAlign w:val="baseline"/>
        </w:rPr>
        <w:t> </w:t>
      </w:r>
      <w:r>
        <w:rPr>
          <w:rFonts w:ascii="Times New Roman" w:hAnsi="Times New Roman" w:eastAsia="Times New Roman"/>
          <w:w w:val="100"/>
          <w:vertAlign w:val="baseline"/>
        </w:rPr>
        <w:t>C</w:t>
      </w:r>
      <w:r>
        <w:rPr>
          <w:rFonts w:ascii="Times New Roman" w:hAnsi="Times New Roman" w:eastAsia="Times New Roman"/>
          <w:spacing w:val="-3"/>
          <w:w w:val="100"/>
          <w:vertAlign w:val="baseline"/>
        </w:rPr>
        <w:t>S</w:t>
      </w:r>
      <w:r>
        <w:rPr>
          <w:rFonts w:ascii="Times New Roman" w:hAnsi="Times New Roman" w:eastAsia="Times New Roman"/>
          <w:w w:val="100"/>
          <w:vertAlign w:val="baseline"/>
        </w:rPr>
        <w:t>R</w:t>
      </w:r>
      <w:r>
        <w:rPr>
          <w:rFonts w:ascii="Times New Roman" w:hAnsi="Times New Roman" w:eastAsia="Times New Roman"/>
          <w:spacing w:val="-4"/>
          <w:w w:val="100"/>
          <w:vertAlign w:val="baseline"/>
        </w:rPr>
        <w:t>A</w:t>
      </w:r>
      <w:r>
        <w:rPr>
          <w:spacing w:val="-154"/>
          <w:w w:val="100"/>
          <w:vertAlign w:val="baseline"/>
        </w:rPr>
        <w:t>）</w:t>
      </w:r>
      <w:r>
        <w:rPr>
          <w:spacing w:val="-5"/>
          <w:w w:val="100"/>
          <w:vertAlign w:val="baseline"/>
        </w:rPr>
        <w:t>，也就是現行</w:t>
      </w:r>
      <w:r>
        <w:rPr>
          <w:spacing w:val="-3"/>
          <w:vertAlign w:val="baseline"/>
        </w:rPr>
        <w:t> </w:t>
      </w:r>
      <w:r>
        <w:rPr>
          <w:rFonts w:ascii="Times New Roman" w:hAnsi="Times New Roman" w:eastAsia="Times New Roman"/>
          <w:w w:val="100"/>
          <w:vertAlign w:val="baseline"/>
        </w:rPr>
        <w:t>5</w:t>
      </w:r>
      <w:r>
        <w:rPr>
          <w:rFonts w:ascii="Times New Roman" w:hAnsi="Times New Roman" w:eastAsia="Times New Roman"/>
          <w:spacing w:val="1"/>
          <w:vertAlign w:val="baseline"/>
        </w:rPr>
        <w:t> </w:t>
      </w:r>
      <w:r>
        <w:rPr>
          <w:rFonts w:ascii="Times New Roman" w:hAnsi="Times New Roman" w:eastAsia="Times New Roman"/>
          <w:spacing w:val="-2"/>
          <w:w w:val="100"/>
          <w:vertAlign w:val="baseline"/>
        </w:rPr>
        <w:t>U</w:t>
      </w:r>
      <w:r>
        <w:rPr>
          <w:rFonts w:ascii="Times New Roman" w:hAnsi="Times New Roman" w:eastAsia="Times New Roman"/>
          <w:w w:val="100"/>
          <w:vertAlign w:val="baseline"/>
        </w:rPr>
        <w:t>.S</w:t>
      </w:r>
      <w:r>
        <w:rPr>
          <w:rFonts w:ascii="Times New Roman" w:hAnsi="Times New Roman" w:eastAsia="Times New Roman"/>
          <w:spacing w:val="-2"/>
          <w:w w:val="100"/>
          <w:vertAlign w:val="baseline"/>
        </w:rPr>
        <w:t>.</w:t>
      </w:r>
      <w:r>
        <w:rPr>
          <w:rFonts w:ascii="Times New Roman" w:hAnsi="Times New Roman" w:eastAsia="Times New Roman"/>
          <w:w w:val="100"/>
          <w:vertAlign w:val="baseline"/>
        </w:rPr>
        <w:t>C.</w:t>
      </w:r>
      <w:r>
        <w:rPr>
          <w:rFonts w:ascii="Times New Roman" w:hAnsi="Times New Roman" w:eastAsia="Times New Roman"/>
          <w:spacing w:val="-2"/>
          <w:vertAlign w:val="baseline"/>
        </w:rPr>
        <w:t> </w:t>
      </w:r>
      <w:r>
        <w:rPr>
          <w:rFonts w:ascii="Times New Roman" w:hAnsi="Times New Roman" w:eastAsia="Times New Roman"/>
          <w:spacing w:val="-2"/>
          <w:w w:val="100"/>
          <w:vertAlign w:val="baseline"/>
        </w:rPr>
        <w:t>§</w:t>
      </w:r>
      <w:r>
        <w:rPr>
          <w:rFonts w:ascii="Times New Roman" w:hAnsi="Times New Roman" w:eastAsia="Times New Roman"/>
          <w:w w:val="100"/>
          <w:vertAlign w:val="baseline"/>
        </w:rPr>
        <w:t>§</w:t>
      </w:r>
      <w:r>
        <w:rPr>
          <w:rFonts w:ascii="Times New Roman" w:hAnsi="Times New Roman" w:eastAsia="Times New Roman"/>
          <w:spacing w:val="1"/>
          <w:vertAlign w:val="baseline"/>
        </w:rPr>
        <w:t> </w:t>
      </w:r>
      <w:r>
        <w:rPr>
          <w:rFonts w:ascii="Times New Roman" w:hAnsi="Times New Roman" w:eastAsia="Times New Roman"/>
          <w:spacing w:val="-2"/>
          <w:w w:val="100"/>
          <w:vertAlign w:val="baseline"/>
        </w:rPr>
        <w:t>2</w:t>
      </w:r>
      <w:r>
        <w:rPr>
          <w:rFonts w:ascii="Times New Roman" w:hAnsi="Times New Roman" w:eastAsia="Times New Roman"/>
          <w:w w:val="100"/>
          <w:vertAlign w:val="baseline"/>
        </w:rPr>
        <w:t>3</w:t>
      </w:r>
      <w:r>
        <w:rPr>
          <w:rFonts w:ascii="Times New Roman" w:hAnsi="Times New Roman" w:eastAsia="Times New Roman"/>
          <w:spacing w:val="-2"/>
          <w:w w:val="100"/>
          <w:vertAlign w:val="baseline"/>
        </w:rPr>
        <w:t>0</w:t>
      </w:r>
      <w:r>
        <w:rPr>
          <w:rFonts w:ascii="Times New Roman" w:hAnsi="Times New Roman" w:eastAsia="Times New Roman"/>
          <w:w w:val="100"/>
          <w:vertAlign w:val="baseline"/>
        </w:rPr>
        <w:t>2</w:t>
      </w:r>
      <w:r>
        <w:rPr>
          <w:rFonts w:ascii="Times New Roman" w:hAnsi="Times New Roman" w:eastAsia="Times New Roman"/>
          <w:spacing w:val="-15"/>
          <w:vertAlign w:val="baseline"/>
        </w:rPr>
        <w:t>  </w:t>
      </w:r>
      <w:r>
        <w:rPr>
          <w:w w:val="100"/>
          <w:vertAlign w:val="baseline"/>
        </w:rPr>
        <w:t>（</w:t>
      </w:r>
      <w:r>
        <w:rPr>
          <w:rFonts w:ascii="Times New Roman" w:hAnsi="Times New Roman" w:eastAsia="Times New Roman"/>
          <w:spacing w:val="-1"/>
          <w:w w:val="100"/>
          <w:vertAlign w:val="baseline"/>
        </w:rPr>
        <w:t>b</w:t>
      </w:r>
      <w:r>
        <w:rPr>
          <w:spacing w:val="-166"/>
          <w:w w:val="100"/>
          <w:vertAlign w:val="baseline"/>
        </w:rPr>
        <w:t>）</w:t>
      </w:r>
      <w:r>
        <w:rPr>
          <w:w w:val="100"/>
          <w:vertAlign w:val="baseline"/>
        </w:rPr>
        <w:t>（</w:t>
      </w:r>
      <w:r>
        <w:rPr>
          <w:rFonts w:ascii="Times New Roman" w:hAnsi="Times New Roman" w:eastAsia="Times New Roman"/>
          <w:spacing w:val="-4"/>
          <w:w w:val="100"/>
          <w:vertAlign w:val="baseline"/>
        </w:rPr>
        <w:t>1</w:t>
      </w:r>
      <w:r>
        <w:rPr>
          <w:w w:val="100"/>
          <w:vertAlign w:val="baseline"/>
        </w:rPr>
        <w:t>）</w:t>
      </w:r>
    </w:p>
    <w:p>
      <w:pPr>
        <w:pStyle w:val="BodyText"/>
        <w:spacing w:line="370" w:lineRule="exact"/>
        <w:ind w:left="0" w:right="173"/>
        <w:jc w:val="center"/>
      </w:pPr>
      <w:r>
        <w:rPr>
          <w:spacing w:val="2"/>
          <w:w w:val="100"/>
        </w:rPr>
        <w:t>（</w:t>
      </w:r>
      <w:r>
        <w:rPr>
          <w:rFonts w:ascii="Times New Roman" w:eastAsia="Times New Roman"/>
          <w:spacing w:val="-4"/>
          <w:w w:val="100"/>
        </w:rPr>
        <w:t>A</w:t>
      </w:r>
      <w:r>
        <w:rPr>
          <w:spacing w:val="-120"/>
          <w:w w:val="100"/>
        </w:rPr>
        <w:t>）至</w:t>
      </w:r>
      <w:r>
        <w:rPr>
          <w:w w:val="100"/>
        </w:rPr>
        <w:t>（</w:t>
      </w:r>
      <w:r>
        <w:rPr>
          <w:rFonts w:ascii="Times New Roman" w:eastAsia="Times New Roman"/>
          <w:spacing w:val="-4"/>
          <w:w w:val="100"/>
        </w:rPr>
        <w:t>E</w:t>
      </w:r>
      <w:r>
        <w:rPr>
          <w:spacing w:val="-120"/>
          <w:w w:val="100"/>
        </w:rPr>
        <w:t>）</w:t>
      </w:r>
      <w:r>
        <w:rPr>
          <w:spacing w:val="-14"/>
          <w:w w:val="100"/>
        </w:rPr>
        <w:t>規定了五種禁止人事措施</w:t>
      </w:r>
      <w:r>
        <w:rPr>
          <w:spacing w:val="-2"/>
          <w:w w:val="100"/>
        </w:rPr>
        <w:t>（</w:t>
      </w:r>
      <w:r>
        <w:rPr>
          <w:rFonts w:ascii="Times New Roman" w:eastAsia="Times New Roman"/>
          <w:w w:val="100"/>
        </w:rPr>
        <w:t>pr</w:t>
      </w:r>
      <w:r>
        <w:rPr>
          <w:rFonts w:ascii="Times New Roman" w:eastAsia="Times New Roman"/>
          <w:spacing w:val="-2"/>
          <w:w w:val="100"/>
        </w:rPr>
        <w:t>oh</w:t>
      </w:r>
      <w:r>
        <w:rPr>
          <w:rFonts w:ascii="Times New Roman" w:eastAsia="Times New Roman"/>
          <w:w w:val="100"/>
        </w:rPr>
        <w:t>i</w:t>
      </w:r>
      <w:r>
        <w:rPr>
          <w:rFonts w:ascii="Times New Roman" w:eastAsia="Times New Roman"/>
          <w:spacing w:val="-2"/>
          <w:w w:val="100"/>
        </w:rPr>
        <w:t>bi</w:t>
      </w:r>
      <w:r>
        <w:rPr>
          <w:rFonts w:ascii="Times New Roman" w:eastAsia="Times New Roman"/>
          <w:w w:val="100"/>
        </w:rPr>
        <w:t>ted</w:t>
      </w:r>
      <w:r>
        <w:rPr>
          <w:rFonts w:ascii="Times New Roman" w:eastAsia="Times New Roman"/>
          <w:spacing w:val="-2"/>
        </w:rPr>
        <w:t> </w:t>
      </w:r>
      <w:r>
        <w:rPr>
          <w:rFonts w:ascii="Times New Roman" w:eastAsia="Times New Roman"/>
          <w:w w:val="100"/>
        </w:rPr>
        <w:t>pe</w:t>
      </w:r>
      <w:r>
        <w:rPr>
          <w:rFonts w:ascii="Times New Roman" w:eastAsia="Times New Roman"/>
          <w:spacing w:val="-3"/>
          <w:w w:val="100"/>
        </w:rPr>
        <w:t>r</w:t>
      </w:r>
      <w:r>
        <w:rPr>
          <w:rFonts w:ascii="Times New Roman" w:eastAsia="Times New Roman"/>
          <w:spacing w:val="-2"/>
          <w:w w:val="100"/>
        </w:rPr>
        <w:t>s</w:t>
      </w:r>
      <w:r>
        <w:rPr>
          <w:rFonts w:ascii="Times New Roman" w:eastAsia="Times New Roman"/>
          <w:w w:val="100"/>
        </w:rPr>
        <w:t>o</w:t>
      </w:r>
      <w:r>
        <w:rPr>
          <w:rFonts w:ascii="Times New Roman" w:eastAsia="Times New Roman"/>
          <w:spacing w:val="-2"/>
          <w:w w:val="100"/>
        </w:rPr>
        <w:t>n</w:t>
      </w:r>
      <w:r>
        <w:rPr>
          <w:rFonts w:ascii="Times New Roman" w:eastAsia="Times New Roman"/>
          <w:w w:val="100"/>
        </w:rPr>
        <w:t>n</w:t>
      </w:r>
      <w:r>
        <w:rPr>
          <w:rFonts w:ascii="Times New Roman" w:eastAsia="Times New Roman"/>
          <w:spacing w:val="-3"/>
          <w:w w:val="100"/>
        </w:rPr>
        <w:t>e</w:t>
      </w:r>
      <w:r>
        <w:rPr>
          <w:rFonts w:ascii="Times New Roman" w:eastAsia="Times New Roman"/>
          <w:w w:val="100"/>
        </w:rPr>
        <w:t>l</w:t>
      </w:r>
      <w:r>
        <w:rPr>
          <w:rFonts w:ascii="Times New Roman" w:eastAsia="Times New Roman"/>
          <w:spacing w:val="1"/>
        </w:rPr>
        <w:t> </w:t>
      </w:r>
      <w:r>
        <w:rPr>
          <w:rFonts w:ascii="Times New Roman" w:eastAsia="Times New Roman"/>
          <w:w w:val="100"/>
        </w:rPr>
        <w:t>pra</w:t>
      </w:r>
      <w:r>
        <w:rPr>
          <w:rFonts w:ascii="Times New Roman" w:eastAsia="Times New Roman"/>
          <w:spacing w:val="-2"/>
          <w:w w:val="100"/>
        </w:rPr>
        <w:t>c</w:t>
      </w:r>
      <w:r>
        <w:rPr>
          <w:rFonts w:ascii="Times New Roman" w:eastAsia="Times New Roman"/>
          <w:w w:val="100"/>
        </w:rPr>
        <w:t>t</w:t>
      </w:r>
      <w:r>
        <w:rPr>
          <w:rFonts w:ascii="Times New Roman" w:eastAsia="Times New Roman"/>
          <w:spacing w:val="-2"/>
          <w:w w:val="100"/>
        </w:rPr>
        <w:t>i</w:t>
      </w:r>
      <w:r>
        <w:rPr>
          <w:rFonts w:ascii="Times New Roman" w:eastAsia="Times New Roman"/>
          <w:w w:val="100"/>
        </w:rPr>
        <w:t>ce</w:t>
      </w:r>
      <w:r>
        <w:rPr>
          <w:rFonts w:ascii="Times New Roman" w:eastAsia="Times New Roman"/>
          <w:spacing w:val="2"/>
          <w:w w:val="100"/>
        </w:rPr>
        <w:t>s</w:t>
      </w:r>
      <w:r>
        <w:rPr>
          <w:w w:val="100"/>
        </w:rPr>
        <w:t>）</w:t>
      </w:r>
    </w:p>
    <w:p>
      <w:pPr>
        <w:pStyle w:val="BodyText"/>
        <w:spacing w:line="295" w:lineRule="auto" w:before="82"/>
        <w:ind w:right="492"/>
        <w:jc w:val="both"/>
        <w:rPr>
          <w:rFonts w:ascii="Times New Roman" w:eastAsia="Times New Roman"/>
        </w:rPr>
      </w:pPr>
      <w:r>
        <w:rPr>
          <w:spacing w:val="-3"/>
        </w:rPr>
        <w:t>是有關歧視的。具體來說，其禁止依下列因素而在就業上歧視任何公</w:t>
      </w:r>
      <w:r>
        <w:rPr>
          <w:spacing w:val="1"/>
          <w:w w:val="100"/>
        </w:rPr>
        <w:t>務員或者求職者</w:t>
      </w:r>
      <w:r>
        <w:rPr>
          <w:spacing w:val="1"/>
        </w:rPr>
        <w:t>  </w:t>
      </w:r>
      <w:r>
        <w:rPr>
          <w:spacing w:val="-137"/>
          <w:w w:val="100"/>
        </w:rPr>
        <w:t>：</w:t>
      </w:r>
      <w:r>
        <w:rPr>
          <w:spacing w:val="5"/>
          <w:w w:val="100"/>
        </w:rPr>
        <w:t>（</w:t>
      </w:r>
      <w:r>
        <w:rPr>
          <w:rFonts w:ascii="Times New Roman" w:eastAsia="Times New Roman"/>
          <w:spacing w:val="1"/>
          <w:w w:val="100"/>
        </w:rPr>
        <w:t>A</w:t>
      </w:r>
      <w:r>
        <w:rPr>
          <w:spacing w:val="-137"/>
          <w:w w:val="100"/>
        </w:rPr>
        <w:t>）</w:t>
      </w:r>
      <w:r>
        <w:rPr>
          <w:spacing w:val="1"/>
          <w:w w:val="100"/>
        </w:rPr>
        <w:t>、依種族，膚色，宗教，性別，或者祖籍，這些被</w:t>
      </w:r>
      <w:r>
        <w:rPr>
          <w:spacing w:val="-4"/>
        </w:rPr>
        <w:t> </w:t>
      </w:r>
      <w:r>
        <w:rPr>
          <w:rFonts w:ascii="Times New Roman" w:eastAsia="Times New Roman"/>
          <w:spacing w:val="-2"/>
          <w:w w:val="100"/>
        </w:rPr>
        <w:t>19</w:t>
      </w:r>
      <w:r>
        <w:rPr>
          <w:rFonts w:ascii="Times New Roman" w:eastAsia="Times New Roman"/>
          <w:w w:val="100"/>
        </w:rPr>
        <w:t>64</w:t>
      </w:r>
      <w:r>
        <w:rPr>
          <w:rFonts w:ascii="Times New Roman" w:eastAsia="Times New Roman"/>
          <w:spacing w:val="-2"/>
        </w:rPr>
        <w:t> </w:t>
      </w:r>
      <w:r>
        <w:rPr>
          <w:spacing w:val="-1"/>
          <w:w w:val="100"/>
        </w:rPr>
        <w:t>年民權法第</w:t>
      </w:r>
      <w:r>
        <w:rPr>
          <w:spacing w:val="-3"/>
        </w:rPr>
        <w:t> </w:t>
      </w:r>
      <w:r>
        <w:rPr>
          <w:rFonts w:ascii="Times New Roman" w:eastAsia="Times New Roman"/>
          <w:spacing w:val="-2"/>
          <w:w w:val="100"/>
        </w:rPr>
        <w:t>7</w:t>
      </w:r>
      <w:r>
        <w:rPr>
          <w:rFonts w:ascii="Times New Roman" w:eastAsia="Times New Roman"/>
          <w:w w:val="100"/>
        </w:rPr>
        <w:t>17</w:t>
      </w:r>
      <w:r>
        <w:rPr>
          <w:rFonts w:ascii="Times New Roman" w:eastAsia="Times New Roman"/>
          <w:spacing w:val="-2"/>
        </w:rPr>
        <w:t> </w:t>
      </w:r>
      <w:r>
        <w:rPr>
          <w:spacing w:val="-15"/>
          <w:w w:val="100"/>
        </w:rPr>
        <w:t>條禁止者；</w:t>
      </w:r>
      <w:r>
        <w:rPr>
          <w:rFonts w:ascii="Times New Roman" w:eastAsia="Times New Roman"/>
          <w:spacing w:val="1"/>
          <w:vertAlign w:val="superscript"/>
        </w:rPr>
        <w:t>1</w:t>
      </w:r>
      <w:r>
        <w:rPr>
          <w:rFonts w:ascii="Times New Roman" w:eastAsia="Times New Roman"/>
          <w:spacing w:val="-61"/>
          <w:vertAlign w:val="superscript"/>
        </w:rPr>
        <w:t>0</w:t>
      </w:r>
      <w:r>
        <w:rPr>
          <w:w w:val="100"/>
          <w:vertAlign w:val="baseline"/>
        </w:rPr>
        <w:t>（</w:t>
      </w:r>
      <w:r>
        <w:rPr>
          <w:rFonts w:ascii="Times New Roman" w:eastAsia="Times New Roman"/>
          <w:spacing w:val="-3"/>
          <w:w w:val="100"/>
          <w:vertAlign w:val="baseline"/>
        </w:rPr>
        <w:t>B</w:t>
      </w:r>
      <w:r>
        <w:rPr>
          <w:spacing w:val="-171"/>
          <w:w w:val="100"/>
          <w:vertAlign w:val="baseline"/>
        </w:rPr>
        <w:t>）</w:t>
      </w:r>
      <w:r>
        <w:rPr>
          <w:spacing w:val="-14"/>
          <w:w w:val="100"/>
          <w:vertAlign w:val="baseline"/>
        </w:rPr>
        <w:t>、依年齡，這個被</w:t>
      </w:r>
      <w:r>
        <w:rPr>
          <w:spacing w:val="-3"/>
          <w:vertAlign w:val="baseline"/>
        </w:rPr>
        <w:t> </w:t>
      </w:r>
      <w:r>
        <w:rPr>
          <w:rFonts w:ascii="Times New Roman" w:eastAsia="Times New Roman"/>
          <w:spacing w:val="-2"/>
          <w:w w:val="100"/>
          <w:vertAlign w:val="baseline"/>
        </w:rPr>
        <w:t>1</w:t>
      </w:r>
      <w:r>
        <w:rPr>
          <w:rFonts w:ascii="Times New Roman" w:eastAsia="Times New Roman"/>
          <w:w w:val="100"/>
          <w:vertAlign w:val="baseline"/>
        </w:rPr>
        <w:t>9</w:t>
      </w:r>
      <w:r>
        <w:rPr>
          <w:rFonts w:ascii="Times New Roman" w:eastAsia="Times New Roman"/>
          <w:spacing w:val="-2"/>
          <w:w w:val="100"/>
          <w:vertAlign w:val="baseline"/>
        </w:rPr>
        <w:t>6</w:t>
      </w:r>
      <w:r>
        <w:rPr>
          <w:rFonts w:ascii="Times New Roman" w:eastAsia="Times New Roman"/>
          <w:w w:val="100"/>
          <w:vertAlign w:val="baseline"/>
        </w:rPr>
        <w:t>7</w:t>
      </w:r>
    </w:p>
    <w:p>
      <w:pPr>
        <w:pStyle w:val="BodyText"/>
        <w:spacing w:line="387" w:lineRule="exact"/>
        <w:jc w:val="both"/>
      </w:pPr>
      <w:r>
        <w:rPr>
          <w:spacing w:val="-3"/>
          <w:w w:val="100"/>
        </w:rPr>
        <w:t>年就業年齡歧視法第</w:t>
      </w:r>
      <w:r>
        <w:rPr>
          <w:spacing w:val="-3"/>
        </w:rPr>
        <w:t> </w:t>
      </w:r>
      <w:r>
        <w:rPr>
          <w:rFonts w:ascii="Times New Roman" w:eastAsia="Times New Roman"/>
          <w:spacing w:val="1"/>
          <w:w w:val="100"/>
        </w:rPr>
        <w:t>1</w:t>
      </w:r>
      <w:r>
        <w:rPr>
          <w:rFonts w:ascii="Times New Roman" w:eastAsia="Times New Roman"/>
          <w:w w:val="100"/>
        </w:rPr>
        <w:t>2</w:t>
      </w:r>
      <w:r>
        <w:rPr>
          <w:rFonts w:ascii="Times New Roman" w:eastAsia="Times New Roman"/>
          <w:spacing w:val="-2"/>
        </w:rPr>
        <w:t> </w:t>
      </w:r>
      <w:r>
        <w:rPr>
          <w:w w:val="100"/>
        </w:rPr>
        <w:t>還有</w:t>
      </w:r>
      <w:r>
        <w:rPr>
          <w:spacing w:val="-4"/>
        </w:rPr>
        <w:t> </w:t>
      </w:r>
      <w:r>
        <w:rPr>
          <w:rFonts w:ascii="Times New Roman" w:eastAsia="Times New Roman"/>
          <w:spacing w:val="-2"/>
          <w:w w:val="100"/>
        </w:rPr>
        <w:t>1</w:t>
      </w:r>
      <w:r>
        <w:rPr>
          <w:rFonts w:ascii="Times New Roman" w:eastAsia="Times New Roman"/>
          <w:w w:val="100"/>
        </w:rPr>
        <w:t>5</w:t>
      </w:r>
      <w:r>
        <w:rPr>
          <w:rFonts w:ascii="Times New Roman" w:eastAsia="Times New Roman"/>
          <w:spacing w:val="-2"/>
        </w:rPr>
        <w:t> </w:t>
      </w:r>
      <w:r>
        <w:rPr>
          <w:spacing w:val="-4"/>
          <w:w w:val="100"/>
        </w:rPr>
        <w:t>條禁止者；</w:t>
      </w:r>
      <w:r>
        <w:rPr>
          <w:rFonts w:ascii="Times New Roman" w:eastAsia="Times New Roman"/>
          <w:spacing w:val="1"/>
          <w:vertAlign w:val="superscript"/>
        </w:rPr>
        <w:t>1</w:t>
      </w:r>
      <w:r>
        <w:rPr>
          <w:rFonts w:ascii="Times New Roman" w:eastAsia="Times New Roman"/>
          <w:spacing w:val="-9"/>
          <w:vertAlign w:val="superscript"/>
        </w:rPr>
        <w:t>1</w:t>
      </w:r>
      <w:r>
        <w:rPr>
          <w:w w:val="100"/>
          <w:vertAlign w:val="baseline"/>
        </w:rPr>
        <w:t>（</w:t>
      </w:r>
      <w:r>
        <w:rPr>
          <w:rFonts w:ascii="Times New Roman" w:eastAsia="Times New Roman"/>
          <w:spacing w:val="-3"/>
          <w:w w:val="100"/>
          <w:vertAlign w:val="baseline"/>
        </w:rPr>
        <w:t>C</w:t>
      </w:r>
      <w:r>
        <w:rPr>
          <w:spacing w:val="-145"/>
          <w:w w:val="100"/>
          <w:vertAlign w:val="baseline"/>
        </w:rPr>
        <w:t>）</w:t>
      </w:r>
      <w:r>
        <w:rPr>
          <w:spacing w:val="-5"/>
          <w:w w:val="100"/>
          <w:vertAlign w:val="baseline"/>
        </w:rPr>
        <w:t>、依性別，這個被</w:t>
      </w:r>
    </w:p>
    <w:p>
      <w:pPr>
        <w:pStyle w:val="BodyText"/>
        <w:ind w:left="0"/>
        <w:rPr>
          <w:sz w:val="20"/>
        </w:rPr>
      </w:pPr>
    </w:p>
    <w:p>
      <w:pPr>
        <w:pStyle w:val="BodyText"/>
        <w:spacing w:before="12"/>
        <w:ind w:left="0"/>
        <w:rPr>
          <w:sz w:val="16"/>
        </w:rPr>
      </w:pPr>
      <w:r>
        <w:rPr/>
        <w:pict>
          <v:rect style="position:absolute;margin-left:90.024002pt;margin-top:13.741645pt;width:144.020pt;height:.83997pt;mso-position-horizontal-relative:page;mso-position-vertical-relative:paragraph;z-index:-15663104;mso-wrap-distance-left:0;mso-wrap-distance-right:0" filled="true" fillcolor="#000000" stroked="false">
            <v:fill type="solid"/>
            <w10:wrap type="topAndBottom"/>
          </v:rect>
        </w:pict>
      </w:r>
    </w:p>
    <w:p>
      <w:pPr>
        <w:spacing w:line="243" w:lineRule="exact" w:before="78"/>
        <w:ind w:left="320" w:right="0" w:firstLine="0"/>
        <w:jc w:val="left"/>
        <w:rPr>
          <w:rFonts w:ascii="Calibri"/>
          <w:sz w:val="20"/>
        </w:rPr>
      </w:pPr>
      <w:r>
        <w:rPr>
          <w:rFonts w:ascii="Calibri"/>
          <w:sz w:val="20"/>
          <w:vertAlign w:val="superscript"/>
        </w:rPr>
        <w:t>6</w:t>
      </w:r>
      <w:r>
        <w:rPr>
          <w:rFonts w:ascii="Calibri"/>
          <w:spacing w:val="6"/>
          <w:sz w:val="20"/>
          <w:vertAlign w:val="baseline"/>
        </w:rPr>
        <w:t> </w:t>
      </w:r>
      <w:r>
        <w:rPr>
          <w:rFonts w:ascii="Calibri"/>
          <w:sz w:val="20"/>
          <w:vertAlign w:val="baseline"/>
        </w:rPr>
        <w:t>42</w:t>
      </w:r>
      <w:r>
        <w:rPr>
          <w:rFonts w:ascii="Calibri"/>
          <w:spacing w:val="-2"/>
          <w:sz w:val="20"/>
          <w:vertAlign w:val="baseline"/>
        </w:rPr>
        <w:t> </w:t>
      </w:r>
      <w:r>
        <w:rPr>
          <w:rFonts w:ascii="Calibri"/>
          <w:sz w:val="20"/>
          <w:vertAlign w:val="baseline"/>
        </w:rPr>
        <w:t>U.S.C.</w:t>
      </w:r>
      <w:r>
        <w:rPr>
          <w:rFonts w:ascii="Calibri"/>
          <w:spacing w:val="-3"/>
          <w:sz w:val="20"/>
          <w:vertAlign w:val="baseline"/>
        </w:rPr>
        <w:t> </w:t>
      </w:r>
      <w:r>
        <w:rPr>
          <w:rFonts w:ascii="Calibri"/>
          <w:sz w:val="20"/>
          <w:vertAlign w:val="baseline"/>
        </w:rPr>
        <w:t>Sec.</w:t>
      </w:r>
      <w:r>
        <w:rPr>
          <w:rFonts w:ascii="Calibri"/>
          <w:spacing w:val="-3"/>
          <w:sz w:val="20"/>
          <w:vertAlign w:val="baseline"/>
        </w:rPr>
        <w:t> </w:t>
      </w:r>
      <w:r>
        <w:rPr>
          <w:rFonts w:ascii="Calibri"/>
          <w:sz w:val="20"/>
          <w:vertAlign w:val="baseline"/>
        </w:rPr>
        <w:t>2000e.</w:t>
      </w:r>
    </w:p>
    <w:p>
      <w:pPr>
        <w:spacing w:line="243" w:lineRule="exact" w:before="0"/>
        <w:ind w:left="320" w:right="0" w:firstLine="0"/>
        <w:jc w:val="left"/>
        <w:rPr>
          <w:rFonts w:ascii="Calibri"/>
          <w:sz w:val="20"/>
        </w:rPr>
      </w:pPr>
      <w:r>
        <w:rPr>
          <w:rFonts w:ascii="Calibri"/>
          <w:sz w:val="20"/>
          <w:vertAlign w:val="superscript"/>
        </w:rPr>
        <w:t>7</w:t>
      </w:r>
      <w:r>
        <w:rPr>
          <w:rFonts w:ascii="Calibri"/>
          <w:spacing w:val="7"/>
          <w:sz w:val="20"/>
          <w:vertAlign w:val="baseline"/>
        </w:rPr>
        <w:t> </w:t>
      </w:r>
      <w:r>
        <w:rPr>
          <w:rFonts w:ascii="Calibri"/>
          <w:sz w:val="20"/>
          <w:vertAlign w:val="baseline"/>
        </w:rPr>
        <w:t>29</w:t>
      </w:r>
      <w:r>
        <w:rPr>
          <w:rFonts w:ascii="Calibri"/>
          <w:spacing w:val="-3"/>
          <w:sz w:val="20"/>
          <w:vertAlign w:val="baseline"/>
        </w:rPr>
        <w:t> </w:t>
      </w:r>
      <w:r>
        <w:rPr>
          <w:rFonts w:ascii="Calibri"/>
          <w:sz w:val="20"/>
          <w:vertAlign w:val="baseline"/>
        </w:rPr>
        <w:t>U.S.C.</w:t>
      </w:r>
      <w:r>
        <w:rPr>
          <w:rFonts w:ascii="Calibri"/>
          <w:spacing w:val="-2"/>
          <w:sz w:val="20"/>
          <w:vertAlign w:val="baseline"/>
        </w:rPr>
        <w:t> </w:t>
      </w:r>
      <w:r>
        <w:rPr>
          <w:rFonts w:ascii="Calibri"/>
          <w:sz w:val="20"/>
          <w:vertAlign w:val="baseline"/>
        </w:rPr>
        <w:t>Sec.</w:t>
      </w:r>
      <w:r>
        <w:rPr>
          <w:rFonts w:ascii="Calibri"/>
          <w:spacing w:val="-3"/>
          <w:sz w:val="20"/>
          <w:vertAlign w:val="baseline"/>
        </w:rPr>
        <w:t> </w:t>
      </w:r>
      <w:r>
        <w:rPr>
          <w:rFonts w:ascii="Calibri"/>
          <w:sz w:val="20"/>
          <w:vertAlign w:val="baseline"/>
        </w:rPr>
        <w:t>631</w:t>
      </w:r>
      <w:r>
        <w:rPr>
          <w:rFonts w:ascii="Calibri"/>
          <w:spacing w:val="-2"/>
          <w:sz w:val="20"/>
          <w:vertAlign w:val="baseline"/>
        </w:rPr>
        <w:t> </w:t>
      </w:r>
      <w:r>
        <w:rPr>
          <w:rFonts w:ascii="Calibri"/>
          <w:sz w:val="20"/>
          <w:vertAlign w:val="baseline"/>
        </w:rPr>
        <w:t>&amp;</w:t>
      </w:r>
      <w:r>
        <w:rPr>
          <w:rFonts w:ascii="Calibri"/>
          <w:spacing w:val="-1"/>
          <w:sz w:val="20"/>
          <w:vertAlign w:val="baseline"/>
        </w:rPr>
        <w:t> </w:t>
      </w:r>
      <w:r>
        <w:rPr>
          <w:rFonts w:ascii="Calibri"/>
          <w:sz w:val="20"/>
          <w:vertAlign w:val="baseline"/>
        </w:rPr>
        <w:t>630B.</w:t>
      </w:r>
    </w:p>
    <w:p>
      <w:pPr>
        <w:spacing w:before="1"/>
        <w:ind w:left="320" w:right="0" w:firstLine="0"/>
        <w:jc w:val="left"/>
        <w:rPr>
          <w:rFonts w:ascii="Calibri"/>
          <w:sz w:val="20"/>
        </w:rPr>
      </w:pPr>
      <w:r>
        <w:rPr>
          <w:rFonts w:ascii="Calibri"/>
          <w:sz w:val="20"/>
          <w:vertAlign w:val="superscript"/>
        </w:rPr>
        <w:t>8</w:t>
      </w:r>
      <w:r>
        <w:rPr>
          <w:rFonts w:ascii="Calibri"/>
          <w:spacing w:val="6"/>
          <w:sz w:val="20"/>
          <w:vertAlign w:val="baseline"/>
        </w:rPr>
        <w:t> </w:t>
      </w:r>
      <w:r>
        <w:rPr>
          <w:rFonts w:ascii="Calibri"/>
          <w:sz w:val="20"/>
          <w:vertAlign w:val="baseline"/>
        </w:rPr>
        <w:t>29</w:t>
      </w:r>
      <w:r>
        <w:rPr>
          <w:rFonts w:ascii="Calibri"/>
          <w:spacing w:val="-3"/>
          <w:sz w:val="20"/>
          <w:vertAlign w:val="baseline"/>
        </w:rPr>
        <w:t> </w:t>
      </w:r>
      <w:r>
        <w:rPr>
          <w:rFonts w:ascii="Calibri"/>
          <w:sz w:val="20"/>
          <w:vertAlign w:val="baseline"/>
        </w:rPr>
        <w:t>U.S.C.</w:t>
      </w:r>
      <w:r>
        <w:rPr>
          <w:rFonts w:ascii="Calibri"/>
          <w:spacing w:val="-3"/>
          <w:sz w:val="20"/>
          <w:vertAlign w:val="baseline"/>
        </w:rPr>
        <w:t> </w:t>
      </w:r>
      <w:r>
        <w:rPr>
          <w:rFonts w:ascii="Calibri"/>
          <w:sz w:val="20"/>
          <w:vertAlign w:val="baseline"/>
        </w:rPr>
        <w:t>Sec.</w:t>
      </w:r>
      <w:r>
        <w:rPr>
          <w:rFonts w:ascii="Calibri"/>
          <w:spacing w:val="-1"/>
          <w:sz w:val="20"/>
          <w:vertAlign w:val="baseline"/>
        </w:rPr>
        <w:t> </w:t>
      </w:r>
      <w:r>
        <w:rPr>
          <w:rFonts w:ascii="Calibri"/>
          <w:sz w:val="20"/>
          <w:vertAlign w:val="baseline"/>
        </w:rPr>
        <w:t>206d.</w:t>
      </w:r>
    </w:p>
    <w:p>
      <w:pPr>
        <w:spacing w:before="0"/>
        <w:ind w:left="320" w:right="0" w:firstLine="0"/>
        <w:jc w:val="left"/>
        <w:rPr>
          <w:rFonts w:ascii="Calibri"/>
          <w:sz w:val="20"/>
        </w:rPr>
      </w:pPr>
      <w:r>
        <w:rPr>
          <w:rFonts w:ascii="Calibri"/>
          <w:sz w:val="20"/>
          <w:vertAlign w:val="superscript"/>
        </w:rPr>
        <w:t>9</w:t>
      </w:r>
      <w:r>
        <w:rPr>
          <w:rFonts w:ascii="Calibri"/>
          <w:spacing w:val="6"/>
          <w:sz w:val="20"/>
          <w:vertAlign w:val="baseline"/>
        </w:rPr>
        <w:t> </w:t>
      </w:r>
      <w:r>
        <w:rPr>
          <w:rFonts w:ascii="Calibri"/>
          <w:sz w:val="20"/>
          <w:vertAlign w:val="baseline"/>
        </w:rPr>
        <w:t>38</w:t>
      </w:r>
      <w:r>
        <w:rPr>
          <w:rFonts w:ascii="Calibri"/>
          <w:spacing w:val="-3"/>
          <w:sz w:val="20"/>
          <w:vertAlign w:val="baseline"/>
        </w:rPr>
        <w:t> </w:t>
      </w:r>
      <w:r>
        <w:rPr>
          <w:rFonts w:ascii="Calibri"/>
          <w:sz w:val="20"/>
          <w:vertAlign w:val="baseline"/>
        </w:rPr>
        <w:t>U.S.C.</w:t>
      </w:r>
      <w:r>
        <w:rPr>
          <w:rFonts w:ascii="Calibri"/>
          <w:spacing w:val="-2"/>
          <w:sz w:val="20"/>
          <w:vertAlign w:val="baseline"/>
        </w:rPr>
        <w:t> </w:t>
      </w:r>
      <w:r>
        <w:rPr>
          <w:rFonts w:ascii="Calibri"/>
          <w:sz w:val="20"/>
          <w:vertAlign w:val="baseline"/>
        </w:rPr>
        <w:t>Sec.</w:t>
      </w:r>
      <w:r>
        <w:rPr>
          <w:rFonts w:ascii="Calibri"/>
          <w:spacing w:val="-3"/>
          <w:sz w:val="20"/>
          <w:vertAlign w:val="baseline"/>
        </w:rPr>
        <w:t> </w:t>
      </w:r>
      <w:r>
        <w:rPr>
          <w:rFonts w:ascii="Calibri"/>
          <w:sz w:val="20"/>
          <w:vertAlign w:val="baseline"/>
        </w:rPr>
        <w:t>2012;</w:t>
      </w:r>
      <w:r>
        <w:rPr>
          <w:rFonts w:ascii="Calibri"/>
          <w:spacing w:val="-2"/>
          <w:sz w:val="20"/>
          <w:vertAlign w:val="baseline"/>
        </w:rPr>
        <w:t> </w:t>
      </w:r>
      <w:r>
        <w:rPr>
          <w:rFonts w:ascii="Calibri"/>
          <w:sz w:val="20"/>
          <w:vertAlign w:val="baseline"/>
        </w:rPr>
        <w:t>2014.</w:t>
      </w:r>
    </w:p>
    <w:p>
      <w:pPr>
        <w:spacing w:line="243" w:lineRule="exact" w:before="1"/>
        <w:ind w:left="320" w:right="0" w:firstLine="0"/>
        <w:jc w:val="left"/>
        <w:rPr>
          <w:rFonts w:ascii="Calibri" w:hAnsi="Calibri"/>
          <w:sz w:val="20"/>
        </w:rPr>
      </w:pPr>
      <w:r>
        <w:rPr>
          <w:rFonts w:ascii="Calibri" w:hAnsi="Calibri"/>
          <w:sz w:val="20"/>
          <w:vertAlign w:val="superscript"/>
        </w:rPr>
        <w:t>10</w:t>
      </w:r>
      <w:r>
        <w:rPr>
          <w:rFonts w:ascii="Calibri" w:hAnsi="Calibri"/>
          <w:spacing w:val="44"/>
          <w:sz w:val="20"/>
          <w:vertAlign w:val="baseline"/>
        </w:rPr>
        <w:t> </w:t>
      </w:r>
      <w:hyperlink r:id="rId45">
        <w:r>
          <w:rPr>
            <w:rFonts w:ascii="Calibri" w:hAnsi="Calibri"/>
            <w:color w:val="0000FF"/>
            <w:sz w:val="20"/>
            <w:u w:val="single" w:color="0000FF"/>
            <w:vertAlign w:val="baseline"/>
          </w:rPr>
          <w:t>42</w:t>
        </w:r>
        <w:r>
          <w:rPr>
            <w:rFonts w:ascii="Calibri" w:hAnsi="Calibri"/>
            <w:color w:val="0000FF"/>
            <w:spacing w:val="-4"/>
            <w:sz w:val="20"/>
            <w:vertAlign w:val="baseline"/>
          </w:rPr>
          <w:t> </w:t>
        </w:r>
      </w:hyperlink>
      <w:r>
        <w:rPr>
          <w:rFonts w:ascii="Calibri" w:hAnsi="Calibri"/>
          <w:sz w:val="20"/>
          <w:vertAlign w:val="baseline"/>
        </w:rPr>
        <w:t>U.S.C.</w:t>
      </w:r>
      <w:r>
        <w:rPr>
          <w:rFonts w:ascii="Calibri" w:hAnsi="Calibri"/>
          <w:spacing w:val="-5"/>
          <w:sz w:val="20"/>
          <w:vertAlign w:val="baseline"/>
        </w:rPr>
        <w:t> </w:t>
      </w:r>
      <w:hyperlink r:id="rId46">
        <w:r>
          <w:rPr>
            <w:rFonts w:ascii="Calibri" w:hAnsi="Calibri"/>
            <w:color w:val="0000FF"/>
            <w:sz w:val="20"/>
            <w:u w:val="single" w:color="0000FF"/>
            <w:vertAlign w:val="baseline"/>
          </w:rPr>
          <w:t>2000e–16</w:t>
        </w:r>
        <w:r>
          <w:rPr>
            <w:rFonts w:ascii="Calibri" w:hAnsi="Calibri"/>
            <w:sz w:val="20"/>
            <w:vertAlign w:val="baseline"/>
          </w:rPr>
          <w:t>.</w:t>
        </w:r>
      </w:hyperlink>
    </w:p>
    <w:p>
      <w:pPr>
        <w:spacing w:line="243" w:lineRule="exact" w:before="0"/>
        <w:ind w:left="320" w:right="0" w:firstLine="0"/>
        <w:jc w:val="left"/>
        <w:rPr>
          <w:rFonts w:ascii="Calibri"/>
          <w:sz w:val="20"/>
        </w:rPr>
      </w:pPr>
      <w:r>
        <w:rPr>
          <w:rFonts w:ascii="Calibri"/>
          <w:sz w:val="20"/>
          <w:vertAlign w:val="superscript"/>
        </w:rPr>
        <w:t>11</w:t>
      </w:r>
      <w:r>
        <w:rPr>
          <w:rFonts w:ascii="Calibri"/>
          <w:spacing w:val="45"/>
          <w:sz w:val="20"/>
          <w:vertAlign w:val="baseline"/>
        </w:rPr>
        <w:t> </w:t>
      </w:r>
      <w:hyperlink r:id="rId47">
        <w:r>
          <w:rPr>
            <w:rFonts w:ascii="Calibri"/>
            <w:color w:val="0000FF"/>
            <w:sz w:val="20"/>
            <w:u w:val="single" w:color="0000FF"/>
            <w:vertAlign w:val="baseline"/>
          </w:rPr>
          <w:t>29</w:t>
        </w:r>
        <w:r>
          <w:rPr>
            <w:rFonts w:ascii="Calibri"/>
            <w:color w:val="0000FF"/>
            <w:spacing w:val="-5"/>
            <w:sz w:val="20"/>
            <w:vertAlign w:val="baseline"/>
          </w:rPr>
          <w:t> </w:t>
        </w:r>
      </w:hyperlink>
      <w:r>
        <w:rPr>
          <w:rFonts w:ascii="Calibri"/>
          <w:sz w:val="20"/>
          <w:vertAlign w:val="baseline"/>
        </w:rPr>
        <w:t>U.S.C.</w:t>
      </w:r>
      <w:r>
        <w:rPr>
          <w:rFonts w:ascii="Calibri"/>
          <w:spacing w:val="-5"/>
          <w:sz w:val="20"/>
          <w:vertAlign w:val="baseline"/>
        </w:rPr>
        <w:t> </w:t>
      </w:r>
      <w:hyperlink r:id="rId48">
        <w:r>
          <w:rPr>
            <w:rFonts w:ascii="Calibri"/>
            <w:color w:val="0000FF"/>
            <w:sz w:val="20"/>
            <w:u w:val="single" w:color="0000FF"/>
            <w:vertAlign w:val="baseline"/>
          </w:rPr>
          <w:t>631</w:t>
        </w:r>
        <w:r>
          <w:rPr>
            <w:rFonts w:ascii="Calibri"/>
            <w:sz w:val="20"/>
            <w:vertAlign w:val="baseline"/>
          </w:rPr>
          <w:t>,</w:t>
        </w:r>
        <w:r>
          <w:rPr>
            <w:rFonts w:ascii="Calibri"/>
            <w:spacing w:val="-3"/>
            <w:sz w:val="20"/>
            <w:vertAlign w:val="baseline"/>
          </w:rPr>
          <w:t> </w:t>
        </w:r>
      </w:hyperlink>
      <w:hyperlink r:id="rId49">
        <w:r>
          <w:rPr>
            <w:rFonts w:ascii="Calibri"/>
            <w:color w:val="0000FF"/>
            <w:sz w:val="20"/>
            <w:u w:val="single" w:color="0000FF"/>
            <w:vertAlign w:val="baseline"/>
          </w:rPr>
          <w:t>633a</w:t>
        </w:r>
        <w:r>
          <w:rPr>
            <w:rFonts w:ascii="Calibri"/>
            <w:sz w:val="20"/>
            <w:vertAlign w:val="baseline"/>
          </w:rPr>
          <w:t>.</w:t>
        </w:r>
      </w:hyperlink>
    </w:p>
    <w:p>
      <w:pPr>
        <w:spacing w:after="0" w:line="243" w:lineRule="exact"/>
        <w:jc w:val="left"/>
        <w:rPr>
          <w:rFonts w:ascii="Calibri"/>
          <w:sz w:val="20"/>
        </w:rPr>
        <w:sectPr>
          <w:pgSz w:w="11910" w:h="16840"/>
          <w:pgMar w:header="0" w:footer="1204" w:top="1480" w:bottom="1400" w:left="1480" w:right="1300"/>
        </w:sectPr>
      </w:pPr>
    </w:p>
    <w:p>
      <w:pPr>
        <w:pStyle w:val="BodyText"/>
        <w:spacing w:before="85"/>
        <w:jc w:val="both"/>
      </w:pPr>
      <w:r>
        <w:rPr>
          <w:rFonts w:ascii="Times New Roman" w:eastAsia="Times New Roman"/>
          <w:w w:val="100"/>
        </w:rPr>
        <w:t>1</w:t>
      </w:r>
      <w:r>
        <w:rPr>
          <w:rFonts w:ascii="Times New Roman" w:eastAsia="Times New Roman"/>
          <w:spacing w:val="-2"/>
          <w:w w:val="100"/>
        </w:rPr>
        <w:t>9</w:t>
      </w:r>
      <w:r>
        <w:rPr>
          <w:rFonts w:ascii="Times New Roman" w:eastAsia="Times New Roman"/>
          <w:w w:val="100"/>
        </w:rPr>
        <w:t>38</w:t>
      </w:r>
      <w:r>
        <w:rPr>
          <w:rFonts w:ascii="Times New Roman" w:eastAsia="Times New Roman"/>
          <w:spacing w:val="-2"/>
        </w:rPr>
        <w:t> </w:t>
      </w:r>
      <w:r>
        <w:rPr>
          <w:spacing w:val="-2"/>
          <w:w w:val="100"/>
        </w:rPr>
        <w:t>年公平勞動標準法第</w:t>
      </w:r>
      <w:r>
        <w:rPr>
          <w:spacing w:val="-3"/>
        </w:rPr>
        <w:t> </w:t>
      </w:r>
      <w:r>
        <w:rPr>
          <w:rFonts w:ascii="Times New Roman" w:eastAsia="Times New Roman"/>
          <w:w w:val="100"/>
        </w:rPr>
        <w:t>6</w:t>
      </w:r>
      <w:r>
        <w:rPr>
          <w:rFonts w:ascii="Times New Roman" w:eastAsia="Times New Roman"/>
          <w:spacing w:val="-2"/>
        </w:rPr>
        <w:t> </w:t>
      </w:r>
      <w:r>
        <w:rPr>
          <w:spacing w:val="-8"/>
          <w:w w:val="100"/>
        </w:rPr>
        <w:t>條禁止者；</w:t>
      </w:r>
      <w:r>
        <w:rPr>
          <w:rFonts w:ascii="Times New Roman" w:eastAsia="Times New Roman"/>
          <w:spacing w:val="1"/>
          <w:vertAlign w:val="superscript"/>
        </w:rPr>
        <w:t>1</w:t>
      </w:r>
      <w:r>
        <w:rPr>
          <w:rFonts w:ascii="Times New Roman" w:eastAsia="Times New Roman"/>
          <w:spacing w:val="-30"/>
          <w:vertAlign w:val="superscript"/>
        </w:rPr>
        <w:t>2</w:t>
      </w:r>
      <w:r>
        <w:rPr>
          <w:w w:val="100"/>
          <w:vertAlign w:val="baseline"/>
        </w:rPr>
        <w:t>（</w:t>
      </w:r>
      <w:r>
        <w:rPr>
          <w:rFonts w:ascii="Times New Roman" w:eastAsia="Times New Roman"/>
          <w:spacing w:val="-4"/>
          <w:w w:val="100"/>
          <w:vertAlign w:val="baseline"/>
        </w:rPr>
        <w:t>D</w:t>
      </w:r>
      <w:r>
        <w:rPr>
          <w:spacing w:val="-157"/>
          <w:w w:val="100"/>
          <w:vertAlign w:val="baseline"/>
        </w:rPr>
        <w:t>）</w:t>
      </w:r>
      <w:r>
        <w:rPr>
          <w:spacing w:val="-8"/>
          <w:w w:val="100"/>
          <w:vertAlign w:val="baseline"/>
        </w:rPr>
        <w:t>、依殘障狀況，這個被</w:t>
      </w:r>
    </w:p>
    <w:p>
      <w:pPr>
        <w:pStyle w:val="BodyText"/>
        <w:spacing w:line="295" w:lineRule="auto" w:before="89"/>
        <w:ind w:right="492"/>
        <w:jc w:val="both"/>
      </w:pPr>
      <w:r>
        <w:rPr>
          <w:rFonts w:ascii="Times New Roman" w:eastAsia="Times New Roman"/>
          <w:w w:val="100"/>
        </w:rPr>
        <w:t>1</w:t>
      </w:r>
      <w:r>
        <w:rPr>
          <w:rFonts w:ascii="Times New Roman" w:eastAsia="Times New Roman"/>
          <w:spacing w:val="-2"/>
          <w:w w:val="100"/>
        </w:rPr>
        <w:t>9</w:t>
      </w:r>
      <w:r>
        <w:rPr>
          <w:rFonts w:ascii="Times New Roman" w:eastAsia="Times New Roman"/>
          <w:w w:val="100"/>
        </w:rPr>
        <w:t>73</w:t>
      </w:r>
      <w:r>
        <w:rPr>
          <w:rFonts w:ascii="Times New Roman" w:eastAsia="Times New Roman"/>
          <w:spacing w:val="-2"/>
        </w:rPr>
        <w:t> </w:t>
      </w:r>
      <w:r>
        <w:rPr>
          <w:spacing w:val="-1"/>
          <w:w w:val="100"/>
        </w:rPr>
        <w:t>年復職法第</w:t>
      </w:r>
      <w:r>
        <w:rPr>
          <w:spacing w:val="-3"/>
        </w:rPr>
        <w:t> </w:t>
      </w:r>
      <w:r>
        <w:rPr>
          <w:rFonts w:ascii="Times New Roman" w:eastAsia="Times New Roman"/>
          <w:spacing w:val="-2"/>
          <w:w w:val="100"/>
        </w:rPr>
        <w:t>50</w:t>
      </w:r>
      <w:r>
        <w:rPr>
          <w:rFonts w:ascii="Times New Roman" w:eastAsia="Times New Roman"/>
          <w:w w:val="100"/>
        </w:rPr>
        <w:t>1</w:t>
      </w:r>
      <w:r>
        <w:rPr>
          <w:rFonts w:ascii="Times New Roman" w:eastAsia="Times New Roman"/>
          <w:spacing w:val="-1"/>
        </w:rPr>
        <w:t> </w:t>
      </w:r>
      <w:r>
        <w:rPr>
          <w:spacing w:val="-8"/>
          <w:w w:val="100"/>
        </w:rPr>
        <w:t>條禁止者；</w:t>
      </w:r>
      <w:r>
        <w:rPr>
          <w:rFonts w:ascii="Times New Roman" w:eastAsia="Times New Roman"/>
          <w:spacing w:val="1"/>
          <w:vertAlign w:val="superscript"/>
        </w:rPr>
        <w:t>13</w:t>
      </w:r>
      <w:r>
        <w:rPr>
          <w:spacing w:val="-16"/>
          <w:w w:val="100"/>
          <w:vertAlign w:val="baseline"/>
        </w:rPr>
        <w:t>或者</w:t>
      </w:r>
      <w:r>
        <w:rPr>
          <w:spacing w:val="-2"/>
          <w:w w:val="100"/>
          <w:vertAlign w:val="baseline"/>
        </w:rPr>
        <w:t>（</w:t>
      </w:r>
      <w:r>
        <w:rPr>
          <w:rFonts w:ascii="Times New Roman" w:eastAsia="Times New Roman"/>
          <w:spacing w:val="-4"/>
          <w:w w:val="100"/>
          <w:vertAlign w:val="baseline"/>
        </w:rPr>
        <w:t>E</w:t>
      </w:r>
      <w:r>
        <w:rPr>
          <w:spacing w:val="-156"/>
          <w:w w:val="100"/>
          <w:vertAlign w:val="baseline"/>
        </w:rPr>
        <w:t>）</w:t>
      </w:r>
      <w:r>
        <w:rPr>
          <w:spacing w:val="-5"/>
          <w:w w:val="100"/>
          <w:vertAlign w:val="baseline"/>
        </w:rPr>
        <w:t>、依婚姻狀態或者政治背</w:t>
      </w:r>
      <w:r>
        <w:rPr>
          <w:spacing w:val="-3"/>
          <w:vertAlign w:val="baseline"/>
        </w:rPr>
        <w:t>景，這些被任何法律、命令或規章禁止者。以上，都能提供公務員作</w:t>
      </w:r>
      <w:r>
        <w:rPr>
          <w:vertAlign w:val="baseline"/>
        </w:rPr>
        <w:t>為依據。</w:t>
      </w:r>
    </w:p>
    <w:p>
      <w:pPr>
        <w:pStyle w:val="BodyText"/>
        <w:spacing w:line="295" w:lineRule="auto"/>
        <w:ind w:right="493" w:firstLine="556"/>
        <w:jc w:val="both"/>
        <w:rPr>
          <w:rFonts w:ascii="Times New Roman" w:eastAsia="Times New Roman"/>
        </w:rPr>
      </w:pPr>
      <w:r>
        <w:rPr>
          <w:spacing w:val="-4"/>
        </w:rPr>
        <w:t>另外，較多實體保障的範疇，大概就是涉及公務員表意自由的政</w:t>
      </w:r>
      <w:r>
        <w:rPr>
          <w:spacing w:val="4"/>
        </w:rPr>
        <w:t>治活動範圍。目前，法律條文集中放在現行美國聯邦法典 </w:t>
      </w:r>
      <w:r>
        <w:rPr>
          <w:rFonts w:ascii="Times New Roman" w:eastAsia="Times New Roman"/>
        </w:rPr>
        <w:t>5</w:t>
      </w:r>
      <w:r>
        <w:rPr>
          <w:rFonts w:ascii="Times New Roman" w:eastAsia="Times New Roman"/>
          <w:spacing w:val="126"/>
        </w:rPr>
        <w:t> </w:t>
      </w:r>
      <w:r>
        <w:rPr>
          <w:rFonts w:ascii="Times New Roman" w:eastAsia="Times New Roman"/>
        </w:rPr>
        <w:t>U.S.C.</w:t>
      </w:r>
    </w:p>
    <w:p>
      <w:pPr>
        <w:pStyle w:val="BodyText"/>
        <w:spacing w:line="295" w:lineRule="auto"/>
        <w:ind w:right="493"/>
        <w:rPr>
          <w:rFonts w:ascii="Times New Roman" w:hAnsi="Times New Roman" w:eastAsia="Times New Roman"/>
        </w:rPr>
      </w:pPr>
      <w:r>
        <w:rPr>
          <w:rFonts w:ascii="Times New Roman" w:hAnsi="Times New Roman" w:eastAsia="Times New Roman"/>
        </w:rPr>
        <w:t>§§7321-7326</w:t>
      </w:r>
      <w:r>
        <w:rPr/>
        <w:t>；惟因法律規定頗為抽象，所以聯邦行政規章做出許多</w:t>
      </w:r>
      <w:r>
        <w:rPr>
          <w:spacing w:val="-16"/>
          <w:w w:val="100"/>
        </w:rPr>
        <w:t>補充規定，條文集中放在</w:t>
      </w:r>
      <w:r>
        <w:rPr>
          <w:spacing w:val="-3"/>
        </w:rPr>
        <w:t> </w:t>
      </w:r>
      <w:r>
        <w:rPr>
          <w:rFonts w:ascii="Times New Roman" w:hAnsi="Times New Roman" w:eastAsia="Times New Roman"/>
          <w:w w:val="100"/>
        </w:rPr>
        <w:t>5</w:t>
      </w:r>
      <w:r>
        <w:rPr>
          <w:rFonts w:ascii="Times New Roman" w:hAnsi="Times New Roman" w:eastAsia="Times New Roman"/>
          <w:spacing w:val="1"/>
        </w:rPr>
        <w:t> </w:t>
      </w:r>
      <w:r>
        <w:rPr>
          <w:rFonts w:ascii="Times New Roman" w:hAnsi="Times New Roman" w:eastAsia="Times New Roman"/>
          <w:w w:val="100"/>
        </w:rPr>
        <w:t>C</w:t>
      </w:r>
      <w:r>
        <w:rPr>
          <w:rFonts w:ascii="Times New Roman" w:hAnsi="Times New Roman" w:eastAsia="Times New Roman"/>
          <w:spacing w:val="-2"/>
          <w:w w:val="100"/>
        </w:rPr>
        <w:t>.</w:t>
      </w:r>
      <w:r>
        <w:rPr>
          <w:rFonts w:ascii="Times New Roman" w:hAnsi="Times New Roman" w:eastAsia="Times New Roman"/>
          <w:spacing w:val="-22"/>
          <w:w w:val="100"/>
        </w:rPr>
        <w:t>F</w:t>
      </w:r>
      <w:r>
        <w:rPr>
          <w:rFonts w:ascii="Times New Roman" w:hAnsi="Times New Roman" w:eastAsia="Times New Roman"/>
          <w:w w:val="100"/>
        </w:rPr>
        <w:t>.R.</w:t>
      </w:r>
      <w:r>
        <w:rPr>
          <w:rFonts w:ascii="Times New Roman" w:hAnsi="Times New Roman" w:eastAsia="Times New Roman"/>
          <w:spacing w:val="-5"/>
        </w:rPr>
        <w:t> </w:t>
      </w:r>
      <w:r>
        <w:rPr>
          <w:rFonts w:ascii="Times New Roman" w:hAnsi="Times New Roman" w:eastAsia="Times New Roman"/>
          <w:w w:val="100"/>
        </w:rPr>
        <w:t>§</w:t>
      </w:r>
      <w:r>
        <w:rPr>
          <w:rFonts w:ascii="Times New Roman" w:hAnsi="Times New Roman" w:eastAsia="Times New Roman"/>
          <w:spacing w:val="-2"/>
          <w:w w:val="100"/>
        </w:rPr>
        <w:t>§7</w:t>
      </w:r>
      <w:r>
        <w:rPr>
          <w:rFonts w:ascii="Times New Roman" w:hAnsi="Times New Roman" w:eastAsia="Times New Roman"/>
          <w:w w:val="100"/>
        </w:rPr>
        <w:t>34</w:t>
      </w:r>
      <w:r>
        <w:rPr>
          <w:rFonts w:ascii="Times New Roman" w:hAnsi="Times New Roman" w:eastAsia="Times New Roman"/>
          <w:spacing w:val="-4"/>
          <w:w w:val="100"/>
        </w:rPr>
        <w:t>.</w:t>
      </w: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spacing w:val="3"/>
          <w:w w:val="100"/>
        </w:rPr>
        <w:t>1</w:t>
      </w:r>
      <w:r>
        <w:rPr>
          <w:rFonts w:ascii="Times New Roman" w:hAnsi="Times New Roman" w:eastAsia="Times New Roman"/>
          <w:spacing w:val="-3"/>
          <w:w w:val="100"/>
        </w:rPr>
        <w:t>-</w:t>
      </w: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spacing w:val="-133"/>
          <w:w w:val="100"/>
        </w:rPr>
        <w:t>8</w:t>
      </w:r>
      <w:r>
        <w:rPr>
          <w:w w:val="100"/>
        </w:rPr>
        <w:t>（</w:t>
      </w:r>
      <w:r>
        <w:rPr>
          <w:rFonts w:ascii="Times New Roman" w:hAnsi="Times New Roman" w:eastAsia="Times New Roman"/>
          <w:spacing w:val="-2"/>
          <w:w w:val="100"/>
        </w:rPr>
        <w:t>p</w:t>
      </w:r>
      <w:r>
        <w:rPr>
          <w:rFonts w:ascii="Times New Roman" w:hAnsi="Times New Roman" w:eastAsia="Times New Roman"/>
          <w:w w:val="100"/>
        </w:rPr>
        <w:t>er</w:t>
      </w:r>
      <w:r>
        <w:rPr>
          <w:rFonts w:ascii="Times New Roman" w:hAnsi="Times New Roman" w:eastAsia="Times New Roman"/>
          <w:spacing w:val="-5"/>
          <w:w w:val="100"/>
        </w:rPr>
        <w:t>m</w:t>
      </w:r>
      <w:r>
        <w:rPr>
          <w:rFonts w:ascii="Times New Roman" w:hAnsi="Times New Roman" w:eastAsia="Times New Roman"/>
          <w:w w:val="100"/>
        </w:rPr>
        <w:t>itt</w:t>
      </w:r>
      <w:r>
        <w:rPr>
          <w:rFonts w:ascii="Times New Roman" w:hAnsi="Times New Roman" w:eastAsia="Times New Roman"/>
          <w:spacing w:val="-3"/>
          <w:w w:val="100"/>
        </w:rPr>
        <w:t>e</w:t>
      </w:r>
      <w:r>
        <w:rPr>
          <w:rFonts w:ascii="Times New Roman" w:hAnsi="Times New Roman" w:eastAsia="Times New Roman"/>
          <w:w w:val="100"/>
        </w:rPr>
        <w:t>d</w:t>
      </w:r>
      <w:r>
        <w:rPr>
          <w:rFonts w:ascii="Times New Roman" w:hAnsi="Times New Roman" w:eastAsia="Times New Roman"/>
          <w:spacing w:val="1"/>
        </w:rPr>
        <w:t> </w:t>
      </w:r>
      <w:r>
        <w:rPr>
          <w:rFonts w:ascii="Times New Roman" w:hAnsi="Times New Roman" w:eastAsia="Times New Roman"/>
          <w:spacing w:val="-3"/>
          <w:w w:val="100"/>
        </w:rPr>
        <w:t>a</w:t>
      </w:r>
      <w:r>
        <w:rPr>
          <w:rFonts w:ascii="Times New Roman" w:hAnsi="Times New Roman" w:eastAsia="Times New Roman"/>
          <w:w w:val="100"/>
        </w:rPr>
        <w:t>ct</w:t>
      </w:r>
      <w:r>
        <w:rPr>
          <w:rFonts w:ascii="Times New Roman" w:hAnsi="Times New Roman" w:eastAsia="Times New Roman"/>
          <w:spacing w:val="-2"/>
          <w:w w:val="100"/>
        </w:rPr>
        <w:t>iv</w:t>
      </w:r>
      <w:r>
        <w:rPr>
          <w:rFonts w:ascii="Times New Roman" w:hAnsi="Times New Roman" w:eastAsia="Times New Roman"/>
          <w:w w:val="100"/>
        </w:rPr>
        <w:t>i</w:t>
      </w:r>
      <w:r>
        <w:rPr>
          <w:rFonts w:ascii="Times New Roman" w:hAnsi="Times New Roman" w:eastAsia="Times New Roman"/>
          <w:spacing w:val="-2"/>
          <w:w w:val="100"/>
        </w:rPr>
        <w:t>t</w:t>
      </w:r>
      <w:r>
        <w:rPr>
          <w:rFonts w:ascii="Times New Roman" w:hAnsi="Times New Roman" w:eastAsia="Times New Roman"/>
          <w:w w:val="100"/>
        </w:rPr>
        <w:t>i</w:t>
      </w:r>
      <w:r>
        <w:rPr>
          <w:rFonts w:ascii="Times New Roman" w:hAnsi="Times New Roman" w:eastAsia="Times New Roman"/>
          <w:spacing w:val="-3"/>
          <w:w w:val="100"/>
        </w:rPr>
        <w:t>e</w:t>
      </w:r>
      <w:r>
        <w:rPr>
          <w:rFonts w:ascii="Times New Roman" w:hAnsi="Times New Roman" w:eastAsia="Times New Roman"/>
          <w:spacing w:val="1"/>
          <w:w w:val="100"/>
        </w:rPr>
        <w:t>s</w:t>
      </w:r>
      <w:r>
        <w:rPr>
          <w:spacing w:val="-202"/>
          <w:w w:val="100"/>
        </w:rPr>
        <w:t>）； </w:t>
      </w:r>
      <w:r>
        <w:rPr>
          <w:rFonts w:ascii="Times New Roman" w:hAnsi="Times New Roman" w:eastAsia="Times New Roman"/>
          <w:w w:val="100"/>
        </w:rPr>
        <w:t>7</w:t>
      </w:r>
      <w:r>
        <w:rPr>
          <w:rFonts w:ascii="Times New Roman" w:hAnsi="Times New Roman" w:eastAsia="Times New Roman"/>
          <w:spacing w:val="-2"/>
          <w:w w:val="100"/>
        </w:rPr>
        <w:t>3</w:t>
      </w:r>
      <w:r>
        <w:rPr>
          <w:rFonts w:ascii="Times New Roman" w:hAnsi="Times New Roman" w:eastAsia="Times New Roman"/>
          <w:w w:val="100"/>
        </w:rPr>
        <w:t>4.</w:t>
      </w:r>
      <w:r>
        <w:rPr>
          <w:rFonts w:ascii="Times New Roman" w:hAnsi="Times New Roman" w:eastAsia="Times New Roman"/>
          <w:spacing w:val="-2"/>
          <w:w w:val="100"/>
        </w:rPr>
        <w:t>30</w:t>
      </w:r>
      <w:r>
        <w:rPr>
          <w:rFonts w:ascii="Times New Roman" w:hAnsi="Times New Roman" w:eastAsia="Times New Roman"/>
          <w:spacing w:val="1"/>
          <w:w w:val="100"/>
        </w:rPr>
        <w:t>1</w:t>
      </w:r>
      <w:r>
        <w:rPr>
          <w:rFonts w:ascii="Times New Roman" w:hAnsi="Times New Roman" w:eastAsia="Times New Roman"/>
          <w:spacing w:val="-3"/>
          <w:w w:val="100"/>
        </w:rPr>
        <w:t>-</w:t>
      </w:r>
      <w:r>
        <w:rPr>
          <w:rFonts w:ascii="Times New Roman" w:hAnsi="Times New Roman" w:eastAsia="Times New Roman"/>
          <w:w w:val="100"/>
        </w:rPr>
        <w:t>3</w:t>
      </w:r>
      <w:r>
        <w:rPr>
          <w:rFonts w:ascii="Times New Roman" w:hAnsi="Times New Roman" w:eastAsia="Times New Roman"/>
          <w:spacing w:val="-2"/>
          <w:w w:val="100"/>
        </w:rPr>
        <w:t>0</w:t>
      </w:r>
      <w:r>
        <w:rPr>
          <w:rFonts w:ascii="Times New Roman" w:hAnsi="Times New Roman" w:eastAsia="Times New Roman"/>
          <w:spacing w:val="-33"/>
          <w:w w:val="100"/>
        </w:rPr>
        <w:t>7</w:t>
      </w:r>
      <w:r>
        <w:rPr>
          <w:w w:val="100"/>
        </w:rPr>
        <w:t>（</w:t>
      </w:r>
      <w:r>
        <w:rPr>
          <w:rFonts w:ascii="Times New Roman" w:hAnsi="Times New Roman" w:eastAsia="Times New Roman"/>
          <w:w w:val="100"/>
        </w:rPr>
        <w:t>p</w:t>
      </w:r>
      <w:r>
        <w:rPr>
          <w:rFonts w:ascii="Times New Roman" w:hAnsi="Times New Roman" w:eastAsia="Times New Roman"/>
          <w:spacing w:val="-3"/>
          <w:w w:val="100"/>
        </w:rPr>
        <w:t>r</w:t>
      </w:r>
      <w:r>
        <w:rPr>
          <w:rFonts w:ascii="Times New Roman" w:hAnsi="Times New Roman" w:eastAsia="Times New Roman"/>
          <w:w w:val="100"/>
        </w:rPr>
        <w:t>o</w:t>
      </w:r>
      <w:r>
        <w:rPr>
          <w:rFonts w:ascii="Times New Roman" w:hAnsi="Times New Roman" w:eastAsia="Times New Roman"/>
          <w:spacing w:val="-2"/>
          <w:w w:val="100"/>
        </w:rPr>
        <w:t>hib</w:t>
      </w:r>
      <w:r>
        <w:rPr>
          <w:rFonts w:ascii="Times New Roman" w:hAnsi="Times New Roman" w:eastAsia="Times New Roman"/>
          <w:w w:val="100"/>
        </w:rPr>
        <w:t>it</w:t>
      </w:r>
      <w:r>
        <w:rPr>
          <w:rFonts w:ascii="Times New Roman" w:hAnsi="Times New Roman" w:eastAsia="Times New Roman"/>
          <w:spacing w:val="-3"/>
          <w:w w:val="100"/>
        </w:rPr>
        <w:t>e</w:t>
      </w:r>
      <w:r>
        <w:rPr>
          <w:rFonts w:ascii="Times New Roman" w:hAnsi="Times New Roman" w:eastAsia="Times New Roman"/>
          <w:w w:val="100"/>
        </w:rPr>
        <w:t>d</w:t>
      </w:r>
      <w:r>
        <w:rPr>
          <w:rFonts w:ascii="Times New Roman" w:hAnsi="Times New Roman" w:eastAsia="Times New Roman"/>
          <w:spacing w:val="1"/>
        </w:rPr>
        <w:t> </w:t>
      </w:r>
      <w:r>
        <w:rPr>
          <w:rFonts w:ascii="Times New Roman" w:hAnsi="Times New Roman" w:eastAsia="Times New Roman"/>
          <w:w w:val="100"/>
        </w:rPr>
        <w:t>a</w:t>
      </w:r>
      <w:r>
        <w:rPr>
          <w:rFonts w:ascii="Times New Roman" w:hAnsi="Times New Roman" w:eastAsia="Times New Roman"/>
          <w:spacing w:val="-3"/>
          <w:w w:val="100"/>
        </w:rPr>
        <w:t>c</w:t>
      </w:r>
      <w:r>
        <w:rPr>
          <w:rFonts w:ascii="Times New Roman" w:hAnsi="Times New Roman" w:eastAsia="Times New Roman"/>
          <w:w w:val="100"/>
        </w:rPr>
        <w:t>t</w:t>
      </w:r>
      <w:r>
        <w:rPr>
          <w:rFonts w:ascii="Times New Roman" w:hAnsi="Times New Roman" w:eastAsia="Times New Roman"/>
          <w:spacing w:val="-2"/>
          <w:w w:val="100"/>
        </w:rPr>
        <w:t>iv</w:t>
      </w:r>
      <w:r>
        <w:rPr>
          <w:rFonts w:ascii="Times New Roman" w:hAnsi="Times New Roman" w:eastAsia="Times New Roman"/>
          <w:w w:val="100"/>
        </w:rPr>
        <w:t>i</w:t>
      </w:r>
      <w:r>
        <w:rPr>
          <w:rFonts w:ascii="Times New Roman" w:hAnsi="Times New Roman" w:eastAsia="Times New Roman"/>
          <w:spacing w:val="-2"/>
          <w:w w:val="100"/>
        </w:rPr>
        <w:t>t</w:t>
      </w:r>
      <w:r>
        <w:rPr>
          <w:rFonts w:ascii="Times New Roman" w:hAnsi="Times New Roman" w:eastAsia="Times New Roman"/>
          <w:w w:val="100"/>
        </w:rPr>
        <w:t>i</w:t>
      </w:r>
      <w:r>
        <w:rPr>
          <w:rFonts w:ascii="Times New Roman" w:hAnsi="Times New Roman" w:eastAsia="Times New Roman"/>
          <w:spacing w:val="-3"/>
          <w:w w:val="100"/>
        </w:rPr>
        <w:t>e</w:t>
      </w:r>
      <w:r>
        <w:rPr>
          <w:rFonts w:ascii="Times New Roman" w:hAnsi="Times New Roman" w:eastAsia="Times New Roman"/>
          <w:spacing w:val="1"/>
          <w:w w:val="100"/>
        </w:rPr>
        <w:t>s</w:t>
      </w:r>
      <w:r>
        <w:rPr>
          <w:spacing w:val="-157"/>
          <w:w w:val="100"/>
        </w:rPr>
        <w:t>）</w:t>
      </w:r>
      <w:r>
        <w:rPr>
          <w:spacing w:val="-10"/>
          <w:w w:val="100"/>
        </w:rPr>
        <w:t>，務必配合適用。譬如：於</w:t>
      </w:r>
      <w:r>
        <w:rPr>
          <w:spacing w:val="-3"/>
        </w:rPr>
        <w:t> </w:t>
      </w:r>
      <w:r>
        <w:rPr>
          <w:rFonts w:ascii="Times New Roman" w:hAnsi="Times New Roman" w:eastAsia="Times New Roman"/>
          <w:w w:val="100"/>
        </w:rPr>
        <w:t>5</w:t>
      </w:r>
      <w:r>
        <w:rPr>
          <w:rFonts w:ascii="Times New Roman" w:hAnsi="Times New Roman" w:eastAsia="Times New Roman"/>
          <w:spacing w:val="1"/>
        </w:rPr>
        <w:t> </w:t>
      </w:r>
      <w:r>
        <w:rPr>
          <w:rFonts w:ascii="Times New Roman" w:hAnsi="Times New Roman" w:eastAsia="Times New Roman"/>
          <w:w w:val="100"/>
        </w:rPr>
        <w:t>C</w:t>
      </w:r>
      <w:r>
        <w:rPr>
          <w:rFonts w:ascii="Times New Roman" w:hAnsi="Times New Roman" w:eastAsia="Times New Roman"/>
          <w:spacing w:val="-2"/>
          <w:w w:val="100"/>
        </w:rPr>
        <w:t>.</w:t>
      </w:r>
      <w:r>
        <w:rPr>
          <w:rFonts w:ascii="Times New Roman" w:hAnsi="Times New Roman" w:eastAsia="Times New Roman"/>
          <w:spacing w:val="-22"/>
          <w:w w:val="100"/>
        </w:rPr>
        <w:t>F</w:t>
      </w:r>
      <w:r>
        <w:rPr>
          <w:rFonts w:ascii="Times New Roman" w:hAnsi="Times New Roman" w:eastAsia="Times New Roman"/>
          <w:w w:val="100"/>
        </w:rPr>
        <w:t>.R.</w:t>
      </w:r>
    </w:p>
    <w:p>
      <w:pPr>
        <w:pStyle w:val="BodyText"/>
        <w:spacing w:line="295" w:lineRule="auto"/>
        <w:ind w:right="495"/>
      </w:pPr>
      <w:r>
        <w:rPr>
          <w:rFonts w:ascii="Times New Roman" w:hAnsi="Times New Roman" w:eastAsia="Times New Roman"/>
          <w:spacing w:val="-3"/>
        </w:rPr>
        <w:t>§734.205</w:t>
      </w:r>
      <w:r>
        <w:rPr>
          <w:rFonts w:ascii="Times New Roman" w:hAnsi="Times New Roman" w:eastAsia="Times New Roman"/>
          <w:spacing w:val="-15"/>
        </w:rPr>
        <w:t> </w:t>
      </w:r>
      <w:r>
        <w:rPr>
          <w:spacing w:val="-3"/>
        </w:rPr>
        <w:t>規定中，明文鼓勵政府員工參與集會遊行，並且扮演積極角</w:t>
      </w:r>
      <w:r>
        <w:rPr/>
        <w:t>色（</w:t>
      </w:r>
      <w:r>
        <w:rPr>
          <w:rFonts w:ascii="Times New Roman" w:hAnsi="Times New Roman" w:eastAsia="Times New Roman"/>
        </w:rPr>
        <w:t>attend and</w:t>
      </w:r>
      <w:r>
        <w:rPr>
          <w:rFonts w:ascii="Times New Roman" w:hAnsi="Times New Roman" w:eastAsia="Times New Roman"/>
          <w:spacing w:val="1"/>
        </w:rPr>
        <w:t> </w:t>
      </w:r>
      <w:r>
        <w:rPr>
          <w:rFonts w:ascii="Times New Roman" w:hAnsi="Times New Roman" w:eastAsia="Times New Roman"/>
        </w:rPr>
        <w:t>be</w:t>
      </w:r>
      <w:r>
        <w:rPr>
          <w:rFonts w:ascii="Times New Roman" w:hAnsi="Times New Roman" w:eastAsia="Times New Roman"/>
          <w:spacing w:val="-1"/>
        </w:rPr>
        <w:t> </w:t>
      </w:r>
      <w:r>
        <w:rPr>
          <w:rFonts w:ascii="Times New Roman" w:hAnsi="Times New Roman" w:eastAsia="Times New Roman"/>
        </w:rPr>
        <w:t>active</w:t>
      </w:r>
      <w:r>
        <w:rPr>
          <w:rFonts w:ascii="Times New Roman" w:hAnsi="Times New Roman" w:eastAsia="Times New Roman"/>
          <w:spacing w:val="-3"/>
        </w:rPr>
        <w:t> </w:t>
      </w:r>
      <w:r>
        <w:rPr>
          <w:rFonts w:ascii="Times New Roman" w:hAnsi="Times New Roman" w:eastAsia="Times New Roman"/>
        </w:rPr>
        <w:t>at</w:t>
      </w:r>
      <w:r>
        <w:rPr>
          <w:rFonts w:ascii="Times New Roman" w:hAnsi="Times New Roman" w:eastAsia="Times New Roman"/>
          <w:spacing w:val="-4"/>
        </w:rPr>
        <w:t> </w:t>
      </w:r>
      <w:r>
        <w:rPr>
          <w:rFonts w:ascii="Times New Roman" w:hAnsi="Times New Roman" w:eastAsia="Times New Roman"/>
        </w:rPr>
        <w:t>political</w:t>
      </w:r>
      <w:r>
        <w:rPr>
          <w:rFonts w:ascii="Times New Roman" w:hAnsi="Times New Roman" w:eastAsia="Times New Roman"/>
          <w:spacing w:val="1"/>
        </w:rPr>
        <w:t> </w:t>
      </w:r>
      <w:r>
        <w:rPr>
          <w:rFonts w:ascii="Times New Roman" w:hAnsi="Times New Roman" w:eastAsia="Times New Roman"/>
        </w:rPr>
        <w:t>rallies</w:t>
      </w:r>
      <w:r>
        <w:rPr>
          <w:rFonts w:ascii="Times New Roman" w:hAnsi="Times New Roman" w:eastAsia="Times New Roman"/>
          <w:spacing w:val="-3"/>
        </w:rPr>
        <w:t> </w:t>
      </w:r>
      <w:r>
        <w:rPr>
          <w:rFonts w:ascii="Times New Roman" w:hAnsi="Times New Roman" w:eastAsia="Times New Roman"/>
        </w:rPr>
        <w:t>and</w:t>
      </w:r>
      <w:r>
        <w:rPr>
          <w:rFonts w:ascii="Times New Roman" w:hAnsi="Times New Roman" w:eastAsia="Times New Roman"/>
          <w:spacing w:val="1"/>
        </w:rPr>
        <w:t> </w:t>
      </w:r>
      <w:r>
        <w:rPr>
          <w:rFonts w:ascii="Times New Roman" w:hAnsi="Times New Roman" w:eastAsia="Times New Roman"/>
        </w:rPr>
        <w:t>meetings</w:t>
      </w:r>
      <w:r>
        <w:rPr/>
        <w:t>）</w:t>
      </w:r>
      <w:r>
        <w:rPr>
          <w:rFonts w:ascii="Times New Roman" w:hAnsi="Times New Roman" w:eastAsia="Times New Roman"/>
          <w:vertAlign w:val="superscript"/>
        </w:rPr>
        <w:t>14</w:t>
      </w:r>
      <w:r>
        <w:rPr>
          <w:vertAlign w:val="baseline"/>
        </w:rPr>
        <w:t>。</w:t>
      </w:r>
    </w:p>
    <w:p>
      <w:pPr>
        <w:pStyle w:val="BodyText"/>
        <w:spacing w:line="295" w:lineRule="auto"/>
        <w:ind w:right="494" w:firstLine="559"/>
        <w:jc w:val="both"/>
      </w:pPr>
      <w:r>
        <w:rPr>
          <w:spacing w:val="-4"/>
        </w:rPr>
        <w:t>除了平等權與表意自由較多實體規定，分布在聯邦法典的其他各</w:t>
      </w:r>
      <w:r>
        <w:rPr>
          <w:spacing w:val="4"/>
        </w:rPr>
        <w:t>編之外，其他的便相對集中於聯邦法典第 </w:t>
      </w:r>
      <w:r>
        <w:rPr>
          <w:rFonts w:ascii="Times New Roman" w:eastAsia="Times New Roman"/>
        </w:rPr>
        <w:t>5</w:t>
      </w:r>
      <w:r>
        <w:rPr>
          <w:rFonts w:ascii="Times New Roman" w:eastAsia="Times New Roman"/>
          <w:spacing w:val="85"/>
        </w:rPr>
        <w:t> </w:t>
      </w:r>
      <w:r>
        <w:rPr/>
        <w:t>編，而且主要是透過第</w:t>
      </w:r>
    </w:p>
    <w:p>
      <w:pPr>
        <w:pStyle w:val="BodyText"/>
        <w:spacing w:line="295" w:lineRule="auto"/>
        <w:ind w:right="492"/>
        <w:jc w:val="both"/>
      </w:pPr>
      <w:r>
        <w:rPr>
          <w:rFonts w:ascii="Times New Roman" w:hAnsi="Times New Roman" w:eastAsia="Times New Roman"/>
        </w:rPr>
        <w:t>2301</w:t>
      </w:r>
      <w:r>
        <w:rPr>
          <w:rFonts w:ascii="Times New Roman" w:hAnsi="Times New Roman" w:eastAsia="Times New Roman"/>
          <w:spacing w:val="-11"/>
        </w:rPr>
        <w:t> </w:t>
      </w:r>
      <w:r>
        <w:rPr>
          <w:spacing w:val="-1"/>
        </w:rPr>
        <w:t>條的功績原則，以及第 </w:t>
      </w:r>
      <w:r>
        <w:rPr>
          <w:rFonts w:ascii="Times New Roman" w:hAnsi="Times New Roman" w:eastAsia="Times New Roman"/>
        </w:rPr>
        <w:t>2302</w:t>
      </w:r>
      <w:r>
        <w:rPr>
          <w:rFonts w:ascii="Times New Roman" w:hAnsi="Times New Roman" w:eastAsia="Times New Roman"/>
          <w:spacing w:val="-10"/>
        </w:rPr>
        <w:t> </w:t>
      </w:r>
      <w:r>
        <w:rPr/>
        <w:t>條的禁止的人事措施彰顯出來。尤</w:t>
      </w:r>
      <w:r>
        <w:rPr>
          <w:w w:val="100"/>
        </w:rPr>
        <w:t>其</w:t>
      </w:r>
      <w:r>
        <w:rPr>
          <w:spacing w:val="-4"/>
        </w:rPr>
        <w:t> </w:t>
      </w:r>
      <w:r>
        <w:rPr>
          <w:rFonts w:ascii="Times New Roman" w:hAnsi="Times New Roman" w:eastAsia="Times New Roman"/>
          <w:w w:val="100"/>
        </w:rPr>
        <w:t>5</w:t>
      </w:r>
      <w:r>
        <w:rPr>
          <w:rFonts w:ascii="Times New Roman" w:hAnsi="Times New Roman" w:eastAsia="Times New Roman"/>
          <w:spacing w:val="-14"/>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15"/>
        </w:rPr>
        <w:t>  </w:t>
      </w:r>
      <w:r>
        <w:rPr>
          <w:rFonts w:ascii="Times New Roman" w:hAnsi="Times New Roman" w:eastAsia="Times New Roman"/>
          <w:spacing w:val="1"/>
          <w:w w:val="100"/>
        </w:rPr>
        <w:t>§</w:t>
      </w:r>
      <w:r>
        <w:rPr>
          <w:rFonts w:ascii="Times New Roman" w:hAnsi="Times New Roman" w:eastAsia="Times New Roman"/>
          <w:spacing w:val="-2"/>
          <w:w w:val="100"/>
        </w:rPr>
        <w:t>23</w:t>
      </w:r>
      <w:r>
        <w:rPr>
          <w:rFonts w:ascii="Times New Roman" w:hAnsi="Times New Roman" w:eastAsia="Times New Roman"/>
          <w:w w:val="100"/>
        </w:rPr>
        <w:t>0</w:t>
      </w:r>
      <w:r>
        <w:rPr>
          <w:rFonts w:ascii="Times New Roman" w:hAnsi="Times New Roman" w:eastAsia="Times New Roman"/>
          <w:spacing w:val="-1"/>
          <w:w w:val="100"/>
        </w:rPr>
        <w:t>2</w:t>
      </w:r>
      <w:r>
        <w:rPr>
          <w:w w:val="100"/>
        </w:rPr>
        <w:t>（</w:t>
      </w:r>
      <w:r>
        <w:rPr>
          <w:rFonts w:ascii="Times New Roman" w:hAnsi="Times New Roman" w:eastAsia="Times New Roman"/>
          <w:spacing w:val="-3"/>
          <w:w w:val="100"/>
        </w:rPr>
        <w:t>a</w:t>
      </w:r>
      <w:r>
        <w:rPr>
          <w:spacing w:val="-140"/>
          <w:w w:val="100"/>
        </w:rPr>
        <w:t>）</w:t>
      </w:r>
      <w:r>
        <w:rPr>
          <w:w w:val="100"/>
        </w:rPr>
        <w:t>（</w:t>
      </w:r>
      <w:r>
        <w:rPr>
          <w:rFonts w:ascii="Times New Roman" w:hAnsi="Times New Roman" w:eastAsia="Times New Roman"/>
          <w:spacing w:val="-2"/>
          <w:w w:val="100"/>
        </w:rPr>
        <w:t>2</w:t>
      </w:r>
      <w:r>
        <w:rPr>
          <w:spacing w:val="-142"/>
          <w:w w:val="100"/>
        </w:rPr>
        <w:t>）</w:t>
      </w:r>
      <w:r>
        <w:rPr>
          <w:spacing w:val="2"/>
          <w:w w:val="100"/>
        </w:rPr>
        <w:t>（</w:t>
      </w:r>
      <w:r>
        <w:rPr>
          <w:rFonts w:ascii="Times New Roman" w:hAnsi="Times New Roman" w:eastAsia="Times New Roman"/>
          <w:spacing w:val="-4"/>
          <w:w w:val="100"/>
        </w:rPr>
        <w:t>A</w:t>
      </w:r>
      <w:r>
        <w:rPr>
          <w:w w:val="100"/>
        </w:rPr>
        <w:t>）</w:t>
      </w:r>
      <w:r>
        <w:rPr>
          <w:spacing w:val="-3"/>
          <w:w w:val="100"/>
        </w:rPr>
        <w:t>明確將人事處分的範圍列舉出來，其</w:t>
      </w:r>
      <w:r>
        <w:rPr>
          <w:spacing w:val="-42"/>
        </w:rPr>
        <w:t>中包括：「任命」、「晉升」、「聯邦法典第 </w:t>
      </w:r>
      <w:r>
        <w:rPr>
          <w:rFonts w:ascii="Times New Roman" w:hAnsi="Times New Roman" w:eastAsia="Times New Roman"/>
        </w:rPr>
        <w:t>5</w:t>
      </w:r>
      <w:r>
        <w:rPr>
          <w:rFonts w:ascii="Times New Roman" w:hAnsi="Times New Roman" w:eastAsia="Times New Roman"/>
          <w:spacing w:val="-8"/>
        </w:rPr>
        <w:t> </w:t>
      </w:r>
      <w:r>
        <w:rPr>
          <w:spacing w:val="-4"/>
        </w:rPr>
        <w:t>編第 </w:t>
      </w:r>
      <w:r>
        <w:rPr>
          <w:rFonts w:ascii="Times New Roman" w:hAnsi="Times New Roman" w:eastAsia="Times New Roman"/>
        </w:rPr>
        <w:t>75</w:t>
      </w:r>
      <w:r>
        <w:rPr>
          <w:rFonts w:ascii="Times New Roman" w:hAnsi="Times New Roman" w:eastAsia="Times New Roman"/>
          <w:spacing w:val="-8"/>
        </w:rPr>
        <w:t> </w:t>
      </w:r>
      <w:r>
        <w:rPr/>
        <w:t>章所定之處分、其他懲戒處分或改正處分</w:t>
      </w:r>
      <w:r>
        <w:rPr>
          <w:spacing w:val="-45"/>
        </w:rPr>
        <w:t>」、「工作指派、調任或改派</w:t>
      </w:r>
      <w:r>
        <w:rPr>
          <w:spacing w:val="-95"/>
        </w:rPr>
        <w:t>」、「復職」、「復權」、</w:t>
      </w:r>
    </w:p>
    <w:p>
      <w:pPr>
        <w:pStyle w:val="BodyText"/>
        <w:spacing w:line="295" w:lineRule="auto"/>
        <w:ind w:right="494"/>
        <w:jc w:val="both"/>
      </w:pPr>
      <w:r>
        <w:rPr/>
        <w:t>「再僱用</w:t>
      </w:r>
      <w:r>
        <w:rPr>
          <w:spacing w:val="-47"/>
        </w:rPr>
        <w:t>」、「聯邦法典第 </w:t>
      </w:r>
      <w:r>
        <w:rPr>
          <w:rFonts w:ascii="Times New Roman" w:eastAsia="Times New Roman"/>
        </w:rPr>
        <w:t>5</w:t>
      </w:r>
      <w:r>
        <w:rPr>
          <w:rFonts w:ascii="Times New Roman" w:eastAsia="Times New Roman"/>
          <w:spacing w:val="-1"/>
        </w:rPr>
        <w:t> </w:t>
      </w:r>
      <w:r>
        <w:rPr>
          <w:spacing w:val="-2"/>
        </w:rPr>
        <w:t>編第 </w:t>
      </w:r>
      <w:r>
        <w:rPr>
          <w:rFonts w:ascii="Times New Roman" w:eastAsia="Times New Roman"/>
        </w:rPr>
        <w:t>43</w:t>
      </w:r>
      <w:r>
        <w:rPr>
          <w:rFonts w:ascii="Times New Roman" w:eastAsia="Times New Roman"/>
          <w:spacing w:val="-1"/>
        </w:rPr>
        <w:t> </w:t>
      </w:r>
      <w:r>
        <w:rPr/>
        <w:t>章所定之績效考核</w:t>
      </w:r>
      <w:r>
        <w:rPr>
          <w:spacing w:val="-51"/>
        </w:rPr>
        <w:t>」、「關於俸給、</w:t>
      </w:r>
      <w:r>
        <w:rPr>
          <w:spacing w:val="-3"/>
        </w:rPr>
        <w:t>福利、獎金或教育訓練之決定</w:t>
      </w:r>
      <w:r>
        <w:rPr>
          <w:spacing w:val="-24"/>
        </w:rPr>
        <w:t>」、「命令為精神醫學之檢測的決定」及</w:t>
      </w:r>
    </w:p>
    <w:p>
      <w:pPr>
        <w:pStyle w:val="BodyText"/>
        <w:spacing w:line="295" w:lineRule="auto"/>
        <w:ind w:right="495"/>
        <w:jc w:val="both"/>
      </w:pPr>
      <w:r>
        <w:rPr/>
        <w:t>「其他關於機關中涵蓋職位之任職公務員或求職者，以及主張第</w:t>
      </w:r>
      <w:r>
        <w:rPr>
          <w:rFonts w:ascii="Times New Roman" w:eastAsia="Times New Roman"/>
        </w:rPr>
        <w:t>(b)</w:t>
      </w:r>
      <w:r>
        <w:rPr>
          <w:rFonts w:ascii="Times New Roman" w:eastAsia="Times New Roman"/>
          <w:spacing w:val="1"/>
        </w:rPr>
        <w:t> </w:t>
      </w:r>
      <w:r>
        <w:rPr/>
        <w:t>項第</w:t>
      </w:r>
      <w:r>
        <w:rPr>
          <w:rFonts w:ascii="Times New Roman" w:eastAsia="Times New Roman"/>
        </w:rPr>
        <w:t>(8)</w:t>
      </w:r>
      <w:r>
        <w:rPr>
          <w:spacing w:val="1"/>
        </w:rPr>
        <w:t>款被禁止人事措施之案件者，以及依第 </w:t>
      </w:r>
      <w:r>
        <w:rPr>
          <w:rFonts w:ascii="Times New Roman" w:eastAsia="Times New Roman"/>
        </w:rPr>
        <w:t>31</w:t>
      </w:r>
      <w:r>
        <w:rPr>
          <w:rFonts w:ascii="Times New Roman" w:eastAsia="Times New Roman"/>
          <w:spacing w:val="33"/>
        </w:rPr>
        <w:t> </w:t>
      </w:r>
      <w:r>
        <w:rPr>
          <w:spacing w:val="10"/>
        </w:rPr>
        <w:t>編第 </w:t>
      </w:r>
      <w:r>
        <w:rPr>
          <w:rFonts w:ascii="Times New Roman" w:eastAsia="Times New Roman"/>
        </w:rPr>
        <w:t>9101</w:t>
      </w:r>
      <w:r>
        <w:rPr>
          <w:rFonts w:ascii="Times New Roman" w:eastAsia="Times New Roman"/>
          <w:spacing w:val="32"/>
        </w:rPr>
        <w:t> </w:t>
      </w:r>
      <w:r>
        <w:rPr/>
        <w:t>條規定</w:t>
      </w:r>
      <w:r>
        <w:rPr>
          <w:spacing w:val="-4"/>
        </w:rPr>
        <w:t>之國營企業之在職公務員或求職者，其義務、責任或工作條件之重大</w:t>
      </w:r>
      <w:r>
        <w:rPr/>
        <w:t>改變」等。茲將條文內容編譯如下：</w:t>
      </w:r>
    </w:p>
    <w:p>
      <w:pPr>
        <w:pStyle w:val="Heading5"/>
        <w:spacing w:line="511" w:lineRule="exact"/>
      </w:pPr>
      <w:bookmarkStart w:name="_TOC_250019" w:id="149"/>
      <w:r>
        <w:rPr>
          <w:w w:val="99"/>
        </w:rPr>
        <w:t>壹、功績原則</w:t>
      </w:r>
      <w:r>
        <w:rPr>
          <w:spacing w:val="1"/>
          <w:w w:val="99"/>
        </w:rPr>
        <w:t>（</w:t>
      </w:r>
      <w:r>
        <w:rPr>
          <w:rFonts w:ascii="Times New Roman" w:eastAsia="Times New Roman"/>
          <w:w w:val="99"/>
        </w:rPr>
        <w:t>Merit</w:t>
      </w:r>
      <w:r>
        <w:rPr>
          <w:rFonts w:ascii="Times New Roman" w:eastAsia="Times New Roman"/>
          <w:spacing w:val="-2"/>
        </w:rPr>
        <w:t> </w:t>
      </w:r>
      <w:r>
        <w:rPr>
          <w:rFonts w:ascii="Times New Roman" w:eastAsia="Times New Roman"/>
          <w:w w:val="99"/>
        </w:rPr>
        <w:t>Syst</w:t>
      </w:r>
      <w:r>
        <w:rPr>
          <w:rFonts w:ascii="Times New Roman" w:eastAsia="Times New Roman"/>
          <w:spacing w:val="1"/>
          <w:w w:val="99"/>
        </w:rPr>
        <w:t>e</w:t>
      </w:r>
      <w:r>
        <w:rPr>
          <w:rFonts w:ascii="Times New Roman" w:eastAsia="Times New Roman"/>
          <w:spacing w:val="-4"/>
          <w:w w:val="99"/>
        </w:rPr>
        <w:t>m</w:t>
      </w:r>
      <w:r>
        <w:rPr>
          <w:spacing w:val="-156"/>
          <w:w w:val="99"/>
        </w:rPr>
        <w:t>）</w:t>
      </w:r>
      <w:r>
        <w:rPr>
          <w:spacing w:val="2"/>
          <w:w w:val="99"/>
        </w:rPr>
        <w:t>：第</w:t>
      </w:r>
      <w:r>
        <w:rPr>
          <w:spacing w:val="4"/>
        </w:rPr>
        <w:t> </w:t>
      </w:r>
      <w:r>
        <w:rPr>
          <w:rFonts w:ascii="Times New Roman" w:eastAsia="Times New Roman"/>
          <w:spacing w:val="-2"/>
          <w:w w:val="99"/>
        </w:rPr>
        <w:t>2</w:t>
      </w:r>
      <w:r>
        <w:rPr>
          <w:rFonts w:ascii="Times New Roman" w:eastAsia="Times New Roman"/>
          <w:w w:val="99"/>
        </w:rPr>
        <w:t>301</w:t>
      </w:r>
      <w:r>
        <w:rPr>
          <w:rFonts w:ascii="Times New Roman" w:eastAsia="Times New Roman"/>
          <w:spacing w:val="-2"/>
        </w:rPr>
        <w:t> </w:t>
      </w:r>
      <w:bookmarkEnd w:id="149"/>
      <w:r>
        <w:rPr>
          <w:w w:val="99"/>
        </w:rPr>
        <w:t>條</w:t>
      </w:r>
    </w:p>
    <w:p>
      <w:pPr>
        <w:pStyle w:val="ListParagraph"/>
        <w:numPr>
          <w:ilvl w:val="0"/>
          <w:numId w:val="21"/>
        </w:numPr>
        <w:tabs>
          <w:tab w:pos="634" w:val="left" w:leader="none"/>
        </w:tabs>
        <w:spacing w:line="240" w:lineRule="auto" w:before="175" w:after="0"/>
        <w:ind w:left="633" w:right="0" w:hanging="314"/>
        <w:jc w:val="left"/>
        <w:rPr>
          <w:rFonts w:ascii="新細明體" w:eastAsia="新細明體" w:hint="eastAsia"/>
          <w:sz w:val="28"/>
        </w:rPr>
      </w:pPr>
      <w:r>
        <w:rPr>
          <w:rFonts w:ascii="新細明體" w:eastAsia="新細明體" w:hint="eastAsia"/>
          <w:sz w:val="28"/>
        </w:rPr>
        <w:t>、本條適用於下列機關：</w:t>
      </w:r>
    </w:p>
    <w:p>
      <w:pPr>
        <w:pStyle w:val="ListParagraph"/>
        <w:numPr>
          <w:ilvl w:val="1"/>
          <w:numId w:val="21"/>
        </w:numPr>
        <w:tabs>
          <w:tab w:pos="1280" w:val="left" w:leader="none"/>
          <w:tab w:pos="1281" w:val="left" w:leader="none"/>
        </w:tabs>
        <w:spacing w:line="240" w:lineRule="auto" w:before="89" w:after="0"/>
        <w:ind w:left="1280" w:right="0" w:hanging="534"/>
        <w:jc w:val="left"/>
        <w:rPr>
          <w:rFonts w:ascii="新細明體" w:eastAsia="新細明體" w:hint="eastAsia"/>
          <w:sz w:val="28"/>
        </w:rPr>
      </w:pPr>
      <w:r>
        <w:rPr>
          <w:rFonts w:ascii="新細明體" w:eastAsia="新細明體" w:hint="eastAsia"/>
          <w:sz w:val="28"/>
        </w:rPr>
        <w:t>行政機關。</w:t>
      </w:r>
    </w:p>
    <w:p>
      <w:pPr>
        <w:pStyle w:val="BodyText"/>
        <w:spacing w:before="6"/>
        <w:ind w:left="0"/>
        <w:rPr>
          <w:sz w:val="20"/>
        </w:rPr>
      </w:pPr>
      <w:r>
        <w:rPr/>
        <w:pict>
          <v:rect style="position:absolute;margin-left:90.024002pt;margin-top:16.265282pt;width:144.020pt;height:.84003pt;mso-position-horizontal-relative:page;mso-position-vertical-relative:paragraph;z-index:-15662592;mso-wrap-distance-left:0;mso-wrap-distance-right:0" filled="true" fillcolor="#000000" stroked="false">
            <v:fill type="solid"/>
            <w10:wrap type="topAndBottom"/>
          </v:rect>
        </w:pict>
      </w:r>
    </w:p>
    <w:p>
      <w:pPr>
        <w:spacing w:before="78"/>
        <w:ind w:left="320" w:right="0" w:firstLine="0"/>
        <w:jc w:val="left"/>
        <w:rPr>
          <w:rFonts w:ascii="Calibri"/>
          <w:sz w:val="20"/>
        </w:rPr>
      </w:pPr>
      <w:r>
        <w:rPr>
          <w:rFonts w:ascii="Calibri"/>
          <w:sz w:val="20"/>
          <w:vertAlign w:val="superscript"/>
        </w:rPr>
        <w:t>12</w:t>
      </w:r>
      <w:r>
        <w:rPr>
          <w:rFonts w:ascii="Calibri"/>
          <w:spacing w:val="5"/>
          <w:sz w:val="20"/>
          <w:vertAlign w:val="baseline"/>
        </w:rPr>
        <w:t> </w:t>
      </w:r>
      <w:hyperlink r:id="rId47">
        <w:r>
          <w:rPr>
            <w:rFonts w:ascii="Calibri"/>
            <w:color w:val="0000FF"/>
            <w:sz w:val="20"/>
            <w:u w:val="single" w:color="0000FF"/>
            <w:vertAlign w:val="baseline"/>
          </w:rPr>
          <w:t>29</w:t>
        </w:r>
        <w:r>
          <w:rPr>
            <w:rFonts w:ascii="Calibri"/>
            <w:color w:val="0000FF"/>
            <w:spacing w:val="-2"/>
            <w:sz w:val="20"/>
            <w:vertAlign w:val="baseline"/>
          </w:rPr>
          <w:t> </w:t>
        </w:r>
      </w:hyperlink>
      <w:r>
        <w:rPr>
          <w:rFonts w:ascii="Calibri"/>
          <w:sz w:val="20"/>
          <w:vertAlign w:val="baseline"/>
        </w:rPr>
        <w:t>U.S.C.</w:t>
      </w:r>
      <w:r>
        <w:rPr>
          <w:rFonts w:ascii="Calibri"/>
          <w:spacing w:val="-3"/>
          <w:sz w:val="20"/>
          <w:vertAlign w:val="baseline"/>
        </w:rPr>
        <w:t> </w:t>
      </w:r>
      <w:hyperlink r:id="rId50">
        <w:r>
          <w:rPr>
            <w:rFonts w:ascii="Calibri"/>
            <w:color w:val="0000FF"/>
            <w:sz w:val="20"/>
            <w:u w:val="single" w:color="0000FF"/>
            <w:vertAlign w:val="baseline"/>
          </w:rPr>
          <w:t>206</w:t>
        </w:r>
        <w:r>
          <w:rPr>
            <w:rFonts w:ascii="Calibri"/>
            <w:color w:val="0000FF"/>
            <w:spacing w:val="-2"/>
            <w:sz w:val="20"/>
            <w:u w:val="single" w:color="0000FF"/>
            <w:vertAlign w:val="baseline"/>
          </w:rPr>
          <w:t> </w:t>
        </w:r>
      </w:hyperlink>
      <w:hyperlink r:id="rId51">
        <w:r>
          <w:rPr>
            <w:rFonts w:ascii="Calibri"/>
            <w:color w:val="0000FF"/>
            <w:sz w:val="20"/>
            <w:u w:val="single" w:color="0000FF"/>
            <w:vertAlign w:val="baseline"/>
          </w:rPr>
          <w:t>(d)</w:t>
        </w:r>
        <w:r>
          <w:rPr>
            <w:rFonts w:ascii="Calibri"/>
            <w:sz w:val="20"/>
            <w:vertAlign w:val="baseline"/>
          </w:rPr>
          <w:t>.</w:t>
        </w:r>
      </w:hyperlink>
    </w:p>
    <w:p>
      <w:pPr>
        <w:spacing w:line="243" w:lineRule="exact" w:before="0"/>
        <w:ind w:left="320" w:right="0" w:firstLine="0"/>
        <w:jc w:val="left"/>
        <w:rPr>
          <w:rFonts w:ascii="Calibri"/>
          <w:sz w:val="20"/>
        </w:rPr>
      </w:pPr>
      <w:r>
        <w:rPr>
          <w:rFonts w:ascii="Calibri"/>
          <w:sz w:val="20"/>
          <w:vertAlign w:val="superscript"/>
        </w:rPr>
        <w:t>13</w:t>
      </w:r>
      <w:r>
        <w:rPr>
          <w:rFonts w:ascii="Calibri"/>
          <w:spacing w:val="5"/>
          <w:sz w:val="20"/>
          <w:vertAlign w:val="baseline"/>
        </w:rPr>
        <w:t> </w:t>
      </w:r>
      <w:hyperlink r:id="rId47">
        <w:r>
          <w:rPr>
            <w:rFonts w:ascii="Calibri"/>
            <w:color w:val="0000FF"/>
            <w:sz w:val="20"/>
            <w:u w:val="single" w:color="0000FF"/>
            <w:vertAlign w:val="baseline"/>
          </w:rPr>
          <w:t>29</w:t>
        </w:r>
        <w:r>
          <w:rPr>
            <w:rFonts w:ascii="Calibri"/>
            <w:color w:val="0000FF"/>
            <w:spacing w:val="-2"/>
            <w:sz w:val="20"/>
            <w:vertAlign w:val="baseline"/>
          </w:rPr>
          <w:t> </w:t>
        </w:r>
      </w:hyperlink>
      <w:r>
        <w:rPr>
          <w:rFonts w:ascii="Calibri"/>
          <w:sz w:val="20"/>
          <w:vertAlign w:val="baseline"/>
        </w:rPr>
        <w:t>U.S.C.</w:t>
      </w:r>
      <w:r>
        <w:rPr>
          <w:rFonts w:ascii="Calibri"/>
          <w:spacing w:val="-3"/>
          <w:sz w:val="20"/>
          <w:vertAlign w:val="baseline"/>
        </w:rPr>
        <w:t> </w:t>
      </w:r>
      <w:hyperlink r:id="rId52">
        <w:r>
          <w:rPr>
            <w:rFonts w:ascii="Calibri"/>
            <w:color w:val="0000FF"/>
            <w:sz w:val="20"/>
            <w:u w:val="single" w:color="0000FF"/>
            <w:vertAlign w:val="baseline"/>
          </w:rPr>
          <w:t>791</w:t>
        </w:r>
        <w:r>
          <w:rPr>
            <w:rFonts w:ascii="Calibri"/>
            <w:sz w:val="20"/>
            <w:vertAlign w:val="baseline"/>
          </w:rPr>
          <w:t>.</w:t>
        </w:r>
      </w:hyperlink>
    </w:p>
    <w:p>
      <w:pPr>
        <w:spacing w:line="243" w:lineRule="exact" w:before="0"/>
        <w:ind w:left="320" w:right="0" w:firstLine="0"/>
        <w:jc w:val="left"/>
        <w:rPr>
          <w:rFonts w:ascii="Calibri" w:hAnsi="Calibri"/>
          <w:sz w:val="20"/>
        </w:rPr>
      </w:pPr>
      <w:r>
        <w:rPr>
          <w:rFonts w:ascii="Calibri" w:hAnsi="Calibri"/>
          <w:sz w:val="20"/>
          <w:vertAlign w:val="superscript"/>
        </w:rPr>
        <w:t>14</w:t>
      </w:r>
      <w:r>
        <w:rPr>
          <w:rFonts w:ascii="Calibri" w:hAnsi="Calibri"/>
          <w:spacing w:val="3"/>
          <w:sz w:val="20"/>
          <w:vertAlign w:val="baseline"/>
        </w:rPr>
        <w:t> </w:t>
      </w:r>
      <w:r>
        <w:rPr>
          <w:rFonts w:ascii="Calibri" w:hAnsi="Calibri"/>
          <w:sz w:val="20"/>
          <w:vertAlign w:val="baseline"/>
        </w:rPr>
        <w:t>5</w:t>
      </w:r>
      <w:r>
        <w:rPr>
          <w:rFonts w:ascii="Calibri" w:hAnsi="Calibri"/>
          <w:spacing w:val="-5"/>
          <w:sz w:val="20"/>
          <w:vertAlign w:val="baseline"/>
        </w:rPr>
        <w:t> </w:t>
      </w:r>
      <w:r>
        <w:rPr>
          <w:rFonts w:ascii="Calibri" w:hAnsi="Calibri"/>
          <w:sz w:val="20"/>
          <w:vertAlign w:val="baseline"/>
        </w:rPr>
        <w:t>C.F.R.</w:t>
      </w:r>
      <w:r>
        <w:rPr>
          <w:rFonts w:ascii="Calibri" w:hAnsi="Calibri"/>
          <w:spacing w:val="-1"/>
          <w:sz w:val="20"/>
          <w:vertAlign w:val="baseline"/>
        </w:rPr>
        <w:t> </w:t>
      </w:r>
      <w:r>
        <w:rPr>
          <w:rFonts w:ascii="Calibri" w:hAnsi="Calibri"/>
          <w:sz w:val="20"/>
          <w:vertAlign w:val="baseline"/>
        </w:rPr>
        <w:t>§</w:t>
      </w:r>
      <w:r>
        <w:rPr>
          <w:rFonts w:ascii="Calibri" w:hAnsi="Calibri"/>
          <w:spacing w:val="-4"/>
          <w:sz w:val="20"/>
          <w:vertAlign w:val="baseline"/>
        </w:rPr>
        <w:t> </w:t>
      </w:r>
      <w:r>
        <w:rPr>
          <w:rFonts w:ascii="Calibri" w:hAnsi="Calibri"/>
          <w:sz w:val="20"/>
          <w:vertAlign w:val="baseline"/>
        </w:rPr>
        <w:t>734.205.</w:t>
      </w:r>
    </w:p>
    <w:p>
      <w:pPr>
        <w:spacing w:after="0" w:line="243" w:lineRule="exact"/>
        <w:jc w:val="left"/>
        <w:rPr>
          <w:rFonts w:ascii="Calibri" w:hAnsi="Calibri"/>
          <w:sz w:val="20"/>
        </w:rPr>
        <w:sectPr>
          <w:pgSz w:w="11910" w:h="16840"/>
          <w:pgMar w:header="0" w:footer="1204" w:top="1440" w:bottom="1400" w:left="1480" w:right="1300"/>
        </w:sectPr>
      </w:pPr>
    </w:p>
    <w:p>
      <w:pPr>
        <w:pStyle w:val="ListParagraph"/>
        <w:numPr>
          <w:ilvl w:val="1"/>
          <w:numId w:val="21"/>
        </w:numPr>
        <w:tabs>
          <w:tab w:pos="1280" w:val="left" w:leader="none"/>
          <w:tab w:pos="1281" w:val="left" w:leader="none"/>
        </w:tabs>
        <w:spacing w:line="240" w:lineRule="auto" w:before="45" w:after="0"/>
        <w:ind w:left="1280" w:right="0" w:hanging="534"/>
        <w:jc w:val="left"/>
        <w:rPr>
          <w:rFonts w:ascii="新細明體" w:eastAsia="新細明體" w:hint="eastAsia"/>
          <w:sz w:val="28"/>
        </w:rPr>
      </w:pPr>
      <w:r>
        <w:rPr>
          <w:rFonts w:ascii="新細明體" w:eastAsia="新細明體" w:hint="eastAsia"/>
          <w:sz w:val="28"/>
        </w:rPr>
        <w:t>政府印刷局。</w:t>
      </w:r>
    </w:p>
    <w:p>
      <w:pPr>
        <w:pStyle w:val="ListParagraph"/>
        <w:numPr>
          <w:ilvl w:val="0"/>
          <w:numId w:val="21"/>
        </w:numPr>
        <w:tabs>
          <w:tab w:pos="651" w:val="left" w:leader="none"/>
        </w:tabs>
        <w:spacing w:line="240" w:lineRule="auto" w:before="89" w:after="0"/>
        <w:ind w:left="650" w:right="0" w:hanging="331"/>
        <w:jc w:val="left"/>
        <w:rPr>
          <w:rFonts w:ascii="新細明體" w:eastAsia="新細明體" w:hint="eastAsia"/>
          <w:sz w:val="28"/>
        </w:rPr>
      </w:pPr>
      <w:r>
        <w:rPr>
          <w:rFonts w:ascii="新細明體" w:eastAsia="新細明體" w:hint="eastAsia"/>
          <w:sz w:val="28"/>
        </w:rPr>
        <w:t>、聯邦人事之管理應符合下列功績制原則：</w:t>
      </w:r>
    </w:p>
    <w:p>
      <w:pPr>
        <w:pStyle w:val="ListParagraph"/>
        <w:numPr>
          <w:ilvl w:val="1"/>
          <w:numId w:val="21"/>
        </w:numPr>
        <w:tabs>
          <w:tab w:pos="1168" w:val="left" w:leader="none"/>
        </w:tabs>
        <w:spacing w:line="295" w:lineRule="auto" w:before="89" w:after="0"/>
        <w:ind w:left="1167" w:right="678" w:hanging="423"/>
        <w:jc w:val="left"/>
        <w:rPr>
          <w:rFonts w:ascii="新細明體" w:eastAsia="新細明體" w:hint="eastAsia"/>
          <w:sz w:val="28"/>
        </w:rPr>
      </w:pPr>
      <w:r>
        <w:rPr>
          <w:rFonts w:ascii="新細明體" w:eastAsia="新細明體" w:hint="eastAsia"/>
          <w:spacing w:val="-1"/>
          <w:sz w:val="28"/>
        </w:rPr>
        <w:t>公務員應以公平、公開競爭方式從社會各階層延攬之，並以</w:t>
      </w:r>
      <w:r>
        <w:rPr>
          <w:rFonts w:ascii="新細明體" w:eastAsia="新細明體" w:hint="eastAsia"/>
          <w:sz w:val="28"/>
        </w:rPr>
        <w:t>其與工作相關之學識技能，做為選任及晉升之標準。</w:t>
      </w:r>
    </w:p>
    <w:p>
      <w:pPr>
        <w:pStyle w:val="ListParagraph"/>
        <w:numPr>
          <w:ilvl w:val="1"/>
          <w:numId w:val="21"/>
        </w:numPr>
        <w:tabs>
          <w:tab w:pos="1168" w:val="left" w:leader="none"/>
        </w:tabs>
        <w:spacing w:line="295" w:lineRule="auto" w:before="0" w:after="0"/>
        <w:ind w:left="1167" w:right="498" w:hanging="423"/>
        <w:jc w:val="both"/>
        <w:rPr>
          <w:rFonts w:ascii="新細明體" w:eastAsia="新細明體" w:hint="eastAsia"/>
          <w:sz w:val="28"/>
        </w:rPr>
      </w:pPr>
      <w:r>
        <w:rPr>
          <w:rFonts w:ascii="新細明體" w:eastAsia="新細明體" w:hint="eastAsia"/>
          <w:spacing w:val="-10"/>
          <w:sz w:val="28"/>
        </w:rPr>
        <w:t>不因政治、種族、膚色、宗教、祖籍、性別、婚姻狀況、年齡</w:t>
      </w:r>
      <w:r>
        <w:rPr>
          <w:rFonts w:ascii="新細明體" w:eastAsia="新細明體" w:hint="eastAsia"/>
          <w:spacing w:val="-4"/>
          <w:sz w:val="28"/>
        </w:rPr>
        <w:t>或殘障等因素，對公務員或公職應徵者予以不平等之待遇，並</w:t>
      </w:r>
      <w:r>
        <w:rPr>
          <w:rFonts w:ascii="新細明體" w:eastAsia="新細明體" w:hint="eastAsia"/>
          <w:sz w:val="28"/>
        </w:rPr>
        <w:t>應尊重其隱私權及憲法規定之權利。</w:t>
      </w:r>
    </w:p>
    <w:p>
      <w:pPr>
        <w:pStyle w:val="ListParagraph"/>
        <w:numPr>
          <w:ilvl w:val="1"/>
          <w:numId w:val="21"/>
        </w:numPr>
        <w:tabs>
          <w:tab w:pos="1168" w:val="left" w:leader="none"/>
        </w:tabs>
        <w:spacing w:line="295" w:lineRule="auto" w:before="0" w:after="0"/>
        <w:ind w:left="1167" w:right="678" w:hanging="423"/>
        <w:jc w:val="left"/>
        <w:rPr>
          <w:rFonts w:ascii="新細明體" w:eastAsia="新細明體" w:hint="eastAsia"/>
          <w:sz w:val="28"/>
        </w:rPr>
      </w:pPr>
      <w:r>
        <w:rPr>
          <w:rFonts w:ascii="新細明體" w:eastAsia="新細明體" w:hint="eastAsia"/>
          <w:spacing w:val="-1"/>
          <w:sz w:val="28"/>
        </w:rPr>
        <w:t>俸給應依同工同酬之原則並參酌全國或地方企業薪資標準訂</w:t>
      </w:r>
      <w:r>
        <w:rPr>
          <w:rFonts w:ascii="新細明體" w:eastAsia="新細明體" w:hint="eastAsia"/>
          <w:sz w:val="28"/>
        </w:rPr>
        <w:t>定之；對工作績效卓越者，應予獎勵表揚。</w:t>
      </w:r>
    </w:p>
    <w:p>
      <w:pPr>
        <w:pStyle w:val="ListParagraph"/>
        <w:numPr>
          <w:ilvl w:val="1"/>
          <w:numId w:val="21"/>
        </w:numPr>
        <w:tabs>
          <w:tab w:pos="1168" w:val="left" w:leader="none"/>
        </w:tabs>
        <w:spacing w:line="295" w:lineRule="auto" w:before="0" w:after="0"/>
        <w:ind w:left="1167" w:right="678" w:hanging="423"/>
        <w:jc w:val="left"/>
        <w:rPr>
          <w:rFonts w:ascii="新細明體" w:eastAsia="新細明體" w:hint="eastAsia"/>
          <w:sz w:val="28"/>
        </w:rPr>
      </w:pPr>
      <w:r>
        <w:rPr>
          <w:rFonts w:ascii="新細明體" w:eastAsia="新細明體" w:hint="eastAsia"/>
          <w:spacing w:val="-1"/>
          <w:sz w:val="28"/>
        </w:rPr>
        <w:t>全體公務員應保持高度正直清廉，端正行為，並維護公眾利</w:t>
      </w:r>
      <w:r>
        <w:rPr>
          <w:rFonts w:ascii="新細明體" w:eastAsia="新細明體" w:hint="eastAsia"/>
          <w:sz w:val="28"/>
        </w:rPr>
        <w:t>益。</w:t>
      </w:r>
    </w:p>
    <w:p>
      <w:pPr>
        <w:pStyle w:val="ListParagraph"/>
        <w:numPr>
          <w:ilvl w:val="1"/>
          <w:numId w:val="21"/>
        </w:numPr>
        <w:tabs>
          <w:tab w:pos="1168" w:val="left" w:leader="none"/>
        </w:tabs>
        <w:spacing w:line="388" w:lineRule="exact" w:before="0" w:after="0"/>
        <w:ind w:left="1167" w:right="0" w:hanging="423"/>
        <w:jc w:val="left"/>
        <w:rPr>
          <w:rFonts w:ascii="新細明體" w:eastAsia="新細明體" w:hint="eastAsia"/>
          <w:sz w:val="28"/>
        </w:rPr>
      </w:pPr>
      <w:r>
        <w:rPr>
          <w:rFonts w:ascii="新細明體" w:eastAsia="新細明體" w:hint="eastAsia"/>
          <w:spacing w:val="-1"/>
          <w:sz w:val="28"/>
        </w:rPr>
        <w:t>聯邦公務人力之運用應具效率及效能。</w:t>
      </w:r>
    </w:p>
    <w:p>
      <w:pPr>
        <w:pStyle w:val="ListParagraph"/>
        <w:numPr>
          <w:ilvl w:val="1"/>
          <w:numId w:val="21"/>
        </w:numPr>
        <w:tabs>
          <w:tab w:pos="1168" w:val="left" w:leader="none"/>
        </w:tabs>
        <w:spacing w:line="295" w:lineRule="auto" w:before="77" w:after="0"/>
        <w:ind w:left="1167" w:right="678" w:hanging="423"/>
        <w:jc w:val="left"/>
        <w:rPr>
          <w:rFonts w:ascii="新細明體" w:eastAsia="新細明體" w:hint="eastAsia"/>
          <w:sz w:val="28"/>
        </w:rPr>
      </w:pPr>
      <w:r>
        <w:rPr>
          <w:rFonts w:ascii="新細明體" w:eastAsia="新細明體" w:hint="eastAsia"/>
          <w:spacing w:val="-1"/>
          <w:sz w:val="28"/>
        </w:rPr>
        <w:t>稱職之公務員應予留任，不稱職者應予糾正，不能或不願改</w:t>
      </w:r>
      <w:r>
        <w:rPr>
          <w:rFonts w:ascii="新細明體" w:eastAsia="新細明體" w:hint="eastAsia"/>
          <w:sz w:val="28"/>
        </w:rPr>
        <w:t>進者應予免職。</w:t>
      </w:r>
    </w:p>
    <w:p>
      <w:pPr>
        <w:pStyle w:val="ListParagraph"/>
        <w:numPr>
          <w:ilvl w:val="1"/>
          <w:numId w:val="21"/>
        </w:numPr>
        <w:tabs>
          <w:tab w:pos="1168" w:val="left" w:leader="none"/>
        </w:tabs>
        <w:spacing w:line="295" w:lineRule="auto" w:before="0" w:after="0"/>
        <w:ind w:left="1167" w:right="498" w:hanging="423"/>
        <w:jc w:val="left"/>
        <w:rPr>
          <w:rFonts w:ascii="新細明體" w:eastAsia="新細明體" w:hint="eastAsia"/>
          <w:sz w:val="28"/>
        </w:rPr>
      </w:pPr>
      <w:r>
        <w:rPr>
          <w:rFonts w:ascii="新細明體" w:eastAsia="新細明體" w:hint="eastAsia"/>
          <w:spacing w:val="-8"/>
          <w:sz w:val="28"/>
        </w:rPr>
        <w:t>公務員應施以有效之教育與訓練，以提高組織及個人之工作績</w:t>
      </w:r>
      <w:r>
        <w:rPr>
          <w:rFonts w:ascii="新細明體" w:eastAsia="新細明體" w:hint="eastAsia"/>
          <w:sz w:val="28"/>
        </w:rPr>
        <w:t>效。</w:t>
      </w:r>
    </w:p>
    <w:p>
      <w:pPr>
        <w:pStyle w:val="ListParagraph"/>
        <w:numPr>
          <w:ilvl w:val="1"/>
          <w:numId w:val="21"/>
        </w:numPr>
        <w:tabs>
          <w:tab w:pos="1168" w:val="left" w:leader="none"/>
        </w:tabs>
        <w:spacing w:line="389" w:lineRule="exact" w:before="0" w:after="0"/>
        <w:ind w:left="1167" w:right="0" w:hanging="423"/>
        <w:jc w:val="left"/>
        <w:rPr>
          <w:sz w:val="28"/>
        </w:rPr>
      </w:pPr>
      <w:r>
        <w:rPr>
          <w:rFonts w:ascii="新細明體" w:hAnsi="新細明體" w:eastAsia="新細明體" w:hint="eastAsia"/>
          <w:sz w:val="28"/>
        </w:rPr>
        <w:t>公務員具備下列權利義務</w:t>
      </w:r>
      <w:r>
        <w:rPr>
          <w:sz w:val="28"/>
        </w:rPr>
        <w:t>—</w:t>
      </w:r>
    </w:p>
    <w:p>
      <w:pPr>
        <w:pStyle w:val="ListParagraph"/>
        <w:numPr>
          <w:ilvl w:val="2"/>
          <w:numId w:val="21"/>
        </w:numPr>
        <w:tabs>
          <w:tab w:pos="1761" w:val="left" w:leader="none"/>
        </w:tabs>
        <w:spacing w:line="240" w:lineRule="auto" w:before="85" w:after="0"/>
        <w:ind w:left="1760" w:right="0" w:hanging="450"/>
        <w:jc w:val="left"/>
        <w:rPr>
          <w:rFonts w:ascii="新細明體" w:eastAsia="新細明體" w:hint="eastAsia"/>
          <w:sz w:val="28"/>
        </w:rPr>
      </w:pPr>
      <w:r>
        <w:rPr>
          <w:rFonts w:ascii="新細明體" w:eastAsia="新細明體" w:hint="eastAsia"/>
          <w:spacing w:val="-11"/>
          <w:sz w:val="28"/>
        </w:rPr>
        <w:t>享有一定之保障以免於恣意處分、個人好惡或政治迫害。</w:t>
      </w:r>
    </w:p>
    <w:p>
      <w:pPr>
        <w:pStyle w:val="ListParagraph"/>
        <w:numPr>
          <w:ilvl w:val="2"/>
          <w:numId w:val="21"/>
        </w:numPr>
        <w:tabs>
          <w:tab w:pos="1761" w:val="left" w:leader="none"/>
        </w:tabs>
        <w:spacing w:line="240" w:lineRule="auto" w:before="89" w:after="0"/>
        <w:ind w:left="1760" w:right="0" w:hanging="448"/>
        <w:jc w:val="left"/>
        <w:rPr>
          <w:rFonts w:ascii="新細明體" w:eastAsia="新細明體" w:hint="eastAsia"/>
          <w:sz w:val="28"/>
        </w:rPr>
      </w:pPr>
      <w:r>
        <w:rPr>
          <w:rFonts w:ascii="新細明體" w:eastAsia="新細明體" w:hint="eastAsia"/>
          <w:spacing w:val="-1"/>
          <w:sz w:val="28"/>
        </w:rPr>
        <w:t>禁止以職權妨礙或影響選舉之提名或結果。</w:t>
      </w:r>
    </w:p>
    <w:p>
      <w:pPr>
        <w:pStyle w:val="ListParagraph"/>
        <w:numPr>
          <w:ilvl w:val="0"/>
          <w:numId w:val="22"/>
        </w:numPr>
        <w:tabs>
          <w:tab w:pos="1263" w:val="left" w:leader="none"/>
        </w:tabs>
        <w:spacing w:line="295" w:lineRule="auto" w:before="88" w:after="0"/>
        <w:ind w:left="1119" w:right="582" w:hanging="560"/>
        <w:jc w:val="left"/>
        <w:rPr>
          <w:sz w:val="28"/>
        </w:rPr>
      </w:pPr>
      <w:r>
        <w:rPr>
          <w:rFonts w:ascii="新細明體" w:hAnsi="新細明體" w:eastAsia="新細明體" w:hint="eastAsia"/>
          <w:spacing w:val="-1"/>
          <w:sz w:val="28"/>
        </w:rPr>
        <w:t>公務員有合理可信證據，依法揭發下列政府行為時，應保護</w:t>
      </w:r>
      <w:r>
        <w:rPr>
          <w:rFonts w:ascii="新細明體" w:hAnsi="新細明體" w:eastAsia="新細明體" w:hint="eastAsia"/>
          <w:sz w:val="28"/>
        </w:rPr>
        <w:t>其不受報復</w:t>
      </w:r>
      <w:r>
        <w:rPr>
          <w:sz w:val="28"/>
        </w:rPr>
        <w:t>—</w:t>
      </w:r>
    </w:p>
    <w:p>
      <w:pPr>
        <w:pStyle w:val="ListParagraph"/>
        <w:numPr>
          <w:ilvl w:val="1"/>
          <w:numId w:val="22"/>
        </w:numPr>
        <w:tabs>
          <w:tab w:pos="1761" w:val="left" w:leader="none"/>
        </w:tabs>
        <w:spacing w:line="388" w:lineRule="exact" w:before="0" w:after="0"/>
        <w:ind w:left="1760" w:right="0" w:hanging="448"/>
        <w:jc w:val="left"/>
        <w:rPr>
          <w:rFonts w:ascii="新細明體" w:eastAsia="新細明體" w:hint="eastAsia"/>
          <w:sz w:val="28"/>
        </w:rPr>
      </w:pPr>
      <w:r>
        <w:rPr>
          <w:rFonts w:ascii="新細明體" w:eastAsia="新細明體" w:hint="eastAsia"/>
          <w:sz w:val="28"/>
        </w:rPr>
        <w:t>違反法令，或</w:t>
      </w:r>
    </w:p>
    <w:p>
      <w:pPr>
        <w:pStyle w:val="ListParagraph"/>
        <w:numPr>
          <w:ilvl w:val="1"/>
          <w:numId w:val="22"/>
        </w:numPr>
        <w:tabs>
          <w:tab w:pos="1761" w:val="left" w:leader="none"/>
        </w:tabs>
        <w:spacing w:line="295" w:lineRule="auto" w:before="89" w:after="0"/>
        <w:ind w:left="1313" w:right="495" w:firstLine="0"/>
        <w:jc w:val="left"/>
        <w:rPr>
          <w:rFonts w:ascii="新細明體" w:eastAsia="新細明體" w:hint="eastAsia"/>
          <w:sz w:val="28"/>
        </w:rPr>
      </w:pPr>
      <w:r>
        <w:rPr>
          <w:rFonts w:ascii="新細明體" w:eastAsia="新細明體" w:hint="eastAsia"/>
          <w:spacing w:val="-13"/>
          <w:sz w:val="28"/>
        </w:rPr>
        <w:t>管理失當、浪費公帑、濫用職權或對公眾健康安全造成重</w:t>
      </w:r>
      <w:r>
        <w:rPr>
          <w:rFonts w:ascii="新細明體" w:eastAsia="新細明體" w:hint="eastAsia"/>
          <w:sz w:val="28"/>
        </w:rPr>
        <w:t>大危害。</w:t>
      </w:r>
    </w:p>
    <w:p>
      <w:pPr>
        <w:pStyle w:val="ListParagraph"/>
        <w:numPr>
          <w:ilvl w:val="0"/>
          <w:numId w:val="21"/>
        </w:numPr>
        <w:tabs>
          <w:tab w:pos="634" w:val="left" w:leader="none"/>
        </w:tabs>
        <w:spacing w:line="389" w:lineRule="exact" w:before="0" w:after="0"/>
        <w:ind w:left="633" w:right="0" w:hanging="314"/>
        <w:jc w:val="left"/>
        <w:rPr>
          <w:rFonts w:ascii="新細明體" w:eastAsia="新細明體" w:hint="eastAsia"/>
          <w:sz w:val="28"/>
        </w:rPr>
      </w:pPr>
      <w:r>
        <w:rPr>
          <w:rFonts w:ascii="新細明體" w:eastAsia="新細明體" w:hint="eastAsia"/>
          <w:spacing w:val="-1"/>
          <w:sz w:val="28"/>
        </w:rPr>
        <w:t>、本章條款之執行應符合下列原則：</w:t>
      </w:r>
    </w:p>
    <w:p>
      <w:pPr>
        <w:pStyle w:val="ListParagraph"/>
        <w:numPr>
          <w:ilvl w:val="1"/>
          <w:numId w:val="21"/>
        </w:numPr>
        <w:tabs>
          <w:tab w:pos="1173" w:val="left" w:leader="none"/>
        </w:tabs>
        <w:spacing w:line="295" w:lineRule="auto" w:before="88" w:after="0"/>
        <w:ind w:left="1172" w:right="496" w:hanging="428"/>
        <w:jc w:val="both"/>
        <w:rPr>
          <w:rFonts w:ascii="新細明體" w:eastAsia="新細明體" w:hint="eastAsia"/>
          <w:sz w:val="28"/>
        </w:rPr>
      </w:pPr>
      <w:r>
        <w:rPr>
          <w:rFonts w:ascii="新細明體" w:eastAsia="新細明體" w:hint="eastAsia"/>
          <w:spacing w:val="-1"/>
          <w:sz w:val="28"/>
        </w:rPr>
        <w:t>總統有權針對任何機關（</w:t>
      </w:r>
      <w:r>
        <w:rPr>
          <w:rFonts w:ascii="新細明體" w:eastAsia="新細明體" w:hint="eastAsia"/>
          <w:spacing w:val="-4"/>
          <w:sz w:val="28"/>
        </w:rPr>
        <w:t>如同本編第 </w:t>
      </w:r>
      <w:r>
        <w:rPr>
          <w:sz w:val="28"/>
        </w:rPr>
        <w:t>2302</w:t>
      </w:r>
      <w:r>
        <w:rPr>
          <w:spacing w:val="-17"/>
          <w:sz w:val="28"/>
        </w:rPr>
        <w:t> </w:t>
      </w:r>
      <w:r>
        <w:rPr>
          <w:rFonts w:ascii="新細明體" w:eastAsia="新細明體" w:hint="eastAsia"/>
          <w:sz w:val="28"/>
        </w:rPr>
        <w:t>條第</w:t>
      </w:r>
      <w:r>
        <w:rPr>
          <w:sz w:val="28"/>
        </w:rPr>
        <w:t>(a)</w:t>
      </w:r>
      <w:r>
        <w:rPr>
          <w:rFonts w:ascii="新細明體" w:eastAsia="新細明體" w:hint="eastAsia"/>
          <w:sz w:val="28"/>
        </w:rPr>
        <w:t>項第</w:t>
      </w:r>
      <w:r>
        <w:rPr>
          <w:sz w:val="28"/>
        </w:rPr>
        <w:t>(2)</w:t>
      </w:r>
      <w:r>
        <w:rPr>
          <w:rFonts w:ascii="新細明體" w:eastAsia="新細明體" w:hint="eastAsia"/>
          <w:sz w:val="28"/>
        </w:rPr>
        <w:t>款第</w:t>
      </w:r>
      <w:r>
        <w:rPr>
          <w:sz w:val="28"/>
        </w:rPr>
        <w:t>(C)</w:t>
      </w:r>
      <w:r>
        <w:rPr>
          <w:rFonts w:ascii="新細明體" w:eastAsia="新細明體" w:hint="eastAsia"/>
          <w:sz w:val="28"/>
        </w:rPr>
        <w:t>目所定義者）採取適當作為，包括發布符合本法及功績制原則之規則或命令。</w:t>
      </w:r>
    </w:p>
    <w:p>
      <w:pPr>
        <w:spacing w:after="0" w:line="295" w:lineRule="auto"/>
        <w:jc w:val="both"/>
        <w:rPr>
          <w:rFonts w:ascii="新細明體" w:eastAsia="新細明體" w:hint="eastAsia"/>
          <w:sz w:val="28"/>
        </w:rPr>
        <w:sectPr>
          <w:pgSz w:w="11910" w:h="16840"/>
          <w:pgMar w:header="0" w:footer="1204" w:top="1480" w:bottom="1420" w:left="1480" w:right="1300"/>
        </w:sectPr>
      </w:pPr>
    </w:p>
    <w:p>
      <w:pPr>
        <w:pStyle w:val="ListParagraph"/>
        <w:numPr>
          <w:ilvl w:val="1"/>
          <w:numId w:val="21"/>
        </w:numPr>
        <w:tabs>
          <w:tab w:pos="1173" w:val="left" w:leader="none"/>
        </w:tabs>
        <w:spacing w:line="295" w:lineRule="auto" w:before="45" w:after="0"/>
        <w:ind w:left="1172" w:right="673" w:hanging="428"/>
        <w:jc w:val="both"/>
        <w:rPr>
          <w:rFonts w:ascii="新細明體" w:eastAsia="新細明體" w:hint="eastAsia"/>
          <w:sz w:val="28"/>
        </w:rPr>
      </w:pPr>
      <w:r>
        <w:rPr>
          <w:rFonts w:ascii="新細明體" w:eastAsia="新細明體" w:hint="eastAsia"/>
          <w:spacing w:val="-1"/>
          <w:sz w:val="28"/>
        </w:rPr>
        <w:t>機關首長有權針對行政部門內非機關或非機關一部分之實體採取適當作為，包括發布符合本法及功績制原則之規則或命</w:t>
      </w:r>
      <w:r>
        <w:rPr>
          <w:rFonts w:ascii="新細明體" w:eastAsia="新細明體" w:hint="eastAsia"/>
          <w:sz w:val="28"/>
        </w:rPr>
        <w:t>令。</w:t>
      </w:r>
    </w:p>
    <w:p>
      <w:pPr>
        <w:pStyle w:val="Heading5"/>
        <w:spacing w:line="513" w:lineRule="exact"/>
      </w:pPr>
      <w:bookmarkStart w:name="_TOC_250018" w:id="150"/>
      <w:r>
        <w:rPr/>
        <w:t>貳、禁止的人事措施：第 </w:t>
      </w:r>
      <w:r>
        <w:rPr>
          <w:rFonts w:ascii="Times New Roman" w:eastAsia="Times New Roman"/>
        </w:rPr>
        <w:t>2302</w:t>
      </w:r>
      <w:r>
        <w:rPr>
          <w:rFonts w:ascii="Times New Roman" w:eastAsia="Times New Roman"/>
          <w:spacing w:val="-3"/>
        </w:rPr>
        <w:t> </w:t>
      </w:r>
      <w:bookmarkEnd w:id="150"/>
      <w:r>
        <w:rPr/>
        <w:t>條</w:t>
      </w:r>
    </w:p>
    <w:p>
      <w:pPr>
        <w:pStyle w:val="ListParagraph"/>
        <w:numPr>
          <w:ilvl w:val="0"/>
          <w:numId w:val="23"/>
        </w:numPr>
        <w:tabs>
          <w:tab w:pos="634" w:val="left" w:leader="none"/>
        </w:tabs>
        <w:spacing w:line="240" w:lineRule="auto" w:before="203" w:after="0"/>
        <w:ind w:left="633" w:right="0" w:hanging="314"/>
        <w:jc w:val="left"/>
        <w:rPr>
          <w:rFonts w:ascii="新細明體" w:eastAsia="新細明體" w:hint="eastAsia"/>
          <w:sz w:val="28"/>
        </w:rPr>
      </w:pPr>
      <w:r>
        <w:rPr>
          <w:rFonts w:ascii="新細明體" w:eastAsia="新細明體" w:hint="eastAsia"/>
          <w:sz w:val="28"/>
        </w:rPr>
        <w:t>、</w:t>
      </w:r>
      <w:r>
        <w:rPr>
          <w:sz w:val="28"/>
        </w:rPr>
        <w:t>(1)</w:t>
      </w:r>
      <w:r>
        <w:rPr>
          <w:rFonts w:ascii="新細明體" w:eastAsia="新細明體" w:hint="eastAsia"/>
          <w:sz w:val="28"/>
        </w:rPr>
        <w:t>本法所稱「被禁止的人事措施」係指</w:t>
      </w:r>
    </w:p>
    <w:p>
      <w:pPr>
        <w:pStyle w:val="ListParagraph"/>
        <w:numPr>
          <w:ilvl w:val="1"/>
          <w:numId w:val="23"/>
        </w:numPr>
        <w:tabs>
          <w:tab w:pos="1761" w:val="left" w:leader="none"/>
        </w:tabs>
        <w:spacing w:line="240" w:lineRule="auto" w:before="89" w:after="0"/>
        <w:ind w:left="1760" w:right="0" w:hanging="448"/>
        <w:jc w:val="left"/>
        <w:rPr>
          <w:rFonts w:ascii="新細明體" w:eastAsia="新細明體" w:hint="eastAsia"/>
          <w:sz w:val="28"/>
        </w:rPr>
      </w:pPr>
      <w:r>
        <w:rPr>
          <w:rFonts w:ascii="新細明體" w:eastAsia="新細明體" w:hint="eastAsia"/>
          <w:sz w:val="28"/>
        </w:rPr>
        <w:t>本條第</w:t>
      </w:r>
      <w:r>
        <w:rPr>
          <w:sz w:val="28"/>
        </w:rPr>
        <w:t>(b)</w:t>
      </w:r>
      <w:r>
        <w:rPr>
          <w:rFonts w:ascii="新細明體" w:eastAsia="新細明體" w:hint="eastAsia"/>
          <w:sz w:val="28"/>
        </w:rPr>
        <w:t>項所列之措施。</w:t>
      </w:r>
    </w:p>
    <w:p>
      <w:pPr>
        <w:pStyle w:val="ListParagraph"/>
        <w:numPr>
          <w:ilvl w:val="1"/>
          <w:numId w:val="23"/>
        </w:numPr>
        <w:tabs>
          <w:tab w:pos="1734" w:val="left" w:leader="none"/>
        </w:tabs>
        <w:spacing w:line="295" w:lineRule="auto" w:before="88" w:after="0"/>
        <w:ind w:left="1733" w:right="578" w:hanging="423"/>
        <w:jc w:val="left"/>
        <w:rPr>
          <w:rFonts w:ascii="新細明體" w:hAnsi="新細明體" w:eastAsia="新細明體" w:hint="eastAsia"/>
          <w:sz w:val="28"/>
        </w:rPr>
      </w:pPr>
      <w:r>
        <w:rPr>
          <w:rFonts w:ascii="新細明體" w:hAnsi="新細明體" w:eastAsia="新細明體" w:hint="eastAsia"/>
          <w:spacing w:val="-1"/>
          <w:sz w:val="28"/>
        </w:rPr>
        <w:t>任何被第 </w:t>
      </w:r>
      <w:r>
        <w:rPr>
          <w:sz w:val="28"/>
        </w:rPr>
        <w:t>10 USC</w:t>
      </w:r>
      <w:r>
        <w:rPr>
          <w:spacing w:val="-4"/>
          <w:sz w:val="28"/>
        </w:rPr>
        <w:t> </w:t>
      </w:r>
      <w:r>
        <w:rPr>
          <w:sz w:val="28"/>
        </w:rPr>
        <w:t>§1599(a)</w:t>
      </w:r>
      <w:r>
        <w:rPr>
          <w:rFonts w:ascii="新細明體" w:hAnsi="新細明體" w:eastAsia="新細明體" w:hint="eastAsia"/>
          <w:sz w:val="28"/>
        </w:rPr>
        <w:t>規定為被禁止的人事處分之作為或不作為。</w:t>
      </w:r>
    </w:p>
    <w:p>
      <w:pPr>
        <w:pStyle w:val="ListParagraph"/>
        <w:numPr>
          <w:ilvl w:val="0"/>
          <w:numId w:val="24"/>
        </w:numPr>
        <w:tabs>
          <w:tab w:pos="1217" w:val="left" w:leader="none"/>
        </w:tabs>
        <w:spacing w:line="389" w:lineRule="exact" w:before="0" w:after="0"/>
        <w:ind w:left="1216" w:right="0" w:hanging="331"/>
        <w:jc w:val="left"/>
        <w:rPr>
          <w:sz w:val="28"/>
        </w:rPr>
      </w:pPr>
      <w:r>
        <w:rPr>
          <w:rFonts w:ascii="新細明體" w:hAnsi="新細明體" w:eastAsia="新細明體" w:hint="eastAsia"/>
          <w:sz w:val="28"/>
        </w:rPr>
        <w:t>本條用詞定義如下</w:t>
      </w:r>
      <w:r>
        <w:rPr>
          <w:sz w:val="28"/>
        </w:rPr>
        <w:t>—</w:t>
      </w:r>
    </w:p>
    <w:p>
      <w:pPr>
        <w:pStyle w:val="ListParagraph"/>
        <w:numPr>
          <w:ilvl w:val="1"/>
          <w:numId w:val="24"/>
        </w:numPr>
        <w:tabs>
          <w:tab w:pos="1678" w:val="left" w:leader="none"/>
        </w:tabs>
        <w:spacing w:line="240" w:lineRule="auto" w:before="88" w:after="0"/>
        <w:ind w:left="1677" w:right="0" w:hanging="391"/>
        <w:jc w:val="left"/>
        <w:rPr>
          <w:rFonts w:ascii="新細明體" w:eastAsia="新細明體" w:hint="eastAsia"/>
          <w:sz w:val="28"/>
        </w:rPr>
      </w:pPr>
      <w:r>
        <w:rPr>
          <w:rFonts w:ascii="新細明體" w:eastAsia="新細明體" w:hint="eastAsia"/>
          <w:sz w:val="28"/>
        </w:rPr>
        <w:t>「人事處分」係指下列各項：</w:t>
      </w:r>
    </w:p>
    <w:p>
      <w:pPr>
        <w:pStyle w:val="ListParagraph"/>
        <w:numPr>
          <w:ilvl w:val="2"/>
          <w:numId w:val="24"/>
        </w:numPr>
        <w:tabs>
          <w:tab w:pos="2240" w:val="left" w:leader="none"/>
          <w:tab w:pos="2241" w:val="left" w:leader="none"/>
        </w:tabs>
        <w:spacing w:line="240" w:lineRule="auto" w:before="89" w:after="0"/>
        <w:ind w:left="2240" w:right="0" w:hanging="647"/>
        <w:jc w:val="left"/>
        <w:rPr>
          <w:rFonts w:ascii="新細明體" w:eastAsia="新細明體" w:hint="eastAsia"/>
          <w:sz w:val="28"/>
        </w:rPr>
      </w:pPr>
      <w:r>
        <w:rPr>
          <w:rFonts w:ascii="新細明體" w:eastAsia="新細明體" w:hint="eastAsia"/>
          <w:sz w:val="28"/>
        </w:rPr>
        <w:t>任命。</w:t>
      </w:r>
    </w:p>
    <w:p>
      <w:pPr>
        <w:pStyle w:val="ListParagraph"/>
        <w:numPr>
          <w:ilvl w:val="2"/>
          <w:numId w:val="24"/>
        </w:numPr>
        <w:tabs>
          <w:tab w:pos="2379" w:val="left" w:leader="none"/>
          <w:tab w:pos="2380" w:val="left" w:leader="none"/>
        </w:tabs>
        <w:spacing w:line="240" w:lineRule="auto" w:before="88" w:after="0"/>
        <w:ind w:left="2379" w:right="0" w:hanging="783"/>
        <w:jc w:val="left"/>
        <w:rPr>
          <w:rFonts w:ascii="新細明體" w:eastAsia="新細明體" w:hint="eastAsia"/>
          <w:sz w:val="28"/>
        </w:rPr>
      </w:pPr>
      <w:r>
        <w:rPr>
          <w:rFonts w:ascii="新細明體" w:eastAsia="新細明體" w:hint="eastAsia"/>
          <w:sz w:val="28"/>
        </w:rPr>
        <w:t>晉升。</w:t>
      </w:r>
    </w:p>
    <w:p>
      <w:pPr>
        <w:pStyle w:val="ListParagraph"/>
        <w:numPr>
          <w:ilvl w:val="2"/>
          <w:numId w:val="24"/>
        </w:numPr>
        <w:tabs>
          <w:tab w:pos="2240" w:val="left" w:leader="none"/>
          <w:tab w:pos="2241" w:val="left" w:leader="none"/>
        </w:tabs>
        <w:spacing w:line="240" w:lineRule="auto" w:before="89" w:after="0"/>
        <w:ind w:left="2240" w:right="0" w:hanging="644"/>
        <w:jc w:val="left"/>
        <w:rPr>
          <w:rFonts w:ascii="新細明體" w:eastAsia="新細明體" w:hint="eastAsia"/>
          <w:sz w:val="28"/>
        </w:rPr>
      </w:pPr>
      <w:r>
        <w:rPr>
          <w:rFonts w:ascii="新細明體" w:eastAsia="新細明體" w:hint="eastAsia"/>
          <w:spacing w:val="14"/>
          <w:sz w:val="28"/>
        </w:rPr>
        <w:t>本法第</w:t>
      </w:r>
      <w:r>
        <w:rPr>
          <w:sz w:val="28"/>
        </w:rPr>
        <w:t>75</w:t>
      </w:r>
      <w:r>
        <w:rPr>
          <w:spacing w:val="-27"/>
          <w:sz w:val="28"/>
        </w:rPr>
        <w:t> </w:t>
      </w:r>
      <w:r>
        <w:rPr>
          <w:rFonts w:ascii="新細明體" w:eastAsia="新細明體" w:hint="eastAsia"/>
          <w:spacing w:val="-13"/>
          <w:sz w:val="28"/>
        </w:rPr>
        <w:t>章所定之處分、其他懲戒處分或改正處分。</w:t>
      </w:r>
    </w:p>
    <w:p>
      <w:pPr>
        <w:pStyle w:val="ListParagraph"/>
        <w:numPr>
          <w:ilvl w:val="2"/>
          <w:numId w:val="24"/>
        </w:numPr>
        <w:tabs>
          <w:tab w:pos="2379" w:val="left" w:leader="none"/>
          <w:tab w:pos="2380" w:val="left" w:leader="none"/>
        </w:tabs>
        <w:spacing w:line="240" w:lineRule="auto" w:before="88" w:after="0"/>
        <w:ind w:left="2379" w:right="0" w:hanging="786"/>
        <w:jc w:val="left"/>
        <w:rPr>
          <w:rFonts w:ascii="新細明體" w:eastAsia="新細明體" w:hint="eastAsia"/>
          <w:sz w:val="28"/>
        </w:rPr>
      </w:pPr>
      <w:r>
        <w:rPr>
          <w:rFonts w:ascii="新細明體" w:eastAsia="新細明體" w:hint="eastAsia"/>
          <w:sz w:val="28"/>
        </w:rPr>
        <w:t>工作指派、調任或改派。</w:t>
      </w:r>
    </w:p>
    <w:p>
      <w:pPr>
        <w:pStyle w:val="ListParagraph"/>
        <w:numPr>
          <w:ilvl w:val="2"/>
          <w:numId w:val="24"/>
        </w:numPr>
        <w:tabs>
          <w:tab w:pos="2240" w:val="left" w:leader="none"/>
          <w:tab w:pos="2241" w:val="left" w:leader="none"/>
        </w:tabs>
        <w:spacing w:line="240" w:lineRule="auto" w:before="89" w:after="0"/>
        <w:ind w:left="2240" w:right="0" w:hanging="644"/>
        <w:jc w:val="left"/>
        <w:rPr>
          <w:rFonts w:ascii="新細明體" w:eastAsia="新細明體" w:hint="eastAsia"/>
          <w:sz w:val="28"/>
        </w:rPr>
      </w:pPr>
      <w:r>
        <w:rPr>
          <w:rFonts w:ascii="新細明體" w:eastAsia="新細明體" w:hint="eastAsia"/>
          <w:sz w:val="28"/>
        </w:rPr>
        <w:t>復職。</w:t>
      </w:r>
    </w:p>
    <w:p>
      <w:pPr>
        <w:pStyle w:val="ListParagraph"/>
        <w:numPr>
          <w:ilvl w:val="2"/>
          <w:numId w:val="24"/>
        </w:numPr>
        <w:tabs>
          <w:tab w:pos="2379" w:val="left" w:leader="none"/>
          <w:tab w:pos="2380" w:val="left" w:leader="none"/>
        </w:tabs>
        <w:spacing w:line="240" w:lineRule="auto" w:before="88" w:after="0"/>
        <w:ind w:left="2379" w:right="0" w:hanging="783"/>
        <w:jc w:val="left"/>
        <w:rPr>
          <w:rFonts w:ascii="新細明體" w:eastAsia="新細明體" w:hint="eastAsia"/>
          <w:sz w:val="28"/>
        </w:rPr>
      </w:pPr>
      <w:r>
        <w:rPr>
          <w:rFonts w:ascii="新細明體" w:eastAsia="新細明體" w:hint="eastAsia"/>
          <w:sz w:val="28"/>
        </w:rPr>
        <w:t>復權。</w:t>
      </w:r>
    </w:p>
    <w:p>
      <w:pPr>
        <w:pStyle w:val="ListParagraph"/>
        <w:numPr>
          <w:ilvl w:val="2"/>
          <w:numId w:val="24"/>
        </w:numPr>
        <w:tabs>
          <w:tab w:pos="2241" w:val="left" w:leader="none"/>
        </w:tabs>
        <w:spacing w:line="240" w:lineRule="auto" w:before="89" w:after="0"/>
        <w:ind w:left="2240" w:right="0" w:hanging="644"/>
        <w:jc w:val="left"/>
        <w:rPr>
          <w:rFonts w:ascii="新細明體" w:eastAsia="新細明體" w:hint="eastAsia"/>
          <w:sz w:val="28"/>
        </w:rPr>
      </w:pPr>
      <w:r>
        <w:rPr>
          <w:rFonts w:ascii="新細明體" w:eastAsia="新細明體" w:hint="eastAsia"/>
          <w:sz w:val="28"/>
        </w:rPr>
        <w:t>再僱用。</w:t>
      </w:r>
    </w:p>
    <w:p>
      <w:pPr>
        <w:pStyle w:val="ListParagraph"/>
        <w:numPr>
          <w:ilvl w:val="2"/>
          <w:numId w:val="24"/>
        </w:numPr>
        <w:tabs>
          <w:tab w:pos="2241" w:val="left" w:leader="none"/>
        </w:tabs>
        <w:spacing w:line="240" w:lineRule="auto" w:before="88" w:after="0"/>
        <w:ind w:left="2240" w:right="0" w:hanging="644"/>
        <w:jc w:val="left"/>
        <w:rPr>
          <w:rFonts w:ascii="新細明體" w:eastAsia="新細明體" w:hint="eastAsia"/>
          <w:sz w:val="28"/>
        </w:rPr>
      </w:pPr>
      <w:r>
        <w:rPr>
          <w:rFonts w:ascii="新細明體" w:eastAsia="新細明體" w:hint="eastAsia"/>
          <w:spacing w:val="-1"/>
          <w:sz w:val="28"/>
        </w:rPr>
        <w:t>本法第 </w:t>
      </w:r>
      <w:r>
        <w:rPr>
          <w:sz w:val="28"/>
        </w:rPr>
        <w:t>43</w:t>
      </w:r>
      <w:r>
        <w:rPr>
          <w:spacing w:val="-1"/>
          <w:sz w:val="28"/>
        </w:rPr>
        <w:t> </w:t>
      </w:r>
      <w:r>
        <w:rPr>
          <w:rFonts w:ascii="新細明體" w:eastAsia="新細明體" w:hint="eastAsia"/>
          <w:sz w:val="28"/>
        </w:rPr>
        <w:t>章所定之績效考核。</w:t>
      </w:r>
    </w:p>
    <w:p>
      <w:pPr>
        <w:pStyle w:val="ListParagraph"/>
        <w:numPr>
          <w:ilvl w:val="2"/>
          <w:numId w:val="24"/>
        </w:numPr>
        <w:tabs>
          <w:tab w:pos="2379" w:val="left" w:leader="none"/>
          <w:tab w:pos="2380" w:val="left" w:leader="none"/>
        </w:tabs>
        <w:spacing w:line="240" w:lineRule="auto" w:before="89" w:after="0"/>
        <w:ind w:left="2379" w:right="0" w:hanging="783"/>
        <w:jc w:val="left"/>
        <w:rPr>
          <w:rFonts w:ascii="新細明體" w:eastAsia="新細明體" w:hint="eastAsia"/>
          <w:sz w:val="28"/>
        </w:rPr>
      </w:pPr>
      <w:r>
        <w:rPr>
          <w:rFonts w:ascii="新細明體" w:eastAsia="新細明體" w:hint="eastAsia"/>
          <w:sz w:val="28"/>
        </w:rPr>
        <w:t>關於俸給、福利、獎金或教育訓練之決定。</w:t>
      </w:r>
    </w:p>
    <w:p>
      <w:pPr>
        <w:pStyle w:val="ListParagraph"/>
        <w:numPr>
          <w:ilvl w:val="2"/>
          <w:numId w:val="24"/>
        </w:numPr>
        <w:tabs>
          <w:tab w:pos="2240" w:val="left" w:leader="none"/>
          <w:tab w:pos="2241" w:val="left" w:leader="none"/>
        </w:tabs>
        <w:spacing w:line="240" w:lineRule="auto" w:before="88" w:after="0"/>
        <w:ind w:left="2240" w:right="0" w:hanging="647"/>
        <w:jc w:val="left"/>
        <w:rPr>
          <w:rFonts w:ascii="新細明體" w:eastAsia="新細明體" w:hint="eastAsia"/>
          <w:sz w:val="28"/>
        </w:rPr>
      </w:pPr>
      <w:r>
        <w:rPr>
          <w:rFonts w:ascii="新細明體" w:eastAsia="新細明體" w:hint="eastAsia"/>
          <w:spacing w:val="-1"/>
          <w:sz w:val="28"/>
        </w:rPr>
        <w:t>命令為精神醫學之檢測的決定。</w:t>
      </w:r>
    </w:p>
    <w:p>
      <w:pPr>
        <w:pStyle w:val="ListParagraph"/>
        <w:numPr>
          <w:ilvl w:val="2"/>
          <w:numId w:val="24"/>
        </w:numPr>
        <w:tabs>
          <w:tab w:pos="2157" w:val="left" w:leader="none"/>
        </w:tabs>
        <w:spacing w:line="295" w:lineRule="auto" w:before="89" w:after="0"/>
        <w:ind w:left="2017" w:right="491" w:hanging="423"/>
        <w:jc w:val="both"/>
        <w:rPr>
          <w:rFonts w:ascii="新細明體" w:eastAsia="新細明體" w:hint="eastAsia"/>
          <w:sz w:val="28"/>
        </w:rPr>
      </w:pPr>
      <w:r>
        <w:rPr>
          <w:rFonts w:ascii="新細明體" w:eastAsia="新細明體" w:hint="eastAsia"/>
          <w:sz w:val="28"/>
        </w:rPr>
        <w:t>其他關於機關中涵蓋職位之任職公務員或求職者，以及主張第</w:t>
      </w:r>
      <w:r>
        <w:rPr>
          <w:sz w:val="28"/>
        </w:rPr>
        <w:t>(b)</w:t>
      </w:r>
      <w:r>
        <w:rPr>
          <w:rFonts w:ascii="新細明體" w:eastAsia="新細明體" w:hint="eastAsia"/>
          <w:sz w:val="28"/>
        </w:rPr>
        <w:t>項第</w:t>
      </w:r>
      <w:r>
        <w:rPr>
          <w:sz w:val="28"/>
        </w:rPr>
        <w:t>(8)</w:t>
      </w:r>
      <w:r>
        <w:rPr>
          <w:rFonts w:ascii="新細明體" w:eastAsia="新細明體" w:hint="eastAsia"/>
          <w:sz w:val="28"/>
        </w:rPr>
        <w:t>款被禁止人事措施之案件者，以及</w:t>
      </w:r>
      <w:r>
        <w:rPr>
          <w:rFonts w:ascii="新細明體" w:eastAsia="新細明體" w:hint="eastAsia"/>
          <w:spacing w:val="20"/>
          <w:sz w:val="28"/>
        </w:rPr>
        <w:t>依第</w:t>
      </w:r>
      <w:r>
        <w:rPr>
          <w:sz w:val="28"/>
        </w:rPr>
        <w:t>31</w:t>
      </w:r>
      <w:r>
        <w:rPr>
          <w:spacing w:val="-28"/>
          <w:sz w:val="28"/>
        </w:rPr>
        <w:t> </w:t>
      </w:r>
      <w:r>
        <w:rPr>
          <w:rFonts w:ascii="新細明體" w:eastAsia="新細明體" w:hint="eastAsia"/>
          <w:spacing w:val="20"/>
          <w:sz w:val="28"/>
        </w:rPr>
        <w:t>編第</w:t>
      </w:r>
      <w:r>
        <w:rPr>
          <w:sz w:val="28"/>
        </w:rPr>
        <w:t>9101</w:t>
      </w:r>
      <w:r>
        <w:rPr>
          <w:spacing w:val="-28"/>
          <w:sz w:val="28"/>
        </w:rPr>
        <w:t> </w:t>
      </w:r>
      <w:r>
        <w:rPr>
          <w:rFonts w:ascii="新細明體" w:eastAsia="新細明體" w:hint="eastAsia"/>
          <w:sz w:val="28"/>
        </w:rPr>
        <w:t>條規定之國營企業之在職公務員或求職者，其義務、責任或工作條件之重大改變。</w:t>
      </w:r>
    </w:p>
    <w:p>
      <w:pPr>
        <w:pStyle w:val="ListParagraph"/>
        <w:numPr>
          <w:ilvl w:val="1"/>
          <w:numId w:val="24"/>
        </w:numPr>
        <w:tabs>
          <w:tab w:pos="1536" w:val="left" w:leader="none"/>
        </w:tabs>
        <w:spacing w:line="295" w:lineRule="auto" w:before="0" w:after="0"/>
        <w:ind w:left="1580" w:right="546" w:hanging="420"/>
        <w:jc w:val="both"/>
        <w:rPr>
          <w:sz w:val="28"/>
        </w:rPr>
      </w:pPr>
      <w:r>
        <w:rPr>
          <w:rFonts w:ascii="新細明體" w:hAnsi="新細明體" w:eastAsia="新細明體" w:hint="eastAsia"/>
          <w:sz w:val="28"/>
        </w:rPr>
        <w:t>「涵蓋職位」就人事處分而言係指競爭職位、高級行政主</w:t>
      </w:r>
      <w:r>
        <w:rPr>
          <w:rFonts w:ascii="新細明體" w:hAnsi="新細明體" w:eastAsia="新細明體" w:hint="eastAsia"/>
          <w:spacing w:val="-1"/>
          <w:sz w:val="28"/>
        </w:rPr>
        <w:t>管群之常任職位或除外職位。但下列職位排除於人事處分</w:t>
      </w:r>
      <w:r>
        <w:rPr>
          <w:rFonts w:ascii="新細明體" w:hAnsi="新細明體" w:eastAsia="新細明體" w:hint="eastAsia"/>
          <w:sz w:val="28"/>
        </w:rPr>
        <w:t>適用之外</w:t>
      </w:r>
      <w:r>
        <w:rPr>
          <w:sz w:val="28"/>
        </w:rPr>
        <w:t>—</w:t>
      </w:r>
    </w:p>
    <w:p>
      <w:pPr>
        <w:pStyle w:val="ListParagraph"/>
        <w:numPr>
          <w:ilvl w:val="2"/>
          <w:numId w:val="24"/>
        </w:numPr>
        <w:tabs>
          <w:tab w:pos="2308" w:val="left" w:leader="none"/>
        </w:tabs>
        <w:spacing w:line="387" w:lineRule="exact" w:before="0" w:after="0"/>
        <w:ind w:left="2307" w:right="0" w:hanging="428"/>
        <w:jc w:val="both"/>
        <w:rPr>
          <w:rFonts w:ascii="新細明體" w:eastAsia="新細明體" w:hint="eastAsia"/>
          <w:sz w:val="28"/>
        </w:rPr>
      </w:pPr>
      <w:r>
        <w:rPr>
          <w:rFonts w:ascii="新細明體" w:eastAsia="新細明體" w:hint="eastAsia"/>
          <w:spacing w:val="-11"/>
          <w:sz w:val="28"/>
        </w:rPr>
        <w:t>因具機要性或政策決定性、政策制定性或政策倡導性，</w:t>
      </w:r>
    </w:p>
    <w:p>
      <w:pPr>
        <w:spacing w:after="0" w:line="387" w:lineRule="exact"/>
        <w:jc w:val="both"/>
        <w:rPr>
          <w:rFonts w:ascii="新細明體" w:eastAsia="新細明體" w:hint="eastAsia"/>
          <w:sz w:val="28"/>
        </w:rPr>
        <w:sectPr>
          <w:pgSz w:w="11910" w:h="16840"/>
          <w:pgMar w:header="0" w:footer="1204" w:top="1480" w:bottom="1420" w:left="1480" w:right="1300"/>
        </w:sectPr>
      </w:pPr>
    </w:p>
    <w:p>
      <w:pPr>
        <w:pStyle w:val="BodyText"/>
        <w:spacing w:before="25"/>
        <w:ind w:left="2307"/>
      </w:pPr>
      <w:r>
        <w:rPr/>
        <w:t>而被排於競爭職位之外者。</w:t>
      </w:r>
    </w:p>
    <w:p>
      <w:pPr>
        <w:pStyle w:val="ListParagraph"/>
        <w:numPr>
          <w:ilvl w:val="2"/>
          <w:numId w:val="24"/>
        </w:numPr>
        <w:tabs>
          <w:tab w:pos="2308" w:val="left" w:leader="none"/>
        </w:tabs>
        <w:spacing w:line="295" w:lineRule="auto" w:before="89" w:after="0"/>
        <w:ind w:left="2307" w:right="495" w:hanging="428"/>
        <w:jc w:val="left"/>
        <w:rPr>
          <w:rFonts w:ascii="新細明體" w:eastAsia="新細明體" w:hint="eastAsia"/>
          <w:sz w:val="28"/>
        </w:rPr>
      </w:pPr>
      <w:r>
        <w:rPr>
          <w:rFonts w:ascii="新細明體" w:eastAsia="新細明體" w:hint="eastAsia"/>
          <w:spacing w:val="-12"/>
          <w:sz w:val="28"/>
        </w:rPr>
        <w:t>基於需要及為確保行政品質，經總統決定，而被排除</w:t>
      </w:r>
      <w:r>
        <w:rPr>
          <w:rFonts w:ascii="新細明體" w:eastAsia="新細明體" w:hint="eastAsia"/>
          <w:sz w:val="28"/>
        </w:rPr>
        <w:t>於本條所規定之涵蓋職位之外者。</w:t>
      </w:r>
    </w:p>
    <w:p>
      <w:pPr>
        <w:pStyle w:val="ListParagraph"/>
        <w:numPr>
          <w:ilvl w:val="1"/>
          <w:numId w:val="24"/>
        </w:numPr>
        <w:tabs>
          <w:tab w:pos="1534" w:val="left" w:leader="none"/>
        </w:tabs>
        <w:spacing w:line="388" w:lineRule="exact" w:before="0" w:after="0"/>
        <w:ind w:left="1533" w:right="0" w:hanging="376"/>
        <w:jc w:val="left"/>
        <w:rPr>
          <w:sz w:val="28"/>
        </w:rPr>
      </w:pPr>
      <w:r>
        <w:rPr>
          <w:rFonts w:ascii="新細明體" w:hAnsi="新細明體" w:eastAsia="新細明體" w:hint="eastAsia"/>
          <w:sz w:val="28"/>
        </w:rPr>
        <w:t>「機關」係指行政機關、政府印刷局。但下列單位除外</w:t>
      </w:r>
      <w:r>
        <w:rPr>
          <w:sz w:val="28"/>
        </w:rPr>
        <w:t>—</w:t>
      </w:r>
    </w:p>
    <w:p>
      <w:pPr>
        <w:pStyle w:val="ListParagraph"/>
        <w:numPr>
          <w:ilvl w:val="2"/>
          <w:numId w:val="24"/>
        </w:numPr>
        <w:tabs>
          <w:tab w:pos="2303" w:val="left" w:leader="none"/>
        </w:tabs>
        <w:spacing w:line="295" w:lineRule="auto" w:before="89" w:after="0"/>
        <w:ind w:left="2302" w:right="566" w:hanging="423"/>
        <w:jc w:val="both"/>
        <w:rPr>
          <w:rFonts w:ascii="新細明體" w:eastAsia="新細明體" w:hint="eastAsia"/>
          <w:sz w:val="28"/>
        </w:rPr>
      </w:pPr>
      <w:r>
        <w:rPr>
          <w:rFonts w:ascii="新細明體" w:eastAsia="新細明體" w:hint="eastAsia"/>
          <w:sz w:val="28"/>
        </w:rPr>
        <w:t>公營企業。但在主張第</w:t>
      </w:r>
      <w:r>
        <w:rPr>
          <w:sz w:val="28"/>
        </w:rPr>
        <w:t>(b)</w:t>
      </w:r>
      <w:r>
        <w:rPr>
          <w:rFonts w:ascii="新細明體" w:eastAsia="新細明體" w:hint="eastAsia"/>
          <w:sz w:val="28"/>
        </w:rPr>
        <w:t>項第</w:t>
      </w:r>
      <w:r>
        <w:rPr>
          <w:sz w:val="28"/>
        </w:rPr>
        <w:t>(8)</w:t>
      </w:r>
      <w:r>
        <w:rPr>
          <w:rFonts w:ascii="新細明體" w:eastAsia="新細明體" w:hint="eastAsia"/>
          <w:sz w:val="28"/>
        </w:rPr>
        <w:t>款之被禁止人事措施之案件中則不除外。</w:t>
      </w:r>
    </w:p>
    <w:p>
      <w:pPr>
        <w:pStyle w:val="ListParagraph"/>
        <w:numPr>
          <w:ilvl w:val="2"/>
          <w:numId w:val="24"/>
        </w:numPr>
        <w:tabs>
          <w:tab w:pos="2303" w:val="left" w:leader="none"/>
        </w:tabs>
        <w:spacing w:line="295" w:lineRule="auto" w:before="0" w:after="0"/>
        <w:ind w:left="2302" w:right="495" w:hanging="423"/>
        <w:jc w:val="both"/>
        <w:rPr>
          <w:rFonts w:ascii="新細明體" w:eastAsia="新細明體" w:hint="eastAsia"/>
          <w:sz w:val="28"/>
        </w:rPr>
      </w:pPr>
      <w:r>
        <w:rPr>
          <w:rFonts w:ascii="新細明體" w:eastAsia="新細明體" w:hint="eastAsia"/>
          <w:spacing w:val="-22"/>
          <w:sz w:val="28"/>
        </w:rPr>
        <w:t>聯邦調查局、中央情報局、國防情報局、中央影象局、</w:t>
      </w:r>
      <w:r>
        <w:rPr>
          <w:rFonts w:ascii="新細明體" w:eastAsia="新細明體" w:hint="eastAsia"/>
          <w:spacing w:val="-7"/>
          <w:sz w:val="28"/>
        </w:rPr>
        <w:t>國家安全局及經總統認定之行政機關或單位，其主要</w:t>
      </w:r>
      <w:r>
        <w:rPr>
          <w:rFonts w:ascii="新細明體" w:eastAsia="新細明體" w:hint="eastAsia"/>
          <w:sz w:val="28"/>
        </w:rPr>
        <w:t>職掌係從事國外情報或反情報工作者。</w:t>
      </w:r>
    </w:p>
    <w:p>
      <w:pPr>
        <w:pStyle w:val="ListParagraph"/>
        <w:numPr>
          <w:ilvl w:val="2"/>
          <w:numId w:val="24"/>
        </w:numPr>
        <w:tabs>
          <w:tab w:pos="2304" w:val="left" w:leader="none"/>
        </w:tabs>
        <w:spacing w:line="387" w:lineRule="exact" w:before="0" w:after="0"/>
        <w:ind w:left="2303" w:right="0" w:hanging="424"/>
        <w:jc w:val="left"/>
        <w:rPr>
          <w:rFonts w:ascii="新細明體" w:eastAsia="新細明體" w:hint="eastAsia"/>
          <w:sz w:val="28"/>
        </w:rPr>
      </w:pPr>
      <w:r>
        <w:rPr>
          <w:rFonts w:ascii="新細明體" w:eastAsia="新細明體" w:hint="eastAsia"/>
          <w:sz w:val="28"/>
        </w:rPr>
        <w:t>審計總署。</w:t>
      </w:r>
    </w:p>
    <w:p>
      <w:pPr>
        <w:pStyle w:val="ListParagraph"/>
        <w:numPr>
          <w:ilvl w:val="0"/>
          <w:numId w:val="23"/>
        </w:numPr>
        <w:tabs>
          <w:tab w:pos="651" w:val="left" w:leader="none"/>
        </w:tabs>
        <w:spacing w:line="240" w:lineRule="auto" w:before="85" w:after="0"/>
        <w:ind w:left="650" w:right="0" w:hanging="331"/>
        <w:jc w:val="left"/>
        <w:rPr>
          <w:rFonts w:ascii="新細明體" w:eastAsia="新細明體" w:hint="eastAsia"/>
          <w:sz w:val="28"/>
        </w:rPr>
      </w:pPr>
      <w:r>
        <w:rPr>
          <w:rFonts w:ascii="新細明體" w:eastAsia="新細明體" w:hint="eastAsia"/>
          <w:sz w:val="28"/>
        </w:rPr>
        <w:t>、具人事權限之人員，禁止採取下列措施：</w:t>
      </w:r>
    </w:p>
    <w:p>
      <w:pPr>
        <w:pStyle w:val="ListParagraph"/>
        <w:numPr>
          <w:ilvl w:val="0"/>
          <w:numId w:val="25"/>
        </w:numPr>
        <w:tabs>
          <w:tab w:pos="1280" w:val="left" w:leader="none"/>
          <w:tab w:pos="1281" w:val="left" w:leader="none"/>
        </w:tabs>
        <w:spacing w:line="240" w:lineRule="auto" w:before="88" w:after="0"/>
        <w:ind w:left="1280" w:right="0" w:hanging="536"/>
        <w:jc w:val="left"/>
        <w:rPr>
          <w:rFonts w:ascii="新細明體" w:eastAsia="新細明體" w:hint="eastAsia"/>
          <w:sz w:val="28"/>
        </w:rPr>
      </w:pPr>
      <w:r>
        <w:rPr>
          <w:rFonts w:ascii="新細明體" w:eastAsia="新細明體" w:hint="eastAsia"/>
          <w:spacing w:val="-1"/>
          <w:sz w:val="28"/>
        </w:rPr>
        <w:t>基於下列事項，歧視或差別待遇公務員或公職應徵者。</w:t>
      </w:r>
    </w:p>
    <w:p>
      <w:pPr>
        <w:pStyle w:val="ListParagraph"/>
        <w:numPr>
          <w:ilvl w:val="1"/>
          <w:numId w:val="25"/>
        </w:numPr>
        <w:tabs>
          <w:tab w:pos="1595" w:val="left" w:leader="none"/>
        </w:tabs>
        <w:spacing w:line="240" w:lineRule="auto" w:before="89" w:after="0"/>
        <w:ind w:left="1594" w:right="0" w:hanging="428"/>
        <w:jc w:val="left"/>
        <w:rPr>
          <w:sz w:val="28"/>
        </w:rPr>
      </w:pPr>
      <w:r>
        <w:rPr>
          <w:rFonts w:ascii="新細明體" w:eastAsia="新細明體" w:hint="eastAsia"/>
          <w:spacing w:val="-1"/>
          <w:sz w:val="28"/>
        </w:rPr>
        <w:t>種族、膚色、宗教、性別或祖籍，即 </w:t>
      </w:r>
      <w:r>
        <w:rPr>
          <w:sz w:val="28"/>
        </w:rPr>
        <w:t>1964</w:t>
      </w:r>
      <w:r>
        <w:rPr>
          <w:spacing w:val="-8"/>
          <w:sz w:val="28"/>
        </w:rPr>
        <w:t> </w:t>
      </w:r>
      <w:r>
        <w:rPr>
          <w:rFonts w:ascii="新細明體" w:eastAsia="新細明體" w:hint="eastAsia"/>
          <w:spacing w:val="-2"/>
          <w:sz w:val="28"/>
        </w:rPr>
        <w:t>年民權法第 </w:t>
      </w:r>
      <w:r>
        <w:rPr>
          <w:sz w:val="28"/>
        </w:rPr>
        <w:t>717</w:t>
      </w:r>
    </w:p>
    <w:p>
      <w:pPr>
        <w:pStyle w:val="BodyText"/>
        <w:spacing w:before="88"/>
        <w:ind w:left="1594"/>
      </w:pPr>
      <w:r>
        <w:rPr/>
        <w:t>條所規定者。</w:t>
      </w:r>
    </w:p>
    <w:p>
      <w:pPr>
        <w:pStyle w:val="ListParagraph"/>
        <w:numPr>
          <w:ilvl w:val="1"/>
          <w:numId w:val="25"/>
        </w:numPr>
        <w:tabs>
          <w:tab w:pos="1595" w:val="left" w:leader="none"/>
        </w:tabs>
        <w:spacing w:line="295" w:lineRule="auto" w:before="89" w:after="0"/>
        <w:ind w:left="1594" w:right="494" w:hanging="428"/>
        <w:jc w:val="left"/>
        <w:rPr>
          <w:rFonts w:ascii="新細明體" w:eastAsia="新細明體" w:hint="eastAsia"/>
          <w:sz w:val="28"/>
        </w:rPr>
      </w:pPr>
      <w:r>
        <w:rPr>
          <w:rFonts w:ascii="新細明體" w:eastAsia="新細明體" w:hint="eastAsia"/>
          <w:spacing w:val="-24"/>
          <w:sz w:val="28"/>
        </w:rPr>
        <w:t>年齡，即 </w:t>
      </w:r>
      <w:r>
        <w:rPr>
          <w:sz w:val="28"/>
        </w:rPr>
        <w:t>1967</w:t>
      </w:r>
      <w:r>
        <w:rPr>
          <w:spacing w:val="-1"/>
          <w:sz w:val="28"/>
        </w:rPr>
        <w:t> </w:t>
      </w:r>
      <w:r>
        <w:rPr>
          <w:rFonts w:ascii="新細明體" w:eastAsia="新細明體" w:hint="eastAsia"/>
          <w:spacing w:val="-1"/>
          <w:sz w:val="28"/>
        </w:rPr>
        <w:t>年僱用年齡歧視法第 </w:t>
      </w:r>
      <w:r>
        <w:rPr>
          <w:sz w:val="28"/>
        </w:rPr>
        <w:t>12</w:t>
      </w:r>
      <w:r>
        <w:rPr>
          <w:spacing w:val="-1"/>
          <w:sz w:val="28"/>
        </w:rPr>
        <w:t> </w:t>
      </w:r>
      <w:r>
        <w:rPr>
          <w:rFonts w:ascii="新細明體" w:eastAsia="新細明體" w:hint="eastAsia"/>
          <w:spacing w:val="-1"/>
          <w:sz w:val="28"/>
        </w:rPr>
        <w:t>條及第 </w:t>
      </w:r>
      <w:r>
        <w:rPr>
          <w:sz w:val="28"/>
        </w:rPr>
        <w:t>15</w:t>
      </w:r>
      <w:r>
        <w:rPr>
          <w:spacing w:val="-1"/>
          <w:sz w:val="28"/>
        </w:rPr>
        <w:t> </w:t>
      </w:r>
      <w:r>
        <w:rPr>
          <w:rFonts w:ascii="新細明體" w:eastAsia="新細明體" w:hint="eastAsia"/>
          <w:sz w:val="28"/>
        </w:rPr>
        <w:t>條所規定者。</w:t>
      </w:r>
    </w:p>
    <w:p>
      <w:pPr>
        <w:pStyle w:val="ListParagraph"/>
        <w:numPr>
          <w:ilvl w:val="1"/>
          <w:numId w:val="25"/>
        </w:numPr>
        <w:tabs>
          <w:tab w:pos="1595" w:val="left" w:leader="none"/>
        </w:tabs>
        <w:spacing w:line="389" w:lineRule="exact" w:before="0" w:after="0"/>
        <w:ind w:left="1594" w:right="0" w:hanging="428"/>
        <w:jc w:val="left"/>
        <w:rPr>
          <w:rFonts w:ascii="新細明體" w:eastAsia="新細明體" w:hint="eastAsia"/>
          <w:sz w:val="28"/>
        </w:rPr>
      </w:pPr>
      <w:r>
        <w:rPr>
          <w:rFonts w:ascii="新細明體" w:eastAsia="新細明體" w:hint="eastAsia"/>
          <w:spacing w:val="-31"/>
          <w:sz w:val="28"/>
        </w:rPr>
        <w:t>性別，即 </w:t>
      </w:r>
      <w:r>
        <w:rPr>
          <w:sz w:val="28"/>
        </w:rPr>
        <w:t>1938</w:t>
      </w:r>
      <w:r>
        <w:rPr>
          <w:spacing w:val="-4"/>
          <w:sz w:val="28"/>
        </w:rPr>
        <w:t> </w:t>
      </w:r>
      <w:r>
        <w:rPr>
          <w:rFonts w:ascii="新細明體" w:eastAsia="新細明體" w:hint="eastAsia"/>
          <w:spacing w:val="-1"/>
          <w:sz w:val="28"/>
        </w:rPr>
        <w:t>年公平勞動基準法第 </w:t>
      </w:r>
      <w:r>
        <w:rPr>
          <w:sz w:val="28"/>
        </w:rPr>
        <w:t>6</w:t>
      </w:r>
      <w:r>
        <w:rPr>
          <w:spacing w:val="-7"/>
          <w:sz w:val="28"/>
        </w:rPr>
        <w:t> </w:t>
      </w:r>
      <w:r>
        <w:rPr>
          <w:rFonts w:ascii="新細明體" w:eastAsia="新細明體" w:hint="eastAsia"/>
          <w:sz w:val="28"/>
        </w:rPr>
        <w:t>條第</w:t>
      </w:r>
      <w:r>
        <w:rPr>
          <w:sz w:val="28"/>
        </w:rPr>
        <w:t>(d)</w:t>
      </w:r>
      <w:r>
        <w:rPr>
          <w:rFonts w:ascii="新細明體" w:eastAsia="新細明體" w:hint="eastAsia"/>
          <w:sz w:val="28"/>
        </w:rPr>
        <w:t>項所規定者。</w:t>
      </w:r>
    </w:p>
    <w:p>
      <w:pPr>
        <w:pStyle w:val="ListParagraph"/>
        <w:numPr>
          <w:ilvl w:val="1"/>
          <w:numId w:val="25"/>
        </w:numPr>
        <w:tabs>
          <w:tab w:pos="1595" w:val="left" w:leader="none"/>
        </w:tabs>
        <w:spacing w:line="240" w:lineRule="auto" w:before="88" w:after="0"/>
        <w:ind w:left="1594" w:right="0" w:hanging="428"/>
        <w:jc w:val="left"/>
        <w:rPr>
          <w:rFonts w:ascii="新細明體" w:eastAsia="新細明體" w:hint="eastAsia"/>
          <w:sz w:val="28"/>
        </w:rPr>
      </w:pPr>
      <w:r>
        <w:rPr>
          <w:rFonts w:ascii="新細明體" w:eastAsia="新細明體" w:hint="eastAsia"/>
          <w:spacing w:val="-1"/>
          <w:sz w:val="28"/>
        </w:rPr>
        <w:t>殘障情況，即 </w:t>
      </w:r>
      <w:r>
        <w:rPr>
          <w:sz w:val="28"/>
        </w:rPr>
        <w:t>1973</w:t>
      </w:r>
      <w:r>
        <w:rPr>
          <w:spacing w:val="-1"/>
          <w:sz w:val="28"/>
        </w:rPr>
        <w:t> </w:t>
      </w:r>
      <w:r>
        <w:rPr>
          <w:rFonts w:ascii="新細明體" w:eastAsia="新細明體" w:hint="eastAsia"/>
          <w:spacing w:val="-1"/>
          <w:sz w:val="28"/>
        </w:rPr>
        <w:t>年殘障復健法第 </w:t>
      </w:r>
      <w:r>
        <w:rPr>
          <w:sz w:val="28"/>
        </w:rPr>
        <w:t>501</w:t>
      </w:r>
      <w:r>
        <w:rPr>
          <w:spacing w:val="-1"/>
          <w:sz w:val="28"/>
        </w:rPr>
        <w:t> </w:t>
      </w:r>
      <w:r>
        <w:rPr>
          <w:rFonts w:ascii="新細明體" w:eastAsia="新細明體" w:hint="eastAsia"/>
          <w:sz w:val="28"/>
        </w:rPr>
        <w:t>條所規定者。</w:t>
      </w:r>
    </w:p>
    <w:p>
      <w:pPr>
        <w:pStyle w:val="ListParagraph"/>
        <w:numPr>
          <w:ilvl w:val="1"/>
          <w:numId w:val="25"/>
        </w:numPr>
        <w:tabs>
          <w:tab w:pos="1595" w:val="left" w:leader="none"/>
        </w:tabs>
        <w:spacing w:line="240" w:lineRule="auto" w:before="88" w:after="0"/>
        <w:ind w:left="1594" w:right="0" w:hanging="428"/>
        <w:jc w:val="left"/>
        <w:rPr>
          <w:rFonts w:ascii="新細明體" w:eastAsia="新細明體" w:hint="eastAsia"/>
          <w:sz w:val="28"/>
        </w:rPr>
      </w:pPr>
      <w:r>
        <w:rPr>
          <w:rFonts w:ascii="新細明體" w:eastAsia="新細明體" w:hint="eastAsia"/>
          <w:spacing w:val="-1"/>
          <w:sz w:val="28"/>
        </w:rPr>
        <w:t>婚姻狀況或政治關係，即相關法令所規定者。</w:t>
      </w:r>
    </w:p>
    <w:p>
      <w:pPr>
        <w:pStyle w:val="ListParagraph"/>
        <w:numPr>
          <w:ilvl w:val="0"/>
          <w:numId w:val="25"/>
        </w:numPr>
        <w:tabs>
          <w:tab w:pos="1170" w:val="left" w:leader="none"/>
        </w:tabs>
        <w:spacing w:line="295" w:lineRule="auto" w:before="89" w:after="0"/>
        <w:ind w:left="1170" w:right="676" w:hanging="428"/>
        <w:jc w:val="both"/>
        <w:rPr>
          <w:rFonts w:ascii="新細明體" w:eastAsia="新細明體" w:hint="eastAsia"/>
          <w:sz w:val="28"/>
        </w:rPr>
      </w:pPr>
      <w:r>
        <w:rPr>
          <w:rFonts w:ascii="新細明體" w:eastAsia="新細明體" w:hint="eastAsia"/>
          <w:spacing w:val="-1"/>
          <w:sz w:val="28"/>
        </w:rPr>
        <w:t>對人事措施正在研議中之人員，提供或採納推薦關說。除非提供建議或說明係基於個人之理解或紀錄，而且包含下列內</w:t>
      </w:r>
      <w:r>
        <w:rPr>
          <w:rFonts w:ascii="新細明體" w:eastAsia="新細明體" w:hint="eastAsia"/>
          <w:sz w:val="28"/>
        </w:rPr>
        <w:t>容：</w:t>
      </w:r>
    </w:p>
    <w:p>
      <w:pPr>
        <w:pStyle w:val="ListParagraph"/>
        <w:numPr>
          <w:ilvl w:val="1"/>
          <w:numId w:val="25"/>
        </w:numPr>
        <w:tabs>
          <w:tab w:pos="1761" w:val="left" w:leader="none"/>
        </w:tabs>
        <w:spacing w:line="387" w:lineRule="exact" w:before="0" w:after="0"/>
        <w:ind w:left="1760" w:right="0" w:hanging="589"/>
        <w:jc w:val="both"/>
        <w:rPr>
          <w:rFonts w:ascii="新細明體" w:eastAsia="新細明體" w:hint="eastAsia"/>
          <w:sz w:val="28"/>
        </w:rPr>
      </w:pPr>
      <w:r>
        <w:rPr>
          <w:rFonts w:ascii="新細明體" w:eastAsia="新細明體" w:hint="eastAsia"/>
          <w:spacing w:val="-1"/>
          <w:sz w:val="28"/>
        </w:rPr>
        <w:t>考評、能力、性向及一般資格。</w:t>
      </w:r>
    </w:p>
    <w:p>
      <w:pPr>
        <w:pStyle w:val="ListParagraph"/>
        <w:numPr>
          <w:ilvl w:val="1"/>
          <w:numId w:val="25"/>
        </w:numPr>
        <w:tabs>
          <w:tab w:pos="1761" w:val="left" w:leader="none"/>
        </w:tabs>
        <w:spacing w:line="240" w:lineRule="auto" w:before="88" w:after="0"/>
        <w:ind w:left="1760" w:right="0" w:hanging="589"/>
        <w:jc w:val="both"/>
        <w:rPr>
          <w:rFonts w:ascii="新細明體" w:eastAsia="新細明體" w:hint="eastAsia"/>
          <w:sz w:val="28"/>
        </w:rPr>
      </w:pPr>
      <w:r>
        <w:rPr>
          <w:rFonts w:ascii="新細明體" w:eastAsia="新細明體" w:hint="eastAsia"/>
          <w:spacing w:val="-1"/>
          <w:sz w:val="28"/>
        </w:rPr>
        <w:t>品行、忠貞及適應能力。</w:t>
      </w:r>
    </w:p>
    <w:p>
      <w:pPr>
        <w:pStyle w:val="ListParagraph"/>
        <w:numPr>
          <w:ilvl w:val="0"/>
          <w:numId w:val="25"/>
        </w:numPr>
        <w:tabs>
          <w:tab w:pos="1168" w:val="left" w:leader="none"/>
        </w:tabs>
        <w:spacing w:line="295" w:lineRule="auto" w:before="89" w:after="0"/>
        <w:ind w:left="1167" w:right="678" w:hanging="430"/>
        <w:jc w:val="left"/>
        <w:rPr>
          <w:rFonts w:ascii="新細明體" w:eastAsia="新細明體" w:hint="eastAsia"/>
          <w:sz w:val="28"/>
        </w:rPr>
      </w:pPr>
      <w:r>
        <w:rPr>
          <w:rFonts w:ascii="新細明體" w:eastAsia="新細明體" w:hint="eastAsia"/>
          <w:spacing w:val="-1"/>
          <w:sz w:val="28"/>
        </w:rPr>
        <w:t>強迫他人從事特定政治活動</w:t>
      </w:r>
      <w:r>
        <w:rPr>
          <w:rFonts w:ascii="新細明體" w:eastAsia="新細明體" w:hint="eastAsia"/>
          <w:sz w:val="28"/>
        </w:rPr>
        <w:t>（包括政治捐獻或服務）或對拒不照辦者施予報復。</w:t>
      </w:r>
    </w:p>
    <w:p>
      <w:pPr>
        <w:pStyle w:val="ListParagraph"/>
        <w:numPr>
          <w:ilvl w:val="0"/>
          <w:numId w:val="25"/>
        </w:numPr>
        <w:tabs>
          <w:tab w:pos="1168" w:val="left" w:leader="none"/>
        </w:tabs>
        <w:spacing w:line="388" w:lineRule="exact" w:before="0" w:after="0"/>
        <w:ind w:left="1167" w:right="0" w:hanging="430"/>
        <w:jc w:val="left"/>
        <w:rPr>
          <w:rFonts w:ascii="新細明體" w:eastAsia="新細明體" w:hint="eastAsia"/>
          <w:sz w:val="28"/>
        </w:rPr>
      </w:pPr>
      <w:r>
        <w:rPr>
          <w:rFonts w:ascii="新細明體" w:eastAsia="新細明體" w:hint="eastAsia"/>
          <w:spacing w:val="-1"/>
          <w:sz w:val="28"/>
        </w:rPr>
        <w:t>欺瞞或蓄意侵害任何人參與競爭與出任公職之權利。</w:t>
      </w:r>
    </w:p>
    <w:p>
      <w:pPr>
        <w:pStyle w:val="ListParagraph"/>
        <w:numPr>
          <w:ilvl w:val="0"/>
          <w:numId w:val="25"/>
        </w:numPr>
        <w:tabs>
          <w:tab w:pos="1168" w:val="left" w:leader="none"/>
        </w:tabs>
        <w:spacing w:line="240" w:lineRule="auto" w:before="89" w:after="0"/>
        <w:ind w:left="1167" w:right="0" w:hanging="430"/>
        <w:jc w:val="left"/>
        <w:rPr>
          <w:rFonts w:ascii="新細明體" w:eastAsia="新細明體" w:hint="eastAsia"/>
          <w:sz w:val="28"/>
        </w:rPr>
      </w:pPr>
      <w:r>
        <w:rPr>
          <w:rFonts w:ascii="新細明體" w:eastAsia="新細明體" w:hint="eastAsia"/>
          <w:spacing w:val="-1"/>
          <w:sz w:val="28"/>
        </w:rPr>
        <w:t>影響公職應徵者，使其退出競爭，以增減他人之受僱機會。</w:t>
      </w:r>
    </w:p>
    <w:p>
      <w:pPr>
        <w:spacing w:after="0" w:line="240" w:lineRule="auto"/>
        <w:jc w:val="left"/>
        <w:rPr>
          <w:rFonts w:ascii="新細明體" w:eastAsia="新細明體" w:hint="eastAsia"/>
          <w:sz w:val="28"/>
        </w:rPr>
        <w:sectPr>
          <w:pgSz w:w="11910" w:h="16840"/>
          <w:pgMar w:header="0" w:footer="1204" w:top="1500" w:bottom="1420" w:left="1480" w:right="1300"/>
        </w:sectPr>
      </w:pPr>
    </w:p>
    <w:p>
      <w:pPr>
        <w:pStyle w:val="ListParagraph"/>
        <w:numPr>
          <w:ilvl w:val="0"/>
          <w:numId w:val="25"/>
        </w:numPr>
        <w:tabs>
          <w:tab w:pos="1168" w:val="left" w:leader="none"/>
        </w:tabs>
        <w:spacing w:line="240" w:lineRule="auto" w:before="45" w:after="0"/>
        <w:ind w:left="1167" w:right="0" w:hanging="430"/>
        <w:jc w:val="left"/>
        <w:rPr>
          <w:rFonts w:ascii="新細明體" w:eastAsia="新細明體" w:hint="eastAsia"/>
          <w:sz w:val="28"/>
        </w:rPr>
      </w:pPr>
      <w:r>
        <w:rPr>
          <w:rFonts w:ascii="新細明體" w:eastAsia="新細明體" w:hint="eastAsia"/>
          <w:spacing w:val="-8"/>
          <w:sz w:val="28"/>
        </w:rPr>
        <w:t>給予公務員或公職應徵者不法利益，以增減他人之受僱機會。</w:t>
      </w:r>
    </w:p>
    <w:p>
      <w:pPr>
        <w:pStyle w:val="ListParagraph"/>
        <w:numPr>
          <w:ilvl w:val="0"/>
          <w:numId w:val="25"/>
        </w:numPr>
        <w:tabs>
          <w:tab w:pos="1168" w:val="left" w:leader="none"/>
        </w:tabs>
        <w:spacing w:line="295" w:lineRule="auto" w:before="89" w:after="0"/>
        <w:ind w:left="1167" w:right="493" w:hanging="430"/>
        <w:jc w:val="left"/>
        <w:rPr>
          <w:rFonts w:ascii="新細明體" w:eastAsia="新細明體" w:hint="eastAsia"/>
          <w:sz w:val="28"/>
        </w:rPr>
      </w:pPr>
      <w:r>
        <w:rPr>
          <w:rFonts w:ascii="新細明體" w:eastAsia="新細明體" w:hint="eastAsia"/>
          <w:spacing w:val="-4"/>
          <w:sz w:val="28"/>
        </w:rPr>
        <w:t>於其管轄或監督之機關內提名任用、晉升或支持提名、任用、</w:t>
      </w:r>
      <w:r>
        <w:rPr>
          <w:rFonts w:ascii="新細明體" w:eastAsia="新細明體" w:hint="eastAsia"/>
          <w:sz w:val="28"/>
        </w:rPr>
        <w:t>晉升其親屬（</w:t>
      </w:r>
      <w:r>
        <w:rPr>
          <w:rFonts w:ascii="新細明體" w:eastAsia="新細明體" w:hint="eastAsia"/>
          <w:spacing w:val="-2"/>
          <w:sz w:val="28"/>
        </w:rPr>
        <w:t>即本編第 </w:t>
      </w:r>
      <w:r>
        <w:rPr>
          <w:sz w:val="28"/>
        </w:rPr>
        <w:t>3110</w:t>
      </w:r>
      <w:r>
        <w:rPr>
          <w:spacing w:val="-7"/>
          <w:sz w:val="28"/>
        </w:rPr>
        <w:t> </w:t>
      </w:r>
      <w:r>
        <w:rPr>
          <w:rFonts w:ascii="新細明體" w:eastAsia="新細明體" w:hint="eastAsia"/>
          <w:sz w:val="28"/>
        </w:rPr>
        <w:t>條第</w:t>
      </w:r>
      <w:r>
        <w:rPr>
          <w:sz w:val="28"/>
        </w:rPr>
        <w:t>(a)</w:t>
      </w:r>
      <w:r>
        <w:rPr>
          <w:rFonts w:ascii="新細明體" w:eastAsia="新細明體" w:hint="eastAsia"/>
          <w:sz w:val="28"/>
        </w:rPr>
        <w:t>項第</w:t>
      </w:r>
      <w:r>
        <w:rPr>
          <w:sz w:val="28"/>
        </w:rPr>
        <w:t>(3)</w:t>
      </w:r>
      <w:r>
        <w:rPr>
          <w:rFonts w:ascii="新細明體" w:eastAsia="新細明體" w:hint="eastAsia"/>
          <w:sz w:val="28"/>
        </w:rPr>
        <w:t>款所界定者</w:t>
      </w:r>
      <w:r>
        <w:rPr>
          <w:rFonts w:ascii="新細明體" w:eastAsia="新細明體" w:hint="eastAsia"/>
          <w:spacing w:val="-140"/>
          <w:sz w:val="28"/>
        </w:rPr>
        <w:t>）</w:t>
      </w:r>
      <w:r>
        <w:rPr>
          <w:rFonts w:ascii="新細明體" w:eastAsia="新細明體" w:hint="eastAsia"/>
          <w:sz w:val="28"/>
        </w:rPr>
        <w:t>。擔</w:t>
      </w:r>
      <w:r>
        <w:rPr>
          <w:rFonts w:ascii="新細明體" w:eastAsia="新細明體" w:hint="eastAsia"/>
          <w:spacing w:val="-1"/>
          <w:sz w:val="28"/>
        </w:rPr>
        <w:t>任機關當中之公共官員</w:t>
      </w:r>
      <w:r>
        <w:rPr>
          <w:rFonts w:ascii="新細明體" w:eastAsia="新細明體" w:hint="eastAsia"/>
          <w:sz w:val="28"/>
        </w:rPr>
        <w:t>（</w:t>
      </w:r>
      <w:r>
        <w:rPr>
          <w:rFonts w:ascii="新細明體" w:eastAsia="新細明體" w:hint="eastAsia"/>
          <w:spacing w:val="-5"/>
          <w:sz w:val="28"/>
        </w:rPr>
        <w:t>本編第 </w:t>
      </w:r>
      <w:r>
        <w:rPr>
          <w:sz w:val="28"/>
        </w:rPr>
        <w:t>3110</w:t>
      </w:r>
      <w:r>
        <w:rPr>
          <w:spacing w:val="-17"/>
          <w:sz w:val="28"/>
        </w:rPr>
        <w:t> </w:t>
      </w:r>
      <w:r>
        <w:rPr>
          <w:rFonts w:ascii="新細明體" w:eastAsia="新細明體" w:hint="eastAsia"/>
          <w:sz w:val="28"/>
        </w:rPr>
        <w:t>條第</w:t>
      </w:r>
      <w:r>
        <w:rPr>
          <w:sz w:val="28"/>
        </w:rPr>
        <w:t>(a)</w:t>
      </w:r>
      <w:r>
        <w:rPr>
          <w:rFonts w:ascii="新細明體" w:eastAsia="新細明體" w:hint="eastAsia"/>
          <w:sz w:val="28"/>
        </w:rPr>
        <w:t>項第</w:t>
      </w:r>
      <w:r>
        <w:rPr>
          <w:sz w:val="28"/>
        </w:rPr>
        <w:t>(2)</w:t>
      </w:r>
      <w:r>
        <w:rPr>
          <w:rFonts w:ascii="新細明體" w:eastAsia="新細明體" w:hint="eastAsia"/>
          <w:sz w:val="28"/>
        </w:rPr>
        <w:t>款所界定者）或甚至擔任管理或控制公共官員之職務。</w:t>
      </w:r>
    </w:p>
    <w:p>
      <w:pPr>
        <w:pStyle w:val="ListParagraph"/>
        <w:numPr>
          <w:ilvl w:val="0"/>
          <w:numId w:val="25"/>
        </w:numPr>
        <w:tabs>
          <w:tab w:pos="1168" w:val="left" w:leader="none"/>
        </w:tabs>
        <w:spacing w:line="295" w:lineRule="auto" w:before="0" w:after="0"/>
        <w:ind w:left="1167" w:right="496" w:hanging="430"/>
        <w:jc w:val="left"/>
        <w:rPr>
          <w:rFonts w:ascii="新細明體" w:eastAsia="新細明體" w:hint="eastAsia"/>
          <w:sz w:val="28"/>
        </w:rPr>
      </w:pPr>
      <w:r>
        <w:rPr>
          <w:rFonts w:ascii="新細明體" w:eastAsia="新細明體" w:hint="eastAsia"/>
          <w:spacing w:val="-6"/>
          <w:sz w:val="28"/>
        </w:rPr>
        <w:t>對於任何公務員或求職者採取或不採取，威脅採取或不採取特</w:t>
      </w:r>
      <w:r>
        <w:rPr>
          <w:rFonts w:ascii="新細明體" w:eastAsia="新細明體" w:hint="eastAsia"/>
          <w:sz w:val="28"/>
        </w:rPr>
        <w:t>定人事處分係基於其</w:t>
      </w:r>
    </w:p>
    <w:p>
      <w:pPr>
        <w:pStyle w:val="ListParagraph"/>
        <w:numPr>
          <w:ilvl w:val="1"/>
          <w:numId w:val="25"/>
        </w:numPr>
        <w:tabs>
          <w:tab w:pos="1761" w:val="left" w:leader="none"/>
        </w:tabs>
        <w:spacing w:line="388" w:lineRule="exact" w:before="0" w:after="0"/>
        <w:ind w:left="1760" w:right="0" w:hanging="589"/>
        <w:jc w:val="left"/>
        <w:rPr>
          <w:sz w:val="28"/>
        </w:rPr>
      </w:pPr>
      <w:r>
        <w:rPr>
          <w:rFonts w:ascii="新細明體" w:hAnsi="新細明體" w:eastAsia="新細明體" w:hint="eastAsia"/>
          <w:sz w:val="28"/>
        </w:rPr>
        <w:t>任何依合理可信證據揭發下列弊端</w:t>
      </w:r>
      <w:r>
        <w:rPr>
          <w:sz w:val="28"/>
        </w:rPr>
        <w:t>—</w:t>
      </w:r>
    </w:p>
    <w:p>
      <w:pPr>
        <w:pStyle w:val="ListParagraph"/>
        <w:numPr>
          <w:ilvl w:val="2"/>
          <w:numId w:val="25"/>
        </w:numPr>
        <w:tabs>
          <w:tab w:pos="2241" w:val="left" w:leader="none"/>
        </w:tabs>
        <w:spacing w:line="240" w:lineRule="auto" w:before="83" w:after="0"/>
        <w:ind w:left="2240" w:right="0" w:hanging="361"/>
        <w:jc w:val="left"/>
        <w:rPr>
          <w:rFonts w:ascii="新細明體" w:eastAsia="新細明體" w:hint="eastAsia"/>
          <w:sz w:val="28"/>
        </w:rPr>
      </w:pPr>
      <w:r>
        <w:rPr>
          <w:rFonts w:ascii="新細明體" w:eastAsia="新細明體" w:hint="eastAsia"/>
          <w:sz w:val="28"/>
        </w:rPr>
        <w:t>違反法令之行為</w:t>
      </w:r>
    </w:p>
    <w:p>
      <w:pPr>
        <w:pStyle w:val="ListParagraph"/>
        <w:numPr>
          <w:ilvl w:val="2"/>
          <w:numId w:val="25"/>
        </w:numPr>
        <w:tabs>
          <w:tab w:pos="2241" w:val="left" w:leader="none"/>
        </w:tabs>
        <w:spacing w:line="295" w:lineRule="auto" w:before="88" w:after="0"/>
        <w:ind w:left="1880" w:right="495" w:firstLine="0"/>
        <w:jc w:val="left"/>
        <w:rPr>
          <w:rFonts w:ascii="新細明體" w:eastAsia="新細明體" w:hint="eastAsia"/>
          <w:sz w:val="28"/>
        </w:rPr>
      </w:pPr>
      <w:r>
        <w:rPr>
          <w:rFonts w:ascii="新細明體" w:eastAsia="新細明體" w:hint="eastAsia"/>
          <w:spacing w:val="-3"/>
          <w:sz w:val="28"/>
        </w:rPr>
        <w:t>重大管理失當、浪費公帑、濫用職權或對公眾健康安</w:t>
      </w:r>
      <w:r>
        <w:rPr>
          <w:rFonts w:ascii="新細明體" w:eastAsia="新細明體" w:hint="eastAsia"/>
          <w:sz w:val="28"/>
        </w:rPr>
        <w:t>全造成重大危害。</w:t>
      </w:r>
    </w:p>
    <w:p>
      <w:pPr>
        <w:pStyle w:val="BodyText"/>
        <w:spacing w:line="295" w:lineRule="auto"/>
        <w:ind w:left="1880" w:right="517" w:firstLine="566"/>
        <w:jc w:val="both"/>
      </w:pPr>
      <w:r>
        <w:rPr>
          <w:spacing w:val="-1"/>
        </w:rPr>
        <w:t>但上述弊端若係法律特別禁止揭發者，或係基於國</w:t>
      </w:r>
      <w:r>
        <w:rPr/>
        <w:t>防外交安全理由而以行政命令特別禁止揭發者，不在此限。</w:t>
      </w:r>
    </w:p>
    <w:p>
      <w:pPr>
        <w:pStyle w:val="ListParagraph"/>
        <w:numPr>
          <w:ilvl w:val="1"/>
          <w:numId w:val="25"/>
        </w:numPr>
        <w:tabs>
          <w:tab w:pos="1595" w:val="left" w:leader="none"/>
        </w:tabs>
        <w:spacing w:line="295" w:lineRule="auto" w:before="0" w:after="0"/>
        <w:ind w:left="1594" w:right="532" w:hanging="428"/>
        <w:jc w:val="both"/>
        <w:rPr>
          <w:sz w:val="28"/>
        </w:rPr>
      </w:pPr>
      <w:r>
        <w:rPr>
          <w:rFonts w:ascii="新細明體" w:hAnsi="新細明體" w:eastAsia="新細明體" w:hint="eastAsia"/>
          <w:spacing w:val="-1"/>
          <w:sz w:val="28"/>
        </w:rPr>
        <w:t>任何依合理可信證據向特別檢察官、機關督察長或機關首</w:t>
      </w:r>
      <w:r>
        <w:rPr>
          <w:rFonts w:ascii="新細明體" w:hAnsi="新細明體" w:eastAsia="新細明體" w:hint="eastAsia"/>
          <w:sz w:val="28"/>
        </w:rPr>
        <w:t>長指派之人員揭發下列弊端</w:t>
      </w:r>
      <w:r>
        <w:rPr>
          <w:sz w:val="28"/>
        </w:rPr>
        <w:t>—</w:t>
      </w:r>
    </w:p>
    <w:p>
      <w:pPr>
        <w:pStyle w:val="ListParagraph"/>
        <w:numPr>
          <w:ilvl w:val="2"/>
          <w:numId w:val="25"/>
        </w:numPr>
        <w:tabs>
          <w:tab w:pos="2241" w:val="left" w:leader="none"/>
        </w:tabs>
        <w:spacing w:line="389" w:lineRule="exact" w:before="0" w:after="0"/>
        <w:ind w:left="2240" w:right="0" w:hanging="361"/>
        <w:jc w:val="both"/>
        <w:rPr>
          <w:rFonts w:ascii="新細明體" w:eastAsia="新細明體" w:hint="eastAsia"/>
          <w:sz w:val="28"/>
        </w:rPr>
      </w:pPr>
      <w:r>
        <w:rPr>
          <w:rFonts w:ascii="新細明體" w:eastAsia="新細明體" w:hint="eastAsia"/>
          <w:sz w:val="28"/>
        </w:rPr>
        <w:t>違反法令之行為。</w:t>
      </w:r>
    </w:p>
    <w:p>
      <w:pPr>
        <w:pStyle w:val="ListParagraph"/>
        <w:numPr>
          <w:ilvl w:val="2"/>
          <w:numId w:val="25"/>
        </w:numPr>
        <w:tabs>
          <w:tab w:pos="2241" w:val="left" w:leader="none"/>
        </w:tabs>
        <w:spacing w:line="295" w:lineRule="auto" w:before="80" w:after="0"/>
        <w:ind w:left="1880" w:right="495" w:firstLine="0"/>
        <w:jc w:val="both"/>
        <w:rPr>
          <w:rFonts w:ascii="新細明體" w:eastAsia="新細明體" w:hint="eastAsia"/>
          <w:sz w:val="28"/>
        </w:rPr>
      </w:pPr>
      <w:r>
        <w:rPr>
          <w:rFonts w:ascii="新細明體" w:eastAsia="新細明體" w:hint="eastAsia"/>
          <w:spacing w:val="-3"/>
          <w:sz w:val="28"/>
        </w:rPr>
        <w:t>重大管理失當、浪費公帑、濫用職權或對公眾健康安</w:t>
      </w:r>
      <w:r>
        <w:rPr>
          <w:rFonts w:ascii="新細明體" w:eastAsia="新細明體" w:hint="eastAsia"/>
          <w:sz w:val="28"/>
        </w:rPr>
        <w:t>全造成重大危害。</w:t>
      </w:r>
    </w:p>
    <w:p>
      <w:pPr>
        <w:pStyle w:val="ListParagraph"/>
        <w:numPr>
          <w:ilvl w:val="0"/>
          <w:numId w:val="25"/>
        </w:numPr>
        <w:tabs>
          <w:tab w:pos="1168" w:val="left" w:leader="none"/>
        </w:tabs>
        <w:spacing w:line="295" w:lineRule="auto" w:before="0" w:after="0"/>
        <w:ind w:left="1167" w:right="677" w:hanging="423"/>
        <w:jc w:val="both"/>
        <w:rPr>
          <w:rFonts w:ascii="新細明體" w:eastAsia="新細明體" w:hint="eastAsia"/>
          <w:sz w:val="28"/>
        </w:rPr>
      </w:pPr>
      <w:r>
        <w:rPr>
          <w:rFonts w:ascii="新細明體" w:eastAsia="新細明體" w:hint="eastAsia"/>
          <w:spacing w:val="-1"/>
          <w:sz w:val="28"/>
        </w:rPr>
        <w:t>對於任何公務員或求職者採取或不採取，威脅採取或不採取</w:t>
      </w:r>
      <w:r>
        <w:rPr>
          <w:rFonts w:ascii="新細明體" w:eastAsia="新細明體" w:hint="eastAsia"/>
          <w:sz w:val="28"/>
        </w:rPr>
        <w:t>特定人事處分係基於其</w:t>
      </w:r>
    </w:p>
    <w:p>
      <w:pPr>
        <w:pStyle w:val="ListParagraph"/>
        <w:numPr>
          <w:ilvl w:val="1"/>
          <w:numId w:val="25"/>
        </w:numPr>
        <w:tabs>
          <w:tab w:pos="1761" w:val="left" w:leader="none"/>
        </w:tabs>
        <w:spacing w:line="388" w:lineRule="exact" w:before="0" w:after="0"/>
        <w:ind w:left="1760" w:right="0" w:hanging="589"/>
        <w:jc w:val="left"/>
        <w:rPr>
          <w:rFonts w:ascii="新細明體" w:eastAsia="新細明體" w:hint="eastAsia"/>
          <w:sz w:val="28"/>
        </w:rPr>
      </w:pPr>
      <w:r>
        <w:rPr>
          <w:rFonts w:ascii="新細明體" w:eastAsia="新細明體" w:hint="eastAsia"/>
          <w:spacing w:val="-1"/>
          <w:sz w:val="28"/>
        </w:rPr>
        <w:t>依法令從事申訴、投訴或苦情程序。</w:t>
      </w:r>
    </w:p>
    <w:p>
      <w:pPr>
        <w:pStyle w:val="ListParagraph"/>
        <w:numPr>
          <w:ilvl w:val="1"/>
          <w:numId w:val="25"/>
        </w:numPr>
        <w:tabs>
          <w:tab w:pos="1760" w:val="left" w:leader="none"/>
          <w:tab w:pos="1761" w:val="left" w:leader="none"/>
        </w:tabs>
        <w:spacing w:line="240" w:lineRule="auto" w:before="86" w:after="0"/>
        <w:ind w:left="1760" w:right="0" w:hanging="589"/>
        <w:jc w:val="left"/>
        <w:rPr>
          <w:rFonts w:ascii="新細明體" w:eastAsia="新細明體" w:hint="eastAsia"/>
          <w:sz w:val="28"/>
        </w:rPr>
      </w:pPr>
      <w:r>
        <w:rPr>
          <w:rFonts w:ascii="新細明體" w:eastAsia="新細明體" w:hint="eastAsia"/>
          <w:spacing w:val="-1"/>
          <w:sz w:val="28"/>
        </w:rPr>
        <w:t>為上述</w:t>
      </w:r>
      <w:r>
        <w:rPr>
          <w:spacing w:val="-1"/>
          <w:sz w:val="28"/>
        </w:rPr>
        <w:t>(A)</w:t>
      </w:r>
      <w:r>
        <w:rPr>
          <w:rFonts w:ascii="新細明體" w:eastAsia="新細明體" w:hint="eastAsia"/>
          <w:sz w:val="28"/>
        </w:rPr>
        <w:t>之行為，為作證或協助行為。</w:t>
      </w:r>
    </w:p>
    <w:p>
      <w:pPr>
        <w:pStyle w:val="ListParagraph"/>
        <w:numPr>
          <w:ilvl w:val="1"/>
          <w:numId w:val="25"/>
        </w:numPr>
        <w:tabs>
          <w:tab w:pos="1760" w:val="left" w:leader="none"/>
          <w:tab w:pos="1761" w:val="left" w:leader="none"/>
        </w:tabs>
        <w:spacing w:line="240" w:lineRule="auto" w:before="88" w:after="0"/>
        <w:ind w:left="1760" w:right="0" w:hanging="589"/>
        <w:jc w:val="left"/>
        <w:rPr>
          <w:rFonts w:ascii="新細明體" w:eastAsia="新細明體" w:hint="eastAsia"/>
          <w:sz w:val="28"/>
        </w:rPr>
      </w:pPr>
      <w:r>
        <w:rPr>
          <w:rFonts w:ascii="新細明體" w:eastAsia="新細明體" w:hint="eastAsia"/>
          <w:spacing w:val="-1"/>
          <w:sz w:val="28"/>
        </w:rPr>
        <w:t>依法提供或揭露資訊給機關督察長或特別檢察官。</w:t>
      </w:r>
    </w:p>
    <w:p>
      <w:pPr>
        <w:pStyle w:val="ListParagraph"/>
        <w:numPr>
          <w:ilvl w:val="1"/>
          <w:numId w:val="25"/>
        </w:numPr>
        <w:tabs>
          <w:tab w:pos="1761" w:val="left" w:leader="none"/>
        </w:tabs>
        <w:spacing w:line="240" w:lineRule="auto" w:before="89" w:after="0"/>
        <w:ind w:left="1760" w:right="0" w:hanging="589"/>
        <w:jc w:val="left"/>
        <w:rPr>
          <w:rFonts w:ascii="新細明體" w:eastAsia="新細明體" w:hint="eastAsia"/>
          <w:sz w:val="28"/>
        </w:rPr>
      </w:pPr>
      <w:r>
        <w:rPr>
          <w:rFonts w:ascii="新細明體" w:eastAsia="新細明體" w:hint="eastAsia"/>
          <w:spacing w:val="-1"/>
          <w:sz w:val="28"/>
        </w:rPr>
        <w:t>拒絕服從將導致違法之命令。</w:t>
      </w:r>
    </w:p>
    <w:p>
      <w:pPr>
        <w:pStyle w:val="ListParagraph"/>
        <w:numPr>
          <w:ilvl w:val="0"/>
          <w:numId w:val="25"/>
        </w:numPr>
        <w:tabs>
          <w:tab w:pos="1281" w:val="left" w:leader="none"/>
        </w:tabs>
        <w:spacing w:line="295" w:lineRule="auto" w:before="89" w:after="0"/>
        <w:ind w:left="1165" w:right="496" w:hanging="423"/>
        <w:jc w:val="both"/>
        <w:rPr>
          <w:rFonts w:ascii="新細明體" w:eastAsia="新細明體" w:hint="eastAsia"/>
          <w:sz w:val="28"/>
        </w:rPr>
      </w:pPr>
      <w:r>
        <w:rPr>
          <w:rFonts w:ascii="新細明體" w:eastAsia="新細明體" w:hint="eastAsia"/>
          <w:sz w:val="28"/>
        </w:rPr>
        <w:t>基於對工作績效無不良影響之行為，歧視或差別待遇公務員</w:t>
      </w:r>
      <w:r>
        <w:rPr>
          <w:rFonts w:ascii="新細明體" w:eastAsia="新細明體" w:hint="eastAsia"/>
          <w:spacing w:val="-11"/>
          <w:sz w:val="28"/>
        </w:rPr>
        <w:t>或公職應徵者。但不禁止機關將公務員或公職應徵者之犯罪紀</w:t>
      </w:r>
      <w:r>
        <w:rPr>
          <w:rFonts w:ascii="新細明體" w:eastAsia="新細明體" w:hint="eastAsia"/>
          <w:sz w:val="28"/>
        </w:rPr>
        <w:t>錄列入考慮，以決定其適任性。</w:t>
      </w:r>
    </w:p>
    <w:p>
      <w:pPr>
        <w:spacing w:after="0" w:line="295" w:lineRule="auto"/>
        <w:jc w:val="both"/>
        <w:rPr>
          <w:rFonts w:ascii="新細明體" w:eastAsia="新細明體" w:hint="eastAsia"/>
          <w:sz w:val="28"/>
        </w:rPr>
        <w:sectPr>
          <w:pgSz w:w="11910" w:h="16840"/>
          <w:pgMar w:header="0" w:footer="1204" w:top="1480" w:bottom="1420" w:left="1480" w:right="1300"/>
        </w:sectPr>
      </w:pPr>
    </w:p>
    <w:p>
      <w:pPr>
        <w:pStyle w:val="ListParagraph"/>
        <w:numPr>
          <w:ilvl w:val="0"/>
          <w:numId w:val="25"/>
        </w:numPr>
        <w:tabs>
          <w:tab w:pos="1281" w:val="left" w:leader="none"/>
        </w:tabs>
        <w:spacing w:line="295" w:lineRule="auto" w:before="45" w:after="0"/>
        <w:ind w:left="1165" w:right="496" w:hanging="423"/>
        <w:jc w:val="left"/>
        <w:rPr>
          <w:rFonts w:ascii="新細明體" w:eastAsia="新細明體" w:hint="eastAsia"/>
          <w:sz w:val="28"/>
        </w:rPr>
      </w:pPr>
      <w:r>
        <w:rPr>
          <w:rFonts w:ascii="新細明體" w:eastAsia="新細明體" w:hint="eastAsia"/>
          <w:spacing w:val="-3"/>
          <w:sz w:val="28"/>
        </w:rPr>
        <w:t>因採取或不採取人事措施，致違反法令或本法第 </w:t>
      </w:r>
      <w:r>
        <w:rPr>
          <w:spacing w:val="-1"/>
          <w:sz w:val="28"/>
        </w:rPr>
        <w:t>2301</w:t>
      </w:r>
      <w:r>
        <w:rPr>
          <w:spacing w:val="-17"/>
          <w:sz w:val="28"/>
        </w:rPr>
        <w:t> </w:t>
      </w:r>
      <w:r>
        <w:rPr>
          <w:rFonts w:ascii="新細明體" w:eastAsia="新細明體" w:hint="eastAsia"/>
          <w:spacing w:val="-1"/>
          <w:sz w:val="28"/>
        </w:rPr>
        <w:t>條所列</w:t>
      </w:r>
      <w:r>
        <w:rPr>
          <w:rFonts w:ascii="新細明體" w:eastAsia="新細明體" w:hint="eastAsia"/>
          <w:sz w:val="28"/>
        </w:rPr>
        <w:t>功績制原則。</w:t>
      </w:r>
    </w:p>
    <w:p>
      <w:pPr>
        <w:pStyle w:val="BodyText"/>
        <w:spacing w:line="295" w:lineRule="auto"/>
        <w:ind w:left="747" w:right="534" w:firstLine="564"/>
      </w:pPr>
      <w:r>
        <w:rPr>
          <w:spacing w:val="-1"/>
        </w:rPr>
        <w:t>本項不得解釋為授權各機關免除其向國會提供資訊之義務，</w:t>
      </w:r>
      <w:r>
        <w:rPr>
          <w:spacing w:val="-70"/>
        </w:rPr>
        <w:t> </w:t>
      </w:r>
      <w:r>
        <w:rPr/>
        <w:t>或得採取人事措施以對抗向國會提供資訊之公務員。</w:t>
      </w:r>
    </w:p>
    <w:p>
      <w:pPr>
        <w:pStyle w:val="ListParagraph"/>
        <w:numPr>
          <w:ilvl w:val="0"/>
          <w:numId w:val="23"/>
        </w:numPr>
        <w:tabs>
          <w:tab w:pos="634" w:val="left" w:leader="none"/>
        </w:tabs>
        <w:spacing w:line="295" w:lineRule="auto" w:before="0" w:after="0"/>
        <w:ind w:left="601" w:right="216" w:hanging="281"/>
        <w:jc w:val="left"/>
        <w:rPr>
          <w:rFonts w:ascii="新細明體" w:eastAsia="新細明體" w:hint="eastAsia"/>
          <w:sz w:val="28"/>
        </w:rPr>
      </w:pPr>
      <w:r>
        <w:rPr>
          <w:rFonts w:ascii="新細明體" w:eastAsia="新細明體" w:hint="eastAsia"/>
          <w:sz w:val="28"/>
        </w:rPr>
        <w:t>、機關首長應負責防制「被禁止的人事措施」之發生，並貫徹現行文官法令及人事管理政策之遵守執行，並負責於諮商特別檢察署之後確保公務員已被告知本章以及第 </w:t>
      </w:r>
      <w:r>
        <w:rPr>
          <w:sz w:val="28"/>
        </w:rPr>
        <w:t>12</w:t>
      </w:r>
      <w:r>
        <w:rPr>
          <w:spacing w:val="15"/>
          <w:sz w:val="28"/>
        </w:rPr>
        <w:t> </w:t>
      </w:r>
      <w:r>
        <w:rPr>
          <w:rFonts w:ascii="新細明體" w:eastAsia="新細明體" w:hint="eastAsia"/>
          <w:sz w:val="28"/>
        </w:rPr>
        <w:t>章所賦予之權利及救濟途徑。機關首長所授權處理人事行政之人員，於授權範圍內亦負類似責</w:t>
      </w:r>
      <w:r>
        <w:rPr>
          <w:rFonts w:ascii="新細明體" w:eastAsia="新細明體" w:hint="eastAsia"/>
          <w:spacing w:val="121"/>
          <w:sz w:val="28"/>
        </w:rPr>
        <w:t> </w:t>
      </w:r>
      <w:r>
        <w:rPr>
          <w:rFonts w:ascii="新細明體" w:eastAsia="新細明體" w:hint="eastAsia"/>
          <w:sz w:val="28"/>
        </w:rPr>
        <w:t>任。</w:t>
      </w:r>
    </w:p>
    <w:p>
      <w:pPr>
        <w:pStyle w:val="ListParagraph"/>
        <w:numPr>
          <w:ilvl w:val="0"/>
          <w:numId w:val="23"/>
        </w:numPr>
        <w:tabs>
          <w:tab w:pos="651" w:val="left" w:leader="none"/>
        </w:tabs>
        <w:spacing w:line="295" w:lineRule="auto" w:before="0" w:after="0"/>
        <w:ind w:left="603" w:right="495" w:hanging="284"/>
        <w:jc w:val="both"/>
        <w:rPr>
          <w:rFonts w:ascii="新細明體" w:eastAsia="新細明體" w:hint="eastAsia"/>
          <w:sz w:val="28"/>
        </w:rPr>
      </w:pPr>
      <w:r>
        <w:rPr>
          <w:rFonts w:ascii="新細明體" w:eastAsia="新細明體" w:hint="eastAsia"/>
          <w:spacing w:val="-6"/>
          <w:sz w:val="28"/>
        </w:rPr>
        <w:t>、本條不得解釋為減損任何透過「少數民族暨婦女優惠任用計畫</w:t>
      </w:r>
      <w:r>
        <w:rPr>
          <w:rFonts w:ascii="新細明體" w:eastAsia="新細明體" w:hint="eastAsia"/>
          <w:spacing w:val="-7"/>
          <w:sz w:val="28"/>
        </w:rPr>
        <w:t>」以達公平就業機會之努力，或侵害公務員或公職應徵者依下列法</w:t>
      </w:r>
      <w:r>
        <w:rPr>
          <w:rFonts w:ascii="新細明體" w:eastAsia="新細明體" w:hint="eastAsia"/>
          <w:sz w:val="28"/>
        </w:rPr>
        <w:t>條規定任公職或申訴之權利：</w:t>
      </w:r>
    </w:p>
    <w:p>
      <w:pPr>
        <w:pStyle w:val="ListParagraph"/>
        <w:numPr>
          <w:ilvl w:val="0"/>
          <w:numId w:val="26"/>
        </w:numPr>
        <w:tabs>
          <w:tab w:pos="1170" w:val="left" w:leader="none"/>
        </w:tabs>
        <w:spacing w:line="295" w:lineRule="auto" w:before="0" w:after="0"/>
        <w:ind w:left="1170" w:right="497" w:hanging="428"/>
        <w:jc w:val="left"/>
        <w:rPr>
          <w:rFonts w:ascii="新細明體" w:eastAsia="新細明體" w:hint="eastAsia"/>
          <w:sz w:val="28"/>
        </w:rPr>
      </w:pPr>
      <w:r>
        <w:rPr>
          <w:sz w:val="28"/>
        </w:rPr>
        <w:t>1964</w:t>
      </w:r>
      <w:r>
        <w:rPr>
          <w:spacing w:val="32"/>
          <w:sz w:val="28"/>
        </w:rPr>
        <w:t> </w:t>
      </w:r>
      <w:r>
        <w:rPr>
          <w:rFonts w:ascii="新細明體" w:eastAsia="新細明體" w:hint="eastAsia"/>
          <w:spacing w:val="5"/>
          <w:sz w:val="28"/>
        </w:rPr>
        <w:t>年民權法第 </w:t>
      </w:r>
      <w:r>
        <w:rPr>
          <w:sz w:val="28"/>
        </w:rPr>
        <w:t>717</w:t>
      </w:r>
      <w:r>
        <w:rPr>
          <w:spacing w:val="32"/>
          <w:sz w:val="28"/>
        </w:rPr>
        <w:t> </w:t>
      </w:r>
      <w:r>
        <w:rPr>
          <w:rFonts w:ascii="新細明體" w:eastAsia="新細明體" w:hint="eastAsia"/>
          <w:sz w:val="28"/>
        </w:rPr>
        <w:t>條規定禁止因種族、膚色、宗教、性別或祖籍而予歧視。</w:t>
      </w:r>
    </w:p>
    <w:p>
      <w:pPr>
        <w:pStyle w:val="ListParagraph"/>
        <w:numPr>
          <w:ilvl w:val="0"/>
          <w:numId w:val="26"/>
        </w:numPr>
        <w:tabs>
          <w:tab w:pos="1170" w:val="left" w:leader="none"/>
        </w:tabs>
        <w:spacing w:line="295" w:lineRule="auto" w:before="0" w:after="0"/>
        <w:ind w:left="1170" w:right="496" w:hanging="428"/>
        <w:jc w:val="left"/>
        <w:rPr>
          <w:rFonts w:ascii="新細明體" w:eastAsia="新細明體" w:hint="eastAsia"/>
          <w:sz w:val="28"/>
        </w:rPr>
      </w:pPr>
      <w:r>
        <w:rPr>
          <w:sz w:val="28"/>
        </w:rPr>
        <w:t>1967</w:t>
      </w:r>
      <w:r>
        <w:rPr>
          <w:spacing w:val="19"/>
          <w:sz w:val="28"/>
        </w:rPr>
        <w:t> </w:t>
      </w:r>
      <w:r>
        <w:rPr>
          <w:rFonts w:ascii="新細明體" w:eastAsia="新細明體" w:hint="eastAsia"/>
          <w:spacing w:val="1"/>
          <w:sz w:val="28"/>
        </w:rPr>
        <w:t>年僱用年齡歧視法第 </w:t>
      </w:r>
      <w:r>
        <w:rPr>
          <w:sz w:val="28"/>
        </w:rPr>
        <w:t>12</w:t>
      </w:r>
      <w:r>
        <w:rPr>
          <w:spacing w:val="19"/>
          <w:sz w:val="28"/>
        </w:rPr>
        <w:t> </w:t>
      </w:r>
      <w:r>
        <w:rPr>
          <w:rFonts w:ascii="新細明體" w:eastAsia="新細明體" w:hint="eastAsia"/>
          <w:spacing w:val="4"/>
          <w:sz w:val="28"/>
        </w:rPr>
        <w:t>條及第 </w:t>
      </w:r>
      <w:r>
        <w:rPr>
          <w:sz w:val="28"/>
        </w:rPr>
        <w:t>15</w:t>
      </w:r>
      <w:r>
        <w:rPr>
          <w:spacing w:val="20"/>
          <w:sz w:val="28"/>
        </w:rPr>
        <w:t> </w:t>
      </w:r>
      <w:r>
        <w:rPr>
          <w:rFonts w:ascii="新細明體" w:eastAsia="新細明體" w:hint="eastAsia"/>
          <w:sz w:val="28"/>
        </w:rPr>
        <w:t>條規定禁止因年齡而歧視。</w:t>
      </w:r>
    </w:p>
    <w:p>
      <w:pPr>
        <w:pStyle w:val="ListParagraph"/>
        <w:numPr>
          <w:ilvl w:val="0"/>
          <w:numId w:val="26"/>
        </w:numPr>
        <w:tabs>
          <w:tab w:pos="1170" w:val="left" w:leader="none"/>
        </w:tabs>
        <w:spacing w:line="295" w:lineRule="auto" w:before="0" w:after="0"/>
        <w:ind w:left="1170" w:right="497" w:hanging="428"/>
        <w:jc w:val="left"/>
        <w:rPr>
          <w:rFonts w:ascii="新細明體" w:eastAsia="新細明體" w:hint="eastAsia"/>
          <w:sz w:val="28"/>
        </w:rPr>
      </w:pPr>
      <w:r>
        <w:rPr>
          <w:sz w:val="28"/>
        </w:rPr>
        <w:t>1938</w:t>
      </w:r>
      <w:r>
        <w:rPr>
          <w:spacing w:val="17"/>
          <w:sz w:val="28"/>
        </w:rPr>
        <w:t> </w:t>
      </w:r>
      <w:r>
        <w:rPr>
          <w:rFonts w:ascii="新細明體" w:eastAsia="新細明體" w:hint="eastAsia"/>
          <w:spacing w:val="1"/>
          <w:sz w:val="28"/>
        </w:rPr>
        <w:t>年公平勞動基準法第 </w:t>
      </w:r>
      <w:r>
        <w:rPr>
          <w:sz w:val="28"/>
        </w:rPr>
        <w:t>6</w:t>
      </w:r>
      <w:r>
        <w:rPr>
          <w:spacing w:val="16"/>
          <w:sz w:val="28"/>
        </w:rPr>
        <w:t> </w:t>
      </w:r>
      <w:r>
        <w:rPr>
          <w:rFonts w:ascii="新細明體" w:eastAsia="新細明體" w:hint="eastAsia"/>
          <w:sz w:val="28"/>
        </w:rPr>
        <w:t>條第</w:t>
      </w:r>
      <w:r>
        <w:rPr>
          <w:sz w:val="28"/>
        </w:rPr>
        <w:t>(d)</w:t>
      </w:r>
      <w:r>
        <w:rPr>
          <w:rFonts w:ascii="新細明體" w:eastAsia="新細明體" w:hint="eastAsia"/>
          <w:sz w:val="28"/>
        </w:rPr>
        <w:t>項規定禁止因性別而予歧視。</w:t>
      </w:r>
    </w:p>
    <w:p>
      <w:pPr>
        <w:pStyle w:val="ListParagraph"/>
        <w:numPr>
          <w:ilvl w:val="0"/>
          <w:numId w:val="26"/>
        </w:numPr>
        <w:tabs>
          <w:tab w:pos="1170" w:val="left" w:leader="none"/>
        </w:tabs>
        <w:spacing w:line="388" w:lineRule="exact" w:before="0" w:after="0"/>
        <w:ind w:left="1170" w:right="0" w:hanging="428"/>
        <w:jc w:val="left"/>
        <w:rPr>
          <w:rFonts w:ascii="新細明體" w:eastAsia="新細明體" w:hint="eastAsia"/>
          <w:sz w:val="28"/>
        </w:rPr>
      </w:pPr>
      <w:r>
        <w:rPr>
          <w:sz w:val="28"/>
        </w:rPr>
        <w:t>1973</w:t>
      </w:r>
      <w:r>
        <w:rPr>
          <w:spacing w:val="-2"/>
          <w:sz w:val="28"/>
        </w:rPr>
        <w:t> </w:t>
      </w:r>
      <w:r>
        <w:rPr>
          <w:rFonts w:ascii="新細明體" w:eastAsia="新細明體" w:hint="eastAsia"/>
          <w:spacing w:val="-1"/>
          <w:sz w:val="28"/>
        </w:rPr>
        <w:t>年殘障復健法第 </w:t>
      </w:r>
      <w:r>
        <w:rPr>
          <w:sz w:val="28"/>
        </w:rPr>
        <w:t>501</w:t>
      </w:r>
      <w:r>
        <w:rPr>
          <w:spacing w:val="-3"/>
          <w:sz w:val="28"/>
        </w:rPr>
        <w:t> </w:t>
      </w:r>
      <w:r>
        <w:rPr>
          <w:rFonts w:ascii="新細明體" w:eastAsia="新細明體" w:hint="eastAsia"/>
          <w:sz w:val="28"/>
        </w:rPr>
        <w:t>條規定禁止因殘障而予歧視。</w:t>
      </w:r>
    </w:p>
    <w:p>
      <w:pPr>
        <w:pStyle w:val="ListParagraph"/>
        <w:numPr>
          <w:ilvl w:val="0"/>
          <w:numId w:val="26"/>
        </w:numPr>
        <w:tabs>
          <w:tab w:pos="1170" w:val="left" w:leader="none"/>
        </w:tabs>
        <w:spacing w:line="240" w:lineRule="auto" w:before="64" w:after="0"/>
        <w:ind w:left="1170" w:right="0" w:hanging="428"/>
        <w:jc w:val="left"/>
        <w:rPr>
          <w:rFonts w:ascii="新細明體" w:eastAsia="新細明體" w:hint="eastAsia"/>
          <w:sz w:val="28"/>
        </w:rPr>
      </w:pPr>
      <w:r>
        <w:rPr>
          <w:rFonts w:ascii="新細明體" w:eastAsia="新細明體" w:hint="eastAsia"/>
          <w:spacing w:val="-1"/>
          <w:sz w:val="28"/>
        </w:rPr>
        <w:t>其他法令規則規定禁止因婚姻狀況或政治關係而予歧視。</w:t>
      </w:r>
    </w:p>
    <w:p>
      <w:pPr>
        <w:spacing w:after="0" w:line="240" w:lineRule="auto"/>
        <w:jc w:val="left"/>
        <w:rPr>
          <w:rFonts w:ascii="新細明體" w:eastAsia="新細明體" w:hint="eastAsia"/>
          <w:sz w:val="28"/>
        </w:rPr>
        <w:sectPr>
          <w:pgSz w:w="11910" w:h="16840"/>
          <w:pgMar w:header="0" w:footer="1204" w:top="1480" w:bottom="1420" w:left="1480" w:right="1300"/>
        </w:sectPr>
      </w:pPr>
    </w:p>
    <w:p>
      <w:pPr>
        <w:tabs>
          <w:tab w:pos="2240" w:val="left" w:leader="none"/>
        </w:tabs>
        <w:spacing w:line="678" w:lineRule="exact" w:before="0"/>
        <w:ind w:left="639" w:right="0" w:firstLine="0"/>
        <w:jc w:val="left"/>
        <w:rPr>
          <w:rFonts w:ascii="微軟正黑體" w:hAnsi="微軟正黑體" w:eastAsia="微軟正黑體" w:hint="eastAsia"/>
          <w:b/>
          <w:sz w:val="40"/>
        </w:rPr>
      </w:pPr>
      <w:bookmarkStart w:name="_TOC_250017" w:id="151"/>
      <w:r>
        <w:rPr>
          <w:rFonts w:ascii="微軟正黑體" w:hAnsi="微軟正黑體" w:eastAsia="微軟正黑體" w:hint="eastAsia"/>
          <w:b/>
          <w:sz w:val="40"/>
        </w:rPr>
        <w:t>第三節</w:t>
        <w:tab/>
        <w:t>公務員申訴程序</w:t>
      </w:r>
      <w:r>
        <w:rPr>
          <w:rFonts w:ascii="Verdana" w:hAnsi="Verdana" w:eastAsia="Verdana"/>
          <w:b/>
          <w:sz w:val="40"/>
        </w:rPr>
        <w:t>−</w:t>
      </w:r>
      <w:r>
        <w:rPr>
          <w:rFonts w:ascii="微軟正黑體" w:hAnsi="微軟正黑體" w:eastAsia="微軟正黑體" w:hint="eastAsia"/>
          <w:b/>
          <w:sz w:val="40"/>
        </w:rPr>
        <w:t>以</w:t>
      </w:r>
      <w:r>
        <w:rPr>
          <w:rFonts w:ascii="微軟正黑體" w:hAnsi="微軟正黑體" w:eastAsia="微軟正黑體" w:hint="eastAsia"/>
          <w:b/>
          <w:spacing w:val="6"/>
          <w:sz w:val="40"/>
        </w:rPr>
        <w:t> </w:t>
      </w:r>
      <w:r>
        <w:rPr>
          <w:rFonts w:ascii="Times New Roman" w:hAnsi="Times New Roman" w:eastAsia="Times New Roman"/>
          <w:b/>
          <w:sz w:val="40"/>
        </w:rPr>
        <w:t>MSPB </w:t>
      </w:r>
      <w:bookmarkEnd w:id="151"/>
      <w:r>
        <w:rPr>
          <w:rFonts w:ascii="微軟正黑體" w:hAnsi="微軟正黑體" w:eastAsia="微軟正黑體" w:hint="eastAsia"/>
          <w:b/>
          <w:sz w:val="40"/>
        </w:rPr>
        <w:t>為中心</w:t>
      </w:r>
    </w:p>
    <w:p>
      <w:pPr>
        <w:pStyle w:val="Heading5"/>
        <w:spacing w:before="57"/>
      </w:pPr>
      <w:bookmarkStart w:name="_TOC_250016" w:id="152"/>
      <w:bookmarkEnd w:id="152"/>
      <w:r>
        <w:rPr/>
        <w:t>壹、公務員申訴之分工管轄</w:t>
      </w:r>
    </w:p>
    <w:p>
      <w:pPr>
        <w:pStyle w:val="BodyText"/>
        <w:spacing w:line="295" w:lineRule="auto" w:before="203"/>
        <w:ind w:right="486" w:firstLine="559"/>
        <w:jc w:val="both"/>
      </w:pPr>
      <w:r>
        <w:rPr>
          <w:rFonts w:ascii="Times New Roman" w:eastAsia="Times New Roman"/>
        </w:rPr>
        <w:t>1978</w:t>
      </w:r>
      <w:r>
        <w:rPr>
          <w:rFonts w:ascii="Times New Roman" w:eastAsia="Times New Roman"/>
          <w:spacing w:val="39"/>
        </w:rPr>
        <w:t> </w:t>
      </w:r>
      <w:r>
        <w:rPr/>
        <w:t>年的文官改革法針對文官委員會進行改制，設立功績制度</w:t>
      </w:r>
      <w:r>
        <w:rPr>
          <w:spacing w:val="-2"/>
        </w:rPr>
        <w:t>維護委員會（</w:t>
      </w:r>
      <w:r>
        <w:rPr>
          <w:spacing w:val="-7"/>
        </w:rPr>
        <w:t>簡稱 </w:t>
      </w:r>
      <w:r>
        <w:rPr>
          <w:rFonts w:ascii="Times New Roman" w:eastAsia="Times New Roman"/>
          <w:spacing w:val="-2"/>
        </w:rPr>
        <w:t>MSPB</w:t>
      </w:r>
      <w:r>
        <w:rPr>
          <w:spacing w:val="-2"/>
        </w:rPr>
        <w:t>）專門職司公務員之權益保障事宜，監督人</w:t>
      </w:r>
      <w:r>
        <w:rPr/>
        <w:t>事管理局（</w:t>
      </w:r>
      <w:r>
        <w:rPr>
          <w:spacing w:val="15"/>
        </w:rPr>
        <w:t>簡稱 </w:t>
      </w:r>
      <w:r>
        <w:rPr>
          <w:rFonts w:ascii="Times New Roman" w:eastAsia="Times New Roman"/>
        </w:rPr>
        <w:t>OPM</w:t>
      </w:r>
      <w:r>
        <w:rPr/>
        <w:t>）的人事行政行為</w:t>
      </w:r>
      <w:r>
        <w:rPr>
          <w:rFonts w:ascii="Times New Roman" w:eastAsia="Times New Roman"/>
          <w:vertAlign w:val="superscript"/>
        </w:rPr>
        <w:t>15</w:t>
      </w:r>
      <w:r>
        <w:rPr>
          <w:vertAlign w:val="baseline"/>
        </w:rPr>
        <w:t>。</w:t>
      </w:r>
      <w:r>
        <w:rPr>
          <w:rFonts w:ascii="Times New Roman" w:eastAsia="Times New Roman"/>
          <w:vertAlign w:val="baseline"/>
        </w:rPr>
        <w:t>1989</w:t>
      </w:r>
      <w:r>
        <w:rPr>
          <w:rFonts w:ascii="Times New Roman" w:eastAsia="Times New Roman"/>
          <w:spacing w:val="48"/>
          <w:vertAlign w:val="baseline"/>
        </w:rPr>
        <w:t> </w:t>
      </w:r>
      <w:r>
        <w:rPr>
          <w:vertAlign w:val="baseline"/>
        </w:rPr>
        <w:t>年國會又將原隸屬於該委員會之特別檢察官辦公室升格為與功績制度維護委員會不相</w:t>
      </w:r>
      <w:r>
        <w:rPr>
          <w:spacing w:val="-4"/>
          <w:w w:val="100"/>
          <w:vertAlign w:val="baseline"/>
        </w:rPr>
        <w:t>隸屬的特別檢察署</w:t>
      </w:r>
      <w:r>
        <w:rPr>
          <w:w w:val="100"/>
          <w:vertAlign w:val="baseline"/>
        </w:rPr>
        <w:t>（簡稱</w:t>
      </w:r>
      <w:r>
        <w:rPr>
          <w:spacing w:val="-3"/>
          <w:vertAlign w:val="baseline"/>
        </w:rPr>
        <w:t> </w:t>
      </w:r>
      <w:r>
        <w:rPr>
          <w:rFonts w:ascii="Times New Roman" w:eastAsia="Times New Roman"/>
          <w:spacing w:val="-2"/>
          <w:w w:val="100"/>
          <w:vertAlign w:val="baseline"/>
        </w:rPr>
        <w:t>O</w:t>
      </w:r>
      <w:r>
        <w:rPr>
          <w:rFonts w:ascii="Times New Roman" w:eastAsia="Times New Roman"/>
          <w:w w:val="100"/>
          <w:vertAlign w:val="baseline"/>
        </w:rPr>
        <w:t>S</w:t>
      </w:r>
      <w:r>
        <w:rPr>
          <w:rFonts w:ascii="Times New Roman" w:eastAsia="Times New Roman"/>
          <w:spacing w:val="-3"/>
          <w:w w:val="100"/>
          <w:vertAlign w:val="baseline"/>
        </w:rPr>
        <w:t>C</w:t>
      </w:r>
      <w:r>
        <w:rPr>
          <w:spacing w:val="-142"/>
          <w:w w:val="100"/>
          <w:vertAlign w:val="baseline"/>
        </w:rPr>
        <w:t>）</w:t>
      </w:r>
      <w:r>
        <w:rPr>
          <w:spacing w:val="-3"/>
          <w:w w:val="100"/>
          <w:vertAlign w:val="baseline"/>
        </w:rPr>
        <w:t>，為一獨立機構，期待它以主動積極</w:t>
      </w:r>
      <w:r>
        <w:rPr>
          <w:spacing w:val="-3"/>
          <w:vertAlign w:val="baseline"/>
        </w:rPr>
        <w:t>的方式來保障公務員之權益。除此之外，本於平等就業保障，另設有</w:t>
      </w:r>
      <w:r>
        <w:rPr>
          <w:spacing w:val="-1"/>
          <w:w w:val="100"/>
          <w:vertAlign w:val="baseline"/>
        </w:rPr>
        <w:t>專責機構：平等就業機會委員會</w:t>
      </w:r>
      <w:r>
        <w:rPr>
          <w:w w:val="100"/>
          <w:vertAlign w:val="baseline"/>
        </w:rPr>
        <w:t>（</w:t>
      </w:r>
      <w:r>
        <w:rPr>
          <w:spacing w:val="-2"/>
          <w:w w:val="100"/>
          <w:vertAlign w:val="baseline"/>
        </w:rPr>
        <w:t>簡稱</w:t>
      </w:r>
      <w:r>
        <w:rPr>
          <w:spacing w:val="-1"/>
          <w:vertAlign w:val="baseline"/>
        </w:rPr>
        <w:t>  </w:t>
      </w:r>
      <w:r>
        <w:rPr>
          <w:rFonts w:ascii="Times New Roman" w:eastAsia="Times New Roman"/>
          <w:spacing w:val="-2"/>
          <w:w w:val="100"/>
          <w:vertAlign w:val="baseline"/>
        </w:rPr>
        <w:t>EEO</w:t>
      </w:r>
      <w:r>
        <w:rPr>
          <w:rFonts w:ascii="Times New Roman" w:eastAsia="Times New Roman"/>
          <w:spacing w:val="-3"/>
          <w:w w:val="100"/>
          <w:vertAlign w:val="baseline"/>
        </w:rPr>
        <w:t>C</w:t>
      </w:r>
      <w:r>
        <w:rPr>
          <w:spacing w:val="-140"/>
          <w:w w:val="100"/>
          <w:vertAlign w:val="baseline"/>
        </w:rPr>
        <w:t>）</w:t>
      </w:r>
      <w:r>
        <w:rPr>
          <w:spacing w:val="-1"/>
          <w:w w:val="100"/>
          <w:vertAlign w:val="baseline"/>
        </w:rPr>
        <w:t>，以及本於勞動基本</w:t>
      </w:r>
      <w:r>
        <w:rPr>
          <w:w w:val="100"/>
          <w:vertAlign w:val="baseline"/>
        </w:rPr>
        <w:t>權，另設有勞動關係局</w:t>
      </w:r>
      <w:r>
        <w:rPr>
          <w:spacing w:val="2"/>
          <w:w w:val="100"/>
          <w:vertAlign w:val="baseline"/>
        </w:rPr>
        <w:t>（</w:t>
      </w:r>
      <w:r>
        <w:rPr>
          <w:w w:val="100"/>
          <w:vertAlign w:val="baseline"/>
        </w:rPr>
        <w:t>簡稱</w:t>
      </w:r>
      <w:r>
        <w:rPr>
          <w:spacing w:val="-2"/>
          <w:vertAlign w:val="baseline"/>
        </w:rPr>
        <w:t>  </w:t>
      </w:r>
      <w:r>
        <w:rPr>
          <w:rFonts w:ascii="Times New Roman" w:eastAsia="Times New Roman"/>
          <w:w w:val="100"/>
          <w:vertAlign w:val="baseline"/>
        </w:rPr>
        <w:t>F</w:t>
      </w:r>
      <w:r>
        <w:rPr>
          <w:rFonts w:ascii="Times New Roman" w:eastAsia="Times New Roman"/>
          <w:spacing w:val="-2"/>
          <w:w w:val="100"/>
          <w:vertAlign w:val="baseline"/>
        </w:rPr>
        <w:t>L</w:t>
      </w:r>
      <w:r>
        <w:rPr>
          <w:rFonts w:ascii="Times New Roman" w:eastAsia="Times New Roman"/>
          <w:w w:val="100"/>
          <w:vertAlign w:val="baseline"/>
        </w:rPr>
        <w:t>R</w:t>
      </w:r>
      <w:r>
        <w:rPr>
          <w:rFonts w:ascii="Times New Roman" w:eastAsia="Times New Roman"/>
          <w:spacing w:val="-2"/>
          <w:w w:val="100"/>
          <w:vertAlign w:val="baseline"/>
        </w:rPr>
        <w:t>A</w:t>
      </w:r>
      <w:r>
        <w:rPr>
          <w:spacing w:val="-140"/>
          <w:w w:val="100"/>
          <w:vertAlign w:val="baseline"/>
        </w:rPr>
        <w:t>）</w:t>
      </w:r>
      <w:r>
        <w:rPr>
          <w:w w:val="100"/>
          <w:vertAlign w:val="baseline"/>
        </w:rPr>
        <w:t>。上述五個機構於公務員申訴</w:t>
      </w:r>
      <w:r>
        <w:rPr>
          <w:vertAlign w:val="baseline"/>
        </w:rPr>
        <w:t>上有其分工，扼要說明如下：</w:t>
      </w:r>
    </w:p>
    <w:p>
      <w:pPr>
        <w:pStyle w:val="Heading6"/>
        <w:spacing w:line="471" w:lineRule="exact"/>
      </w:pPr>
      <w:bookmarkStart w:name="_TOC_250015" w:id="153"/>
      <w:r>
        <w:rPr/>
        <w:t>一、功績制度維護委員會（</w:t>
      </w:r>
      <w:r>
        <w:rPr>
          <w:spacing w:val="-1"/>
        </w:rPr>
        <w:t>簡稱 </w:t>
      </w:r>
      <w:r>
        <w:rPr>
          <w:rFonts w:ascii="Times New Roman" w:eastAsia="Times New Roman"/>
        </w:rPr>
        <w:t>MSPB</w:t>
      </w:r>
      <w:bookmarkEnd w:id="153"/>
      <w:r>
        <w:rPr/>
        <w:t>）</w:t>
      </w:r>
    </w:p>
    <w:p>
      <w:pPr>
        <w:pStyle w:val="BodyText"/>
        <w:spacing w:line="295" w:lineRule="auto" w:before="235"/>
        <w:ind w:right="496" w:firstLine="559"/>
        <w:jc w:val="both"/>
      </w:pPr>
      <w:r>
        <w:rPr>
          <w:spacing w:val="-4"/>
        </w:rPr>
        <w:t>功績制度維護委員會設專職委員三人，均由總統提名經參議院同意後任命之。其中不得有二人屬同一政黨，任期七年，不得連任。至</w:t>
      </w:r>
      <w:r>
        <w:rPr/>
        <w:t>於功績制度維護委員會之法定職掌有四：</w:t>
      </w:r>
    </w:p>
    <w:p>
      <w:pPr>
        <w:pStyle w:val="BodyText"/>
        <w:spacing w:line="295" w:lineRule="auto"/>
        <w:ind w:left="1160" w:right="494" w:hanging="840"/>
      </w:pPr>
      <w:r>
        <w:rPr>
          <w:spacing w:val="-1"/>
        </w:rPr>
        <w:t>（一）</w:t>
      </w:r>
      <w:r>
        <w:rPr>
          <w:spacing w:val="-4"/>
        </w:rPr>
        <w:t>就聯邦法典第 </w:t>
      </w:r>
      <w:r>
        <w:rPr>
          <w:rFonts w:ascii="Times New Roman" w:eastAsia="Times New Roman"/>
        </w:rPr>
        <w:t>5</w:t>
      </w:r>
      <w:r>
        <w:rPr>
          <w:rFonts w:ascii="Times New Roman" w:eastAsia="Times New Roman"/>
          <w:spacing w:val="-16"/>
        </w:rPr>
        <w:t> </w:t>
      </w:r>
      <w:r>
        <w:rPr>
          <w:spacing w:val="-5"/>
        </w:rPr>
        <w:t>編、第 </w:t>
      </w:r>
      <w:r>
        <w:rPr>
          <w:rFonts w:ascii="Times New Roman" w:eastAsia="Times New Roman"/>
        </w:rPr>
        <w:t>38</w:t>
      </w:r>
      <w:r>
        <w:rPr>
          <w:rFonts w:ascii="Times New Roman" w:eastAsia="Times New Roman"/>
          <w:spacing w:val="-16"/>
        </w:rPr>
        <w:t> </w:t>
      </w:r>
      <w:r>
        <w:rPr>
          <w:spacing w:val="-6"/>
        </w:rPr>
        <w:t>編第 </w:t>
      </w:r>
      <w:r>
        <w:rPr>
          <w:rFonts w:ascii="Times New Roman" w:eastAsia="Times New Roman"/>
        </w:rPr>
        <w:t>43</w:t>
      </w:r>
      <w:r>
        <w:rPr>
          <w:rFonts w:ascii="Times New Roman" w:eastAsia="Times New Roman"/>
          <w:spacing w:val="-15"/>
        </w:rPr>
        <w:t> </w:t>
      </w:r>
      <w:r>
        <w:rPr/>
        <w:t>章或其他法令，得向功績制度維護委員會提起申訴之事項舉行聽證與裁決。</w:t>
      </w:r>
    </w:p>
    <w:p>
      <w:pPr>
        <w:pStyle w:val="BodyText"/>
        <w:spacing w:line="295" w:lineRule="auto"/>
        <w:ind w:left="1177" w:right="498" w:hanging="840"/>
      </w:pPr>
      <w:r>
        <w:rPr/>
        <w:t>（二</w:t>
      </w:r>
      <w:r>
        <w:rPr>
          <w:spacing w:val="-113"/>
        </w:rPr>
        <w:t>）</w:t>
      </w:r>
      <w:r>
        <w:rPr/>
        <w:t>要求任何聯邦政府機關及公務員遵守該會就其職掌所為之決定或命令。</w:t>
      </w:r>
    </w:p>
    <w:p>
      <w:pPr>
        <w:pStyle w:val="BodyText"/>
        <w:spacing w:before="5"/>
        <w:ind w:left="0"/>
        <w:rPr>
          <w:sz w:val="13"/>
        </w:rPr>
      </w:pPr>
      <w:r>
        <w:rPr/>
        <w:pict>
          <v:rect style="position:absolute;margin-left:90.024002pt;margin-top:11.301574pt;width:144.020pt;height:.84003pt;mso-position-horizontal-relative:page;mso-position-vertical-relative:paragraph;z-index:-15662080;mso-wrap-distance-left:0;mso-wrap-distance-right:0" filled="true" fillcolor="#000000" stroked="false">
            <v:fill type="solid"/>
            <w10:wrap type="topAndBottom"/>
          </v:rect>
        </w:pict>
      </w:r>
    </w:p>
    <w:p>
      <w:pPr>
        <w:spacing w:line="223" w:lineRule="auto" w:before="82"/>
        <w:ind w:left="320" w:right="495" w:firstLine="0"/>
        <w:jc w:val="both"/>
        <w:rPr>
          <w:rFonts w:ascii="Times New Roman" w:eastAsia="Times New Roman"/>
          <w:sz w:val="20"/>
        </w:rPr>
      </w:pPr>
      <w:r>
        <w:rPr>
          <w:rFonts w:ascii="Calibri" w:eastAsia="Calibri"/>
          <w:sz w:val="20"/>
          <w:vertAlign w:val="superscript"/>
        </w:rPr>
        <w:t>15</w:t>
      </w:r>
      <w:r>
        <w:rPr>
          <w:rFonts w:ascii="Calibri" w:eastAsia="Calibri"/>
          <w:spacing w:val="42"/>
          <w:sz w:val="20"/>
          <w:vertAlign w:val="baseline"/>
        </w:rPr>
        <w:t> </w:t>
      </w:r>
      <w:r>
        <w:rPr>
          <w:rFonts w:ascii="Times New Roman" w:eastAsia="Times New Roman"/>
          <w:sz w:val="20"/>
          <w:vertAlign w:val="baseline"/>
        </w:rPr>
        <w:t>1978</w:t>
      </w:r>
      <w:r>
        <w:rPr>
          <w:rFonts w:ascii="Times New Roman" w:eastAsia="Times New Roman"/>
          <w:spacing w:val="-5"/>
          <w:sz w:val="20"/>
          <w:vertAlign w:val="baseline"/>
        </w:rPr>
        <w:t> </w:t>
      </w:r>
      <w:r>
        <w:rPr>
          <w:sz w:val="20"/>
          <w:vertAlign w:val="baseline"/>
        </w:rPr>
        <w:t>年文官制度改革對聯邦人事體制的主要改變包括：</w:t>
      </w:r>
      <w:r>
        <w:rPr>
          <w:rFonts w:ascii="Times New Roman" w:eastAsia="Times New Roman"/>
          <w:sz w:val="20"/>
          <w:vertAlign w:val="baseline"/>
        </w:rPr>
        <w:t>(1)</w:t>
      </w:r>
      <w:r>
        <w:rPr>
          <w:sz w:val="20"/>
          <w:vertAlign w:val="baseline"/>
        </w:rPr>
        <w:t>將功績原則法典化及明定人事禁止</w:t>
      </w:r>
      <w:r>
        <w:rPr>
          <w:w w:val="95"/>
          <w:sz w:val="20"/>
          <w:vertAlign w:val="baseline"/>
        </w:rPr>
        <w:t>規定；</w:t>
      </w:r>
      <w:r>
        <w:rPr>
          <w:rFonts w:ascii="Times New Roman" w:eastAsia="Times New Roman"/>
          <w:w w:val="95"/>
          <w:sz w:val="20"/>
          <w:vertAlign w:val="baseline"/>
        </w:rPr>
        <w:t>(2)</w:t>
      </w:r>
      <w:r>
        <w:rPr>
          <w:w w:val="95"/>
          <w:sz w:val="20"/>
          <w:vertAlign w:val="baseline"/>
        </w:rPr>
        <w:t>設置功績制保護委員會，裁決公務員之申訴，監督人事管理局之人事行政行為及研究</w:t>
      </w:r>
      <w:r>
        <w:rPr>
          <w:spacing w:val="49"/>
          <w:sz w:val="20"/>
          <w:vertAlign w:val="baseline"/>
        </w:rPr>
        <w:t>  </w:t>
      </w:r>
      <w:r>
        <w:rPr>
          <w:spacing w:val="50"/>
          <w:sz w:val="20"/>
          <w:vertAlign w:val="baseline"/>
        </w:rPr>
        <w:t> </w:t>
      </w:r>
      <w:r>
        <w:rPr>
          <w:w w:val="95"/>
          <w:sz w:val="20"/>
          <w:vertAlign w:val="baseline"/>
        </w:rPr>
        <w:t>保護功績制；</w:t>
      </w:r>
      <w:r>
        <w:rPr>
          <w:rFonts w:ascii="Times New Roman" w:eastAsia="Times New Roman"/>
          <w:w w:val="95"/>
          <w:sz w:val="20"/>
          <w:vertAlign w:val="baseline"/>
        </w:rPr>
        <w:t>(3)</w:t>
      </w:r>
      <w:r>
        <w:rPr>
          <w:w w:val="95"/>
          <w:sz w:val="20"/>
          <w:vertAlign w:val="baseline"/>
        </w:rPr>
        <w:t>在功績制保護委員會下設置特別檢察官辦公室，負責調查聯邦公務員對服務機</w:t>
      </w:r>
      <w:r>
        <w:rPr>
          <w:spacing w:val="49"/>
          <w:sz w:val="20"/>
          <w:vertAlign w:val="baseline"/>
        </w:rPr>
        <w:t>  </w:t>
      </w:r>
      <w:r>
        <w:rPr>
          <w:spacing w:val="50"/>
          <w:sz w:val="20"/>
          <w:vertAlign w:val="baseline"/>
        </w:rPr>
        <w:t> </w:t>
      </w:r>
      <w:r>
        <w:rPr>
          <w:w w:val="95"/>
          <w:sz w:val="20"/>
          <w:vertAlign w:val="baseline"/>
        </w:rPr>
        <w:t>關或人員違反人事禁止規定、違反赫奇法、違反其他文官法令之指控及起訴違反之行政機關及人</w:t>
      </w:r>
      <w:r>
        <w:rPr>
          <w:spacing w:val="94"/>
          <w:sz w:val="20"/>
          <w:vertAlign w:val="baseline"/>
        </w:rPr>
        <w:t> </w:t>
      </w:r>
      <w:r>
        <w:rPr>
          <w:w w:val="95"/>
          <w:sz w:val="20"/>
          <w:vertAlign w:val="baseline"/>
        </w:rPr>
        <w:t>員；</w:t>
      </w:r>
      <w:r>
        <w:rPr>
          <w:rFonts w:ascii="Times New Roman" w:eastAsia="Times New Roman"/>
          <w:w w:val="95"/>
          <w:sz w:val="20"/>
          <w:vertAlign w:val="baseline"/>
        </w:rPr>
        <w:t>(4)</w:t>
      </w:r>
      <w:r>
        <w:rPr>
          <w:w w:val="95"/>
          <w:sz w:val="20"/>
          <w:vertAlign w:val="baseline"/>
        </w:rPr>
        <w:t>提供揭發不法公務員新的保護措施；</w:t>
      </w:r>
      <w:r>
        <w:rPr>
          <w:rFonts w:ascii="Times New Roman" w:eastAsia="Times New Roman"/>
          <w:w w:val="95"/>
          <w:sz w:val="20"/>
          <w:vertAlign w:val="baseline"/>
        </w:rPr>
        <w:t>(5)</w:t>
      </w:r>
      <w:r>
        <w:rPr>
          <w:w w:val="95"/>
          <w:sz w:val="20"/>
          <w:vertAlign w:val="baseline"/>
        </w:rPr>
        <w:t>設置人事管理局，負責制定人事政策，提供聯邦</w:t>
      </w:r>
      <w:r>
        <w:rPr>
          <w:spacing w:val="84"/>
          <w:sz w:val="20"/>
          <w:vertAlign w:val="baseline"/>
        </w:rPr>
        <w:t> </w:t>
      </w:r>
      <w:r>
        <w:rPr>
          <w:spacing w:val="85"/>
          <w:sz w:val="20"/>
          <w:vertAlign w:val="baseline"/>
        </w:rPr>
        <w:t> </w:t>
      </w:r>
      <w:r>
        <w:rPr>
          <w:w w:val="95"/>
          <w:sz w:val="20"/>
          <w:vertAlign w:val="baseline"/>
        </w:rPr>
        <w:t>行政機關人事業務之指導，執行聯邦政府人事方案，監督聯邦行政機關人事管理業務之推行；</w:t>
      </w:r>
      <w:r>
        <w:rPr>
          <w:rFonts w:ascii="Times New Roman" w:eastAsia="Times New Roman"/>
          <w:w w:val="95"/>
          <w:sz w:val="20"/>
          <w:vertAlign w:val="baseline"/>
        </w:rPr>
        <w:t>(6)</w:t>
      </w:r>
      <w:r>
        <w:rPr>
          <w:rFonts w:ascii="Times New Roman" w:eastAsia="Times New Roman"/>
          <w:spacing w:val="64"/>
          <w:sz w:val="20"/>
          <w:vertAlign w:val="baseline"/>
        </w:rPr>
        <w:t> </w:t>
      </w:r>
      <w:r>
        <w:rPr>
          <w:w w:val="95"/>
          <w:sz w:val="20"/>
          <w:vertAlign w:val="baseline"/>
        </w:rPr>
        <w:t>建立新的績效評估制度及標準，俾利於開除績效不及格之公務員；</w:t>
      </w:r>
      <w:r>
        <w:rPr>
          <w:rFonts w:ascii="Times New Roman" w:eastAsia="Times New Roman"/>
          <w:w w:val="95"/>
          <w:sz w:val="20"/>
          <w:vertAlign w:val="baseline"/>
        </w:rPr>
        <w:t>(7)</w:t>
      </w:r>
      <w:r>
        <w:rPr>
          <w:w w:val="95"/>
          <w:sz w:val="20"/>
          <w:vertAlign w:val="baseline"/>
        </w:rPr>
        <w:t>簡化對聯邦公務員為紀律</w:t>
      </w:r>
      <w:r>
        <w:rPr>
          <w:spacing w:val="49"/>
          <w:sz w:val="20"/>
          <w:vertAlign w:val="baseline"/>
        </w:rPr>
        <w:t>  </w:t>
      </w:r>
      <w:r>
        <w:rPr>
          <w:spacing w:val="50"/>
          <w:sz w:val="20"/>
          <w:vertAlign w:val="baseline"/>
        </w:rPr>
        <w:t> </w:t>
      </w:r>
      <w:r>
        <w:rPr>
          <w:w w:val="95"/>
          <w:sz w:val="20"/>
          <w:vertAlign w:val="baseline"/>
        </w:rPr>
        <w:t>及免職處分之程序；</w:t>
      </w:r>
      <w:r>
        <w:rPr>
          <w:rFonts w:ascii="Times New Roman" w:eastAsia="Times New Roman"/>
          <w:w w:val="95"/>
          <w:sz w:val="20"/>
          <w:vertAlign w:val="baseline"/>
        </w:rPr>
        <w:t>(8)</w:t>
      </w:r>
      <w:r>
        <w:rPr>
          <w:w w:val="95"/>
          <w:sz w:val="20"/>
          <w:vertAlign w:val="baseline"/>
        </w:rPr>
        <w:t>設置高級主管職；</w:t>
      </w:r>
      <w:r>
        <w:rPr>
          <w:rFonts w:ascii="Times New Roman" w:eastAsia="Times New Roman"/>
          <w:w w:val="95"/>
          <w:sz w:val="20"/>
          <w:vertAlign w:val="baseline"/>
        </w:rPr>
        <w:t>(9)</w:t>
      </w:r>
      <w:r>
        <w:rPr>
          <w:w w:val="95"/>
          <w:sz w:val="20"/>
          <w:vertAlign w:val="baseline"/>
        </w:rPr>
        <w:t>對第十三職等至第十五職等之管理者，設置一套新</w:t>
      </w:r>
      <w:r>
        <w:rPr>
          <w:spacing w:val="79"/>
          <w:sz w:val="20"/>
          <w:vertAlign w:val="baseline"/>
        </w:rPr>
        <w:t> </w:t>
      </w:r>
      <w:r>
        <w:rPr>
          <w:spacing w:val="80"/>
          <w:sz w:val="20"/>
          <w:vertAlign w:val="baseline"/>
        </w:rPr>
        <w:t> </w:t>
      </w:r>
      <w:r>
        <w:rPr>
          <w:sz w:val="20"/>
          <w:vertAlign w:val="baseline"/>
        </w:rPr>
        <w:t>的功績俸制度；</w:t>
      </w:r>
      <w:r>
        <w:rPr>
          <w:rFonts w:ascii="Times New Roman" w:eastAsia="Times New Roman"/>
          <w:sz w:val="20"/>
          <w:vertAlign w:val="baseline"/>
        </w:rPr>
        <w:t>(10)</w:t>
      </w:r>
      <w:r>
        <w:rPr>
          <w:sz w:val="20"/>
          <w:vertAlign w:val="baseline"/>
        </w:rPr>
        <w:t>授權人事管理局訂定方案，以監督聯邦政府勞管關係之執行</w:t>
      </w:r>
      <w:r>
        <w:rPr>
          <w:rFonts w:ascii="Times New Roman" w:eastAsia="Times New Roman"/>
          <w:sz w:val="20"/>
          <w:vertAlign w:val="baseline"/>
        </w:rPr>
        <w:t>(U.S.</w:t>
      </w:r>
      <w:r>
        <w:rPr>
          <w:rFonts w:ascii="Times New Roman" w:eastAsia="Times New Roman"/>
          <w:spacing w:val="1"/>
          <w:sz w:val="20"/>
          <w:vertAlign w:val="baseline"/>
        </w:rPr>
        <w:t> </w:t>
      </w:r>
      <w:r>
        <w:rPr>
          <w:rFonts w:ascii="Times New Roman" w:eastAsia="Times New Roman"/>
          <w:sz w:val="20"/>
          <w:vertAlign w:val="baseline"/>
        </w:rPr>
        <w:t>MSPB,</w:t>
      </w:r>
      <w:r>
        <w:rPr>
          <w:rFonts w:ascii="Times New Roman" w:eastAsia="Times New Roman"/>
          <w:spacing w:val="1"/>
          <w:sz w:val="20"/>
          <w:vertAlign w:val="baseline"/>
        </w:rPr>
        <w:t> </w:t>
      </w:r>
      <w:r>
        <w:rPr>
          <w:rFonts w:ascii="Times New Roman" w:eastAsia="Times New Roman"/>
          <w:sz w:val="20"/>
          <w:vertAlign w:val="baseline"/>
        </w:rPr>
        <w:t>1989:5-6)</w:t>
      </w:r>
      <w:r>
        <w:rPr>
          <w:sz w:val="20"/>
          <w:vertAlign w:val="baseline"/>
        </w:rPr>
        <w:t>。另外，師法「全國勞動關係委員會」</w:t>
      </w:r>
      <w:r>
        <w:rPr>
          <w:rFonts w:ascii="Times New Roman" w:eastAsia="Times New Roman"/>
          <w:sz w:val="20"/>
          <w:vertAlign w:val="baseline"/>
        </w:rPr>
        <w:t>(National</w:t>
      </w:r>
      <w:r>
        <w:rPr>
          <w:rFonts w:ascii="Times New Roman" w:eastAsia="Times New Roman"/>
          <w:spacing w:val="4"/>
          <w:sz w:val="20"/>
          <w:vertAlign w:val="baseline"/>
        </w:rPr>
        <w:t> </w:t>
      </w:r>
      <w:r>
        <w:rPr>
          <w:rFonts w:ascii="Times New Roman" w:eastAsia="Times New Roman"/>
          <w:sz w:val="20"/>
          <w:vertAlign w:val="baseline"/>
        </w:rPr>
        <w:t>Labor</w:t>
      </w:r>
      <w:r>
        <w:rPr>
          <w:rFonts w:ascii="Times New Roman" w:eastAsia="Times New Roman"/>
          <w:spacing w:val="5"/>
          <w:sz w:val="20"/>
          <w:vertAlign w:val="baseline"/>
        </w:rPr>
        <w:t> </w:t>
      </w:r>
      <w:r>
        <w:rPr>
          <w:rFonts w:ascii="Times New Roman" w:eastAsia="Times New Roman"/>
          <w:sz w:val="20"/>
          <w:vertAlign w:val="baseline"/>
        </w:rPr>
        <w:t>Relations</w:t>
      </w:r>
      <w:r>
        <w:rPr>
          <w:rFonts w:ascii="Times New Roman" w:eastAsia="Times New Roman"/>
          <w:spacing w:val="4"/>
          <w:sz w:val="20"/>
          <w:vertAlign w:val="baseline"/>
        </w:rPr>
        <w:t> </w:t>
      </w:r>
      <w:r>
        <w:rPr>
          <w:rFonts w:ascii="Times New Roman" w:eastAsia="Times New Roman"/>
          <w:sz w:val="20"/>
          <w:vertAlign w:val="baseline"/>
        </w:rPr>
        <w:t>Board)</w:t>
      </w:r>
      <w:r>
        <w:rPr>
          <w:sz w:val="20"/>
          <w:vertAlign w:val="baseline"/>
        </w:rPr>
        <w:t>，成立新的「聯</w:t>
      </w:r>
      <w:r>
        <w:rPr>
          <w:spacing w:val="1"/>
          <w:w w:val="95"/>
          <w:sz w:val="20"/>
          <w:vertAlign w:val="baseline"/>
        </w:rPr>
        <w:t>邦勞動關係委員會」</w:t>
      </w:r>
      <w:r>
        <w:rPr>
          <w:rFonts w:ascii="Times New Roman" w:eastAsia="Times New Roman"/>
          <w:w w:val="95"/>
          <w:sz w:val="20"/>
          <w:vertAlign w:val="baseline"/>
        </w:rPr>
        <w:t>(Federal</w:t>
      </w:r>
      <w:r>
        <w:rPr>
          <w:rFonts w:ascii="Times New Roman" w:eastAsia="Times New Roman"/>
          <w:spacing w:val="8"/>
          <w:w w:val="95"/>
          <w:sz w:val="20"/>
          <w:vertAlign w:val="baseline"/>
        </w:rPr>
        <w:t> </w:t>
      </w:r>
      <w:r>
        <w:rPr>
          <w:rFonts w:ascii="Times New Roman" w:eastAsia="Times New Roman"/>
          <w:w w:val="95"/>
          <w:sz w:val="20"/>
          <w:vertAlign w:val="baseline"/>
        </w:rPr>
        <w:t>Labor</w:t>
      </w:r>
      <w:r>
        <w:rPr>
          <w:rFonts w:ascii="Times New Roman" w:eastAsia="Times New Roman"/>
          <w:spacing w:val="8"/>
          <w:w w:val="95"/>
          <w:sz w:val="20"/>
          <w:vertAlign w:val="baseline"/>
        </w:rPr>
        <w:t> </w:t>
      </w:r>
      <w:r>
        <w:rPr>
          <w:rFonts w:ascii="Times New Roman" w:eastAsia="Times New Roman"/>
          <w:w w:val="95"/>
          <w:sz w:val="20"/>
          <w:vertAlign w:val="baseline"/>
        </w:rPr>
        <w:t>Relations</w:t>
      </w:r>
      <w:r>
        <w:rPr>
          <w:rFonts w:ascii="Times New Roman" w:eastAsia="Times New Roman"/>
          <w:spacing w:val="25"/>
          <w:w w:val="95"/>
          <w:sz w:val="20"/>
          <w:vertAlign w:val="baseline"/>
        </w:rPr>
        <w:t> </w:t>
      </w:r>
      <w:r>
        <w:rPr>
          <w:rFonts w:ascii="Times New Roman" w:eastAsia="Times New Roman"/>
          <w:w w:val="95"/>
          <w:sz w:val="20"/>
          <w:vertAlign w:val="baseline"/>
        </w:rPr>
        <w:t>Authority)</w:t>
      </w:r>
      <w:r>
        <w:rPr>
          <w:spacing w:val="-15"/>
          <w:w w:val="95"/>
          <w:sz w:val="20"/>
          <w:vertAlign w:val="baseline"/>
        </w:rPr>
        <w:t>，以取代原「聯邦勞動關係委員會」</w:t>
      </w:r>
      <w:r>
        <w:rPr>
          <w:rFonts w:ascii="Times New Roman" w:eastAsia="Times New Roman"/>
          <w:w w:val="95"/>
          <w:sz w:val="20"/>
          <w:vertAlign w:val="baseline"/>
        </w:rPr>
        <w:t>(Federal</w:t>
      </w:r>
      <w:r>
        <w:rPr>
          <w:rFonts w:ascii="Times New Roman" w:eastAsia="Times New Roman"/>
          <w:spacing w:val="1"/>
          <w:w w:val="95"/>
          <w:sz w:val="20"/>
          <w:vertAlign w:val="baseline"/>
        </w:rPr>
        <w:t> </w:t>
      </w:r>
      <w:r>
        <w:rPr>
          <w:rFonts w:ascii="Times New Roman" w:eastAsia="Times New Roman"/>
          <w:sz w:val="20"/>
          <w:vertAlign w:val="baseline"/>
        </w:rPr>
        <w:t>Labor</w:t>
      </w:r>
      <w:r>
        <w:rPr>
          <w:rFonts w:ascii="Times New Roman" w:eastAsia="Times New Roman"/>
          <w:spacing w:val="31"/>
          <w:sz w:val="20"/>
          <w:vertAlign w:val="baseline"/>
        </w:rPr>
        <w:t> </w:t>
      </w:r>
      <w:r>
        <w:rPr>
          <w:rFonts w:ascii="Times New Roman" w:eastAsia="Times New Roman"/>
          <w:sz w:val="20"/>
          <w:vertAlign w:val="baseline"/>
        </w:rPr>
        <w:t>Relations</w:t>
      </w:r>
      <w:r>
        <w:rPr>
          <w:rFonts w:ascii="Times New Roman" w:eastAsia="Times New Roman"/>
          <w:spacing w:val="34"/>
          <w:sz w:val="20"/>
          <w:vertAlign w:val="baseline"/>
        </w:rPr>
        <w:t> </w:t>
      </w:r>
      <w:r>
        <w:rPr>
          <w:rFonts w:ascii="Times New Roman" w:eastAsia="Times New Roman"/>
          <w:sz w:val="20"/>
          <w:vertAlign w:val="baseline"/>
        </w:rPr>
        <w:t>Council)</w:t>
      </w:r>
      <w:r>
        <w:rPr>
          <w:sz w:val="20"/>
          <w:vertAlign w:val="baseline"/>
        </w:rPr>
        <w:t>。詳請參閱考試院，美國（聯邦）人事行政組織與職權分工，資料取得</w:t>
      </w:r>
      <w:r>
        <w:rPr>
          <w:rFonts w:ascii="Times New Roman" w:eastAsia="Times New Roman"/>
          <w:color w:val="0000FF"/>
          <w:spacing w:val="-1"/>
          <w:sz w:val="20"/>
          <w:u w:val="single" w:color="0000FF"/>
          <w:vertAlign w:val="baseline"/>
        </w:rPr>
        <w:t>http://webcache.googleusercontent.com/search?q=cache:-S_OwdexnjQJ:</w:t>
      </w:r>
      <w:hyperlink r:id="rId53">
        <w:r>
          <w:rPr>
            <w:rFonts w:ascii="Times New Roman" w:eastAsia="Times New Roman"/>
            <w:color w:val="0000FF"/>
            <w:spacing w:val="-1"/>
            <w:sz w:val="20"/>
            <w:u w:val="single" w:color="0000FF"/>
            <w:vertAlign w:val="baseline"/>
          </w:rPr>
          <w:t>www.exam.gov.tw/public/data</w:t>
        </w:r>
      </w:hyperlink>
    </w:p>
    <w:p>
      <w:pPr>
        <w:spacing w:before="4"/>
        <w:ind w:left="320" w:right="0" w:firstLine="0"/>
        <w:jc w:val="left"/>
        <w:rPr>
          <w:sz w:val="20"/>
        </w:rPr>
      </w:pPr>
      <w:r>
        <w:rPr>
          <w:rFonts w:ascii="Times New Roman" w:eastAsia="Times New Roman"/>
          <w:color w:val="0000FF"/>
          <w:sz w:val="20"/>
          <w:u w:val="single" w:color="0000FF"/>
        </w:rPr>
        <w:t>/01281132671.doc+&amp;cd=1&amp;hl=zh-TW&amp;ct=clnk&amp;gl=tw</w:t>
      </w:r>
      <w:r>
        <w:rPr>
          <w:sz w:val="20"/>
        </w:rPr>
        <w:t>，最後瀏覽日：</w:t>
      </w:r>
      <w:r>
        <w:rPr>
          <w:rFonts w:ascii="Times New Roman" w:eastAsia="Times New Roman"/>
          <w:sz w:val="20"/>
        </w:rPr>
        <w:t>2015/10/7</w:t>
      </w:r>
      <w:r>
        <w:rPr>
          <w:sz w:val="20"/>
        </w:rPr>
        <w:t>。</w:t>
      </w:r>
    </w:p>
    <w:p>
      <w:pPr>
        <w:spacing w:after="0"/>
        <w:jc w:val="left"/>
        <w:rPr>
          <w:sz w:val="20"/>
        </w:rPr>
        <w:sectPr>
          <w:pgSz w:w="11910" w:h="16840"/>
          <w:pgMar w:header="0" w:footer="1204" w:top="1440" w:bottom="1420" w:left="1480" w:right="1300"/>
        </w:sectPr>
      </w:pPr>
    </w:p>
    <w:p>
      <w:pPr>
        <w:pStyle w:val="BodyText"/>
        <w:spacing w:line="295" w:lineRule="auto" w:before="25"/>
        <w:ind w:left="1160" w:right="498" w:hanging="840"/>
        <w:jc w:val="both"/>
      </w:pPr>
      <w:r>
        <w:rPr>
          <w:spacing w:val="-4"/>
        </w:rPr>
        <w:t>（三）隨時就與文官制度及其他功績制度進行專案研究，並將結果向總統及國會提報，以了解公務員免於受禁止之人事措施影響之</w:t>
      </w:r>
      <w:r>
        <w:rPr/>
        <w:t>利益是否受到充分保障。</w:t>
      </w:r>
    </w:p>
    <w:p>
      <w:pPr>
        <w:pStyle w:val="BodyText"/>
        <w:spacing w:line="387" w:lineRule="exact"/>
      </w:pPr>
      <w:r>
        <w:rPr/>
        <w:t>（四）依法定程序審核人事管理局所定之命令、規章</w:t>
      </w:r>
      <w:r>
        <w:rPr>
          <w:rFonts w:ascii="Times New Roman" w:eastAsia="Times New Roman"/>
          <w:vertAlign w:val="superscript"/>
        </w:rPr>
        <w:t>16</w:t>
      </w:r>
      <w:r>
        <w:rPr>
          <w:vertAlign w:val="baseline"/>
        </w:rPr>
        <w:t>。</w:t>
      </w:r>
    </w:p>
    <w:p>
      <w:pPr>
        <w:pStyle w:val="BodyText"/>
        <w:spacing w:line="295" w:lineRule="auto" w:before="89"/>
        <w:ind w:right="495" w:firstLine="559"/>
        <w:jc w:val="both"/>
      </w:pPr>
      <w:r>
        <w:rPr>
          <w:spacing w:val="-4"/>
        </w:rPr>
        <w:t>具體來說，根據上述四項法定職掌，功績制度維護委員會實際上</w:t>
      </w:r>
      <w:r>
        <w:rPr>
          <w:spacing w:val="-3"/>
        </w:rPr>
        <w:t>的業務類別主要包括：公務員對於服務機關之人事處分所提出之申訴</w:t>
      </w:r>
      <w:r>
        <w:rPr>
          <w:spacing w:val="-4"/>
        </w:rPr>
        <w:t>案件、審理特別檢察官所提出之懲戒案件、審核人事管理局之法令規</w:t>
      </w:r>
      <w:r>
        <w:rPr/>
        <w:t>章、針對文官制度的相關議題進行研究。</w:t>
      </w:r>
    </w:p>
    <w:p>
      <w:pPr>
        <w:pStyle w:val="Heading6"/>
        <w:spacing w:line="479" w:lineRule="exact"/>
      </w:pPr>
      <w:bookmarkStart w:name="_TOC_250014" w:id="154"/>
      <w:r>
        <w:rPr/>
        <w:t>二、特別檢察署（簡稱 </w:t>
      </w:r>
      <w:r>
        <w:rPr>
          <w:rFonts w:ascii="Times New Roman" w:eastAsia="Times New Roman"/>
        </w:rPr>
        <w:t>OSC</w:t>
      </w:r>
      <w:bookmarkEnd w:id="154"/>
      <w:r>
        <w:rPr/>
        <w:t>）</w:t>
      </w:r>
    </w:p>
    <w:p>
      <w:pPr>
        <w:pStyle w:val="BodyText"/>
        <w:spacing w:line="295" w:lineRule="auto" w:before="235"/>
        <w:ind w:right="427" w:firstLine="559"/>
      </w:pPr>
      <w:r>
        <w:rPr>
          <w:rFonts w:ascii="Times New Roman" w:eastAsia="Times New Roman"/>
          <w:spacing w:val="-1"/>
        </w:rPr>
        <w:t>1978</w:t>
      </w:r>
      <w:r>
        <w:rPr>
          <w:rFonts w:ascii="Times New Roman" w:eastAsia="Times New Roman"/>
          <w:spacing w:val="-25"/>
        </w:rPr>
        <w:t> </w:t>
      </w:r>
      <w:r>
        <w:rPr>
          <w:spacing w:val="-3"/>
        </w:rPr>
        <w:t>年文官改革法為落實公務員免於受到禁止人事措施之侵害，</w:t>
      </w:r>
      <w:r>
        <w:rPr>
          <w:spacing w:val="-70"/>
        </w:rPr>
        <w:t> </w:t>
      </w:r>
      <w:r>
        <w:rPr>
          <w:spacing w:val="-2"/>
        </w:rPr>
        <w:t>在功績制度維護委員會內設立特別檢察官辦公室，負責獨立調查與起訴類似之案件。惟實際運作後，其主動積極之功能未能彰顯。因此國</w:t>
      </w:r>
      <w:r>
        <w:rPr>
          <w:w w:val="100"/>
        </w:rPr>
        <w:t>會於</w:t>
      </w:r>
      <w:r>
        <w:rPr>
          <w:spacing w:val="-11"/>
        </w:rPr>
        <w:t> </w:t>
      </w:r>
      <w:r>
        <w:rPr>
          <w:rFonts w:ascii="Times New Roman" w:eastAsia="Times New Roman"/>
          <w:spacing w:val="-2"/>
          <w:w w:val="100"/>
        </w:rPr>
        <w:t>19</w:t>
      </w:r>
      <w:r>
        <w:rPr>
          <w:rFonts w:ascii="Times New Roman" w:eastAsia="Times New Roman"/>
          <w:w w:val="100"/>
        </w:rPr>
        <w:t>89</w:t>
      </w:r>
      <w:r>
        <w:rPr>
          <w:rFonts w:ascii="Times New Roman" w:eastAsia="Times New Roman"/>
          <w:spacing w:val="-9"/>
        </w:rPr>
        <w:t> </w:t>
      </w:r>
      <w:r>
        <w:rPr>
          <w:spacing w:val="-20"/>
          <w:w w:val="100"/>
        </w:rPr>
        <w:t>年通過揭發弊案法</w:t>
      </w:r>
      <w:r>
        <w:rPr>
          <w:spacing w:val="3"/>
          <w:w w:val="100"/>
        </w:rPr>
        <w:t>（</w:t>
      </w:r>
      <w:r>
        <w:rPr>
          <w:rFonts w:ascii="Times New Roman" w:eastAsia="Times New Roman"/>
          <w:spacing w:val="-4"/>
          <w:w w:val="100"/>
        </w:rPr>
        <w:t>W</w:t>
      </w:r>
      <w:r>
        <w:rPr>
          <w:rFonts w:ascii="Times New Roman" w:eastAsia="Times New Roman"/>
          <w:spacing w:val="-2"/>
          <w:w w:val="100"/>
        </w:rPr>
        <w:t>hi</w:t>
      </w:r>
      <w:r>
        <w:rPr>
          <w:rFonts w:ascii="Times New Roman" w:eastAsia="Times New Roman"/>
          <w:w w:val="100"/>
        </w:rPr>
        <w:t>s</w:t>
      </w:r>
      <w:r>
        <w:rPr>
          <w:rFonts w:ascii="Times New Roman" w:eastAsia="Times New Roman"/>
          <w:spacing w:val="-2"/>
          <w:w w:val="100"/>
        </w:rPr>
        <w:t>t</w:t>
      </w:r>
      <w:r>
        <w:rPr>
          <w:rFonts w:ascii="Times New Roman" w:eastAsia="Times New Roman"/>
          <w:w w:val="100"/>
        </w:rPr>
        <w:t>l</w:t>
      </w:r>
      <w:r>
        <w:rPr>
          <w:rFonts w:ascii="Times New Roman" w:eastAsia="Times New Roman"/>
          <w:spacing w:val="-3"/>
          <w:w w:val="100"/>
        </w:rPr>
        <w:t>e</w:t>
      </w:r>
      <w:r>
        <w:rPr>
          <w:rFonts w:ascii="Times New Roman" w:eastAsia="Times New Roman"/>
          <w:w w:val="100"/>
        </w:rPr>
        <w:t>b</w:t>
      </w:r>
      <w:r>
        <w:rPr>
          <w:rFonts w:ascii="Times New Roman" w:eastAsia="Times New Roman"/>
          <w:spacing w:val="-2"/>
          <w:w w:val="100"/>
        </w:rPr>
        <w:t>l</w:t>
      </w:r>
      <w:r>
        <w:rPr>
          <w:rFonts w:ascii="Times New Roman" w:eastAsia="Times New Roman"/>
          <w:w w:val="100"/>
        </w:rPr>
        <w:t>o</w:t>
      </w:r>
      <w:r>
        <w:rPr>
          <w:rFonts w:ascii="Times New Roman" w:eastAsia="Times New Roman"/>
          <w:spacing w:val="-2"/>
          <w:w w:val="100"/>
        </w:rPr>
        <w:t>w</w:t>
      </w:r>
      <w:r>
        <w:rPr>
          <w:rFonts w:ascii="Times New Roman" w:eastAsia="Times New Roman"/>
          <w:w w:val="100"/>
        </w:rPr>
        <w:t>er</w:t>
      </w:r>
      <w:r>
        <w:rPr>
          <w:rFonts w:ascii="Times New Roman" w:eastAsia="Times New Roman"/>
        </w:rPr>
        <w:t> </w:t>
      </w:r>
      <w:r>
        <w:rPr>
          <w:rFonts w:ascii="Times New Roman" w:eastAsia="Times New Roman"/>
          <w:w w:val="100"/>
        </w:rPr>
        <w:t>P</w:t>
      </w:r>
      <w:r>
        <w:rPr>
          <w:rFonts w:ascii="Times New Roman" w:eastAsia="Times New Roman"/>
          <w:spacing w:val="-3"/>
          <w:w w:val="100"/>
        </w:rPr>
        <w:t>r</w:t>
      </w:r>
      <w:r>
        <w:rPr>
          <w:rFonts w:ascii="Times New Roman" w:eastAsia="Times New Roman"/>
          <w:w w:val="100"/>
        </w:rPr>
        <w:t>ot</w:t>
      </w:r>
      <w:r>
        <w:rPr>
          <w:rFonts w:ascii="Times New Roman" w:eastAsia="Times New Roman"/>
          <w:spacing w:val="-3"/>
          <w:w w:val="100"/>
        </w:rPr>
        <w:t>e</w:t>
      </w:r>
      <w:r>
        <w:rPr>
          <w:rFonts w:ascii="Times New Roman" w:eastAsia="Times New Roman"/>
          <w:w w:val="100"/>
        </w:rPr>
        <w:t>c</w:t>
      </w:r>
      <w:r>
        <w:rPr>
          <w:rFonts w:ascii="Times New Roman" w:eastAsia="Times New Roman"/>
          <w:spacing w:val="-2"/>
          <w:w w:val="100"/>
        </w:rPr>
        <w:t>t</w:t>
      </w:r>
      <w:r>
        <w:rPr>
          <w:rFonts w:ascii="Times New Roman" w:eastAsia="Times New Roman"/>
          <w:w w:val="100"/>
        </w:rPr>
        <w:t>i</w:t>
      </w:r>
      <w:r>
        <w:rPr>
          <w:rFonts w:ascii="Times New Roman" w:eastAsia="Times New Roman"/>
          <w:spacing w:val="-2"/>
          <w:w w:val="100"/>
        </w:rPr>
        <w:t>o</w:t>
      </w:r>
      <w:r>
        <w:rPr>
          <w:rFonts w:ascii="Times New Roman" w:eastAsia="Times New Roman"/>
          <w:w w:val="100"/>
        </w:rPr>
        <w:t>n</w:t>
      </w:r>
      <w:r>
        <w:rPr>
          <w:rFonts w:ascii="Times New Roman" w:eastAsia="Times New Roman"/>
          <w:spacing w:val="-14"/>
        </w:rPr>
        <w:t> </w:t>
      </w:r>
      <w:r>
        <w:rPr>
          <w:rFonts w:ascii="Times New Roman" w:eastAsia="Times New Roman"/>
          <w:spacing w:val="-2"/>
          <w:w w:val="100"/>
        </w:rPr>
        <w:t>A</w:t>
      </w:r>
      <w:r>
        <w:rPr>
          <w:rFonts w:ascii="Times New Roman" w:eastAsia="Times New Roman"/>
          <w:spacing w:val="-3"/>
          <w:w w:val="100"/>
        </w:rPr>
        <w:t>c</w:t>
      </w:r>
      <w:r>
        <w:rPr>
          <w:rFonts w:ascii="Times New Roman" w:eastAsia="Times New Roman"/>
          <w:w w:val="100"/>
        </w:rPr>
        <w:t>t</w:t>
      </w:r>
      <w:r>
        <w:rPr>
          <w:rFonts w:ascii="Times New Roman" w:eastAsia="Times New Roman"/>
          <w:spacing w:val="1"/>
        </w:rPr>
        <w:t> </w:t>
      </w:r>
      <w:r>
        <w:rPr>
          <w:rFonts w:ascii="Times New Roman" w:eastAsia="Times New Roman"/>
          <w:spacing w:val="-2"/>
          <w:w w:val="100"/>
        </w:rPr>
        <w:t>o</w:t>
      </w:r>
      <w:r>
        <w:rPr>
          <w:rFonts w:ascii="Times New Roman" w:eastAsia="Times New Roman"/>
          <w:w w:val="100"/>
        </w:rPr>
        <w:t>f</w:t>
      </w:r>
      <w:r>
        <w:rPr>
          <w:rFonts w:ascii="Times New Roman" w:eastAsia="Times New Roman"/>
        </w:rPr>
        <w:t> </w:t>
      </w:r>
      <w:r>
        <w:rPr>
          <w:rFonts w:ascii="Times New Roman" w:eastAsia="Times New Roman"/>
          <w:w w:val="100"/>
        </w:rPr>
        <w:t>19</w:t>
      </w:r>
      <w:r>
        <w:rPr>
          <w:rFonts w:ascii="Times New Roman" w:eastAsia="Times New Roman"/>
          <w:spacing w:val="-2"/>
          <w:w w:val="100"/>
        </w:rPr>
        <w:t>8</w:t>
      </w:r>
      <w:r>
        <w:rPr>
          <w:rFonts w:ascii="Times New Roman" w:eastAsia="Times New Roman"/>
          <w:spacing w:val="1"/>
          <w:w w:val="100"/>
        </w:rPr>
        <w:t>9</w:t>
      </w:r>
      <w:r>
        <w:rPr>
          <w:spacing w:val="-140"/>
          <w:w w:val="100"/>
        </w:rPr>
        <w:t>），</w:t>
      </w:r>
      <w:r>
        <w:rPr>
          <w:spacing w:val="-6"/>
          <w:w w:val="100"/>
        </w:rPr>
        <w:t>決定將特別檢察官辦公室改制為獨立機構</w:t>
      </w:r>
      <w:r>
        <w:rPr>
          <w:w w:val="100"/>
        </w:rPr>
        <w:t>（</w:t>
      </w:r>
      <w:r>
        <w:rPr>
          <w:rFonts w:ascii="Times New Roman" w:eastAsia="Times New Roman"/>
          <w:w w:val="100"/>
        </w:rPr>
        <w:t>I</w:t>
      </w:r>
      <w:r>
        <w:rPr>
          <w:rFonts w:ascii="Times New Roman" w:eastAsia="Times New Roman"/>
          <w:spacing w:val="-2"/>
          <w:w w:val="100"/>
        </w:rPr>
        <w:t>n</w:t>
      </w:r>
      <w:r>
        <w:rPr>
          <w:rFonts w:ascii="Times New Roman" w:eastAsia="Times New Roman"/>
          <w:w w:val="100"/>
        </w:rPr>
        <w:t>d</w:t>
      </w:r>
      <w:r>
        <w:rPr>
          <w:rFonts w:ascii="Times New Roman" w:eastAsia="Times New Roman"/>
          <w:spacing w:val="-3"/>
          <w:w w:val="100"/>
        </w:rPr>
        <w:t>e</w:t>
      </w:r>
      <w:r>
        <w:rPr>
          <w:rFonts w:ascii="Times New Roman" w:eastAsia="Times New Roman"/>
          <w:w w:val="100"/>
        </w:rPr>
        <w:t>p</w:t>
      </w:r>
      <w:r>
        <w:rPr>
          <w:rFonts w:ascii="Times New Roman" w:eastAsia="Times New Roman"/>
          <w:spacing w:val="-3"/>
          <w:w w:val="100"/>
        </w:rPr>
        <w:t>e</w:t>
      </w:r>
      <w:r>
        <w:rPr>
          <w:rFonts w:ascii="Times New Roman" w:eastAsia="Times New Roman"/>
          <w:w w:val="100"/>
        </w:rPr>
        <w:t>n</w:t>
      </w:r>
      <w:r>
        <w:rPr>
          <w:rFonts w:ascii="Times New Roman" w:eastAsia="Times New Roman"/>
          <w:spacing w:val="-2"/>
          <w:w w:val="100"/>
        </w:rPr>
        <w:t>d</w:t>
      </w:r>
      <w:r>
        <w:rPr>
          <w:rFonts w:ascii="Times New Roman" w:eastAsia="Times New Roman"/>
          <w:w w:val="100"/>
        </w:rPr>
        <w:t>e</w:t>
      </w:r>
      <w:r>
        <w:rPr>
          <w:rFonts w:ascii="Times New Roman" w:eastAsia="Times New Roman"/>
          <w:spacing w:val="-2"/>
          <w:w w:val="100"/>
        </w:rPr>
        <w:t>n</w:t>
      </w:r>
      <w:r>
        <w:rPr>
          <w:rFonts w:ascii="Times New Roman" w:eastAsia="Times New Roman"/>
          <w:w w:val="100"/>
        </w:rPr>
        <w:t>c</w:t>
      </w:r>
      <w:r>
        <w:rPr>
          <w:rFonts w:ascii="Times New Roman" w:eastAsia="Times New Roman"/>
          <w:spacing w:val="-2"/>
          <w:w w:val="100"/>
        </w:rPr>
        <w:t>e</w:t>
      </w:r>
      <w:r>
        <w:rPr>
          <w:spacing w:val="-168"/>
          <w:w w:val="100"/>
        </w:rPr>
        <w:t>）</w:t>
      </w:r>
      <w:r>
        <w:rPr>
          <w:spacing w:val="-8"/>
          <w:w w:val="100"/>
        </w:rPr>
        <w:t>，特別檢察</w:t>
      </w:r>
      <w:r>
        <w:rPr>
          <w:spacing w:val="-3"/>
        </w:rPr>
        <w:t>官須由總統提名，經參議院同意後任命，任期 </w:t>
      </w:r>
      <w:r>
        <w:rPr>
          <w:rFonts w:ascii="Times New Roman" w:eastAsia="Times New Roman"/>
          <w:spacing w:val="-2"/>
        </w:rPr>
        <w:t>5</w:t>
      </w:r>
      <w:r>
        <w:rPr>
          <w:rFonts w:ascii="Times New Roman" w:eastAsia="Times New Roman"/>
          <w:spacing w:val="-16"/>
        </w:rPr>
        <w:t> </w:t>
      </w:r>
      <w:r>
        <w:rPr>
          <w:spacing w:val="-2"/>
        </w:rPr>
        <w:t>年。特別檢察官只有因工作無效率、廢弛職務或有不法行為時，總統方可將其免職。依據</w:t>
      </w:r>
      <w:r>
        <w:rPr>
          <w:spacing w:val="-1"/>
        </w:rPr>
        <w:t>聯邦法典第 </w:t>
      </w:r>
      <w:r>
        <w:rPr>
          <w:rFonts w:ascii="Times New Roman" w:eastAsia="Times New Roman"/>
        </w:rPr>
        <w:t>5</w:t>
      </w:r>
      <w:r>
        <w:rPr>
          <w:rFonts w:ascii="Times New Roman" w:eastAsia="Times New Roman"/>
          <w:spacing w:val="-2"/>
        </w:rPr>
        <w:t> </w:t>
      </w:r>
      <w:r>
        <w:rPr>
          <w:spacing w:val="-1"/>
        </w:rPr>
        <w:t>編第 </w:t>
      </w:r>
      <w:r>
        <w:rPr>
          <w:rFonts w:ascii="Times New Roman" w:eastAsia="Times New Roman"/>
        </w:rPr>
        <w:t>12</w:t>
      </w:r>
      <w:r>
        <w:rPr>
          <w:rFonts w:ascii="Times New Roman" w:eastAsia="Times New Roman"/>
          <w:spacing w:val="-2"/>
        </w:rPr>
        <w:t> </w:t>
      </w:r>
      <w:r>
        <w:rPr>
          <w:spacing w:val="-1"/>
        </w:rPr>
        <w:t>章第 </w:t>
      </w:r>
      <w:r>
        <w:rPr>
          <w:rFonts w:ascii="Times New Roman" w:eastAsia="Times New Roman"/>
        </w:rPr>
        <w:t>2</w:t>
      </w:r>
      <w:r>
        <w:rPr>
          <w:rFonts w:ascii="Times New Roman" w:eastAsia="Times New Roman"/>
          <w:spacing w:val="-2"/>
        </w:rPr>
        <w:t> </w:t>
      </w:r>
      <w:r>
        <w:rPr/>
        <w:t>節之規定，其法定職掌如下：</w:t>
      </w:r>
    </w:p>
    <w:p>
      <w:pPr>
        <w:pStyle w:val="BodyText"/>
        <w:spacing w:line="295" w:lineRule="auto"/>
        <w:ind w:left="1160" w:right="494" w:hanging="840"/>
      </w:pPr>
      <w:r>
        <w:rPr>
          <w:spacing w:val="-1"/>
        </w:rPr>
        <w:t>（一）調查違反禁止人事措施</w:t>
      </w:r>
      <w:r>
        <w:rPr/>
        <w:t>（</w:t>
      </w:r>
      <w:r>
        <w:rPr>
          <w:spacing w:val="-6"/>
        </w:rPr>
        <w:t>簡稱 </w:t>
      </w:r>
      <w:r>
        <w:rPr>
          <w:rFonts w:ascii="Times New Roman" w:eastAsia="Times New Roman"/>
        </w:rPr>
        <w:t>ppp</w:t>
      </w:r>
      <w:r>
        <w:rPr/>
        <w:t>）的指控案，並採取必要的</w:t>
      </w:r>
      <w:r>
        <w:rPr>
          <w:spacing w:val="-4"/>
        </w:rPr>
        <w:t>改正與懲戒措施，以保障公務員、卸任公務員及公職應徵者。</w:t>
      </w:r>
    </w:p>
    <w:p>
      <w:pPr>
        <w:pStyle w:val="BodyText"/>
        <w:spacing w:line="295" w:lineRule="auto"/>
        <w:ind w:left="1160" w:right="491" w:hanging="840"/>
      </w:pPr>
      <w:r>
        <w:rPr>
          <w:spacing w:val="-2"/>
        </w:rPr>
        <w:t>（二</w:t>
      </w:r>
      <w:r>
        <w:rPr>
          <w:spacing w:val="-68"/>
        </w:rPr>
        <w:t>）</w:t>
      </w:r>
      <w:r>
        <w:rPr>
          <w:spacing w:val="-3"/>
        </w:rPr>
        <w:t>依據 </w:t>
      </w:r>
      <w:r>
        <w:rPr>
          <w:rFonts w:ascii="Times New Roman" w:eastAsia="Times New Roman"/>
          <w:spacing w:val="-2"/>
        </w:rPr>
        <w:t>Whistleblower Protection</w:t>
      </w:r>
      <w:r>
        <w:rPr>
          <w:rFonts w:ascii="Times New Roman" w:eastAsia="Times New Roman"/>
          <w:spacing w:val="-15"/>
        </w:rPr>
        <w:t> </w:t>
      </w:r>
      <w:r>
        <w:rPr>
          <w:rFonts w:ascii="Times New Roman" w:eastAsia="Times New Roman"/>
          <w:spacing w:val="-2"/>
        </w:rPr>
        <w:t>Act</w:t>
      </w:r>
      <w:r>
        <w:rPr>
          <w:spacing w:val="-2"/>
        </w:rPr>
        <w:t>，受理公務員對機關弊端的揭</w:t>
      </w:r>
      <w:r>
        <w:rPr>
          <w:spacing w:val="-4"/>
        </w:rPr>
        <w:t>發案，即指控機關有違反任何法令規章、重大管理不當、重大</w:t>
      </w:r>
      <w:r>
        <w:rPr/>
        <w:t>浪費公帑、濫用權威或對大眾安全或健康構成具體且嚴重危害。</w:t>
      </w:r>
    </w:p>
    <w:p>
      <w:pPr>
        <w:pStyle w:val="BodyText"/>
        <w:spacing w:line="385" w:lineRule="exact"/>
      </w:pPr>
      <w:r>
        <w:rPr/>
        <w:t>（三）調查公務員違反政治活動規定（</w:t>
      </w:r>
      <w:r>
        <w:rPr>
          <w:rFonts w:ascii="Times New Roman" w:eastAsia="Times New Roman"/>
        </w:rPr>
        <w:t>Hatch</w:t>
      </w:r>
      <w:r>
        <w:rPr>
          <w:rFonts w:ascii="Times New Roman" w:eastAsia="Times New Roman"/>
          <w:spacing w:val="-17"/>
        </w:rPr>
        <w:t> </w:t>
      </w:r>
      <w:r>
        <w:rPr>
          <w:rFonts w:ascii="Times New Roman" w:eastAsia="Times New Roman"/>
        </w:rPr>
        <w:t>Act</w:t>
      </w:r>
      <w:r>
        <w:rPr/>
        <w:t>）之案例。</w:t>
      </w:r>
    </w:p>
    <w:p>
      <w:pPr>
        <w:pStyle w:val="BodyText"/>
        <w:spacing w:line="295" w:lineRule="auto" w:before="73"/>
        <w:ind w:left="1160" w:right="494" w:hanging="840"/>
      </w:pPr>
      <w:r>
        <w:rPr/>
        <w:t>（四）審查人事管理局（</w:t>
      </w:r>
      <w:r>
        <w:rPr>
          <w:spacing w:val="-3"/>
        </w:rPr>
        <w:t>簡稱 </w:t>
      </w:r>
      <w:r>
        <w:rPr>
          <w:rFonts w:ascii="Times New Roman" w:eastAsia="Times New Roman"/>
        </w:rPr>
        <w:t>OPM</w:t>
      </w:r>
      <w:r>
        <w:rPr/>
        <w:t>）所訂命令規章，認為有無效之</w:t>
      </w:r>
      <w:r>
        <w:rPr>
          <w:spacing w:val="-3"/>
        </w:rPr>
        <w:t>虞時，向功績制度維護委員會</w:t>
      </w:r>
      <w:r>
        <w:rPr>
          <w:spacing w:val="-2"/>
        </w:rPr>
        <w:t>（</w:t>
      </w:r>
      <w:r>
        <w:rPr>
          <w:spacing w:val="-7"/>
        </w:rPr>
        <w:t>簡稱 </w:t>
      </w:r>
      <w:r>
        <w:rPr>
          <w:rFonts w:ascii="Times New Roman" w:eastAsia="Times New Roman"/>
          <w:spacing w:val="-2"/>
        </w:rPr>
        <w:t>MSPB</w:t>
      </w:r>
      <w:r>
        <w:rPr>
          <w:spacing w:val="-2"/>
        </w:rPr>
        <w:t>）提起正式審查。</w:t>
      </w:r>
    </w:p>
    <w:p>
      <w:pPr>
        <w:pStyle w:val="BodyText"/>
        <w:ind w:left="0"/>
        <w:rPr>
          <w:sz w:val="29"/>
        </w:rPr>
      </w:pPr>
      <w:r>
        <w:rPr/>
        <w:pict>
          <v:rect style="position:absolute;margin-left:90.024002pt;margin-top:22.257565pt;width:144.020pt;height:.84003pt;mso-position-horizontal-relative:page;mso-position-vertical-relative:paragraph;z-index:-15661568;mso-wrap-distance-left:0;mso-wrap-distance-right:0" filled="true" fillcolor="#000000" stroked="false">
            <v:fill type="solid"/>
            <w10:wrap type="topAndBottom"/>
          </v:rect>
        </w:pict>
      </w:r>
    </w:p>
    <w:p>
      <w:pPr>
        <w:spacing w:line="225" w:lineRule="auto" w:before="80"/>
        <w:ind w:left="320" w:right="500" w:firstLine="0"/>
        <w:jc w:val="left"/>
        <w:rPr>
          <w:sz w:val="20"/>
        </w:rPr>
      </w:pPr>
      <w:r>
        <w:rPr>
          <w:rFonts w:ascii="Calibri" w:hAnsi="Calibri" w:eastAsia="Calibri"/>
          <w:spacing w:val="-1"/>
          <w:w w:val="99"/>
          <w:sz w:val="20"/>
          <w:vertAlign w:val="superscript"/>
        </w:rPr>
        <w:t>1</w:t>
      </w:r>
      <w:r>
        <w:rPr>
          <w:rFonts w:ascii="Calibri" w:hAnsi="Calibri" w:eastAsia="Calibri"/>
          <w:w w:val="99"/>
          <w:sz w:val="20"/>
          <w:vertAlign w:val="superscript"/>
        </w:rPr>
        <w:t>6</w:t>
      </w:r>
      <w:r>
        <w:rPr>
          <w:rFonts w:ascii="Calibri" w:hAnsi="Calibri" w:eastAsia="Calibri"/>
          <w:spacing w:val="4"/>
          <w:sz w:val="20"/>
          <w:vertAlign w:val="baseline"/>
        </w:rPr>
        <w:t>  </w:t>
      </w:r>
      <w:r>
        <w:rPr>
          <w:w w:val="99"/>
          <w:sz w:val="20"/>
          <w:vertAlign w:val="baseline"/>
        </w:rPr>
        <w:t>依</w:t>
      </w:r>
      <w:r>
        <w:rPr>
          <w:spacing w:val="-2"/>
          <w:sz w:val="20"/>
          <w:vertAlign w:val="baseline"/>
        </w:rPr>
        <w:t> </w:t>
      </w:r>
      <w:r>
        <w:rPr>
          <w:rFonts w:ascii="Times New Roman" w:hAnsi="Times New Roman" w:eastAsia="Times New Roman"/>
          <w:w w:val="99"/>
          <w:sz w:val="20"/>
          <w:vertAlign w:val="baseline"/>
        </w:rPr>
        <w:t>5</w:t>
      </w:r>
      <w:r>
        <w:rPr>
          <w:rFonts w:ascii="Times New Roman" w:hAnsi="Times New Roman" w:eastAsia="Times New Roman"/>
          <w:spacing w:val="1"/>
          <w:sz w:val="20"/>
          <w:vertAlign w:val="baseline"/>
        </w:rPr>
        <w:t> </w:t>
      </w:r>
      <w:r>
        <w:rPr>
          <w:rFonts w:ascii="Times New Roman" w:hAnsi="Times New Roman" w:eastAsia="Times New Roman"/>
          <w:w w:val="99"/>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pacing w:val="1"/>
          <w:w w:val="99"/>
          <w:sz w:val="20"/>
          <w:vertAlign w:val="baseline"/>
        </w:rPr>
        <w:t>§120</w:t>
      </w:r>
      <w:r>
        <w:rPr>
          <w:rFonts w:ascii="Times New Roman" w:hAnsi="Times New Roman" w:eastAsia="Times New Roman"/>
          <w:spacing w:val="-21"/>
          <w:w w:val="99"/>
          <w:sz w:val="20"/>
          <w:vertAlign w:val="baseline"/>
        </w:rPr>
        <w:t>4</w:t>
      </w:r>
      <w:r>
        <w:rPr>
          <w:spacing w:val="2"/>
          <w:w w:val="99"/>
          <w:sz w:val="20"/>
          <w:vertAlign w:val="baseline"/>
        </w:rPr>
        <w:t>（</w:t>
      </w:r>
      <w:r>
        <w:rPr>
          <w:rFonts w:ascii="Times New Roman" w:hAnsi="Times New Roman" w:eastAsia="Times New Roman"/>
          <w:spacing w:val="-2"/>
          <w:w w:val="99"/>
          <w:sz w:val="20"/>
          <w:vertAlign w:val="baseline"/>
        </w:rPr>
        <w:t>f</w:t>
      </w:r>
      <w:r>
        <w:rPr>
          <w:spacing w:val="-108"/>
          <w:w w:val="99"/>
          <w:sz w:val="20"/>
          <w:vertAlign w:val="baseline"/>
        </w:rPr>
        <w:t>）</w:t>
      </w:r>
      <w:r>
        <w:rPr>
          <w:spacing w:val="-5"/>
          <w:w w:val="99"/>
          <w:sz w:val="20"/>
          <w:vertAlign w:val="baseline"/>
        </w:rPr>
        <w:t>，功績制度維護委員會得本於：</w:t>
      </w:r>
      <w:r>
        <w:rPr>
          <w:rFonts w:ascii="Calibri" w:hAnsi="Calibri" w:eastAsia="Calibri"/>
          <w:spacing w:val="-1"/>
          <w:w w:val="99"/>
          <w:sz w:val="20"/>
          <w:vertAlign w:val="baseline"/>
        </w:rPr>
        <w:t>(</w:t>
      </w:r>
      <w:r>
        <w:rPr>
          <w:rFonts w:ascii="Calibri" w:hAnsi="Calibri" w:eastAsia="Calibri"/>
          <w:spacing w:val="1"/>
          <w:w w:val="99"/>
          <w:sz w:val="20"/>
          <w:vertAlign w:val="baseline"/>
        </w:rPr>
        <w:t>1</w:t>
      </w:r>
      <w:r>
        <w:rPr>
          <w:rFonts w:ascii="Calibri" w:hAnsi="Calibri" w:eastAsia="Calibri"/>
          <w:spacing w:val="2"/>
          <w:w w:val="99"/>
          <w:sz w:val="20"/>
          <w:vertAlign w:val="baseline"/>
        </w:rPr>
        <w:t>)</w:t>
      </w:r>
      <w:r>
        <w:rPr>
          <w:w w:val="99"/>
          <w:sz w:val="20"/>
          <w:vertAlign w:val="baseline"/>
        </w:rPr>
        <w:t>自己之動機</w:t>
      </w:r>
      <w:r>
        <w:rPr>
          <w:rFonts w:ascii="Calibri" w:hAnsi="Calibri" w:eastAsia="Calibri"/>
          <w:spacing w:val="-1"/>
          <w:w w:val="99"/>
          <w:sz w:val="20"/>
          <w:vertAlign w:val="baseline"/>
        </w:rPr>
        <w:t>(o</w:t>
      </w:r>
      <w:r>
        <w:rPr>
          <w:rFonts w:ascii="Calibri" w:hAnsi="Calibri" w:eastAsia="Calibri"/>
          <w:w w:val="99"/>
          <w:sz w:val="20"/>
          <w:vertAlign w:val="baseline"/>
        </w:rPr>
        <w:t>n</w:t>
      </w:r>
      <w:r>
        <w:rPr>
          <w:rFonts w:ascii="Calibri" w:hAnsi="Calibri" w:eastAsia="Calibri"/>
          <w:sz w:val="20"/>
          <w:vertAlign w:val="baseline"/>
        </w:rPr>
        <w:t> </w:t>
      </w:r>
      <w:r>
        <w:rPr>
          <w:rFonts w:ascii="Calibri" w:hAnsi="Calibri" w:eastAsia="Calibri"/>
          <w:w w:val="99"/>
          <w:sz w:val="20"/>
          <w:vertAlign w:val="baseline"/>
        </w:rPr>
        <w:t>its</w:t>
      </w:r>
      <w:r>
        <w:rPr>
          <w:rFonts w:ascii="Calibri" w:hAnsi="Calibri" w:eastAsia="Calibri"/>
          <w:spacing w:val="-2"/>
          <w:sz w:val="20"/>
          <w:vertAlign w:val="baseline"/>
        </w:rPr>
        <w:t> </w:t>
      </w:r>
      <w:r>
        <w:rPr>
          <w:rFonts w:ascii="Calibri" w:hAnsi="Calibri" w:eastAsia="Calibri"/>
          <w:w w:val="99"/>
          <w:sz w:val="20"/>
          <w:vertAlign w:val="baseline"/>
        </w:rPr>
        <w:t>o</w:t>
      </w:r>
      <w:r>
        <w:rPr>
          <w:rFonts w:ascii="Calibri" w:hAnsi="Calibri" w:eastAsia="Calibri"/>
          <w:spacing w:val="-1"/>
          <w:w w:val="99"/>
          <w:sz w:val="20"/>
          <w:vertAlign w:val="baseline"/>
        </w:rPr>
        <w:t>w</w:t>
      </w:r>
      <w:r>
        <w:rPr>
          <w:rFonts w:ascii="Calibri" w:hAnsi="Calibri" w:eastAsia="Calibri"/>
          <w:w w:val="99"/>
          <w:sz w:val="20"/>
          <w:vertAlign w:val="baseline"/>
        </w:rPr>
        <w:t>n</w:t>
      </w:r>
      <w:r>
        <w:rPr>
          <w:rFonts w:ascii="Calibri" w:hAnsi="Calibri" w:eastAsia="Calibri"/>
          <w:sz w:val="20"/>
          <w:vertAlign w:val="baseline"/>
        </w:rPr>
        <w:t> </w:t>
      </w:r>
      <w:r>
        <w:rPr>
          <w:rFonts w:ascii="Calibri" w:hAnsi="Calibri" w:eastAsia="Calibri"/>
          <w:w w:val="99"/>
          <w:sz w:val="20"/>
          <w:vertAlign w:val="baseline"/>
        </w:rPr>
        <w:t>moti</w:t>
      </w:r>
      <w:r>
        <w:rPr>
          <w:rFonts w:ascii="Calibri" w:hAnsi="Calibri" w:eastAsia="Calibri"/>
          <w:spacing w:val="2"/>
          <w:w w:val="99"/>
          <w:sz w:val="20"/>
          <w:vertAlign w:val="baseline"/>
        </w:rPr>
        <w:t>o</w:t>
      </w:r>
      <w:r>
        <w:rPr>
          <w:rFonts w:ascii="Calibri" w:hAnsi="Calibri" w:eastAsia="Calibri"/>
          <w:w w:val="99"/>
          <w:sz w:val="20"/>
          <w:vertAlign w:val="baseline"/>
        </w:rPr>
        <w:t>n</w:t>
      </w:r>
      <w:r>
        <w:rPr>
          <w:rFonts w:ascii="Calibri" w:hAnsi="Calibri" w:eastAsia="Calibri"/>
          <w:spacing w:val="-10"/>
          <w:w w:val="99"/>
          <w:sz w:val="20"/>
          <w:vertAlign w:val="baseline"/>
        </w:rPr>
        <w:t>)</w:t>
      </w:r>
      <w:r>
        <w:rPr>
          <w:spacing w:val="-9"/>
          <w:w w:val="99"/>
          <w:sz w:val="20"/>
          <w:vertAlign w:val="baseline"/>
        </w:rPr>
        <w:t>；</w:t>
      </w:r>
      <w:r>
        <w:rPr>
          <w:rFonts w:ascii="Calibri" w:hAnsi="Calibri" w:eastAsia="Calibri"/>
          <w:spacing w:val="-1"/>
          <w:w w:val="99"/>
          <w:sz w:val="20"/>
          <w:vertAlign w:val="baseline"/>
        </w:rPr>
        <w:t>(2</w:t>
      </w:r>
      <w:r>
        <w:rPr>
          <w:rFonts w:ascii="Calibri" w:hAnsi="Calibri" w:eastAsia="Calibri"/>
          <w:spacing w:val="2"/>
          <w:w w:val="99"/>
          <w:sz w:val="20"/>
          <w:vertAlign w:val="baseline"/>
        </w:rPr>
        <w:t>)</w:t>
      </w:r>
      <w:r>
        <w:rPr>
          <w:w w:val="99"/>
          <w:sz w:val="20"/>
          <w:vertAlign w:val="baseline"/>
        </w:rPr>
        <w:t>利害</w:t>
      </w:r>
      <w:r>
        <w:rPr>
          <w:sz w:val="20"/>
          <w:vertAlign w:val="baseline"/>
        </w:rPr>
        <w:t>關係人之聲請；</w:t>
      </w:r>
      <w:r>
        <w:rPr>
          <w:rFonts w:ascii="Calibri" w:hAnsi="Calibri" w:eastAsia="Calibri"/>
          <w:sz w:val="20"/>
          <w:vertAlign w:val="baseline"/>
        </w:rPr>
        <w:t>(3)</w:t>
      </w:r>
      <w:r>
        <w:rPr>
          <w:sz w:val="20"/>
          <w:vertAlign w:val="baseline"/>
        </w:rPr>
        <w:t>特別檢察官之書面聲請，而對人事管理局所發布的法令規章進行審查。</w:t>
      </w:r>
    </w:p>
    <w:p>
      <w:pPr>
        <w:spacing w:after="0" w:line="225" w:lineRule="auto"/>
        <w:jc w:val="left"/>
        <w:rPr>
          <w:sz w:val="20"/>
        </w:rPr>
        <w:sectPr>
          <w:pgSz w:w="11910" w:h="16840"/>
          <w:pgMar w:header="0" w:footer="1204" w:top="1500" w:bottom="1400" w:left="1480" w:right="1300"/>
        </w:sectPr>
      </w:pPr>
    </w:p>
    <w:p>
      <w:pPr>
        <w:pStyle w:val="BodyText"/>
        <w:spacing w:line="295" w:lineRule="auto" w:before="25"/>
        <w:ind w:left="1160" w:right="431" w:hanging="840"/>
      </w:pPr>
      <w:r>
        <w:rPr>
          <w:spacing w:val="-2"/>
        </w:rPr>
        <w:t>（五）調查並起訴機關違反退伍軍人，與後備軍人就任公職，與再任</w:t>
      </w:r>
      <w:r>
        <w:rPr/>
        <w:t>公職權利之案例（</w:t>
      </w:r>
      <w:r>
        <w:rPr>
          <w:rFonts w:ascii="Times New Roman" w:eastAsia="Times New Roman"/>
        </w:rPr>
        <w:t>1994</w:t>
      </w:r>
      <w:r>
        <w:rPr>
          <w:rFonts w:ascii="Times New Roman" w:eastAsia="Times New Roman"/>
          <w:spacing w:val="28"/>
        </w:rPr>
        <w:t> </w:t>
      </w:r>
      <w:r>
        <w:rPr/>
        <w:t>年軍職就業與再任權利法新增規定</w:t>
      </w:r>
      <w:r>
        <w:rPr>
          <w:spacing w:val="-140"/>
        </w:rPr>
        <w:t>）</w:t>
      </w:r>
      <w:r>
        <w:rPr/>
        <w:t>。</w:t>
      </w:r>
    </w:p>
    <w:p>
      <w:pPr>
        <w:pStyle w:val="Heading6"/>
        <w:spacing w:line="482" w:lineRule="exact"/>
      </w:pPr>
      <w:bookmarkStart w:name="_TOC_250013" w:id="155"/>
      <w:r>
        <w:rPr/>
        <w:t>三、人事管理局（簡稱 </w:t>
      </w:r>
      <w:r>
        <w:rPr>
          <w:rFonts w:ascii="Times New Roman" w:eastAsia="Times New Roman"/>
        </w:rPr>
        <w:t>OPM</w:t>
      </w:r>
      <w:bookmarkEnd w:id="155"/>
      <w:r>
        <w:rPr/>
        <w:t>）</w:t>
      </w:r>
    </w:p>
    <w:p>
      <w:pPr>
        <w:pStyle w:val="BodyText"/>
        <w:spacing w:line="295" w:lineRule="auto" w:before="235"/>
        <w:ind w:right="491" w:firstLine="559"/>
        <w:jc w:val="both"/>
      </w:pPr>
      <w:r>
        <w:rPr>
          <w:spacing w:val="-4"/>
        </w:rPr>
        <w:t>人事管理局是總統的人事幕僚機關，是總統在聯邦政府人力資源</w:t>
      </w:r>
      <w:r>
        <w:rPr>
          <w:spacing w:val="-2"/>
        </w:rPr>
        <w:t>管理的代理人</w:t>
      </w:r>
      <w:r>
        <w:rPr>
          <w:rFonts w:ascii="Times New Roman" w:eastAsia="Times New Roman"/>
          <w:spacing w:val="-2"/>
        </w:rPr>
        <w:t>(agent)</w:t>
      </w:r>
      <w:r>
        <w:rPr>
          <w:spacing w:val="-2"/>
        </w:rPr>
        <w:t>，負責聯邦總體人事管理政策之規劃、制定，並</w:t>
      </w:r>
      <w:r>
        <w:rPr>
          <w:spacing w:val="-3"/>
        </w:rPr>
        <w:t>執行總統之人事管理作為。人事管理局的職掌範圍極廣，包括考選、</w:t>
      </w:r>
      <w:r>
        <w:rPr>
          <w:spacing w:val="-22"/>
        </w:rPr>
        <w:t>任用、績效評估、俸給福利、訓練、獎勵、政治活動規範、退休撫卹、</w:t>
      </w:r>
      <w:r>
        <w:rPr>
          <w:spacing w:val="-3"/>
        </w:rPr>
        <w:t>保險、勞管關係、等各項政策、法制之制定、訂定。惟其於公務員申</w:t>
      </w:r>
      <w:r>
        <w:rPr/>
        <w:t>訴上亦有分工，負責二項申訴：其一，職位分類申訴（</w:t>
      </w:r>
      <w:r>
        <w:rPr>
          <w:rFonts w:ascii="Times New Roman" w:eastAsia="Times New Roman"/>
        </w:rPr>
        <w:t>Classification</w:t>
      </w:r>
      <w:r>
        <w:rPr>
          <w:rFonts w:ascii="Times New Roman" w:eastAsia="Times New Roman"/>
          <w:spacing w:val="-68"/>
        </w:rPr>
        <w:t> </w:t>
      </w:r>
      <w:r>
        <w:rPr>
          <w:rFonts w:ascii="Times New Roman" w:eastAsia="Times New Roman"/>
          <w:spacing w:val="-2"/>
          <w:w w:val="100"/>
        </w:rPr>
        <w:t>A</w:t>
      </w:r>
      <w:r>
        <w:rPr>
          <w:rFonts w:ascii="Times New Roman" w:eastAsia="Times New Roman"/>
          <w:w w:val="100"/>
        </w:rPr>
        <w:t>ppe</w:t>
      </w:r>
      <w:r>
        <w:rPr>
          <w:rFonts w:ascii="Times New Roman" w:eastAsia="Times New Roman"/>
          <w:spacing w:val="-3"/>
          <w:w w:val="100"/>
        </w:rPr>
        <w:t>a</w:t>
      </w:r>
      <w:r>
        <w:rPr>
          <w:rFonts w:ascii="Times New Roman" w:eastAsia="Times New Roman"/>
          <w:spacing w:val="-2"/>
          <w:w w:val="100"/>
        </w:rPr>
        <w:t>l</w:t>
      </w:r>
      <w:r>
        <w:rPr>
          <w:rFonts w:ascii="Times New Roman" w:eastAsia="Times New Roman"/>
          <w:spacing w:val="-1"/>
          <w:w w:val="100"/>
        </w:rPr>
        <w:t>s</w:t>
      </w:r>
      <w:r>
        <w:rPr>
          <w:spacing w:val="-145"/>
          <w:w w:val="100"/>
        </w:rPr>
        <w:t>）</w:t>
      </w:r>
      <w:r>
        <w:rPr>
          <w:spacing w:val="-6"/>
          <w:w w:val="100"/>
        </w:rPr>
        <w:t>，乃現職公務員對於被指派的職位的等級、歸系、職等或職</w:t>
      </w:r>
      <w:r>
        <w:rPr>
          <w:spacing w:val="-3"/>
        </w:rPr>
        <w:t>位的支薪制度所提出的申訴，亦即聯邦公務員得循此途徑，將所屬適</w:t>
      </w:r>
      <w:r>
        <w:rPr/>
        <w:t>用於一般俸給表的職位（</w:t>
      </w:r>
      <w:r>
        <w:rPr>
          <w:rFonts w:ascii="Times New Roman" w:eastAsia="Times New Roman"/>
        </w:rPr>
        <w:t>General</w:t>
      </w:r>
      <w:r>
        <w:rPr>
          <w:rFonts w:ascii="Times New Roman" w:eastAsia="Times New Roman"/>
          <w:spacing w:val="1"/>
        </w:rPr>
        <w:t> </w:t>
      </w:r>
      <w:r>
        <w:rPr>
          <w:rFonts w:ascii="Times New Roman" w:eastAsia="Times New Roman"/>
        </w:rPr>
        <w:t>Schedule</w:t>
      </w:r>
      <w:r>
        <w:rPr>
          <w:rFonts w:ascii="Times New Roman" w:eastAsia="Times New Roman"/>
          <w:spacing w:val="1"/>
        </w:rPr>
        <w:t> </w:t>
      </w:r>
      <w:r>
        <w:rPr>
          <w:rFonts w:ascii="Times New Roman" w:eastAsia="Times New Roman"/>
        </w:rPr>
        <w:t>Position</w:t>
      </w:r>
      <w:r>
        <w:rPr/>
        <w:t>）轉為適用聯邦工</w:t>
      </w:r>
      <w:r>
        <w:rPr>
          <w:spacing w:val="-1"/>
        </w:rPr>
        <w:t>資制的職位（</w:t>
      </w:r>
      <w:r>
        <w:rPr>
          <w:rFonts w:ascii="Times New Roman" w:eastAsia="Times New Roman"/>
          <w:spacing w:val="-1"/>
        </w:rPr>
        <w:t>Federal</w:t>
      </w:r>
      <w:r>
        <w:rPr>
          <w:rFonts w:ascii="Times New Roman" w:eastAsia="Times New Roman"/>
          <w:spacing w:val="-17"/>
        </w:rPr>
        <w:t> </w:t>
      </w:r>
      <w:r>
        <w:rPr>
          <w:rFonts w:ascii="Times New Roman" w:eastAsia="Times New Roman"/>
          <w:spacing w:val="-1"/>
        </w:rPr>
        <w:t>Wage</w:t>
      </w:r>
      <w:r>
        <w:rPr>
          <w:rFonts w:ascii="Times New Roman" w:eastAsia="Times New Roman"/>
          <w:spacing w:val="-12"/>
        </w:rPr>
        <w:t> </w:t>
      </w:r>
      <w:r>
        <w:rPr>
          <w:rFonts w:ascii="Times New Roman" w:eastAsia="Times New Roman"/>
          <w:spacing w:val="-1"/>
        </w:rPr>
        <w:t>System</w:t>
      </w:r>
      <w:r>
        <w:rPr>
          <w:rFonts w:ascii="Times New Roman" w:eastAsia="Times New Roman"/>
          <w:spacing w:val="-16"/>
        </w:rPr>
        <w:t> </w:t>
      </w:r>
      <w:r>
        <w:rPr>
          <w:rFonts w:ascii="Times New Roman" w:eastAsia="Times New Roman"/>
          <w:spacing w:val="-1"/>
        </w:rPr>
        <w:t>Position</w:t>
      </w:r>
      <w:r>
        <w:rPr>
          <w:spacing w:val="-1"/>
        </w:rPr>
        <w:t>）</w:t>
      </w:r>
      <w:r>
        <w:rPr>
          <w:rFonts w:ascii="Times New Roman" w:eastAsia="Times New Roman"/>
          <w:spacing w:val="-1"/>
          <w:vertAlign w:val="superscript"/>
        </w:rPr>
        <w:t>17</w:t>
      </w:r>
      <w:r>
        <w:rPr>
          <w:spacing w:val="-1"/>
          <w:vertAlign w:val="baseline"/>
        </w:rPr>
        <w:t>。其二，公務員依公平</w:t>
      </w:r>
      <w:r>
        <w:rPr>
          <w:spacing w:val="-1"/>
          <w:w w:val="100"/>
          <w:vertAlign w:val="baseline"/>
        </w:rPr>
        <w:t>勞動標準法</w:t>
      </w:r>
      <w:r>
        <w:rPr>
          <w:w w:val="100"/>
          <w:vertAlign w:val="baseline"/>
        </w:rPr>
        <w:t>（</w:t>
      </w:r>
      <w:r>
        <w:rPr>
          <w:rFonts w:ascii="Times New Roman" w:eastAsia="Times New Roman"/>
          <w:w w:val="100"/>
          <w:vertAlign w:val="baseline"/>
        </w:rPr>
        <w:t>F</w:t>
      </w:r>
      <w:r>
        <w:rPr>
          <w:rFonts w:ascii="Times New Roman" w:eastAsia="Times New Roman"/>
          <w:spacing w:val="-3"/>
          <w:w w:val="100"/>
          <w:vertAlign w:val="baseline"/>
        </w:rPr>
        <w:t>a</w:t>
      </w:r>
      <w:r>
        <w:rPr>
          <w:rFonts w:ascii="Times New Roman" w:eastAsia="Times New Roman"/>
          <w:w w:val="100"/>
          <w:vertAlign w:val="baseline"/>
        </w:rPr>
        <w:t>ir</w:t>
      </w:r>
      <w:r>
        <w:rPr>
          <w:rFonts w:ascii="Times New Roman" w:eastAsia="Times New Roman"/>
          <w:spacing w:val="-17"/>
          <w:vertAlign w:val="baseline"/>
        </w:rPr>
        <w:t>  </w:t>
      </w:r>
      <w:r>
        <w:rPr>
          <w:rFonts w:ascii="Times New Roman" w:eastAsia="Times New Roman"/>
          <w:spacing w:val="-2"/>
          <w:w w:val="100"/>
          <w:vertAlign w:val="baseline"/>
        </w:rPr>
        <w:t>L</w:t>
      </w:r>
      <w:r>
        <w:rPr>
          <w:rFonts w:ascii="Times New Roman" w:eastAsia="Times New Roman"/>
          <w:w w:val="100"/>
          <w:vertAlign w:val="baseline"/>
        </w:rPr>
        <w:t>a</w:t>
      </w:r>
      <w:r>
        <w:rPr>
          <w:rFonts w:ascii="Times New Roman" w:eastAsia="Times New Roman"/>
          <w:spacing w:val="-2"/>
          <w:w w:val="100"/>
          <w:vertAlign w:val="baseline"/>
        </w:rPr>
        <w:t>b</w:t>
      </w:r>
      <w:r>
        <w:rPr>
          <w:rFonts w:ascii="Times New Roman" w:eastAsia="Times New Roman"/>
          <w:w w:val="100"/>
          <w:vertAlign w:val="baseline"/>
        </w:rPr>
        <w:t>or</w:t>
      </w:r>
      <w:r>
        <w:rPr>
          <w:rFonts w:ascii="Times New Roman" w:eastAsia="Times New Roman"/>
          <w:spacing w:val="-17"/>
          <w:vertAlign w:val="baseline"/>
        </w:rPr>
        <w:t>  </w:t>
      </w:r>
      <w:r>
        <w:rPr>
          <w:rFonts w:ascii="Times New Roman" w:eastAsia="Times New Roman"/>
          <w:w w:val="100"/>
          <w:vertAlign w:val="baseline"/>
        </w:rPr>
        <w:t>St</w:t>
      </w:r>
      <w:r>
        <w:rPr>
          <w:rFonts w:ascii="Times New Roman" w:eastAsia="Times New Roman"/>
          <w:spacing w:val="-3"/>
          <w:w w:val="100"/>
          <w:vertAlign w:val="baseline"/>
        </w:rPr>
        <w:t>a</w:t>
      </w:r>
      <w:r>
        <w:rPr>
          <w:rFonts w:ascii="Times New Roman" w:eastAsia="Times New Roman"/>
          <w:spacing w:val="-2"/>
          <w:w w:val="100"/>
          <w:vertAlign w:val="baseline"/>
        </w:rPr>
        <w:t>n</w:t>
      </w:r>
      <w:r>
        <w:rPr>
          <w:rFonts w:ascii="Times New Roman" w:eastAsia="Times New Roman"/>
          <w:w w:val="100"/>
          <w:vertAlign w:val="baseline"/>
        </w:rPr>
        <w:t>da</w:t>
      </w:r>
      <w:r>
        <w:rPr>
          <w:rFonts w:ascii="Times New Roman" w:eastAsia="Times New Roman"/>
          <w:spacing w:val="-3"/>
          <w:w w:val="100"/>
          <w:vertAlign w:val="baseline"/>
        </w:rPr>
        <w:t>r</w:t>
      </w:r>
      <w:r>
        <w:rPr>
          <w:rFonts w:ascii="Times New Roman" w:eastAsia="Times New Roman"/>
          <w:w w:val="100"/>
          <w:vertAlign w:val="baseline"/>
        </w:rPr>
        <w:t>d</w:t>
      </w:r>
      <w:r>
        <w:rPr>
          <w:rFonts w:ascii="Times New Roman" w:eastAsia="Times New Roman"/>
          <w:w w:val="100"/>
          <w:vertAlign w:val="baseline"/>
        </w:rPr>
        <w:t>s</w:t>
      </w:r>
      <w:r>
        <w:rPr>
          <w:rFonts w:ascii="Times New Roman" w:eastAsia="Times New Roman"/>
          <w:spacing w:val="-16"/>
          <w:vertAlign w:val="baseline"/>
        </w:rPr>
        <w:t>  </w:t>
      </w:r>
      <w:r>
        <w:rPr>
          <w:rFonts w:ascii="Times New Roman" w:eastAsia="Times New Roman"/>
          <w:spacing w:val="-2"/>
          <w:w w:val="100"/>
          <w:vertAlign w:val="baseline"/>
        </w:rPr>
        <w:t>A</w:t>
      </w:r>
      <w:r>
        <w:rPr>
          <w:rFonts w:ascii="Times New Roman" w:eastAsia="Times New Roman"/>
          <w:w w:val="100"/>
          <w:vertAlign w:val="baseline"/>
        </w:rPr>
        <w:t>c</w:t>
      </w:r>
      <w:r>
        <w:rPr>
          <w:rFonts w:ascii="Times New Roman" w:eastAsia="Times New Roman"/>
          <w:spacing w:val="2"/>
          <w:w w:val="100"/>
          <w:vertAlign w:val="baseline"/>
        </w:rPr>
        <w:t>t</w:t>
      </w:r>
      <w:r>
        <w:rPr>
          <w:w w:val="100"/>
          <w:vertAlign w:val="baseline"/>
        </w:rPr>
        <w:t>）</w:t>
      </w:r>
      <w:r>
        <w:rPr>
          <w:spacing w:val="-2"/>
          <w:w w:val="100"/>
          <w:vertAlign w:val="baseline"/>
        </w:rPr>
        <w:t>所提出的請求</w:t>
      </w:r>
      <w:r>
        <w:rPr>
          <w:w w:val="100"/>
          <w:vertAlign w:val="baseline"/>
        </w:rPr>
        <w:t>（</w:t>
      </w:r>
      <w:r>
        <w:rPr>
          <w:rFonts w:ascii="Times New Roman" w:eastAsia="Times New Roman"/>
          <w:w w:val="100"/>
          <w:vertAlign w:val="baseline"/>
        </w:rPr>
        <w:t>c</w:t>
      </w:r>
      <w:r>
        <w:rPr>
          <w:rFonts w:ascii="Times New Roman" w:eastAsia="Times New Roman"/>
          <w:spacing w:val="-2"/>
          <w:w w:val="100"/>
          <w:vertAlign w:val="baseline"/>
        </w:rPr>
        <w:t>l</w:t>
      </w:r>
      <w:r>
        <w:rPr>
          <w:rFonts w:ascii="Times New Roman" w:eastAsia="Times New Roman"/>
          <w:w w:val="100"/>
          <w:vertAlign w:val="baseline"/>
        </w:rPr>
        <w:t>ai</w:t>
      </w:r>
      <w:r>
        <w:rPr>
          <w:rFonts w:ascii="Times New Roman" w:eastAsia="Times New Roman"/>
          <w:spacing w:val="-5"/>
          <w:w w:val="100"/>
          <w:vertAlign w:val="baseline"/>
        </w:rPr>
        <w:t>m</w:t>
      </w:r>
      <w:r>
        <w:rPr>
          <w:rFonts w:ascii="Times New Roman" w:eastAsia="Times New Roman"/>
          <w:spacing w:val="2"/>
          <w:w w:val="100"/>
          <w:vertAlign w:val="baseline"/>
        </w:rPr>
        <w:t>s</w:t>
      </w:r>
      <w:r>
        <w:rPr>
          <w:spacing w:val="-140"/>
          <w:w w:val="100"/>
          <w:vertAlign w:val="baseline"/>
        </w:rPr>
        <w:t>）</w:t>
      </w:r>
      <w:r>
        <w:rPr>
          <w:w w:val="100"/>
          <w:vertAlign w:val="baseline"/>
        </w:rPr>
        <w:t>。乃</w:t>
      </w:r>
      <w:r>
        <w:rPr>
          <w:spacing w:val="-3"/>
          <w:vertAlign w:val="baseline"/>
        </w:rPr>
        <w:t>針對公務員未加入工會，或其權益為工會所代表但團體協約未將其納入規定，或權益為工會所代表但卻遭團體協約特別予以排除者，得向</w:t>
      </w:r>
      <w:r>
        <w:rPr>
          <w:spacing w:val="-11"/>
          <w:vertAlign w:val="baseline"/>
        </w:rPr>
        <w:t>人事管理局提出請求</w:t>
      </w:r>
      <w:r>
        <w:rPr>
          <w:vertAlign w:val="baseline"/>
        </w:rPr>
        <w:t>（</w:t>
      </w:r>
      <w:r>
        <w:rPr>
          <w:rFonts w:ascii="Times New Roman" w:eastAsia="Times New Roman"/>
          <w:vertAlign w:val="baseline"/>
        </w:rPr>
        <w:t>Limitation on which Federal Employees May File</w:t>
      </w:r>
      <w:r>
        <w:rPr>
          <w:rFonts w:ascii="Times New Roman" w:eastAsia="Times New Roman"/>
          <w:spacing w:val="-67"/>
          <w:vertAlign w:val="baseline"/>
        </w:rPr>
        <w:t> </w:t>
      </w:r>
      <w:r>
        <w:rPr>
          <w:rFonts w:ascii="Times New Roman" w:eastAsia="Times New Roman"/>
          <w:vertAlign w:val="baseline"/>
        </w:rPr>
        <w:t>an</w:t>
      </w:r>
      <w:r>
        <w:rPr>
          <w:rFonts w:ascii="Times New Roman" w:eastAsia="Times New Roman"/>
          <w:spacing w:val="-15"/>
          <w:vertAlign w:val="baseline"/>
        </w:rPr>
        <w:t> </w:t>
      </w:r>
      <w:r>
        <w:rPr>
          <w:rFonts w:ascii="Times New Roman" w:eastAsia="Times New Roman"/>
          <w:vertAlign w:val="baseline"/>
        </w:rPr>
        <w:t>Administrative</w:t>
      </w:r>
      <w:r>
        <w:rPr>
          <w:rFonts w:ascii="Times New Roman" w:eastAsia="Times New Roman"/>
          <w:spacing w:val="-1"/>
          <w:vertAlign w:val="baseline"/>
        </w:rPr>
        <w:t> </w:t>
      </w:r>
      <w:r>
        <w:rPr>
          <w:rFonts w:ascii="Times New Roman" w:eastAsia="Times New Roman"/>
          <w:vertAlign w:val="baseline"/>
        </w:rPr>
        <w:t>FLSA</w:t>
      </w:r>
      <w:r>
        <w:rPr>
          <w:rFonts w:ascii="Times New Roman" w:eastAsia="Times New Roman"/>
          <w:spacing w:val="-16"/>
          <w:vertAlign w:val="baseline"/>
        </w:rPr>
        <w:t> </w:t>
      </w:r>
      <w:r>
        <w:rPr>
          <w:rFonts w:ascii="Times New Roman" w:eastAsia="Times New Roman"/>
          <w:vertAlign w:val="baseline"/>
        </w:rPr>
        <w:t>Claim</w:t>
      </w:r>
      <w:r>
        <w:rPr>
          <w:rFonts w:ascii="Times New Roman" w:eastAsia="Times New Roman"/>
          <w:spacing w:val="-5"/>
          <w:vertAlign w:val="baseline"/>
        </w:rPr>
        <w:t> </w:t>
      </w:r>
      <w:r>
        <w:rPr>
          <w:rFonts w:ascii="Times New Roman" w:eastAsia="Times New Roman"/>
          <w:vertAlign w:val="baseline"/>
        </w:rPr>
        <w:t>with a</w:t>
      </w:r>
      <w:r>
        <w:rPr>
          <w:rFonts w:ascii="Times New Roman" w:eastAsia="Times New Roman"/>
          <w:spacing w:val="-1"/>
          <w:vertAlign w:val="baseline"/>
        </w:rPr>
        <w:t> </w:t>
      </w:r>
      <w:r>
        <w:rPr>
          <w:rFonts w:ascii="Times New Roman" w:eastAsia="Times New Roman"/>
          <w:vertAlign w:val="baseline"/>
        </w:rPr>
        <w:t>Federal</w:t>
      </w:r>
      <w:r>
        <w:rPr>
          <w:rFonts w:ascii="Times New Roman" w:eastAsia="Times New Roman"/>
          <w:spacing w:val="-15"/>
          <w:vertAlign w:val="baseline"/>
        </w:rPr>
        <w:t> </w:t>
      </w:r>
      <w:r>
        <w:rPr>
          <w:rFonts w:ascii="Times New Roman" w:eastAsia="Times New Roman"/>
          <w:vertAlign w:val="baseline"/>
        </w:rPr>
        <w:t>Agency</w:t>
      </w:r>
      <w:r>
        <w:rPr>
          <w:rFonts w:ascii="Times New Roman" w:eastAsia="Times New Roman"/>
          <w:spacing w:val="-5"/>
          <w:vertAlign w:val="baseline"/>
        </w:rPr>
        <w:t> </w:t>
      </w:r>
      <w:r>
        <w:rPr>
          <w:rFonts w:ascii="Times New Roman" w:eastAsia="Times New Roman"/>
          <w:vertAlign w:val="baseline"/>
        </w:rPr>
        <w:t>or OPM</w:t>
      </w:r>
      <w:r>
        <w:rPr>
          <w:vertAlign w:val="baseline"/>
        </w:rPr>
        <w:t>）</w:t>
      </w:r>
      <w:r>
        <w:rPr>
          <w:rFonts w:ascii="Times New Roman" w:eastAsia="Times New Roman"/>
          <w:vertAlign w:val="superscript"/>
        </w:rPr>
        <w:t>18</w:t>
      </w:r>
      <w:r>
        <w:rPr>
          <w:vertAlign w:val="baseline"/>
        </w:rPr>
        <w:t>。</w:t>
      </w:r>
    </w:p>
    <w:p>
      <w:pPr>
        <w:pStyle w:val="Heading6"/>
        <w:spacing w:line="462" w:lineRule="exact"/>
      </w:pPr>
      <w:bookmarkStart w:name="_TOC_250012" w:id="156"/>
      <w:r>
        <w:rPr/>
        <w:t>四、勞資關係局（簡稱 </w:t>
      </w:r>
      <w:r>
        <w:rPr>
          <w:rFonts w:ascii="Times New Roman" w:eastAsia="Times New Roman"/>
        </w:rPr>
        <w:t>FLRA</w:t>
      </w:r>
      <w:bookmarkEnd w:id="156"/>
      <w:r>
        <w:rPr/>
        <w:t>）</w:t>
      </w:r>
    </w:p>
    <w:p>
      <w:pPr>
        <w:pStyle w:val="BodyText"/>
        <w:spacing w:line="295" w:lineRule="auto" w:before="236"/>
        <w:ind w:right="494" w:firstLine="559"/>
        <w:jc w:val="both"/>
        <w:rPr>
          <w:rFonts w:ascii="Times New Roman" w:eastAsia="Times New Roman"/>
        </w:rPr>
      </w:pPr>
      <w:r>
        <w:rPr>
          <w:spacing w:val="-2"/>
        </w:rPr>
        <w:t>美國於 </w:t>
      </w:r>
      <w:r>
        <w:rPr>
          <w:rFonts w:ascii="Times New Roman" w:eastAsia="Times New Roman"/>
        </w:rPr>
        <w:t>1978</w:t>
      </w:r>
      <w:r>
        <w:rPr>
          <w:rFonts w:ascii="Times New Roman" w:eastAsia="Times New Roman"/>
          <w:spacing w:val="-3"/>
        </w:rPr>
        <w:t> </w:t>
      </w:r>
      <w:r>
        <w:rPr/>
        <w:t>年，將原本之「勞資關係委員會」改制為「勞資關</w:t>
      </w:r>
      <w:r>
        <w:rPr>
          <w:spacing w:val="-13"/>
        </w:rPr>
        <w:t>係局」。勞資關係局係由三位委員組成之合議制獨立機構，委員由總</w:t>
      </w:r>
      <w:r>
        <w:rPr>
          <w:spacing w:val="-3"/>
        </w:rPr>
        <w:t>統提名經參議院同意後任命，其中至多二位委員屬於同一政黨，任期</w:t>
      </w:r>
      <w:r>
        <w:rPr>
          <w:spacing w:val="-16"/>
        </w:rPr>
        <w:t>五年，除委員以外另設檢察長一人，職司調查不公平勞工措施</w:t>
      </w:r>
      <w:r>
        <w:rPr>
          <w:spacing w:val="-1"/>
        </w:rPr>
        <w:t>（</w:t>
      </w:r>
      <w:r>
        <w:rPr>
          <w:rFonts w:ascii="Times New Roman" w:eastAsia="Times New Roman"/>
          <w:spacing w:val="-1"/>
        </w:rPr>
        <w:t>unfair</w:t>
      </w:r>
    </w:p>
    <w:p>
      <w:pPr>
        <w:pStyle w:val="BodyText"/>
        <w:ind w:left="0"/>
        <w:rPr>
          <w:rFonts w:ascii="Times New Roman"/>
          <w:sz w:val="20"/>
        </w:rPr>
      </w:pPr>
    </w:p>
    <w:p>
      <w:pPr>
        <w:pStyle w:val="BodyText"/>
        <w:spacing w:before="8"/>
        <w:ind w:left="0"/>
        <w:rPr>
          <w:rFonts w:ascii="Times New Roman"/>
          <w:sz w:val="16"/>
        </w:rPr>
      </w:pPr>
      <w:r>
        <w:rPr/>
        <w:pict>
          <v:rect style="position:absolute;margin-left:90.024002pt;margin-top:11.560511pt;width:144.020pt;height:.84003pt;mso-position-horizontal-relative:page;mso-position-vertical-relative:paragraph;z-index:-15661056;mso-wrap-distance-left:0;mso-wrap-distance-right:0" filled="true" fillcolor="#000000" stroked="false">
            <v:fill type="solid"/>
            <w10:wrap type="topAndBottom"/>
          </v:rect>
        </w:pict>
      </w:r>
    </w:p>
    <w:p>
      <w:pPr>
        <w:spacing w:before="71"/>
        <w:ind w:left="320" w:right="0" w:firstLine="0"/>
        <w:jc w:val="left"/>
        <w:rPr>
          <w:sz w:val="20"/>
        </w:rPr>
      </w:pPr>
      <w:r>
        <w:rPr>
          <w:rFonts w:ascii="Calibri" w:eastAsia="Calibri"/>
          <w:sz w:val="20"/>
          <w:vertAlign w:val="superscript"/>
        </w:rPr>
        <w:t>17</w:t>
      </w:r>
      <w:r>
        <w:rPr>
          <w:rFonts w:ascii="Calibri" w:eastAsia="Calibri"/>
          <w:spacing w:val="7"/>
          <w:sz w:val="20"/>
          <w:vertAlign w:val="baseline"/>
        </w:rPr>
        <w:t> </w:t>
      </w:r>
      <w:r>
        <w:rPr>
          <w:sz w:val="20"/>
          <w:vertAlign w:val="baseline"/>
        </w:rPr>
        <w:t>楊戊龍，正當法律程序與文官工作權保障，臺北，翰蘆，</w:t>
      </w:r>
      <w:r>
        <w:rPr>
          <w:rFonts w:ascii="Calibri" w:eastAsia="Calibri"/>
          <w:sz w:val="20"/>
          <w:vertAlign w:val="baseline"/>
        </w:rPr>
        <w:t>2004</w:t>
      </w:r>
      <w:r>
        <w:rPr>
          <w:rFonts w:ascii="Calibri" w:eastAsia="Calibri"/>
          <w:spacing w:val="5"/>
          <w:sz w:val="20"/>
          <w:vertAlign w:val="baseline"/>
        </w:rPr>
        <w:t> </w:t>
      </w:r>
      <w:r>
        <w:rPr>
          <w:spacing w:val="-2"/>
          <w:sz w:val="20"/>
          <w:vertAlign w:val="baseline"/>
        </w:rPr>
        <w:t>年 </w:t>
      </w:r>
      <w:r>
        <w:rPr>
          <w:rFonts w:ascii="Calibri" w:eastAsia="Calibri"/>
          <w:sz w:val="20"/>
          <w:vertAlign w:val="baseline"/>
        </w:rPr>
        <w:t>8</w:t>
      </w:r>
      <w:r>
        <w:rPr>
          <w:rFonts w:ascii="Calibri" w:eastAsia="Calibri"/>
          <w:spacing w:val="4"/>
          <w:sz w:val="20"/>
          <w:vertAlign w:val="baseline"/>
        </w:rPr>
        <w:t> </w:t>
      </w:r>
      <w:r>
        <w:rPr>
          <w:spacing w:val="-1"/>
          <w:sz w:val="20"/>
          <w:vertAlign w:val="baseline"/>
        </w:rPr>
        <w:t>月，頁 </w:t>
      </w:r>
      <w:r>
        <w:rPr>
          <w:rFonts w:ascii="Calibri" w:eastAsia="Calibri"/>
          <w:sz w:val="20"/>
          <w:vertAlign w:val="baseline"/>
        </w:rPr>
        <w:t>52</w:t>
      </w:r>
      <w:r>
        <w:rPr>
          <w:sz w:val="20"/>
          <w:vertAlign w:val="baseline"/>
        </w:rPr>
        <w:t>。</w:t>
      </w:r>
    </w:p>
    <w:p>
      <w:pPr>
        <w:tabs>
          <w:tab w:pos="2293" w:val="left" w:leader="none"/>
          <w:tab w:pos="4338" w:val="left" w:leader="none"/>
          <w:tab w:pos="6383" w:val="left" w:leader="none"/>
          <w:tab w:pos="8425" w:val="left" w:leader="none"/>
        </w:tabs>
        <w:spacing w:line="328" w:lineRule="auto" w:before="24"/>
        <w:ind w:left="320" w:right="448" w:firstLine="0"/>
        <w:jc w:val="left"/>
        <w:rPr>
          <w:rFonts w:ascii="Times New Roman" w:eastAsia="Times New Roman"/>
          <w:sz w:val="20"/>
        </w:rPr>
      </w:pPr>
      <w:r>
        <w:rPr>
          <w:rFonts w:ascii="Times New Roman" w:eastAsia="Times New Roman"/>
          <w:sz w:val="20"/>
          <w:vertAlign w:val="superscript"/>
        </w:rPr>
        <w:t>18</w:t>
      </w:r>
      <w:r>
        <w:rPr>
          <w:rFonts w:ascii="Times New Roman" w:eastAsia="Times New Roman"/>
          <w:sz w:val="20"/>
          <w:vertAlign w:val="baseline"/>
        </w:rPr>
        <w:tab/>
      </w:r>
      <w:r>
        <w:rPr>
          <w:sz w:val="20"/>
          <w:vertAlign w:val="baseline"/>
        </w:rPr>
        <w:t>資</w:t>
        <w:tab/>
        <w:t>料</w:t>
        <w:tab/>
        <w:t>取</w:t>
        <w:tab/>
        <w:t>得</w:t>
      </w:r>
      <w:hyperlink r:id="rId54">
        <w:r>
          <w:rPr>
            <w:rFonts w:ascii="Times New Roman" w:eastAsia="Times New Roman"/>
            <w:color w:val="0000FF"/>
            <w:sz w:val="20"/>
            <w:u w:val="single" w:color="0000FF"/>
            <w:vertAlign w:val="baseline"/>
          </w:rPr>
          <w:t>https://www.opm.gov/policy-data-oversight/pay-leave/claim-decisions/fair-labor-standards-act/limitati</w:t>
        </w:r>
      </w:hyperlink>
      <w:r>
        <w:rPr>
          <w:rFonts w:ascii="Times New Roman" w:eastAsia="Times New Roman"/>
          <w:color w:val="0000FF"/>
          <w:spacing w:val="1"/>
          <w:sz w:val="20"/>
          <w:vertAlign w:val="baseline"/>
        </w:rPr>
        <w:t> </w:t>
      </w:r>
      <w:hyperlink r:id="rId54">
        <w:r>
          <w:rPr>
            <w:rFonts w:ascii="Times New Roman" w:eastAsia="Times New Roman"/>
            <w:color w:val="0000FF"/>
            <w:spacing w:val="-1"/>
            <w:sz w:val="20"/>
            <w:u w:val="single" w:color="0000FF"/>
            <w:vertAlign w:val="baseline"/>
          </w:rPr>
          <w:t>on-on-which-federal-employees-may-file-an-administrative-flsa-claim-with-a-federal-agency-or-opm/</w:t>
        </w:r>
      </w:hyperlink>
      <w:r>
        <w:rPr>
          <w:spacing w:val="-1"/>
          <w:sz w:val="20"/>
          <w:vertAlign w:val="baseline"/>
        </w:rPr>
        <w:t>，</w:t>
      </w:r>
      <w:r>
        <w:rPr>
          <w:sz w:val="20"/>
          <w:vertAlign w:val="baseline"/>
        </w:rPr>
        <w:t> 最後瀏覽日：</w:t>
      </w:r>
      <w:r>
        <w:rPr>
          <w:rFonts w:ascii="Times New Roman" w:eastAsia="Times New Roman"/>
          <w:sz w:val="20"/>
          <w:vertAlign w:val="baseline"/>
        </w:rPr>
        <w:t>2015/10/20.</w:t>
      </w:r>
    </w:p>
    <w:p>
      <w:pPr>
        <w:spacing w:after="0" w:line="328" w:lineRule="auto"/>
        <w:jc w:val="left"/>
        <w:rPr>
          <w:rFonts w:ascii="Times New Roman" w:eastAsia="Times New Roman"/>
          <w:sz w:val="20"/>
        </w:rPr>
        <w:sectPr>
          <w:pgSz w:w="11910" w:h="16840"/>
          <w:pgMar w:header="0" w:footer="1204" w:top="1500" w:bottom="1420" w:left="1480" w:right="1300"/>
        </w:sectPr>
      </w:pPr>
    </w:p>
    <w:p>
      <w:pPr>
        <w:pStyle w:val="BodyText"/>
        <w:spacing w:line="295" w:lineRule="auto" w:before="45"/>
        <w:ind w:right="495"/>
        <w:jc w:val="both"/>
      </w:pPr>
      <w:r>
        <w:rPr>
          <w:rFonts w:ascii="Times New Roman" w:hAnsi="Times New Roman" w:eastAsia="Times New Roman"/>
          <w:w w:val="100"/>
        </w:rPr>
        <w:t>la</w:t>
      </w:r>
      <w:r>
        <w:rPr>
          <w:rFonts w:ascii="Times New Roman" w:hAnsi="Times New Roman" w:eastAsia="Times New Roman"/>
          <w:spacing w:val="-2"/>
          <w:w w:val="100"/>
        </w:rPr>
        <w:t>b</w:t>
      </w:r>
      <w:r>
        <w:rPr>
          <w:rFonts w:ascii="Times New Roman" w:hAnsi="Times New Roman" w:eastAsia="Times New Roman"/>
          <w:w w:val="100"/>
        </w:rPr>
        <w:t>or</w:t>
      </w:r>
      <w:r>
        <w:rPr>
          <w:rFonts w:ascii="Times New Roman" w:hAnsi="Times New Roman" w:eastAsia="Times New Roman"/>
          <w:spacing w:val="-3"/>
        </w:rPr>
        <w:t> </w:t>
      </w:r>
      <w:r>
        <w:rPr>
          <w:rFonts w:ascii="Times New Roman" w:hAnsi="Times New Roman" w:eastAsia="Times New Roman"/>
          <w:w w:val="100"/>
        </w:rPr>
        <w:t>pra</w:t>
      </w:r>
      <w:r>
        <w:rPr>
          <w:rFonts w:ascii="Times New Roman" w:hAnsi="Times New Roman" w:eastAsia="Times New Roman"/>
          <w:spacing w:val="-2"/>
          <w:w w:val="100"/>
        </w:rPr>
        <w:t>ct</w:t>
      </w:r>
      <w:r>
        <w:rPr>
          <w:rFonts w:ascii="Times New Roman" w:hAnsi="Times New Roman" w:eastAsia="Times New Roman"/>
          <w:w w:val="100"/>
        </w:rPr>
        <w:t>ic</w:t>
      </w:r>
      <w:r>
        <w:rPr>
          <w:rFonts w:ascii="Times New Roman" w:hAnsi="Times New Roman" w:eastAsia="Times New Roman"/>
          <w:spacing w:val="-1"/>
          <w:w w:val="100"/>
        </w:rPr>
        <w:t>e</w:t>
      </w:r>
      <w:r>
        <w:rPr>
          <w:spacing w:val="-161"/>
          <w:w w:val="100"/>
        </w:rPr>
        <w:t>）</w:t>
      </w:r>
      <w:r>
        <w:rPr>
          <w:spacing w:val="-10"/>
          <w:w w:val="100"/>
        </w:rPr>
        <w:t>，並依法提出控訴。勞資關係局之主要執掌依據聯邦法</w:t>
      </w:r>
      <w:r>
        <w:rPr>
          <w:spacing w:val="-10"/>
        </w:rPr>
        <w:t>典 </w:t>
      </w:r>
      <w:r>
        <w:rPr>
          <w:rFonts w:ascii="Times New Roman" w:hAnsi="Times New Roman" w:eastAsia="Times New Roman"/>
          <w:spacing w:val="-1"/>
        </w:rPr>
        <w:t>5</w:t>
      </w:r>
      <w:r>
        <w:rPr>
          <w:rFonts w:ascii="Times New Roman" w:hAnsi="Times New Roman" w:eastAsia="Times New Roman"/>
          <w:spacing w:val="-12"/>
        </w:rPr>
        <w:t> </w:t>
      </w:r>
      <w:r>
        <w:rPr>
          <w:rFonts w:ascii="Times New Roman" w:hAnsi="Times New Roman" w:eastAsia="Times New Roman"/>
          <w:spacing w:val="-1"/>
        </w:rPr>
        <w:t>USC</w:t>
      </w:r>
      <w:r>
        <w:rPr>
          <w:rFonts w:ascii="Times New Roman" w:hAnsi="Times New Roman" w:eastAsia="Times New Roman"/>
          <w:spacing w:val="-14"/>
        </w:rPr>
        <w:t> </w:t>
      </w:r>
      <w:r>
        <w:rPr>
          <w:rFonts w:ascii="Times New Roman" w:hAnsi="Times New Roman" w:eastAsia="Times New Roman"/>
          <w:spacing w:val="-1"/>
        </w:rPr>
        <w:t>§7105</w:t>
      </w:r>
      <w:r>
        <w:rPr>
          <w:rFonts w:ascii="Times New Roman" w:hAnsi="Times New Roman" w:eastAsia="Times New Roman"/>
          <w:spacing w:val="-15"/>
        </w:rPr>
        <w:t> </w:t>
      </w:r>
      <w:r>
        <w:rPr>
          <w:spacing w:val="-1"/>
        </w:rPr>
        <w:t>之規定，包括：監督工會之創設、督導工會之選舉、</w:t>
      </w:r>
      <w:r>
        <w:rPr/>
        <w:t>處理協議、主持聽證、仲裁及審理不公平勞工措施的控訴。</w:t>
      </w:r>
    </w:p>
    <w:p>
      <w:pPr>
        <w:pStyle w:val="Heading6"/>
        <w:spacing w:line="480" w:lineRule="exact"/>
      </w:pPr>
      <w:bookmarkStart w:name="_TOC_250011" w:id="157"/>
      <w:r>
        <w:rPr/>
        <w:t>五、平等就業機會委員會（簡稱 </w:t>
      </w:r>
      <w:r>
        <w:rPr>
          <w:rFonts w:ascii="Times New Roman" w:eastAsia="Times New Roman"/>
        </w:rPr>
        <w:t>EEOC</w:t>
      </w:r>
      <w:bookmarkEnd w:id="157"/>
      <w:r>
        <w:rPr/>
        <w:t>）</w:t>
      </w:r>
    </w:p>
    <w:p>
      <w:pPr>
        <w:pStyle w:val="BodyText"/>
        <w:spacing w:line="295" w:lineRule="auto" w:before="235"/>
        <w:ind w:right="494" w:firstLine="559"/>
        <w:jc w:val="both"/>
        <w:rPr>
          <w:rFonts w:ascii="Times New Roman" w:eastAsia="Times New Roman"/>
        </w:rPr>
      </w:pPr>
      <w:r>
        <w:rPr>
          <w:spacing w:val="2"/>
        </w:rPr>
        <w:t>針對聯邦法典第 </w:t>
      </w:r>
      <w:r>
        <w:rPr>
          <w:rFonts w:ascii="Times New Roman" w:eastAsia="Times New Roman"/>
        </w:rPr>
        <w:t>23</w:t>
      </w:r>
      <w:r>
        <w:rPr>
          <w:rFonts w:ascii="Times New Roman" w:eastAsia="Times New Roman"/>
          <w:spacing w:val="20"/>
        </w:rPr>
        <w:t> </w:t>
      </w:r>
      <w:r>
        <w:rPr/>
        <w:t>章將違反平等原則之人事措施明文規定為禁</w:t>
      </w:r>
      <w:r>
        <w:rPr>
          <w:spacing w:val="-7"/>
          <w:w w:val="100"/>
        </w:rPr>
        <w:t>止之人事措施</w:t>
      </w:r>
      <w:r>
        <w:rPr>
          <w:w w:val="100"/>
        </w:rPr>
        <w:t>（</w:t>
      </w:r>
      <w:r>
        <w:rPr>
          <w:rFonts w:ascii="Times New Roman" w:eastAsia="Times New Roman"/>
          <w:spacing w:val="-2"/>
          <w:w w:val="100"/>
        </w:rPr>
        <w:t>pp</w:t>
      </w:r>
      <w:r>
        <w:rPr>
          <w:rFonts w:ascii="Times New Roman" w:eastAsia="Times New Roman"/>
          <w:spacing w:val="-1"/>
          <w:w w:val="100"/>
        </w:rPr>
        <w:t>p</w:t>
      </w:r>
      <w:r>
        <w:rPr>
          <w:spacing w:val="-157"/>
          <w:w w:val="100"/>
        </w:rPr>
        <w:t>）</w:t>
      </w:r>
      <w:r>
        <w:rPr>
          <w:spacing w:val="-8"/>
          <w:w w:val="100"/>
        </w:rPr>
        <w:t>，並且將以往政府及民間部門管理雙軌制，合併</w:t>
      </w:r>
      <w:r>
        <w:rPr/>
        <w:t>由平等就業機會委員會單獨掌理。因此聯邦法規彙編（</w:t>
      </w:r>
      <w:r>
        <w:rPr>
          <w:rFonts w:ascii="Times New Roman" w:eastAsia="Times New Roman"/>
        </w:rPr>
        <w:t>C.F.R</w:t>
      </w:r>
      <w:r>
        <w:rPr/>
        <w:t>）第 </w:t>
      </w:r>
      <w:r>
        <w:rPr>
          <w:rFonts w:ascii="Times New Roman" w:eastAsia="Times New Roman"/>
        </w:rPr>
        <w:t>29</w:t>
      </w:r>
    </w:p>
    <w:p>
      <w:pPr>
        <w:pStyle w:val="BodyText"/>
        <w:spacing w:line="295" w:lineRule="auto"/>
        <w:ind w:right="498"/>
        <w:jc w:val="both"/>
      </w:pPr>
      <w:r>
        <w:rPr>
          <w:spacing w:val="5"/>
        </w:rPr>
        <w:t>編第 </w:t>
      </w:r>
      <w:r>
        <w:rPr>
          <w:rFonts w:ascii="Times New Roman" w:eastAsia="Times New Roman"/>
        </w:rPr>
        <w:t>1614</w:t>
      </w:r>
      <w:r>
        <w:rPr>
          <w:rFonts w:ascii="Times New Roman" w:eastAsia="Times New Roman"/>
          <w:spacing w:val="18"/>
        </w:rPr>
        <w:t> </w:t>
      </w:r>
      <w:r>
        <w:rPr/>
        <w:t>節之規定，對於公部門之公務員亦有其適用。公務員認為</w:t>
      </w:r>
      <w:r>
        <w:rPr>
          <w:spacing w:val="-4"/>
        </w:rPr>
        <w:t>所遭受之人事措施違反平等原則時，亦得選擇向平等就業機會委員會</w:t>
      </w:r>
      <w:r>
        <w:rPr/>
        <w:t>提出申訴。</w:t>
      </w:r>
    </w:p>
    <w:p>
      <w:pPr>
        <w:pStyle w:val="Heading5"/>
        <w:spacing w:line="513" w:lineRule="exact"/>
      </w:pPr>
      <w:bookmarkStart w:name="_TOC_250010" w:id="158"/>
      <w:bookmarkEnd w:id="158"/>
      <w:r>
        <w:rPr/>
        <w:t>貳、功績制度維護委員會之管轄權</w:t>
      </w:r>
    </w:p>
    <w:p>
      <w:pPr>
        <w:pStyle w:val="BodyText"/>
        <w:spacing w:line="295" w:lineRule="auto" w:before="198"/>
        <w:ind w:right="493" w:firstLine="561"/>
        <w:jc w:val="both"/>
      </w:pPr>
      <w:r>
        <w:rPr/>
        <w:t>依據 </w:t>
      </w:r>
      <w:r>
        <w:rPr>
          <w:rFonts w:ascii="Times New Roman" w:hAnsi="Times New Roman" w:eastAsia="Times New Roman"/>
        </w:rPr>
        <w:t>5</w:t>
      </w:r>
      <w:r>
        <w:rPr>
          <w:rFonts w:ascii="Times New Roman" w:hAnsi="Times New Roman" w:eastAsia="Times New Roman"/>
          <w:spacing w:val="69"/>
        </w:rPr>
        <w:t> </w:t>
      </w:r>
      <w:r>
        <w:rPr>
          <w:rFonts w:ascii="Times New Roman" w:hAnsi="Times New Roman" w:eastAsia="Times New Roman"/>
        </w:rPr>
        <w:t>USC</w:t>
      </w:r>
      <w:r>
        <w:rPr>
          <w:rFonts w:ascii="Times New Roman" w:hAnsi="Times New Roman" w:eastAsia="Times New Roman"/>
          <w:spacing w:val="69"/>
        </w:rPr>
        <w:t> </w:t>
      </w:r>
      <w:r>
        <w:rPr>
          <w:rFonts w:ascii="Times New Roman" w:hAnsi="Times New Roman" w:eastAsia="Times New Roman"/>
        </w:rPr>
        <w:t>§</w:t>
      </w:r>
      <w:r>
        <w:rPr>
          <w:rFonts w:ascii="Times New Roman" w:hAnsi="Times New Roman" w:eastAsia="Times New Roman"/>
          <w:spacing w:val="66"/>
        </w:rPr>
        <w:t> </w:t>
      </w:r>
      <w:r>
        <w:rPr>
          <w:rFonts w:ascii="Times New Roman" w:hAnsi="Times New Roman" w:eastAsia="Times New Roman"/>
        </w:rPr>
        <w:t>7513(d)</w:t>
      </w:r>
      <w:r>
        <w:rPr/>
        <w:t>，依本條規定受有處分的公務員，得依 </w:t>
      </w:r>
      <w:r>
        <w:rPr>
          <w:rFonts w:ascii="Times New Roman" w:hAnsi="Times New Roman" w:eastAsia="Times New Roman"/>
        </w:rPr>
        <w:t>5</w:t>
      </w:r>
      <w:r>
        <w:rPr>
          <w:rFonts w:ascii="Times New Roman" w:hAnsi="Times New Roman" w:eastAsia="Times New Roman"/>
          <w:spacing w:val="-68"/>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1"/>
        </w:rPr>
        <w:t> </w:t>
      </w:r>
      <w:r>
        <w:rPr>
          <w:rFonts w:ascii="Times New Roman" w:hAnsi="Times New Roman" w:eastAsia="Times New Roman"/>
          <w:spacing w:val="1"/>
          <w:w w:val="100"/>
        </w:rPr>
        <w:t>§</w:t>
      </w:r>
      <w:r>
        <w:rPr>
          <w:rFonts w:ascii="Times New Roman" w:hAnsi="Times New Roman" w:eastAsia="Times New Roman"/>
          <w:spacing w:val="-2"/>
          <w:w w:val="100"/>
        </w:rPr>
        <w:t>77</w:t>
      </w:r>
      <w:r>
        <w:rPr>
          <w:rFonts w:ascii="Times New Roman" w:hAnsi="Times New Roman" w:eastAsia="Times New Roman"/>
          <w:w w:val="100"/>
        </w:rPr>
        <w:t>0</w:t>
      </w:r>
      <w:r>
        <w:rPr>
          <w:rFonts w:ascii="Times New Roman" w:hAnsi="Times New Roman" w:eastAsia="Times New Roman"/>
          <w:spacing w:val="-71"/>
          <w:w w:val="100"/>
        </w:rPr>
        <w:t>1</w:t>
      </w:r>
      <w:r>
        <w:rPr>
          <w:spacing w:val="-21"/>
          <w:w w:val="100"/>
        </w:rPr>
        <w:t>，向功績制度維護委員會</w:t>
      </w:r>
      <w:r>
        <w:rPr>
          <w:w w:val="100"/>
        </w:rPr>
        <w:t>（</w:t>
      </w:r>
      <w:r>
        <w:rPr>
          <w:spacing w:val="-2"/>
          <w:w w:val="100"/>
        </w:rPr>
        <w:t>簡稱</w:t>
      </w:r>
      <w:r>
        <w:rPr>
          <w:spacing w:val="-20"/>
        </w:rPr>
        <w:t> </w:t>
      </w:r>
      <w:r>
        <w:rPr>
          <w:rFonts w:ascii="Times New Roman" w:hAnsi="Times New Roman" w:eastAsia="Times New Roman"/>
          <w:spacing w:val="-1"/>
          <w:w w:val="100"/>
        </w:rPr>
        <w:t>MSP</w:t>
      </w:r>
      <w:r>
        <w:rPr>
          <w:rFonts w:ascii="Times New Roman" w:hAnsi="Times New Roman" w:eastAsia="Times New Roman"/>
          <w:spacing w:val="-3"/>
          <w:w w:val="100"/>
        </w:rPr>
        <w:t>B</w:t>
      </w:r>
      <w:r>
        <w:rPr>
          <w:spacing w:val="-140"/>
          <w:w w:val="100"/>
        </w:rPr>
        <w:t>）</w:t>
      </w:r>
      <w:r>
        <w:rPr>
          <w:spacing w:val="-37"/>
          <w:w w:val="100"/>
        </w:rPr>
        <w:t>提出申訴</w:t>
      </w:r>
      <w:r>
        <w:rPr>
          <w:w w:val="100"/>
        </w:rPr>
        <w:t>（</w:t>
      </w:r>
      <w:r>
        <w:rPr>
          <w:rFonts w:ascii="Times New Roman" w:hAnsi="Times New Roman" w:eastAsia="Times New Roman"/>
          <w:spacing w:val="-3"/>
          <w:w w:val="100"/>
        </w:rPr>
        <w:t>a</w:t>
      </w:r>
      <w:r>
        <w:rPr>
          <w:rFonts w:ascii="Times New Roman" w:hAnsi="Times New Roman" w:eastAsia="Times New Roman"/>
          <w:w w:val="100"/>
        </w:rPr>
        <w:t>pp</w:t>
      </w:r>
      <w:r>
        <w:rPr>
          <w:rFonts w:ascii="Times New Roman" w:hAnsi="Times New Roman" w:eastAsia="Times New Roman"/>
          <w:spacing w:val="-3"/>
          <w:w w:val="100"/>
        </w:rPr>
        <w:t>e</w:t>
      </w:r>
      <w:r>
        <w:rPr>
          <w:rFonts w:ascii="Times New Roman" w:hAnsi="Times New Roman" w:eastAsia="Times New Roman"/>
          <w:w w:val="100"/>
        </w:rPr>
        <w:t>al</w:t>
      </w:r>
      <w:r>
        <w:rPr>
          <w:spacing w:val="-140"/>
          <w:w w:val="100"/>
        </w:rPr>
        <w:t>）</w:t>
      </w:r>
      <w:r>
        <w:rPr>
          <w:w w:val="100"/>
        </w:rPr>
        <w:t>。</w:t>
      </w:r>
      <w:r>
        <w:rPr>
          <w:spacing w:val="-3"/>
        </w:rPr>
        <w:t>功績制度維護委員會所進行的申訴程序為二級制，申訴之申請應先向</w:t>
      </w:r>
      <w:r>
        <w:rPr>
          <w:spacing w:val="-4"/>
        </w:rPr>
        <w:t>原處分機關所屬之功績制度維護委員會地區辦公室提出。對地區辦公</w:t>
      </w:r>
      <w:r>
        <w:rPr>
          <w:spacing w:val="-3"/>
          <w:w w:val="100"/>
        </w:rPr>
        <w:t>室所為決定，依據聯邦法典第</w:t>
      </w:r>
      <w:r>
        <w:rPr>
          <w:spacing w:val="21"/>
        </w:rPr>
        <w:t> </w:t>
      </w:r>
      <w:r>
        <w:rPr>
          <w:rFonts w:ascii="Times New Roman" w:hAnsi="Times New Roman" w:eastAsia="Times New Roman"/>
          <w:w w:val="100"/>
        </w:rPr>
        <w:t>5</w:t>
      </w:r>
      <w:r>
        <w:rPr>
          <w:rFonts w:ascii="Times New Roman" w:hAnsi="Times New Roman" w:eastAsia="Times New Roman"/>
          <w:spacing w:val="22"/>
        </w:rPr>
        <w:t> </w:t>
      </w:r>
      <w:r>
        <w:rPr>
          <w:spacing w:val="-2"/>
          <w:w w:val="100"/>
        </w:rPr>
        <w:t>編第</w:t>
      </w:r>
      <w:r>
        <w:rPr>
          <w:spacing w:val="18"/>
        </w:rPr>
        <w:t> </w:t>
      </w:r>
      <w:r>
        <w:rPr>
          <w:rFonts w:ascii="Times New Roman" w:hAnsi="Times New Roman" w:eastAsia="Times New Roman"/>
          <w:w w:val="100"/>
        </w:rPr>
        <w:t>7</w:t>
      </w:r>
      <w:r>
        <w:rPr>
          <w:rFonts w:ascii="Times New Roman" w:hAnsi="Times New Roman" w:eastAsia="Times New Roman"/>
          <w:spacing w:val="-2"/>
          <w:w w:val="100"/>
        </w:rPr>
        <w:t>70</w:t>
      </w:r>
      <w:r>
        <w:rPr>
          <w:rFonts w:ascii="Times New Roman" w:hAnsi="Times New Roman" w:eastAsia="Times New Roman"/>
          <w:spacing w:val="-1"/>
          <w:w w:val="100"/>
        </w:rPr>
        <w:t>1</w:t>
      </w:r>
      <w:r>
        <w:rPr>
          <w:spacing w:val="2"/>
          <w:w w:val="100"/>
        </w:rPr>
        <w:t>（</w:t>
      </w:r>
      <w:r>
        <w:rPr>
          <w:rFonts w:ascii="Times New Roman" w:hAnsi="Times New Roman" w:eastAsia="Times New Roman"/>
          <w:spacing w:val="-3"/>
          <w:w w:val="100"/>
        </w:rPr>
        <w:t>e</w:t>
      </w:r>
      <w:r>
        <w:rPr>
          <w:spacing w:val="-140"/>
          <w:w w:val="100"/>
        </w:rPr>
        <w:t>）</w:t>
      </w:r>
      <w:r>
        <w:rPr>
          <w:w w:val="100"/>
        </w:rPr>
        <w:t>（</w:t>
      </w:r>
      <w:r>
        <w:rPr>
          <w:rFonts w:ascii="Times New Roman" w:hAnsi="Times New Roman" w:eastAsia="Times New Roman"/>
          <w:spacing w:val="-2"/>
          <w:w w:val="100"/>
        </w:rPr>
        <w:t>1</w:t>
      </w:r>
      <w:r>
        <w:rPr>
          <w:spacing w:val="-142"/>
          <w:w w:val="100"/>
        </w:rPr>
        <w:t>）</w:t>
      </w:r>
      <w:r>
        <w:rPr>
          <w:w w:val="100"/>
        </w:rPr>
        <w:t>（</w:t>
      </w:r>
      <w:r>
        <w:rPr>
          <w:rFonts w:ascii="Times New Roman" w:hAnsi="Times New Roman" w:eastAsia="Times New Roman"/>
          <w:spacing w:val="-4"/>
          <w:w w:val="100"/>
        </w:rPr>
        <w:t>A</w:t>
      </w:r>
      <w:r>
        <w:rPr>
          <w:spacing w:val="-140"/>
          <w:w w:val="100"/>
        </w:rPr>
        <w:t>）</w:t>
      </w:r>
      <w:r>
        <w:rPr>
          <w:spacing w:val="-1"/>
          <w:w w:val="100"/>
        </w:rPr>
        <w:t>，申訴人不</w:t>
      </w:r>
      <w:r>
        <w:rPr>
          <w:spacing w:val="-5"/>
        </w:rPr>
        <w:t>服功績制度維護委員會地區或地方辦公室之申訴裁決，均可於收到裁</w:t>
      </w:r>
      <w:r>
        <w:rPr>
          <w:spacing w:val="4"/>
        </w:rPr>
        <w:t>決知後 </w:t>
      </w:r>
      <w:r>
        <w:rPr>
          <w:rFonts w:ascii="Times New Roman" w:hAnsi="Times New Roman" w:eastAsia="Times New Roman"/>
        </w:rPr>
        <w:t>30</w:t>
      </w:r>
      <w:r>
        <w:rPr>
          <w:rFonts w:ascii="Times New Roman" w:hAnsi="Times New Roman" w:eastAsia="Times New Roman"/>
          <w:spacing w:val="19"/>
        </w:rPr>
        <w:t> </w:t>
      </w:r>
      <w:r>
        <w:rPr/>
        <w:t>日之內，向該功績制度維護委員會提起覆審，逾時提出者</w:t>
      </w:r>
    </w:p>
    <w:p>
      <w:pPr>
        <w:pStyle w:val="BodyText"/>
        <w:spacing w:line="295" w:lineRule="auto"/>
        <w:ind w:right="493"/>
        <w:jc w:val="both"/>
      </w:pPr>
      <w:r>
        <w:rPr/>
        <w:t>不予受理。因此申訴人如未於決定發佈後 </w:t>
      </w:r>
      <w:r>
        <w:rPr>
          <w:rFonts w:ascii="Times New Roman" w:eastAsia="Times New Roman"/>
        </w:rPr>
        <w:t>30</w:t>
      </w:r>
      <w:r>
        <w:rPr>
          <w:rFonts w:ascii="Times New Roman" w:eastAsia="Times New Roman"/>
          <w:spacing w:val="19"/>
        </w:rPr>
        <w:t> </w:t>
      </w:r>
      <w:r>
        <w:rPr/>
        <w:t>日內，向功績制度維護</w:t>
      </w:r>
      <w:r>
        <w:rPr>
          <w:spacing w:val="-4"/>
        </w:rPr>
        <w:t>委員會聲請覆審者，地區辦公室之決定，即自動成為功績制度維護委員會之最終決定，並視為已「窮盡一切行政救濟」程序。若對於功績</w:t>
      </w:r>
      <w:r>
        <w:rPr/>
        <w:t>制度維護委員會之覆審裁決再有不服，即應進入司法審查階段。</w:t>
      </w:r>
    </w:p>
    <w:p>
      <w:pPr>
        <w:pStyle w:val="BodyText"/>
        <w:spacing w:line="295" w:lineRule="auto"/>
        <w:ind w:right="494" w:firstLine="561"/>
        <w:jc w:val="both"/>
      </w:pPr>
      <w:r>
        <w:rPr>
          <w:spacing w:val="-7"/>
        </w:rPr>
        <w:t>功績制度維護委員會的管轄權主要有二，亦即原始管轄</w:t>
      </w:r>
      <w:r>
        <w:rPr>
          <w:spacing w:val="-3"/>
        </w:rPr>
        <w:t>（</w:t>
      </w:r>
      <w:r>
        <w:rPr>
          <w:rFonts w:ascii="Times New Roman" w:eastAsia="Times New Roman"/>
          <w:spacing w:val="-3"/>
        </w:rPr>
        <w:t>Original</w:t>
      </w:r>
      <w:r>
        <w:rPr>
          <w:rFonts w:ascii="Times New Roman" w:eastAsia="Times New Roman"/>
          <w:spacing w:val="-68"/>
        </w:rPr>
        <w:t> </w:t>
      </w:r>
      <w:r>
        <w:rPr>
          <w:rFonts w:ascii="Times New Roman" w:eastAsia="Times New Roman"/>
          <w:spacing w:val="-2"/>
          <w:w w:val="100"/>
        </w:rPr>
        <w:t>j</w:t>
      </w:r>
      <w:r>
        <w:rPr>
          <w:rFonts w:ascii="Times New Roman" w:eastAsia="Times New Roman"/>
          <w:w w:val="100"/>
        </w:rPr>
        <w:t>ur</w:t>
      </w:r>
      <w:r>
        <w:rPr>
          <w:rFonts w:ascii="Times New Roman" w:eastAsia="Times New Roman"/>
          <w:spacing w:val="-2"/>
          <w:w w:val="100"/>
        </w:rPr>
        <w:t>i</w:t>
      </w:r>
      <w:r>
        <w:rPr>
          <w:rFonts w:ascii="Times New Roman" w:eastAsia="Times New Roman"/>
          <w:w w:val="100"/>
        </w:rPr>
        <w:t>s</w:t>
      </w:r>
      <w:r>
        <w:rPr>
          <w:rFonts w:ascii="Times New Roman" w:eastAsia="Times New Roman"/>
          <w:spacing w:val="-2"/>
          <w:w w:val="100"/>
        </w:rPr>
        <w:t>d</w:t>
      </w:r>
      <w:r>
        <w:rPr>
          <w:rFonts w:ascii="Times New Roman" w:eastAsia="Times New Roman"/>
          <w:w w:val="100"/>
        </w:rPr>
        <w:t>i</w:t>
      </w:r>
      <w:r>
        <w:rPr>
          <w:rFonts w:ascii="Times New Roman" w:eastAsia="Times New Roman"/>
          <w:spacing w:val="-3"/>
          <w:w w:val="100"/>
        </w:rPr>
        <w:t>c</w:t>
      </w:r>
      <w:r>
        <w:rPr>
          <w:rFonts w:ascii="Times New Roman" w:eastAsia="Times New Roman"/>
          <w:w w:val="100"/>
        </w:rPr>
        <w:t>t</w:t>
      </w:r>
      <w:r>
        <w:rPr>
          <w:rFonts w:ascii="Times New Roman" w:eastAsia="Times New Roman"/>
          <w:spacing w:val="-2"/>
          <w:w w:val="100"/>
        </w:rPr>
        <w:t>io</w:t>
      </w:r>
      <w:r>
        <w:rPr>
          <w:rFonts w:ascii="Times New Roman" w:eastAsia="Times New Roman"/>
          <w:spacing w:val="-1"/>
          <w:w w:val="100"/>
        </w:rPr>
        <w:t>n</w:t>
      </w:r>
      <w:r>
        <w:rPr>
          <w:spacing w:val="-8"/>
          <w:w w:val="100"/>
        </w:rPr>
        <w:t>）</w:t>
      </w:r>
      <w:r>
        <w:rPr>
          <w:spacing w:val="-3"/>
          <w:w w:val="100"/>
        </w:rPr>
        <w:t>與申訴管轄</w:t>
      </w:r>
      <w:r>
        <w:rPr>
          <w:w w:val="100"/>
        </w:rPr>
        <w:t>（</w:t>
      </w:r>
      <w:r>
        <w:rPr>
          <w:rFonts w:ascii="Times New Roman" w:eastAsia="Times New Roman"/>
          <w:spacing w:val="-4"/>
          <w:w w:val="100"/>
        </w:rPr>
        <w:t>A</w:t>
      </w:r>
      <w:r>
        <w:rPr>
          <w:rFonts w:ascii="Times New Roman" w:eastAsia="Times New Roman"/>
          <w:w w:val="100"/>
        </w:rPr>
        <w:t>p</w:t>
      </w:r>
      <w:r>
        <w:rPr>
          <w:rFonts w:ascii="Times New Roman" w:eastAsia="Times New Roman"/>
          <w:spacing w:val="-2"/>
          <w:w w:val="100"/>
        </w:rPr>
        <w:t>p</w:t>
      </w:r>
      <w:r>
        <w:rPr>
          <w:rFonts w:ascii="Times New Roman" w:eastAsia="Times New Roman"/>
          <w:w w:val="100"/>
        </w:rPr>
        <w:t>e</w:t>
      </w:r>
      <w:r>
        <w:rPr>
          <w:rFonts w:ascii="Times New Roman" w:eastAsia="Times New Roman"/>
          <w:spacing w:val="-2"/>
          <w:w w:val="100"/>
        </w:rPr>
        <w:t>l</w:t>
      </w:r>
      <w:r>
        <w:rPr>
          <w:rFonts w:ascii="Times New Roman" w:eastAsia="Times New Roman"/>
          <w:w w:val="100"/>
        </w:rPr>
        <w:t>l</w:t>
      </w:r>
      <w:r>
        <w:rPr>
          <w:rFonts w:ascii="Times New Roman" w:eastAsia="Times New Roman"/>
          <w:spacing w:val="-3"/>
          <w:w w:val="100"/>
        </w:rPr>
        <w:t>a</w:t>
      </w:r>
      <w:r>
        <w:rPr>
          <w:rFonts w:ascii="Times New Roman" w:eastAsia="Times New Roman"/>
          <w:w w:val="100"/>
        </w:rPr>
        <w:t>te</w:t>
      </w:r>
      <w:r>
        <w:rPr>
          <w:rFonts w:ascii="Times New Roman" w:eastAsia="Times New Roman"/>
        </w:rPr>
        <w:t> </w:t>
      </w:r>
      <w:r>
        <w:rPr>
          <w:rFonts w:ascii="Times New Roman" w:eastAsia="Times New Roman"/>
          <w:spacing w:val="-2"/>
          <w:w w:val="100"/>
        </w:rPr>
        <w:t>j</w:t>
      </w:r>
      <w:r>
        <w:rPr>
          <w:rFonts w:ascii="Times New Roman" w:eastAsia="Times New Roman"/>
          <w:w w:val="100"/>
        </w:rPr>
        <w:t>u</w:t>
      </w:r>
      <w:r>
        <w:rPr>
          <w:rFonts w:ascii="Times New Roman" w:eastAsia="Times New Roman"/>
          <w:spacing w:val="-3"/>
          <w:w w:val="100"/>
        </w:rPr>
        <w:t>r</w:t>
      </w:r>
      <w:r>
        <w:rPr>
          <w:rFonts w:ascii="Times New Roman" w:eastAsia="Times New Roman"/>
          <w:spacing w:val="-2"/>
          <w:w w:val="100"/>
        </w:rPr>
        <w:t>i</w:t>
      </w:r>
      <w:r>
        <w:rPr>
          <w:rFonts w:ascii="Times New Roman" w:eastAsia="Times New Roman"/>
          <w:w w:val="100"/>
        </w:rPr>
        <w:t>s</w:t>
      </w:r>
      <w:r>
        <w:rPr>
          <w:rFonts w:ascii="Times New Roman" w:eastAsia="Times New Roman"/>
          <w:spacing w:val="-2"/>
          <w:w w:val="100"/>
        </w:rPr>
        <w:t>d</w:t>
      </w:r>
      <w:r>
        <w:rPr>
          <w:rFonts w:ascii="Times New Roman" w:eastAsia="Times New Roman"/>
          <w:w w:val="100"/>
        </w:rPr>
        <w:t>i</w:t>
      </w:r>
      <w:r>
        <w:rPr>
          <w:rFonts w:ascii="Times New Roman" w:eastAsia="Times New Roman"/>
          <w:spacing w:val="-3"/>
          <w:w w:val="100"/>
        </w:rPr>
        <w:t>c</w:t>
      </w:r>
      <w:r>
        <w:rPr>
          <w:rFonts w:ascii="Times New Roman" w:eastAsia="Times New Roman"/>
          <w:w w:val="100"/>
        </w:rPr>
        <w:t>t</w:t>
      </w:r>
      <w:r>
        <w:rPr>
          <w:rFonts w:ascii="Times New Roman" w:eastAsia="Times New Roman"/>
          <w:spacing w:val="-2"/>
          <w:w w:val="100"/>
        </w:rPr>
        <w:t>io</w:t>
      </w:r>
      <w:r>
        <w:rPr>
          <w:rFonts w:ascii="Times New Roman" w:eastAsia="Times New Roman"/>
          <w:spacing w:val="1"/>
          <w:w w:val="100"/>
        </w:rPr>
        <w:t>n</w:t>
      </w:r>
      <w:r>
        <w:rPr>
          <w:spacing w:val="-145"/>
          <w:w w:val="100"/>
        </w:rPr>
        <w:t>）</w:t>
      </w:r>
      <w:r>
        <w:rPr>
          <w:spacing w:val="-3"/>
          <w:w w:val="100"/>
        </w:rPr>
        <w:t>。茲編譯聯邦法規彙</w:t>
      </w:r>
      <w:r>
        <w:rPr/>
        <w:t>編的相關規定如下：</w:t>
      </w:r>
    </w:p>
    <w:p>
      <w:pPr>
        <w:pStyle w:val="Heading5"/>
        <w:spacing w:line="513" w:lineRule="exact"/>
      </w:pPr>
      <w:r>
        <w:rPr/>
        <w:t>一、原始管轄（</w:t>
      </w:r>
      <w:r>
        <w:rPr>
          <w:rFonts w:ascii="Times New Roman" w:hAnsi="Times New Roman" w:eastAsia="Times New Roman"/>
        </w:rPr>
        <w:t>5</w:t>
      </w:r>
      <w:r>
        <w:rPr>
          <w:rFonts w:ascii="Times New Roman" w:hAnsi="Times New Roman" w:eastAsia="Times New Roman"/>
          <w:spacing w:val="-3"/>
        </w:rPr>
        <w:t> </w:t>
      </w:r>
      <w:r>
        <w:rPr>
          <w:rFonts w:ascii="Times New Roman" w:hAnsi="Times New Roman" w:eastAsia="Times New Roman"/>
        </w:rPr>
        <w:t>CFR</w:t>
      </w:r>
      <w:r>
        <w:rPr>
          <w:rFonts w:ascii="Times New Roman" w:hAnsi="Times New Roman" w:eastAsia="Times New Roman"/>
          <w:spacing w:val="-1"/>
        </w:rPr>
        <w:t> </w:t>
      </w:r>
      <w:r>
        <w:rPr>
          <w:rFonts w:ascii="Times New Roman" w:hAnsi="Times New Roman" w:eastAsia="Times New Roman"/>
        </w:rPr>
        <w:t>§</w:t>
      </w:r>
      <w:r>
        <w:rPr>
          <w:rFonts w:ascii="Times New Roman" w:hAnsi="Times New Roman" w:eastAsia="Times New Roman"/>
          <w:spacing w:val="-1"/>
        </w:rPr>
        <w:t> </w:t>
      </w:r>
      <w:r>
        <w:rPr>
          <w:rFonts w:ascii="Times New Roman" w:hAnsi="Times New Roman" w:eastAsia="Times New Roman"/>
        </w:rPr>
        <w:t>1201.2</w:t>
      </w:r>
      <w:r>
        <w:rPr>
          <w:rFonts w:ascii="Times New Roman" w:hAnsi="Times New Roman" w:eastAsia="Times New Roman"/>
          <w:spacing w:val="-1"/>
        </w:rPr>
        <w:t> </w:t>
      </w:r>
      <w:r>
        <w:rPr>
          <w:rFonts w:ascii="Times New Roman" w:hAnsi="Times New Roman" w:eastAsia="Times New Roman"/>
        </w:rPr>
        <w:t>Original</w:t>
      </w:r>
      <w:r>
        <w:rPr>
          <w:rFonts w:ascii="Times New Roman" w:hAnsi="Times New Roman" w:eastAsia="Times New Roman"/>
          <w:spacing w:val="-2"/>
        </w:rPr>
        <w:t> </w:t>
      </w:r>
      <w:r>
        <w:rPr>
          <w:rFonts w:ascii="Times New Roman" w:hAnsi="Times New Roman" w:eastAsia="Times New Roman"/>
        </w:rPr>
        <w:t>jurisdiction</w:t>
      </w:r>
      <w:r>
        <w:rPr/>
        <w:t>）</w:t>
      </w:r>
    </w:p>
    <w:p>
      <w:pPr>
        <w:pStyle w:val="ListParagraph"/>
        <w:numPr>
          <w:ilvl w:val="0"/>
          <w:numId w:val="27"/>
        </w:numPr>
        <w:tabs>
          <w:tab w:pos="1006" w:val="left" w:leader="none"/>
        </w:tabs>
        <w:spacing w:line="240" w:lineRule="auto" w:before="186" w:after="0"/>
        <w:ind w:left="1005" w:right="0" w:hanging="686"/>
        <w:jc w:val="left"/>
        <w:rPr>
          <w:rFonts w:ascii="新細明體" w:eastAsia="新細明體" w:hint="eastAsia"/>
          <w:sz w:val="28"/>
        </w:rPr>
      </w:pPr>
      <w:r>
        <w:rPr>
          <w:rFonts w:ascii="新細明體" w:eastAsia="新細明體" w:hint="eastAsia"/>
          <w:sz w:val="28"/>
        </w:rPr>
        <w:t>特別檢察官依據</w:t>
      </w:r>
      <w:r>
        <w:rPr>
          <w:rFonts w:ascii="新細明體" w:eastAsia="新細明體" w:hint="eastAsia"/>
          <w:spacing w:val="-4"/>
          <w:sz w:val="28"/>
        </w:rPr>
        <w:t> </w:t>
      </w:r>
      <w:hyperlink r:id="rId55">
        <w:r>
          <w:rPr>
            <w:sz w:val="28"/>
            <w:u w:val="single"/>
          </w:rPr>
          <w:t>5 U.S.C</w:t>
        </w:r>
        <w:r>
          <w:rPr>
            <w:spacing w:val="-1"/>
            <w:sz w:val="28"/>
            <w:u w:val="single"/>
          </w:rPr>
          <w:t>. </w:t>
        </w:r>
        <w:r>
          <w:rPr>
            <w:sz w:val="28"/>
            <w:u w:val="single"/>
          </w:rPr>
          <w:t>1214</w:t>
        </w:r>
      </w:hyperlink>
      <w:r>
        <w:rPr>
          <w:rFonts w:ascii="新細明體" w:eastAsia="新細明體" w:hint="eastAsia"/>
          <w:sz w:val="28"/>
        </w:rPr>
        <w:t>、</w:t>
      </w:r>
      <w:hyperlink r:id="rId56">
        <w:r>
          <w:rPr>
            <w:sz w:val="28"/>
            <w:u w:val="single"/>
          </w:rPr>
          <w:t>1215</w:t>
        </w:r>
        <w:r>
          <w:rPr>
            <w:spacing w:val="-2"/>
            <w:sz w:val="28"/>
            <w:u w:val="single"/>
          </w:rPr>
          <w:t> </w:t>
        </w:r>
      </w:hyperlink>
      <w:r>
        <w:rPr>
          <w:rFonts w:ascii="新細明體" w:eastAsia="新細明體" w:hint="eastAsia"/>
          <w:spacing w:val="-3"/>
          <w:sz w:val="28"/>
          <w:u w:val="single"/>
        </w:rPr>
        <w:t>和 </w:t>
      </w:r>
      <w:r>
        <w:rPr>
          <w:sz w:val="28"/>
          <w:u w:val="single"/>
        </w:rPr>
        <w:t>1216</w:t>
      </w:r>
      <w:r>
        <w:rPr>
          <w:spacing w:val="-1"/>
          <w:sz w:val="28"/>
          <w:u w:val="single"/>
        </w:rPr>
        <w:t> </w:t>
      </w:r>
      <w:r>
        <w:rPr>
          <w:rFonts w:ascii="新細明體" w:eastAsia="新細明體" w:hint="eastAsia"/>
          <w:sz w:val="28"/>
        </w:rPr>
        <w:t>所起訴之案件；</w:t>
      </w:r>
    </w:p>
    <w:p>
      <w:pPr>
        <w:spacing w:after="0" w:line="240" w:lineRule="auto"/>
        <w:jc w:val="left"/>
        <w:rPr>
          <w:rFonts w:ascii="新細明體" w:eastAsia="新細明體" w:hint="eastAsia"/>
          <w:sz w:val="28"/>
        </w:rPr>
        <w:sectPr>
          <w:pgSz w:w="11910" w:h="16840"/>
          <w:pgMar w:header="0" w:footer="1204" w:top="1480" w:bottom="1420" w:left="1480" w:right="1300"/>
        </w:sectPr>
      </w:pPr>
    </w:p>
    <w:p>
      <w:pPr>
        <w:pStyle w:val="ListParagraph"/>
        <w:numPr>
          <w:ilvl w:val="0"/>
          <w:numId w:val="27"/>
        </w:numPr>
        <w:tabs>
          <w:tab w:pos="1023" w:val="left" w:leader="none"/>
        </w:tabs>
        <w:spacing w:line="240" w:lineRule="auto" w:before="45" w:after="0"/>
        <w:ind w:left="1022" w:right="0" w:hanging="703"/>
        <w:jc w:val="left"/>
        <w:rPr>
          <w:rFonts w:ascii="新細明體" w:eastAsia="新細明體" w:hint="eastAsia"/>
          <w:sz w:val="28"/>
        </w:rPr>
      </w:pPr>
      <w:r>
        <w:rPr>
          <w:rFonts w:ascii="新細明體" w:eastAsia="新細明體" w:hint="eastAsia"/>
          <w:spacing w:val="-9"/>
          <w:sz w:val="28"/>
        </w:rPr>
        <w:t>高級行政主管因績效不及格被免職，而請求非正式聽證之案件；</w:t>
      </w:r>
    </w:p>
    <w:p>
      <w:pPr>
        <w:pStyle w:val="ListParagraph"/>
        <w:numPr>
          <w:ilvl w:val="0"/>
          <w:numId w:val="27"/>
        </w:numPr>
        <w:tabs>
          <w:tab w:pos="1006" w:val="left" w:leader="none"/>
        </w:tabs>
        <w:spacing w:line="295" w:lineRule="auto" w:before="89" w:after="0"/>
        <w:ind w:left="879" w:right="502" w:hanging="560"/>
        <w:jc w:val="left"/>
        <w:rPr>
          <w:rFonts w:ascii="新細明體" w:eastAsia="新細明體" w:hint="eastAsia"/>
          <w:sz w:val="28"/>
        </w:rPr>
      </w:pPr>
      <w:r>
        <w:rPr>
          <w:rFonts w:ascii="新細明體" w:eastAsia="新細明體" w:hint="eastAsia"/>
          <w:sz w:val="28"/>
        </w:rPr>
        <w:t>依據</w:t>
      </w:r>
      <w:r>
        <w:rPr>
          <w:rFonts w:ascii="新細明體" w:eastAsia="新細明體" w:hint="eastAsia"/>
          <w:spacing w:val="-5"/>
          <w:sz w:val="28"/>
        </w:rPr>
        <w:t> </w:t>
      </w:r>
      <w:hyperlink r:id="rId57">
        <w:r>
          <w:rPr>
            <w:sz w:val="28"/>
            <w:u w:val="single"/>
          </w:rPr>
          <w:t>5 U.S.C</w:t>
        </w:r>
        <w:r>
          <w:rPr>
            <w:spacing w:val="-2"/>
            <w:sz w:val="28"/>
            <w:u w:val="single"/>
          </w:rPr>
          <w:t>. </w:t>
        </w:r>
        <w:r>
          <w:rPr>
            <w:sz w:val="28"/>
            <w:u w:val="single"/>
          </w:rPr>
          <w:t>7521 </w:t>
        </w:r>
      </w:hyperlink>
      <w:r>
        <w:rPr>
          <w:rFonts w:ascii="新細明體" w:eastAsia="新細明體" w:hint="eastAsia"/>
          <w:sz w:val="28"/>
        </w:rPr>
        <w:t>對於行政法官所作成之處分（包括：免職、</w:t>
      </w:r>
      <w:r>
        <w:rPr>
          <w:rFonts w:ascii="新細明體" w:eastAsia="新細明體" w:hint="eastAsia"/>
          <w:spacing w:val="-1"/>
          <w:sz w:val="28"/>
        </w:rPr>
        <w:t>停職、降等、減俸或 </w:t>
      </w:r>
      <w:r>
        <w:rPr>
          <w:sz w:val="28"/>
        </w:rPr>
        <w:t>30</w:t>
      </w:r>
      <w:r>
        <w:rPr>
          <w:spacing w:val="-2"/>
          <w:sz w:val="28"/>
        </w:rPr>
        <w:t> </w:t>
      </w:r>
      <w:r>
        <w:rPr>
          <w:rFonts w:ascii="新細明體" w:eastAsia="新細明體" w:hint="eastAsia"/>
          <w:sz w:val="28"/>
        </w:rPr>
        <w:t>日以下暫時停職停薪之不利益處分）。</w:t>
      </w:r>
    </w:p>
    <w:p>
      <w:pPr>
        <w:pStyle w:val="Heading5"/>
        <w:spacing w:line="514" w:lineRule="exact"/>
      </w:pPr>
      <w:r>
        <w:rPr/>
        <w:t>二、申訴管轄（</w:t>
      </w:r>
      <w:r>
        <w:rPr>
          <w:rFonts w:ascii="Times New Roman" w:hAnsi="Times New Roman" w:eastAsia="Times New Roman"/>
        </w:rPr>
        <w:t>5</w:t>
      </w:r>
      <w:r>
        <w:rPr>
          <w:rFonts w:ascii="Times New Roman" w:hAnsi="Times New Roman" w:eastAsia="Times New Roman"/>
          <w:spacing w:val="-3"/>
        </w:rPr>
        <w:t> </w:t>
      </w:r>
      <w:r>
        <w:rPr>
          <w:rFonts w:ascii="Times New Roman" w:hAnsi="Times New Roman" w:eastAsia="Times New Roman"/>
        </w:rPr>
        <w:t>CFR § 1201.3</w:t>
      </w:r>
      <w:r>
        <w:rPr>
          <w:rFonts w:ascii="Times New Roman" w:hAnsi="Times New Roman" w:eastAsia="Times New Roman"/>
          <w:spacing w:val="-1"/>
        </w:rPr>
        <w:t> </w:t>
      </w:r>
      <w:r>
        <w:rPr>
          <w:rFonts w:ascii="Times New Roman" w:hAnsi="Times New Roman" w:eastAsia="Times New Roman"/>
        </w:rPr>
        <w:t>Appellate</w:t>
      </w:r>
      <w:r>
        <w:rPr>
          <w:rFonts w:ascii="Times New Roman" w:hAnsi="Times New Roman" w:eastAsia="Times New Roman"/>
          <w:spacing w:val="-3"/>
        </w:rPr>
        <w:t> </w:t>
      </w:r>
      <w:r>
        <w:rPr>
          <w:rFonts w:ascii="Times New Roman" w:hAnsi="Times New Roman" w:eastAsia="Times New Roman"/>
        </w:rPr>
        <w:t>jurisdiction</w:t>
      </w:r>
      <w:r>
        <w:rPr/>
        <w:t>）</w:t>
      </w:r>
    </w:p>
    <w:p>
      <w:pPr>
        <w:pStyle w:val="ListParagraph"/>
        <w:numPr>
          <w:ilvl w:val="0"/>
          <w:numId w:val="28"/>
        </w:numPr>
        <w:tabs>
          <w:tab w:pos="1012" w:val="left" w:leader="none"/>
        </w:tabs>
        <w:spacing w:line="295" w:lineRule="auto" w:before="203" w:after="0"/>
        <w:ind w:left="601" w:right="488" w:hanging="281"/>
        <w:jc w:val="both"/>
        <w:rPr>
          <w:rFonts w:ascii="新細明體" w:eastAsia="新細明體" w:hint="eastAsia"/>
          <w:sz w:val="28"/>
        </w:rPr>
      </w:pPr>
      <w:r>
        <w:rPr>
          <w:rFonts w:ascii="新細明體" w:eastAsia="新細明體" w:hint="eastAsia"/>
          <w:sz w:val="28"/>
        </w:rPr>
        <w:t>法例。本委員會之申訴管轄權以法律（</w:t>
      </w:r>
      <w:r>
        <w:rPr>
          <w:sz w:val="28"/>
        </w:rPr>
        <w:t>law</w:t>
      </w:r>
      <w:r>
        <w:rPr>
          <w:rFonts w:ascii="新細明體" w:eastAsia="新細明體" w:hint="eastAsia"/>
          <w:sz w:val="28"/>
        </w:rPr>
        <w:t>）、規則（</w:t>
      </w:r>
      <w:r>
        <w:rPr>
          <w:sz w:val="28"/>
        </w:rPr>
        <w:t>rule</w:t>
      </w:r>
      <w:r>
        <w:rPr>
          <w:rFonts w:ascii="新細明體" w:eastAsia="新細明體" w:hint="eastAsia"/>
          <w:sz w:val="28"/>
        </w:rPr>
        <w:t>）或</w:t>
      </w:r>
      <w:r>
        <w:rPr>
          <w:rFonts w:ascii="新細明體" w:eastAsia="新細明體" w:hint="eastAsia"/>
          <w:spacing w:val="-3"/>
          <w:sz w:val="28"/>
        </w:rPr>
        <w:t>法規（</w:t>
      </w:r>
      <w:r>
        <w:rPr>
          <w:spacing w:val="-3"/>
          <w:sz w:val="28"/>
        </w:rPr>
        <w:t>regulation</w:t>
      </w:r>
      <w:r>
        <w:rPr>
          <w:rFonts w:ascii="新細明體" w:eastAsia="新細明體" w:hint="eastAsia"/>
          <w:spacing w:val="-3"/>
          <w:sz w:val="28"/>
        </w:rPr>
        <w:t>）所授予之管轄事項為限。本委員會之管轄權不僅</w:t>
      </w:r>
      <w:r>
        <w:rPr>
          <w:rFonts w:ascii="新細明體" w:eastAsia="新細明體" w:hint="eastAsia"/>
          <w:spacing w:val="-1"/>
          <w:sz w:val="28"/>
        </w:rPr>
        <w:t>取決於所採取或所作成之處分（</w:t>
      </w:r>
      <w:r>
        <w:rPr>
          <w:spacing w:val="-1"/>
          <w:sz w:val="28"/>
        </w:rPr>
        <w:t>action</w:t>
      </w:r>
      <w:r>
        <w:rPr>
          <w:rFonts w:ascii="新細明體" w:eastAsia="新細明體" w:hint="eastAsia"/>
          <w:spacing w:val="-1"/>
          <w:sz w:val="28"/>
        </w:rPr>
        <w:t>）或決定（</w:t>
      </w:r>
      <w:r>
        <w:rPr>
          <w:spacing w:val="-1"/>
          <w:sz w:val="28"/>
        </w:rPr>
        <w:t>decision</w:t>
      </w:r>
      <w:r>
        <w:rPr>
          <w:rFonts w:ascii="新細明體" w:eastAsia="新細明體" w:hint="eastAsia"/>
          <w:spacing w:val="-1"/>
          <w:sz w:val="28"/>
        </w:rPr>
        <w:t>）</w:t>
      </w:r>
      <w:r>
        <w:rPr>
          <w:rFonts w:ascii="新細明體" w:eastAsia="新細明體" w:hint="eastAsia"/>
          <w:sz w:val="28"/>
        </w:rPr>
        <w:t>的名稱</w:t>
      </w:r>
      <w:r>
        <w:rPr>
          <w:rFonts w:ascii="新細明體" w:eastAsia="新細明體" w:hint="eastAsia"/>
          <w:spacing w:val="-3"/>
          <w:sz w:val="28"/>
        </w:rPr>
        <w:t>或性質，同時也可能取決於個人獲得聯邦任命的方式，例如競爭職或除外職、是否享有優先資格，以及其他因素。因此，以下所列之法律與規章（</w:t>
      </w:r>
      <w:r>
        <w:rPr>
          <w:spacing w:val="-3"/>
          <w:sz w:val="28"/>
        </w:rPr>
        <w:t>regulation</w:t>
      </w:r>
      <w:r>
        <w:rPr>
          <w:rFonts w:ascii="新細明體" w:eastAsia="新細明體" w:hint="eastAsia"/>
          <w:spacing w:val="-3"/>
          <w:sz w:val="28"/>
        </w:rPr>
        <w:t>），乃本委員會管轄權之來源，其除須用以</w:t>
      </w:r>
      <w:r>
        <w:rPr>
          <w:rFonts w:ascii="新細明體" w:eastAsia="新細明體" w:hint="eastAsia"/>
          <w:spacing w:val="15"/>
          <w:sz w:val="28"/>
        </w:rPr>
        <w:t>衡量得提起申訴之處分或決定的性質外，亦須用以衡量各類型</w:t>
      </w:r>
    </w:p>
    <w:p>
      <w:pPr>
        <w:pStyle w:val="BodyText"/>
        <w:spacing w:line="295" w:lineRule="auto"/>
        <w:ind w:left="601" w:right="495"/>
      </w:pPr>
      <w:r>
        <w:rPr>
          <w:spacing w:val="-7"/>
        </w:rPr>
        <w:t>（</w:t>
      </w:r>
      <w:r>
        <w:rPr>
          <w:rFonts w:ascii="Times New Roman" w:eastAsia="Times New Roman"/>
          <w:spacing w:val="-7"/>
        </w:rPr>
        <w:t>types</w:t>
      </w:r>
      <w:r>
        <w:rPr>
          <w:spacing w:val="-7"/>
        </w:rPr>
        <w:t>）</w:t>
      </w:r>
      <w:r>
        <w:rPr>
          <w:spacing w:val="-11"/>
        </w:rPr>
        <w:t>的公務員、前公務員或者求職者所主張的限制。法律或法</w:t>
      </w:r>
      <w:r>
        <w:rPr/>
        <w:t>規（</w:t>
      </w:r>
      <w:r>
        <w:rPr>
          <w:rFonts w:ascii="Times New Roman" w:eastAsia="Times New Roman"/>
        </w:rPr>
        <w:t>regulation</w:t>
      </w:r>
      <w:r>
        <w:rPr/>
        <w:t>）授權本委員會受理申訴或抱怨的具體事項如下：</w:t>
      </w:r>
    </w:p>
    <w:p>
      <w:pPr>
        <w:pStyle w:val="ListParagraph"/>
        <w:numPr>
          <w:ilvl w:val="0"/>
          <w:numId w:val="29"/>
        </w:numPr>
        <w:tabs>
          <w:tab w:pos="1027" w:val="left" w:leader="none"/>
        </w:tabs>
        <w:spacing w:line="295" w:lineRule="auto" w:before="0" w:after="0"/>
        <w:ind w:left="879" w:right="494" w:hanging="560"/>
        <w:jc w:val="both"/>
        <w:rPr>
          <w:rFonts w:ascii="新細明體" w:eastAsia="新細明體" w:hint="eastAsia"/>
          <w:sz w:val="28"/>
        </w:rPr>
      </w:pPr>
      <w:r>
        <w:rPr>
          <w:rFonts w:ascii="新細明體" w:eastAsia="新細明體" w:hint="eastAsia"/>
          <w:sz w:val="28"/>
        </w:rPr>
        <w:t>不利益處分。基於促進服務效率之事由所為之免職（於實習或</w:t>
      </w:r>
      <w:r>
        <w:rPr>
          <w:rFonts w:ascii="新細明體" w:eastAsia="新細明體" w:hint="eastAsia"/>
          <w:spacing w:val="-4"/>
          <w:sz w:val="28"/>
        </w:rPr>
        <w:t>其他培訓階段完成後，遭到解雇</w:t>
      </w:r>
      <w:r>
        <w:rPr>
          <w:rFonts w:ascii="新細明體" w:eastAsia="新細明體" w:hint="eastAsia"/>
          <w:spacing w:val="-3"/>
          <w:sz w:val="28"/>
        </w:rPr>
        <w:t>）、降級或減俸、十四日以上停</w:t>
      </w:r>
      <w:r>
        <w:rPr>
          <w:rFonts w:ascii="新細明體" w:eastAsia="新細明體" w:hint="eastAsia"/>
          <w:spacing w:val="-2"/>
          <w:sz w:val="28"/>
        </w:rPr>
        <w:t>職、三十日以下之暫時停職停薪</w:t>
      </w:r>
      <w:r>
        <w:rPr>
          <w:rFonts w:ascii="新細明體" w:eastAsia="新細明體" w:hint="eastAsia"/>
          <w:spacing w:val="-1"/>
          <w:sz w:val="28"/>
        </w:rPr>
        <w:t>（</w:t>
      </w:r>
      <w:r>
        <w:rPr>
          <w:spacing w:val="-1"/>
          <w:sz w:val="28"/>
        </w:rPr>
        <w:t>furloughs</w:t>
      </w:r>
      <w:r>
        <w:rPr>
          <w:rFonts w:ascii="新細明體" w:eastAsia="新細明體" w:hint="eastAsia"/>
          <w:spacing w:val="-1"/>
          <w:sz w:val="28"/>
        </w:rPr>
        <w:t>）；非自願性的離職</w:t>
      </w:r>
      <w:r>
        <w:rPr>
          <w:rFonts w:ascii="新細明體" w:eastAsia="新細明體" w:hint="eastAsia"/>
          <w:sz w:val="28"/>
        </w:rPr>
        <w:t>或退休視為免職（</w:t>
      </w:r>
      <w:hyperlink r:id="rId58">
        <w:r>
          <w:rPr>
            <w:sz w:val="28"/>
            <w:u w:val="single"/>
          </w:rPr>
          <w:t>5 U.S.C. 7511-751</w:t>
        </w:r>
      </w:hyperlink>
      <w:r>
        <w:rPr>
          <w:sz w:val="28"/>
        </w:rPr>
        <w:t>4; 5 CFR part </w:t>
      </w:r>
      <w:hyperlink r:id="rId59">
        <w:r>
          <w:rPr>
            <w:sz w:val="28"/>
            <w:u w:val="single"/>
          </w:rPr>
          <w:t>752</w:t>
        </w:r>
      </w:hyperlink>
      <w:r>
        <w:rPr>
          <w:sz w:val="28"/>
        </w:rPr>
        <w:t>, subparts C</w:t>
      </w:r>
      <w:r>
        <w:rPr>
          <w:spacing w:val="-67"/>
          <w:sz w:val="28"/>
        </w:rPr>
        <w:t> </w:t>
      </w:r>
      <w:r>
        <w:rPr>
          <w:sz w:val="28"/>
        </w:rPr>
        <w:t>and</w:t>
      </w:r>
      <w:r>
        <w:rPr>
          <w:spacing w:val="1"/>
          <w:sz w:val="28"/>
        </w:rPr>
        <w:t> </w:t>
      </w:r>
      <w:r>
        <w:rPr>
          <w:sz w:val="28"/>
        </w:rPr>
        <w:t>D</w:t>
      </w:r>
      <w:r>
        <w:rPr>
          <w:rFonts w:ascii="新細明體" w:eastAsia="新細明體" w:hint="eastAsia"/>
          <w:sz w:val="28"/>
        </w:rPr>
        <w:t>）；</w:t>
      </w:r>
    </w:p>
    <w:p>
      <w:pPr>
        <w:pStyle w:val="ListParagraph"/>
        <w:numPr>
          <w:ilvl w:val="0"/>
          <w:numId w:val="29"/>
        </w:numPr>
        <w:tabs>
          <w:tab w:pos="1023" w:val="left" w:leader="none"/>
        </w:tabs>
        <w:spacing w:line="304" w:lineRule="auto" w:before="0" w:after="0"/>
        <w:ind w:left="879" w:right="494" w:hanging="560"/>
        <w:jc w:val="both"/>
        <w:rPr>
          <w:sz w:val="28"/>
        </w:rPr>
      </w:pPr>
      <w:r>
        <w:rPr>
          <w:rFonts w:ascii="新細明體" w:eastAsia="新細明體" w:hint="eastAsia"/>
          <w:sz w:val="28"/>
        </w:rPr>
        <w:t>退休申訴。依據聯邦退休法所為影響個人權利或利益之決定（</w:t>
      </w:r>
      <w:hyperlink r:id="rId60">
        <w:r>
          <w:rPr>
            <w:sz w:val="28"/>
            <w:u w:val="single"/>
          </w:rPr>
          <w:t>5</w:t>
        </w:r>
      </w:hyperlink>
      <w:r>
        <w:rPr>
          <w:sz w:val="28"/>
        </w:rPr>
        <w:t> </w:t>
      </w:r>
      <w:hyperlink r:id="rId60">
        <w:r>
          <w:rPr>
            <w:sz w:val="28"/>
            <w:u w:val="single"/>
          </w:rPr>
          <w:t>U.S.C. 8347(d)(1)</w:t>
        </w:r>
      </w:hyperlink>
      <w:r>
        <w:rPr>
          <w:sz w:val="28"/>
        </w:rPr>
        <w:t>-(2) and</w:t>
      </w:r>
      <w:r>
        <w:rPr>
          <w:spacing w:val="1"/>
          <w:sz w:val="28"/>
        </w:rPr>
        <w:t> </w:t>
      </w:r>
      <w:r>
        <w:rPr>
          <w:sz w:val="28"/>
        </w:rPr>
        <w:t>8461(e)(1);</w:t>
      </w:r>
      <w:r>
        <w:rPr>
          <w:spacing w:val="70"/>
          <w:sz w:val="28"/>
        </w:rPr>
        <w:t> </w:t>
      </w:r>
      <w:r>
        <w:rPr>
          <w:sz w:val="28"/>
        </w:rPr>
        <w:t>and </w:t>
      </w:r>
      <w:hyperlink r:id="rId61">
        <w:r>
          <w:rPr>
            <w:sz w:val="28"/>
            <w:u w:val="single"/>
          </w:rPr>
          <w:t>5</w:t>
        </w:r>
        <w:r>
          <w:rPr>
            <w:spacing w:val="70"/>
            <w:sz w:val="28"/>
            <w:u w:val="single"/>
          </w:rPr>
          <w:t> </w:t>
        </w:r>
        <w:r>
          <w:rPr>
            <w:sz w:val="28"/>
            <w:u w:val="single"/>
          </w:rPr>
          <w:t>U.S.C</w:t>
        </w:r>
        <w:r>
          <w:rPr>
            <w:spacing w:val="35"/>
            <w:sz w:val="28"/>
            <w:u w:val="single"/>
          </w:rPr>
          <w:t>. </w:t>
        </w:r>
        <w:r>
          <w:rPr>
            <w:sz w:val="28"/>
            <w:u w:val="single"/>
          </w:rPr>
          <w:t>8331</w:t>
        </w:r>
        <w:r>
          <w:rPr>
            <w:spacing w:val="1"/>
            <w:sz w:val="28"/>
            <w:u w:val="single"/>
          </w:rPr>
          <w:t> </w:t>
        </w:r>
        <w:r>
          <w:rPr>
            <w:sz w:val="28"/>
            <w:u w:val="single"/>
          </w:rPr>
          <w:t>note;</w:t>
        </w:r>
      </w:hyperlink>
      <w:r>
        <w:rPr>
          <w:sz w:val="28"/>
        </w:rPr>
        <w:t>5</w:t>
      </w:r>
    </w:p>
    <w:p>
      <w:pPr>
        <w:pStyle w:val="BodyText"/>
        <w:spacing w:before="32"/>
        <w:ind w:left="879"/>
      </w:pPr>
      <w:r>
        <w:rPr>
          <w:rFonts w:ascii="Times New Roman" w:eastAsia="Times New Roman"/>
        </w:rPr>
        <w:t>CFR</w:t>
      </w:r>
      <w:r>
        <w:rPr>
          <w:rFonts w:ascii="Times New Roman" w:eastAsia="Times New Roman"/>
          <w:spacing w:val="-2"/>
        </w:rPr>
        <w:t> </w:t>
      </w:r>
      <w:r>
        <w:rPr>
          <w:rFonts w:ascii="Times New Roman" w:eastAsia="Times New Roman"/>
        </w:rPr>
        <w:t>parts</w:t>
      </w:r>
      <w:r>
        <w:rPr>
          <w:rFonts w:ascii="Times New Roman" w:eastAsia="Times New Roman"/>
          <w:spacing w:val="-1"/>
        </w:rPr>
        <w:t> </w:t>
      </w:r>
      <w:hyperlink r:id="rId62">
        <w:r>
          <w:rPr>
            <w:rFonts w:ascii="Times New Roman" w:eastAsia="Times New Roman"/>
            <w:u w:val="single"/>
          </w:rPr>
          <w:t>831,</w:t>
        </w:r>
        <w:r>
          <w:rPr>
            <w:rFonts w:ascii="Times New Roman" w:eastAsia="Times New Roman"/>
            <w:spacing w:val="-5"/>
            <w:u w:val="single"/>
          </w:rPr>
          <w:t> </w:t>
        </w:r>
        <w:r>
          <w:rPr>
            <w:rFonts w:ascii="Times New Roman" w:eastAsia="Times New Roman"/>
            <w:u w:val="single"/>
          </w:rPr>
          <w:t>839,</w:t>
        </w:r>
        <w:r>
          <w:rPr>
            <w:rFonts w:ascii="Times New Roman" w:eastAsia="Times New Roman"/>
            <w:spacing w:val="-4"/>
            <w:u w:val="single"/>
          </w:rPr>
          <w:t> </w:t>
        </w:r>
        <w:r>
          <w:rPr>
            <w:rFonts w:ascii="Times New Roman" w:eastAsia="Times New Roman"/>
            <w:u w:val="single"/>
          </w:rPr>
          <w:t>842,</w:t>
        </w:r>
        <w:r>
          <w:rPr>
            <w:rFonts w:ascii="Times New Roman" w:eastAsia="Times New Roman"/>
            <w:spacing w:val="-1"/>
            <w:u w:val="single"/>
          </w:rPr>
          <w:t> </w:t>
        </w:r>
        <w:r>
          <w:rPr>
            <w:rFonts w:ascii="Times New Roman" w:eastAsia="Times New Roman"/>
            <w:u w:val="single"/>
          </w:rPr>
          <w:t>844</w:t>
        </w:r>
      </w:hyperlink>
      <w:r>
        <w:rPr>
          <w:rFonts w:ascii="Times New Roman" w:eastAsia="Times New Roman"/>
        </w:rPr>
        <w:t>,</w:t>
      </w:r>
      <w:r>
        <w:rPr>
          <w:rFonts w:ascii="Times New Roman" w:eastAsia="Times New Roman"/>
          <w:spacing w:val="-2"/>
        </w:rPr>
        <w:t> </w:t>
      </w:r>
      <w:r>
        <w:rPr>
          <w:rFonts w:ascii="Times New Roman" w:eastAsia="Times New Roman"/>
        </w:rPr>
        <w:t>and </w:t>
      </w:r>
      <w:hyperlink r:id="rId63">
        <w:r>
          <w:rPr>
            <w:rFonts w:ascii="Times New Roman" w:eastAsia="Times New Roman"/>
            <w:u w:val="single"/>
          </w:rPr>
          <w:t>846</w:t>
        </w:r>
      </w:hyperlink>
      <w:r>
        <w:rPr/>
        <w:t>）；</w:t>
      </w:r>
    </w:p>
    <w:p>
      <w:pPr>
        <w:pStyle w:val="ListParagraph"/>
        <w:numPr>
          <w:ilvl w:val="0"/>
          <w:numId w:val="29"/>
        </w:numPr>
        <w:tabs>
          <w:tab w:pos="1027" w:val="left" w:leader="none"/>
        </w:tabs>
        <w:spacing w:line="295" w:lineRule="auto" w:before="88" w:after="0"/>
        <w:ind w:left="879" w:right="494" w:hanging="560"/>
        <w:jc w:val="both"/>
        <w:rPr>
          <w:rFonts w:ascii="新細明體" w:eastAsia="新細明體" w:hint="eastAsia"/>
          <w:sz w:val="28"/>
        </w:rPr>
      </w:pPr>
      <w:r>
        <w:rPr>
          <w:rFonts w:ascii="新細明體" w:eastAsia="新細明體" w:hint="eastAsia"/>
          <w:sz w:val="28"/>
        </w:rPr>
        <w:t>實習解雇。可得提起申訴的事由限於該解雇決定係基於黨派政治或婚姻之動機，以及</w:t>
      </w:r>
      <w:r>
        <w:rPr>
          <w:sz w:val="28"/>
        </w:rPr>
        <w:t>/</w:t>
      </w:r>
      <w:r>
        <w:rPr>
          <w:rFonts w:ascii="新細明體" w:eastAsia="新細明體" w:hint="eastAsia"/>
          <w:sz w:val="28"/>
        </w:rPr>
        <w:t>或者若該解雇係基於任命前之理由，是</w:t>
      </w:r>
      <w:r>
        <w:rPr>
          <w:rFonts w:ascii="新細明體" w:eastAsia="新細明體" w:hint="eastAsia"/>
          <w:spacing w:val="-4"/>
          <w:sz w:val="28"/>
        </w:rPr>
        <w:t>否機關採疏未採取該有的程序。這類申訴原則上不容許除外職者</w:t>
      </w:r>
      <w:r>
        <w:rPr>
          <w:rFonts w:ascii="新細明體" w:eastAsia="新細明體" w:hint="eastAsia"/>
          <w:sz w:val="28"/>
        </w:rPr>
        <w:t>提起（</w:t>
      </w:r>
      <w:hyperlink r:id="rId64">
        <w:r>
          <w:rPr>
            <w:sz w:val="28"/>
            <w:u w:val="single"/>
          </w:rPr>
          <w:t>38</w:t>
        </w:r>
        <w:r>
          <w:rPr>
            <w:spacing w:val="-1"/>
            <w:sz w:val="28"/>
            <w:u w:val="single"/>
          </w:rPr>
          <w:t> </w:t>
        </w:r>
        <w:r>
          <w:rPr>
            <w:sz w:val="28"/>
            <w:u w:val="single"/>
          </w:rPr>
          <w:t>U.S.C</w:t>
        </w:r>
        <w:r>
          <w:rPr>
            <w:spacing w:val="-2"/>
            <w:sz w:val="28"/>
            <w:u w:val="single"/>
          </w:rPr>
          <w:t>. </w:t>
        </w:r>
        <w:r>
          <w:rPr>
            <w:sz w:val="28"/>
            <w:u w:val="single"/>
          </w:rPr>
          <w:t>2014(b)(1)(D)</w:t>
        </w:r>
      </w:hyperlink>
      <w:r>
        <w:rPr>
          <w:spacing w:val="-2"/>
          <w:sz w:val="28"/>
        </w:rPr>
        <w:t>; </w:t>
      </w:r>
      <w:r>
        <w:rPr>
          <w:sz w:val="28"/>
        </w:rPr>
        <w:t>5 CFR</w:t>
      </w:r>
      <w:r>
        <w:rPr>
          <w:spacing w:val="-3"/>
          <w:sz w:val="28"/>
        </w:rPr>
        <w:t> </w:t>
      </w:r>
      <w:hyperlink r:id="rId65">
        <w:r>
          <w:rPr>
            <w:sz w:val="28"/>
            <w:u w:val="single"/>
          </w:rPr>
          <w:t>315.806</w:t>
        </w:r>
        <w:r>
          <w:rPr>
            <w:spacing w:val="-3"/>
            <w:sz w:val="28"/>
          </w:rPr>
          <w:t> </w:t>
        </w:r>
      </w:hyperlink>
      <w:r>
        <w:rPr>
          <w:sz w:val="28"/>
        </w:rPr>
        <w:t>&amp;</w:t>
      </w:r>
      <w:r>
        <w:rPr>
          <w:spacing w:val="-1"/>
          <w:sz w:val="28"/>
        </w:rPr>
        <w:t> </w:t>
      </w:r>
      <w:r>
        <w:rPr>
          <w:sz w:val="28"/>
        </w:rPr>
        <w:t>315.908(b)</w:t>
      </w:r>
      <w:r>
        <w:rPr>
          <w:rFonts w:ascii="新細明體" w:eastAsia="新細明體" w:hint="eastAsia"/>
          <w:sz w:val="28"/>
        </w:rPr>
        <w:t>）。</w:t>
      </w:r>
    </w:p>
    <w:p>
      <w:pPr>
        <w:pStyle w:val="ListParagraph"/>
        <w:numPr>
          <w:ilvl w:val="0"/>
          <w:numId w:val="29"/>
        </w:numPr>
        <w:tabs>
          <w:tab w:pos="1027" w:val="left" w:leader="none"/>
        </w:tabs>
        <w:spacing w:line="295" w:lineRule="auto" w:before="0" w:after="0"/>
        <w:ind w:left="879" w:right="494" w:hanging="560"/>
        <w:jc w:val="left"/>
        <w:rPr>
          <w:rFonts w:ascii="新細明體" w:eastAsia="新細明體" w:hint="eastAsia"/>
          <w:sz w:val="28"/>
        </w:rPr>
      </w:pPr>
      <w:r>
        <w:rPr>
          <w:rFonts w:ascii="新細明體" w:eastAsia="新細明體" w:hint="eastAsia"/>
          <w:sz w:val="28"/>
        </w:rPr>
        <w:t>職災回復後的復職。無法從所受到的可賠償性的傷害回復、回復不完全，或無法回復到請假前。</w:t>
      </w:r>
    </w:p>
    <w:p>
      <w:pPr>
        <w:spacing w:after="0" w:line="295" w:lineRule="auto"/>
        <w:jc w:val="left"/>
        <w:rPr>
          <w:rFonts w:ascii="新細明體" w:eastAsia="新細明體" w:hint="eastAsia"/>
          <w:sz w:val="28"/>
        </w:rPr>
        <w:sectPr>
          <w:pgSz w:w="11910" w:h="16840"/>
          <w:pgMar w:header="0" w:footer="1204" w:top="1480" w:bottom="1420" w:left="1480" w:right="1300"/>
        </w:sectPr>
      </w:pPr>
    </w:p>
    <w:p>
      <w:pPr>
        <w:pStyle w:val="ListParagraph"/>
        <w:numPr>
          <w:ilvl w:val="0"/>
          <w:numId w:val="29"/>
        </w:numPr>
        <w:tabs>
          <w:tab w:pos="1023" w:val="left" w:leader="none"/>
        </w:tabs>
        <w:spacing w:line="295" w:lineRule="auto" w:before="45" w:after="0"/>
        <w:ind w:left="879" w:right="495" w:hanging="560"/>
        <w:jc w:val="left"/>
        <w:rPr>
          <w:rFonts w:ascii="新細明體" w:eastAsia="新細明體" w:hint="eastAsia"/>
          <w:sz w:val="28"/>
        </w:rPr>
      </w:pPr>
      <w:r>
        <w:rPr>
          <w:rFonts w:ascii="新細明體" w:eastAsia="新細明體" w:hint="eastAsia"/>
          <w:spacing w:val="-4"/>
          <w:sz w:val="28"/>
        </w:rPr>
        <w:t>依據第 </w:t>
      </w:r>
      <w:r>
        <w:rPr>
          <w:sz w:val="28"/>
        </w:rPr>
        <w:t>43</w:t>
      </w:r>
      <w:r>
        <w:rPr>
          <w:spacing w:val="-10"/>
          <w:sz w:val="28"/>
        </w:rPr>
        <w:t> </w:t>
      </w:r>
      <w:r>
        <w:rPr>
          <w:rFonts w:ascii="新細明體" w:eastAsia="新細明體" w:hint="eastAsia"/>
          <w:sz w:val="28"/>
        </w:rPr>
        <w:t>章所為之考評處分。因表現不佳而招致降級或免職處分者（</w:t>
      </w:r>
      <w:hyperlink r:id="rId66">
        <w:r>
          <w:rPr>
            <w:sz w:val="28"/>
            <w:u w:val="single"/>
          </w:rPr>
          <w:t>5</w:t>
        </w:r>
        <w:r>
          <w:rPr>
            <w:spacing w:val="1"/>
            <w:sz w:val="28"/>
            <w:u w:val="single"/>
          </w:rPr>
          <w:t> </w:t>
        </w:r>
        <w:r>
          <w:rPr>
            <w:sz w:val="28"/>
            <w:u w:val="single"/>
          </w:rPr>
          <w:t>U.S.C</w:t>
        </w:r>
        <w:r>
          <w:rPr>
            <w:spacing w:val="-1"/>
            <w:sz w:val="28"/>
            <w:u w:val="single"/>
          </w:rPr>
          <w:t>. </w:t>
        </w:r>
        <w:r>
          <w:rPr>
            <w:sz w:val="28"/>
            <w:u w:val="single"/>
          </w:rPr>
          <w:t>4303(e)</w:t>
        </w:r>
      </w:hyperlink>
      <w:r>
        <w:rPr>
          <w:spacing w:val="-2"/>
          <w:sz w:val="28"/>
        </w:rPr>
        <w:t>; </w:t>
      </w:r>
      <w:r>
        <w:rPr>
          <w:sz w:val="28"/>
        </w:rPr>
        <w:t>5</w:t>
      </w:r>
      <w:r>
        <w:rPr>
          <w:spacing w:val="1"/>
          <w:sz w:val="28"/>
        </w:rPr>
        <w:t> </w:t>
      </w:r>
      <w:r>
        <w:rPr>
          <w:sz w:val="28"/>
        </w:rPr>
        <w:t>CFR</w:t>
      </w:r>
      <w:r>
        <w:rPr>
          <w:spacing w:val="-1"/>
          <w:sz w:val="28"/>
        </w:rPr>
        <w:t> </w:t>
      </w:r>
      <w:r>
        <w:rPr>
          <w:sz w:val="28"/>
        </w:rPr>
        <w:t>part</w:t>
      </w:r>
      <w:r>
        <w:rPr>
          <w:spacing w:val="-1"/>
          <w:sz w:val="28"/>
        </w:rPr>
        <w:t> </w:t>
      </w:r>
      <w:hyperlink r:id="rId67">
        <w:r>
          <w:rPr>
            <w:sz w:val="28"/>
            <w:u w:val="single"/>
          </w:rPr>
          <w:t>432</w:t>
        </w:r>
      </w:hyperlink>
      <w:r>
        <w:rPr>
          <w:rFonts w:ascii="新細明體" w:eastAsia="新細明體" w:hint="eastAsia"/>
          <w:sz w:val="28"/>
        </w:rPr>
        <w:t>）。</w:t>
      </w:r>
    </w:p>
    <w:p>
      <w:pPr>
        <w:pStyle w:val="ListParagraph"/>
        <w:numPr>
          <w:ilvl w:val="0"/>
          <w:numId w:val="29"/>
        </w:numPr>
        <w:tabs>
          <w:tab w:pos="1050" w:val="left" w:leader="none"/>
        </w:tabs>
        <w:spacing w:line="389" w:lineRule="exact" w:before="0" w:after="0"/>
        <w:ind w:left="1049" w:right="0" w:hanging="730"/>
        <w:jc w:val="left"/>
        <w:rPr>
          <w:rFonts w:ascii="新細明體" w:eastAsia="新細明體" w:hint="eastAsia"/>
          <w:sz w:val="28"/>
        </w:rPr>
      </w:pPr>
      <w:r>
        <w:rPr>
          <w:rFonts w:ascii="新細明體" w:eastAsia="新細明體" w:hint="eastAsia"/>
          <w:sz w:val="28"/>
        </w:rPr>
        <w:t>人力裁減。由於人力裁減所導致的離職（</w:t>
      </w:r>
      <w:r>
        <w:rPr>
          <w:sz w:val="28"/>
        </w:rPr>
        <w:t>Separation</w:t>
      </w:r>
      <w:r>
        <w:rPr>
          <w:rFonts w:ascii="新細明體" w:eastAsia="新細明體" w:hint="eastAsia"/>
          <w:sz w:val="28"/>
        </w:rPr>
        <w:t>）、降級</w:t>
      </w:r>
    </w:p>
    <w:p>
      <w:pPr>
        <w:pStyle w:val="BodyText"/>
        <w:spacing w:line="295" w:lineRule="auto" w:before="89"/>
        <w:ind w:left="879" w:right="497"/>
      </w:pPr>
      <w:r>
        <w:rPr>
          <w:spacing w:val="-2"/>
        </w:rPr>
        <w:t>（</w:t>
      </w:r>
      <w:r>
        <w:rPr>
          <w:rFonts w:ascii="Times New Roman" w:eastAsia="Times New Roman"/>
          <w:spacing w:val="-2"/>
        </w:rPr>
        <w:t>demotion</w:t>
      </w:r>
      <w:r>
        <w:rPr>
          <w:spacing w:val="-2"/>
        </w:rPr>
        <w:t>）</w:t>
      </w:r>
      <w:r>
        <w:rPr>
          <w:spacing w:val="-8"/>
        </w:rPr>
        <w:t>或 </w:t>
      </w:r>
      <w:r>
        <w:rPr>
          <w:rFonts w:ascii="Times New Roman" w:eastAsia="Times New Roman"/>
          <w:spacing w:val="-1"/>
        </w:rPr>
        <w:t>30</w:t>
      </w:r>
      <w:r>
        <w:rPr>
          <w:rFonts w:ascii="Times New Roman" w:eastAsia="Times New Roman"/>
          <w:spacing w:val="-15"/>
        </w:rPr>
        <w:t> </w:t>
      </w:r>
      <w:r>
        <w:rPr>
          <w:spacing w:val="-12"/>
        </w:rPr>
        <w:t>天以上的暫時停職停薪</w:t>
      </w:r>
      <w:r>
        <w:rPr>
          <w:spacing w:val="-1"/>
        </w:rPr>
        <w:t>（</w:t>
      </w:r>
      <w:r>
        <w:rPr>
          <w:rFonts w:ascii="Times New Roman" w:eastAsia="Times New Roman"/>
          <w:spacing w:val="-1"/>
        </w:rPr>
        <w:t>furlough</w:t>
      </w:r>
      <w:r>
        <w:rPr>
          <w:rFonts w:ascii="Times New Roman" w:eastAsia="Times New Roman"/>
          <w:spacing w:val="-13"/>
        </w:rPr>
        <w:t> </w:t>
      </w:r>
      <w:r>
        <w:rPr>
          <w:rFonts w:ascii="Times New Roman" w:eastAsia="Times New Roman"/>
          <w:spacing w:val="-1"/>
        </w:rPr>
        <w:t>for</w:t>
      </w:r>
      <w:r>
        <w:rPr>
          <w:rFonts w:ascii="Times New Roman" w:eastAsia="Times New Roman"/>
          <w:spacing w:val="-14"/>
        </w:rPr>
        <w:t> </w:t>
      </w:r>
      <w:r>
        <w:rPr>
          <w:rFonts w:ascii="Times New Roman" w:eastAsia="Times New Roman"/>
          <w:spacing w:val="-1"/>
        </w:rPr>
        <w:t>more</w:t>
      </w:r>
      <w:r>
        <w:rPr>
          <w:rFonts w:ascii="Times New Roman" w:eastAsia="Times New Roman"/>
          <w:spacing w:val="-13"/>
        </w:rPr>
        <w:t> </w:t>
      </w:r>
      <w:r>
        <w:rPr>
          <w:rFonts w:ascii="Times New Roman" w:eastAsia="Times New Roman"/>
          <w:spacing w:val="-1"/>
        </w:rPr>
        <w:t>than</w:t>
      </w:r>
      <w:r>
        <w:rPr>
          <w:rFonts w:ascii="Times New Roman" w:eastAsia="Times New Roman"/>
          <w:spacing w:val="-67"/>
        </w:rPr>
        <w:t> </w:t>
      </w:r>
      <w:r>
        <w:rPr>
          <w:rFonts w:ascii="Times New Roman" w:eastAsia="Times New Roman"/>
        </w:rPr>
        <w:t>30</w:t>
      </w:r>
      <w:r>
        <w:rPr>
          <w:rFonts w:ascii="Times New Roman" w:eastAsia="Times New Roman"/>
          <w:spacing w:val="58"/>
        </w:rPr>
        <w:t> </w:t>
      </w:r>
      <w:r>
        <w:rPr>
          <w:rFonts w:ascii="Times New Roman" w:eastAsia="Times New Roman"/>
        </w:rPr>
        <w:t>days</w:t>
      </w:r>
      <w:r>
        <w:rPr/>
        <w:t>）處分（</w:t>
      </w:r>
      <w:r>
        <w:rPr>
          <w:rFonts w:ascii="Times New Roman" w:eastAsia="Times New Roman"/>
        </w:rPr>
        <w:t>5</w:t>
      </w:r>
      <w:r>
        <w:rPr>
          <w:rFonts w:ascii="Times New Roman" w:eastAsia="Times New Roman"/>
          <w:spacing w:val="56"/>
        </w:rPr>
        <w:t> </w:t>
      </w:r>
      <w:r>
        <w:rPr>
          <w:rFonts w:ascii="Times New Roman" w:eastAsia="Times New Roman"/>
        </w:rPr>
        <w:t>CFR</w:t>
      </w:r>
      <w:r>
        <w:rPr>
          <w:rFonts w:ascii="Times New Roman" w:eastAsia="Times New Roman"/>
          <w:spacing w:val="-2"/>
        </w:rPr>
        <w:t> </w:t>
      </w:r>
      <w:hyperlink r:id="rId68">
        <w:r>
          <w:rPr>
            <w:rFonts w:ascii="Times New Roman" w:eastAsia="Times New Roman"/>
            <w:u w:val="single"/>
          </w:rPr>
          <w:t>351.901</w:t>
        </w:r>
      </w:hyperlink>
      <w:r>
        <w:rPr/>
        <w:t>）；人力裁減處分影響外館服務</w:t>
      </w:r>
    </w:p>
    <w:p>
      <w:pPr>
        <w:pStyle w:val="BodyText"/>
        <w:spacing w:line="388" w:lineRule="exact"/>
        <w:ind w:left="879"/>
      </w:pPr>
      <w:r>
        <w:rPr>
          <w:w w:val="100"/>
        </w:rPr>
        <w:t>（</w:t>
      </w:r>
      <w:r>
        <w:rPr>
          <w:rFonts w:ascii="Times New Roman" w:eastAsia="Times New Roman"/>
          <w:spacing w:val="-2"/>
          <w:w w:val="100"/>
        </w:rPr>
        <w:t>t</w:t>
      </w:r>
      <w:r>
        <w:rPr>
          <w:rFonts w:ascii="Times New Roman" w:eastAsia="Times New Roman"/>
          <w:w w:val="100"/>
        </w:rPr>
        <w:t>he</w:t>
      </w:r>
      <w:r>
        <w:rPr>
          <w:rFonts w:ascii="Times New Roman" w:eastAsia="Times New Roman"/>
        </w:rPr>
        <w:t> </w:t>
      </w:r>
      <w:r>
        <w:rPr>
          <w:rFonts w:ascii="Times New Roman" w:eastAsia="Times New Roman"/>
          <w:w w:val="100"/>
        </w:rPr>
        <w:t>F</w:t>
      </w:r>
      <w:r>
        <w:rPr>
          <w:rFonts w:ascii="Times New Roman" w:eastAsia="Times New Roman"/>
          <w:spacing w:val="-2"/>
          <w:w w:val="100"/>
        </w:rPr>
        <w:t>o</w:t>
      </w:r>
      <w:r>
        <w:rPr>
          <w:rFonts w:ascii="Times New Roman" w:eastAsia="Times New Roman"/>
          <w:w w:val="100"/>
        </w:rPr>
        <w:t>re</w:t>
      </w:r>
      <w:r>
        <w:rPr>
          <w:rFonts w:ascii="Times New Roman" w:eastAsia="Times New Roman"/>
          <w:spacing w:val="-2"/>
          <w:w w:val="100"/>
        </w:rPr>
        <w:t>ig</w:t>
      </w:r>
      <w:r>
        <w:rPr>
          <w:rFonts w:ascii="Times New Roman" w:eastAsia="Times New Roman"/>
          <w:w w:val="100"/>
        </w:rPr>
        <w:t>n</w:t>
      </w:r>
      <w:r>
        <w:rPr>
          <w:rFonts w:ascii="Times New Roman" w:eastAsia="Times New Roman"/>
          <w:spacing w:val="1"/>
        </w:rPr>
        <w:t> </w:t>
      </w:r>
      <w:r>
        <w:rPr>
          <w:rFonts w:ascii="Times New Roman" w:eastAsia="Times New Roman"/>
          <w:w w:val="100"/>
        </w:rPr>
        <w:t>Se</w:t>
      </w:r>
      <w:r>
        <w:rPr>
          <w:rFonts w:ascii="Times New Roman" w:eastAsia="Times New Roman"/>
          <w:spacing w:val="-3"/>
          <w:w w:val="100"/>
        </w:rPr>
        <w:t>r</w:t>
      </w:r>
      <w:r>
        <w:rPr>
          <w:rFonts w:ascii="Times New Roman" w:eastAsia="Times New Roman"/>
          <w:w w:val="100"/>
        </w:rPr>
        <w:t>vi</w:t>
      </w:r>
      <w:r>
        <w:rPr>
          <w:rFonts w:ascii="Times New Roman" w:eastAsia="Times New Roman"/>
          <w:spacing w:val="-3"/>
          <w:w w:val="100"/>
        </w:rPr>
        <w:t>c</w:t>
      </w:r>
      <w:r>
        <w:rPr>
          <w:rFonts w:ascii="Times New Roman" w:eastAsia="Times New Roman"/>
          <w:spacing w:val="-1"/>
          <w:w w:val="100"/>
        </w:rPr>
        <w:t>e</w:t>
      </w:r>
      <w:r>
        <w:rPr>
          <w:spacing w:val="-128"/>
          <w:w w:val="100"/>
        </w:rPr>
        <w:t>）</w:t>
      </w:r>
      <w:r>
        <w:rPr>
          <w:spacing w:val="-15"/>
          <w:w w:val="100"/>
        </w:rPr>
        <w:t>工作或求職者之任命者</w:t>
      </w:r>
      <w:r>
        <w:rPr>
          <w:w w:val="100"/>
        </w:rPr>
        <w:t>（</w:t>
      </w:r>
      <w:hyperlink r:id="rId69">
        <w:r>
          <w:rPr>
            <w:rFonts w:ascii="Times New Roman" w:eastAsia="Times New Roman"/>
            <w:spacing w:val="-2"/>
            <w:w w:val="100"/>
            <w:u w:val="single"/>
          </w:rPr>
          <w:t>2</w:t>
        </w:r>
        <w:r>
          <w:rPr>
            <w:rFonts w:ascii="Times New Roman" w:eastAsia="Times New Roman"/>
            <w:w w:val="100"/>
            <w:u w:val="single"/>
          </w:rPr>
          <w:t>2</w:t>
        </w:r>
        <w:r>
          <w:rPr>
            <w:rFonts w:ascii="Times New Roman" w:eastAsia="Times New Roman"/>
            <w:spacing w:val="1"/>
            <w:u w:val="single"/>
          </w:rPr>
          <w:t> </w:t>
        </w:r>
        <w:r>
          <w:rPr>
            <w:rFonts w:ascii="Times New Roman" w:eastAsia="Times New Roman"/>
            <w:spacing w:val="-2"/>
            <w:w w:val="100"/>
            <w:u w:val="single"/>
          </w:rPr>
          <w:t>U</w:t>
        </w:r>
        <w:r>
          <w:rPr>
            <w:rFonts w:ascii="Times New Roman" w:eastAsia="Times New Roman"/>
            <w:w w:val="100"/>
            <w:u w:val="single"/>
          </w:rPr>
          <w:t>.S</w:t>
        </w:r>
        <w:r>
          <w:rPr>
            <w:rFonts w:ascii="Times New Roman" w:eastAsia="Times New Roman"/>
            <w:spacing w:val="-2"/>
            <w:w w:val="100"/>
            <w:u w:val="single"/>
          </w:rPr>
          <w:t>.</w:t>
        </w:r>
        <w:r>
          <w:rPr>
            <w:rFonts w:ascii="Times New Roman" w:eastAsia="Times New Roman"/>
            <w:w w:val="100"/>
            <w:u w:val="single"/>
          </w:rPr>
          <w:t>C.</w:t>
        </w:r>
        <w:r>
          <w:rPr>
            <w:rFonts w:ascii="Times New Roman" w:eastAsia="Times New Roman"/>
            <w:spacing w:val="-2"/>
            <w:u w:val="single"/>
          </w:rPr>
          <w:t> </w:t>
        </w:r>
        <w:r>
          <w:rPr>
            <w:rFonts w:ascii="Times New Roman" w:eastAsia="Times New Roman"/>
            <w:spacing w:val="-2"/>
            <w:w w:val="100"/>
            <w:u w:val="single"/>
          </w:rPr>
          <w:t>40</w:t>
        </w:r>
        <w:r>
          <w:rPr>
            <w:rFonts w:ascii="Times New Roman" w:eastAsia="Times New Roman"/>
            <w:w w:val="100"/>
            <w:u w:val="single"/>
          </w:rPr>
          <w:t>11</w:t>
        </w:r>
      </w:hyperlink>
      <w:r>
        <w:rPr>
          <w:spacing w:val="-128"/>
          <w:w w:val="100"/>
        </w:rPr>
        <w:t>）。</w:t>
      </w:r>
    </w:p>
    <w:p>
      <w:pPr>
        <w:pStyle w:val="ListParagraph"/>
        <w:numPr>
          <w:ilvl w:val="0"/>
          <w:numId w:val="29"/>
        </w:numPr>
        <w:tabs>
          <w:tab w:pos="1023" w:val="left" w:leader="none"/>
        </w:tabs>
        <w:spacing w:line="295" w:lineRule="auto" w:before="88" w:after="0"/>
        <w:ind w:left="879" w:right="497" w:hanging="560"/>
        <w:jc w:val="both"/>
        <w:rPr>
          <w:rFonts w:ascii="新細明體" w:eastAsia="新細明體" w:hint="eastAsia"/>
          <w:sz w:val="28"/>
        </w:rPr>
      </w:pPr>
      <w:r>
        <w:rPr>
          <w:rFonts w:ascii="新細明體" w:eastAsia="新細明體" w:hint="eastAsia"/>
          <w:sz w:val="28"/>
        </w:rPr>
        <w:t>工作待遇（</w:t>
      </w:r>
      <w:r>
        <w:rPr>
          <w:sz w:val="28"/>
        </w:rPr>
        <w:t>Employment</w:t>
      </w:r>
      <w:r>
        <w:rPr>
          <w:spacing w:val="43"/>
          <w:sz w:val="28"/>
        </w:rPr>
        <w:t> </w:t>
      </w:r>
      <w:r>
        <w:rPr>
          <w:sz w:val="28"/>
        </w:rPr>
        <w:t>practices</w:t>
      </w:r>
      <w:r>
        <w:rPr>
          <w:rFonts w:ascii="新細明體" w:eastAsia="新細明體" w:hint="eastAsia"/>
          <w:sz w:val="28"/>
        </w:rPr>
        <w:t>）申訴。人事管理局依其對競</w:t>
      </w:r>
      <w:r>
        <w:rPr>
          <w:rFonts w:ascii="新細明體" w:eastAsia="新細明體" w:hint="eastAsia"/>
          <w:spacing w:val="21"/>
          <w:sz w:val="28"/>
        </w:rPr>
        <w:t>爭職求職者進行測驗、評定所得的資格所定的工作條件</w:t>
      </w:r>
      <w:r>
        <w:rPr>
          <w:rFonts w:ascii="新細明體" w:eastAsia="新細明體" w:hint="eastAsia"/>
          <w:sz w:val="28"/>
        </w:rPr>
        <w:t>（ </w:t>
      </w:r>
      <w:r>
        <w:rPr>
          <w:sz w:val="28"/>
        </w:rPr>
        <w:t>5</w:t>
      </w:r>
      <w:r>
        <w:rPr>
          <w:spacing w:val="-68"/>
          <w:sz w:val="28"/>
        </w:rPr>
        <w:t> </w:t>
      </w:r>
      <w:r>
        <w:rPr>
          <w:sz w:val="28"/>
        </w:rPr>
        <w:t>CFR</w:t>
      </w:r>
      <w:r>
        <w:rPr>
          <w:spacing w:val="-2"/>
          <w:sz w:val="28"/>
        </w:rPr>
        <w:t> </w:t>
      </w:r>
      <w:hyperlink r:id="rId70">
        <w:r>
          <w:rPr>
            <w:sz w:val="28"/>
            <w:u w:val="single"/>
          </w:rPr>
          <w:t>300.104</w:t>
        </w:r>
      </w:hyperlink>
      <w:r>
        <w:rPr>
          <w:rFonts w:ascii="新細明體" w:eastAsia="新細明體" w:hint="eastAsia"/>
          <w:sz w:val="28"/>
        </w:rPr>
        <w:t>）。</w:t>
      </w:r>
    </w:p>
    <w:p>
      <w:pPr>
        <w:pStyle w:val="ListParagraph"/>
        <w:numPr>
          <w:ilvl w:val="0"/>
          <w:numId w:val="29"/>
        </w:numPr>
        <w:tabs>
          <w:tab w:pos="1027" w:val="left" w:leader="none"/>
        </w:tabs>
        <w:spacing w:line="295" w:lineRule="auto" w:before="0" w:after="0"/>
        <w:ind w:left="879" w:right="494" w:hanging="560"/>
        <w:jc w:val="both"/>
        <w:rPr>
          <w:rFonts w:ascii="新細明體" w:eastAsia="新細明體" w:hint="eastAsia"/>
          <w:sz w:val="28"/>
        </w:rPr>
      </w:pPr>
      <w:r>
        <w:rPr>
          <w:rFonts w:ascii="新細明體" w:eastAsia="新細明體" w:hint="eastAsia"/>
          <w:sz w:val="28"/>
        </w:rPr>
        <w:t>俸級內加薪的否准。對於適用一般俸級表的公務員，以其能力</w:t>
      </w:r>
      <w:r>
        <w:rPr>
          <w:rFonts w:ascii="新細明體" w:eastAsia="新細明體" w:hint="eastAsia"/>
          <w:spacing w:val="42"/>
          <w:sz w:val="28"/>
        </w:rPr>
        <w:t>不足而作成維持原薪的再評量決定</w:t>
      </w:r>
      <w:r>
        <w:rPr>
          <w:rFonts w:ascii="新細明體" w:eastAsia="新細明體" w:hint="eastAsia"/>
          <w:sz w:val="28"/>
        </w:rPr>
        <w:t>（ </w:t>
      </w:r>
      <w:hyperlink r:id="rId71">
        <w:r>
          <w:rPr>
            <w:sz w:val="28"/>
            <w:u w:val="single"/>
          </w:rPr>
          <w:t>5</w:t>
        </w:r>
        <w:r>
          <w:rPr>
            <w:spacing w:val="1"/>
            <w:sz w:val="28"/>
            <w:u w:val="single"/>
          </w:rPr>
          <w:t> </w:t>
        </w:r>
        <w:r>
          <w:rPr>
            <w:sz w:val="28"/>
            <w:u w:val="single"/>
          </w:rPr>
          <w:t>U.S.C. 5335(c)</w:t>
        </w:r>
      </w:hyperlink>
      <w:r>
        <w:rPr>
          <w:sz w:val="28"/>
        </w:rPr>
        <w:t>; 5</w:t>
      </w:r>
      <w:r>
        <w:rPr>
          <w:spacing w:val="1"/>
          <w:sz w:val="28"/>
        </w:rPr>
        <w:t> </w:t>
      </w:r>
      <w:r>
        <w:rPr>
          <w:sz w:val="28"/>
        </w:rPr>
        <w:t>CFR</w:t>
      </w:r>
      <w:r>
        <w:rPr>
          <w:spacing w:val="-2"/>
          <w:sz w:val="28"/>
        </w:rPr>
        <w:t> </w:t>
      </w:r>
      <w:hyperlink r:id="rId72">
        <w:r>
          <w:rPr>
            <w:sz w:val="28"/>
            <w:u w:val="single"/>
          </w:rPr>
          <w:t>531.410</w:t>
        </w:r>
      </w:hyperlink>
      <w:r>
        <w:rPr>
          <w:rFonts w:ascii="新細明體" w:eastAsia="新細明體" w:hint="eastAsia"/>
          <w:sz w:val="28"/>
        </w:rPr>
        <w:t>）。</w:t>
      </w:r>
    </w:p>
    <w:p>
      <w:pPr>
        <w:pStyle w:val="ListParagraph"/>
        <w:numPr>
          <w:ilvl w:val="0"/>
          <w:numId w:val="29"/>
        </w:numPr>
        <w:tabs>
          <w:tab w:pos="1057" w:val="left" w:leader="none"/>
        </w:tabs>
        <w:spacing w:line="387" w:lineRule="exact" w:before="0" w:after="0"/>
        <w:ind w:left="1057" w:right="0" w:hanging="737"/>
        <w:jc w:val="left"/>
        <w:rPr>
          <w:rFonts w:ascii="新細明體" w:eastAsia="新細明體" w:hint="eastAsia"/>
          <w:sz w:val="28"/>
        </w:rPr>
      </w:pPr>
      <w:r>
        <w:rPr>
          <w:rFonts w:ascii="新細明體" w:eastAsia="新細明體" w:hint="eastAsia"/>
          <w:sz w:val="28"/>
        </w:rPr>
        <w:t>適任性處分。基於適任性決定所為之處分。所謂適任性決定</w:t>
      </w:r>
    </w:p>
    <w:p>
      <w:pPr>
        <w:pStyle w:val="BodyText"/>
        <w:spacing w:line="295" w:lineRule="auto" w:before="84"/>
        <w:ind w:left="879" w:right="494"/>
        <w:jc w:val="both"/>
      </w:pPr>
      <w:r>
        <w:rPr/>
        <w:t>（</w:t>
      </w:r>
      <w:r>
        <w:rPr>
          <w:rFonts w:ascii="Times New Roman" w:eastAsia="Times New Roman"/>
        </w:rPr>
        <w:t>suitability</w:t>
      </w:r>
      <w:r>
        <w:rPr>
          <w:rFonts w:ascii="Times New Roman" w:eastAsia="Times New Roman"/>
          <w:spacing w:val="35"/>
        </w:rPr>
        <w:t> </w:t>
      </w:r>
      <w:r>
        <w:rPr>
          <w:rFonts w:ascii="Times New Roman" w:eastAsia="Times New Roman"/>
        </w:rPr>
        <w:t>determinations</w:t>
      </w:r>
      <w:r>
        <w:rPr/>
        <w:t>），乃有關個人可能影響服務的廉潔</w:t>
      </w:r>
      <w:r>
        <w:rPr>
          <w:spacing w:val="-4"/>
        </w:rPr>
        <w:t>與效率的特質或行為。適任性處分包括註銷資格、免職、註銷復</w:t>
      </w:r>
      <w:r>
        <w:rPr/>
        <w:t>職資格，以及取消資格。適任性處分不包括依據 </w:t>
      </w:r>
      <w:r>
        <w:rPr>
          <w:rFonts w:ascii="Times New Roman" w:eastAsia="Times New Roman"/>
        </w:rPr>
        <w:t>5</w:t>
      </w:r>
      <w:r>
        <w:rPr>
          <w:rFonts w:ascii="Times New Roman" w:eastAsia="Times New Roman"/>
          <w:spacing w:val="1"/>
        </w:rPr>
        <w:t> </w:t>
      </w:r>
      <w:r>
        <w:rPr>
          <w:rFonts w:ascii="Times New Roman" w:eastAsia="Times New Roman"/>
        </w:rPr>
        <w:t>CFR </w:t>
      </w:r>
      <w:hyperlink r:id="rId73">
        <w:r>
          <w:rPr>
            <w:rFonts w:ascii="Times New Roman" w:eastAsia="Times New Roman"/>
            <w:u w:val="single"/>
          </w:rPr>
          <w:t>332.406</w:t>
        </w:r>
        <w:r>
          <w:rPr>
            <w:rFonts w:ascii="Times New Roman" w:eastAsia="Times New Roman"/>
            <w:spacing w:val="-67"/>
            <w:u w:val="single"/>
          </w:rPr>
          <w:t> </w:t>
        </w:r>
      </w:hyperlink>
      <w:r>
        <w:rPr/>
        <w:t>所為基於反對某個資格或贊成某個優先資格而決定某個特定職</w:t>
      </w:r>
      <w:r>
        <w:rPr>
          <w:spacing w:val="19"/>
        </w:rPr>
        <w:t>位 的 非 遴 選 資 格 或 註 銷 資 格 者</w:t>
      </w:r>
    </w:p>
    <w:p>
      <w:pPr>
        <w:pStyle w:val="BodyText"/>
        <w:spacing w:line="384" w:lineRule="exact"/>
        <w:ind w:left="879"/>
      </w:pPr>
      <w:r>
        <w:rPr/>
        <w:t>（</w:t>
      </w:r>
      <w:r>
        <w:rPr>
          <w:rFonts w:ascii="Times New Roman" w:eastAsia="Times New Roman"/>
        </w:rPr>
        <w:t>5CFR</w:t>
      </w:r>
      <w:r>
        <w:rPr>
          <w:rFonts w:ascii="Times New Roman" w:eastAsia="Times New Roman"/>
          <w:spacing w:val="-5"/>
        </w:rPr>
        <w:t> </w:t>
      </w:r>
      <w:hyperlink r:id="rId74">
        <w:r>
          <w:rPr>
            <w:rFonts w:ascii="Times New Roman" w:eastAsia="Times New Roman"/>
            <w:u w:val="single"/>
          </w:rPr>
          <w:t>731.501</w:t>
        </w:r>
      </w:hyperlink>
      <w:r>
        <w:rPr>
          <w:rFonts w:ascii="Times New Roman" w:eastAsia="Times New Roman"/>
          <w:spacing w:val="-2"/>
        </w:rPr>
        <w:t>, </w:t>
      </w:r>
      <w:hyperlink r:id="rId75">
        <w:r>
          <w:rPr>
            <w:rFonts w:ascii="Times New Roman" w:eastAsia="Times New Roman"/>
            <w:u w:val="single"/>
          </w:rPr>
          <w:t>731.203</w:t>
        </w:r>
      </w:hyperlink>
      <w:r>
        <w:rPr>
          <w:rFonts w:ascii="Times New Roman" w:eastAsia="Times New Roman"/>
          <w:spacing w:val="-3"/>
        </w:rPr>
        <w:t>, </w:t>
      </w:r>
      <w:hyperlink r:id="rId76">
        <w:r>
          <w:rPr>
            <w:rFonts w:ascii="Times New Roman" w:eastAsia="Times New Roman"/>
            <w:u w:val="single"/>
          </w:rPr>
          <w:t>731.101(a)</w:t>
        </w:r>
      </w:hyperlink>
      <w:r>
        <w:rPr/>
        <w:t>）。</w:t>
      </w:r>
    </w:p>
    <w:p>
      <w:pPr>
        <w:pStyle w:val="ListParagraph"/>
        <w:numPr>
          <w:ilvl w:val="0"/>
          <w:numId w:val="29"/>
        </w:numPr>
        <w:tabs>
          <w:tab w:pos="1194" w:val="left" w:leader="none"/>
        </w:tabs>
        <w:spacing w:line="295" w:lineRule="auto" w:before="89" w:after="0"/>
        <w:ind w:left="879" w:right="493" w:hanging="560"/>
        <w:jc w:val="left"/>
        <w:rPr>
          <w:sz w:val="28"/>
        </w:rPr>
      </w:pPr>
      <w:r>
        <w:rPr>
          <w:rFonts w:ascii="新細明體" w:eastAsia="新細明體" w:hint="eastAsia"/>
          <w:spacing w:val="4"/>
          <w:sz w:val="28"/>
        </w:rPr>
        <w:t>涉及高級主管職的處分。免職或 </w:t>
      </w:r>
      <w:r>
        <w:rPr>
          <w:sz w:val="28"/>
        </w:rPr>
        <w:t>14</w:t>
      </w:r>
      <w:r>
        <w:rPr>
          <w:spacing w:val="59"/>
          <w:sz w:val="28"/>
        </w:rPr>
        <w:t> </w:t>
      </w:r>
      <w:r>
        <w:rPr>
          <w:rFonts w:ascii="新細明體" w:eastAsia="新細明體" w:hint="eastAsia"/>
          <w:spacing w:val="1"/>
          <w:sz w:val="28"/>
        </w:rPr>
        <w:t>日以上停職</w:t>
      </w:r>
      <w:r>
        <w:rPr>
          <w:rFonts w:ascii="新細明體" w:eastAsia="新細明體" w:hint="eastAsia"/>
          <w:sz w:val="28"/>
        </w:rPr>
        <w:t>（</w:t>
      </w:r>
      <w:hyperlink r:id="rId77">
        <w:r>
          <w:rPr>
            <w:sz w:val="28"/>
            <w:u w:val="single"/>
          </w:rPr>
          <w:t>5</w:t>
        </w:r>
        <w:r>
          <w:rPr>
            <w:spacing w:val="1"/>
            <w:sz w:val="28"/>
            <w:u w:val="single"/>
          </w:rPr>
          <w:t> </w:t>
        </w:r>
        <w:r>
          <w:rPr>
            <w:sz w:val="28"/>
            <w:u w:val="single"/>
          </w:rPr>
          <w:t>U.S.C.</w:t>
        </w:r>
      </w:hyperlink>
      <w:r>
        <w:rPr>
          <w:spacing w:val="-67"/>
          <w:sz w:val="28"/>
        </w:rPr>
        <w:t> </w:t>
      </w:r>
      <w:hyperlink r:id="rId77">
        <w:r>
          <w:rPr>
            <w:w w:val="100"/>
            <w:sz w:val="28"/>
            <w:u w:val="single"/>
          </w:rPr>
          <w:t>7</w:t>
        </w:r>
        <w:r>
          <w:rPr>
            <w:spacing w:val="-2"/>
            <w:w w:val="100"/>
            <w:sz w:val="28"/>
            <w:u w:val="single"/>
          </w:rPr>
          <w:t>54</w:t>
        </w:r>
        <w:r>
          <w:rPr>
            <w:w w:val="100"/>
            <w:sz w:val="28"/>
            <w:u w:val="single"/>
          </w:rPr>
          <w:t>3(</w:t>
        </w:r>
        <w:r>
          <w:rPr>
            <w:spacing w:val="-2"/>
            <w:w w:val="100"/>
            <w:sz w:val="28"/>
            <w:u w:val="single"/>
          </w:rPr>
          <w:t>d</w:t>
        </w:r>
        <w:r>
          <w:rPr>
            <w:w w:val="100"/>
            <w:sz w:val="28"/>
            <w:u w:val="single"/>
          </w:rPr>
          <w:t>)</w:t>
        </w:r>
        <w:r>
          <w:rPr>
            <w:sz w:val="28"/>
          </w:rPr>
          <w:t> </w:t>
        </w:r>
      </w:hyperlink>
      <w:r>
        <w:rPr>
          <w:w w:val="100"/>
          <w:sz w:val="28"/>
        </w:rPr>
        <w:t>a</w:t>
      </w:r>
      <w:r>
        <w:rPr>
          <w:spacing w:val="-2"/>
          <w:w w:val="100"/>
          <w:sz w:val="28"/>
        </w:rPr>
        <w:t>n</w:t>
      </w:r>
      <w:r>
        <w:rPr>
          <w:w w:val="100"/>
          <w:sz w:val="28"/>
        </w:rPr>
        <w:t>d</w:t>
      </w:r>
      <w:r>
        <w:rPr>
          <w:spacing w:val="1"/>
          <w:sz w:val="28"/>
        </w:rPr>
        <w:t> </w:t>
      </w:r>
      <w:r>
        <w:rPr>
          <w:w w:val="100"/>
          <w:sz w:val="28"/>
        </w:rPr>
        <w:t>5</w:t>
      </w:r>
      <w:r>
        <w:rPr>
          <w:sz w:val="28"/>
        </w:rPr>
        <w:t> </w:t>
      </w:r>
      <w:r>
        <w:rPr>
          <w:spacing w:val="-3"/>
          <w:w w:val="100"/>
          <w:sz w:val="28"/>
        </w:rPr>
        <w:t>C</w:t>
      </w:r>
      <w:r>
        <w:rPr>
          <w:w w:val="100"/>
          <w:sz w:val="28"/>
        </w:rPr>
        <w:t>FR</w:t>
      </w:r>
      <w:r>
        <w:rPr>
          <w:sz w:val="28"/>
        </w:rPr>
        <w:t> </w:t>
      </w:r>
      <w:hyperlink r:id="rId78">
        <w:r>
          <w:rPr>
            <w:spacing w:val="-2"/>
            <w:w w:val="100"/>
            <w:sz w:val="28"/>
            <w:u w:val="single"/>
          </w:rPr>
          <w:t>7</w:t>
        </w:r>
        <w:r>
          <w:rPr>
            <w:w w:val="100"/>
            <w:sz w:val="28"/>
            <w:u w:val="single"/>
          </w:rPr>
          <w:t>52</w:t>
        </w:r>
        <w:r>
          <w:rPr>
            <w:spacing w:val="-4"/>
            <w:w w:val="100"/>
            <w:sz w:val="28"/>
            <w:u w:val="single"/>
          </w:rPr>
          <w:t>.</w:t>
        </w:r>
        <w:r>
          <w:rPr>
            <w:w w:val="100"/>
            <w:sz w:val="28"/>
            <w:u w:val="single"/>
          </w:rPr>
          <w:t>6</w:t>
        </w:r>
        <w:r>
          <w:rPr>
            <w:spacing w:val="-2"/>
            <w:w w:val="100"/>
            <w:sz w:val="28"/>
            <w:u w:val="single"/>
          </w:rPr>
          <w:t>0</w:t>
        </w:r>
        <w:r>
          <w:rPr>
            <w:spacing w:val="-1"/>
            <w:w w:val="100"/>
            <w:sz w:val="28"/>
            <w:u w:val="single"/>
          </w:rPr>
          <w:t>5</w:t>
        </w:r>
      </w:hyperlink>
      <w:r>
        <w:rPr>
          <w:rFonts w:ascii="新細明體" w:eastAsia="新細明體" w:hint="eastAsia"/>
          <w:spacing w:val="-145"/>
          <w:w w:val="100"/>
          <w:sz w:val="28"/>
        </w:rPr>
        <w:t>）</w:t>
      </w:r>
      <w:r>
        <w:rPr>
          <w:rFonts w:ascii="新細明體" w:eastAsia="新細明體" w:hint="eastAsia"/>
          <w:spacing w:val="-16"/>
          <w:w w:val="100"/>
          <w:sz w:val="28"/>
        </w:rPr>
        <w:t>；影響職業的人力裁減處分</w:t>
      </w:r>
      <w:r>
        <w:rPr>
          <w:rFonts w:ascii="新細明體" w:eastAsia="新細明體" w:hint="eastAsia"/>
          <w:w w:val="100"/>
          <w:sz w:val="28"/>
        </w:rPr>
        <w:t>（</w:t>
      </w:r>
      <w:hyperlink r:id="rId79">
        <w:r>
          <w:rPr>
            <w:w w:val="100"/>
            <w:sz w:val="28"/>
            <w:u w:val="single"/>
          </w:rPr>
          <w:t>5</w:t>
        </w:r>
        <w:r>
          <w:rPr>
            <w:spacing w:val="-3"/>
            <w:sz w:val="28"/>
            <w:u w:val="single"/>
          </w:rPr>
          <w:t> </w:t>
        </w:r>
        <w:r>
          <w:rPr>
            <w:spacing w:val="-2"/>
            <w:w w:val="100"/>
            <w:sz w:val="28"/>
            <w:u w:val="single"/>
          </w:rPr>
          <w:t>U</w:t>
        </w:r>
        <w:r>
          <w:rPr>
            <w:w w:val="100"/>
            <w:sz w:val="28"/>
            <w:u w:val="single"/>
          </w:rPr>
          <w:t>.S</w:t>
        </w:r>
        <w:r>
          <w:rPr>
            <w:spacing w:val="-2"/>
            <w:w w:val="100"/>
            <w:sz w:val="28"/>
            <w:u w:val="single"/>
          </w:rPr>
          <w:t>.</w:t>
        </w:r>
        <w:r>
          <w:rPr>
            <w:w w:val="100"/>
            <w:sz w:val="28"/>
            <w:u w:val="single"/>
          </w:rPr>
          <w:t>C.</w:t>
        </w:r>
      </w:hyperlink>
    </w:p>
    <w:p>
      <w:pPr>
        <w:pStyle w:val="BodyText"/>
        <w:spacing w:line="295" w:lineRule="auto"/>
        <w:ind w:left="879" w:right="494"/>
      </w:pPr>
      <w:hyperlink r:id="rId79">
        <w:r>
          <w:rPr>
            <w:rFonts w:ascii="Times New Roman" w:eastAsia="Times New Roman"/>
            <w:spacing w:val="-4"/>
            <w:u w:val="single"/>
          </w:rPr>
          <w:t>3595</w:t>
        </w:r>
      </w:hyperlink>
      <w:r>
        <w:rPr>
          <w:spacing w:val="-4"/>
        </w:rPr>
        <w:t>）；停職停薪</w:t>
      </w:r>
      <w:r>
        <w:rPr>
          <w:spacing w:val="-3"/>
        </w:rPr>
        <w:t>（</w:t>
      </w:r>
      <w:r>
        <w:rPr>
          <w:rFonts w:ascii="Times New Roman" w:eastAsia="Times New Roman"/>
          <w:spacing w:val="-3"/>
        </w:rPr>
        <w:t>5</w:t>
      </w:r>
      <w:r>
        <w:rPr>
          <w:rFonts w:ascii="Times New Roman" w:eastAsia="Times New Roman"/>
          <w:spacing w:val="-13"/>
        </w:rPr>
        <w:t> </w:t>
      </w:r>
      <w:r>
        <w:rPr>
          <w:rFonts w:ascii="Times New Roman" w:eastAsia="Times New Roman"/>
          <w:spacing w:val="-3"/>
        </w:rPr>
        <w:t>CFR</w:t>
      </w:r>
      <w:r>
        <w:rPr>
          <w:rFonts w:ascii="Times New Roman" w:eastAsia="Times New Roman"/>
          <w:spacing w:val="-14"/>
        </w:rPr>
        <w:t> </w:t>
      </w:r>
      <w:hyperlink r:id="rId80">
        <w:r>
          <w:rPr>
            <w:rFonts w:ascii="Times New Roman" w:eastAsia="Times New Roman"/>
            <w:spacing w:val="-3"/>
            <w:u w:val="single"/>
          </w:rPr>
          <w:t>359.805</w:t>
        </w:r>
      </w:hyperlink>
      <w:r>
        <w:rPr>
          <w:spacing w:val="-3"/>
        </w:rPr>
        <w:t>）；榮民事務部高級主管的免</w:t>
      </w:r>
      <w:r>
        <w:rPr/>
        <w:t>職或調職（</w:t>
      </w:r>
      <w:hyperlink r:id="rId81">
        <w:r>
          <w:rPr>
            <w:rFonts w:ascii="Times New Roman" w:eastAsia="Times New Roman"/>
            <w:u w:val="single"/>
          </w:rPr>
          <w:t>38 U.S.C.</w:t>
        </w:r>
        <w:r>
          <w:rPr>
            <w:rFonts w:ascii="Times New Roman" w:eastAsia="Times New Roman"/>
            <w:spacing w:val="-2"/>
            <w:u w:val="single"/>
          </w:rPr>
          <w:t> </w:t>
        </w:r>
        <w:r>
          <w:rPr>
            <w:rFonts w:ascii="Times New Roman" w:eastAsia="Times New Roman"/>
            <w:u w:val="single"/>
          </w:rPr>
          <w:t>713</w:t>
        </w:r>
        <w:r>
          <w:rPr>
            <w:rFonts w:ascii="Times New Roman" w:eastAsia="Times New Roman"/>
            <w:spacing w:val="2"/>
          </w:rPr>
          <w:t> </w:t>
        </w:r>
      </w:hyperlink>
      <w:r>
        <w:rPr>
          <w:rFonts w:ascii="Times New Roman" w:eastAsia="Times New Roman"/>
        </w:rPr>
        <w:t>and</w:t>
      </w:r>
      <w:r>
        <w:rPr>
          <w:rFonts w:ascii="Times New Roman" w:eastAsia="Times New Roman"/>
          <w:spacing w:val="-3"/>
        </w:rPr>
        <w:t> </w:t>
      </w:r>
      <w:r>
        <w:rPr>
          <w:rFonts w:ascii="Times New Roman" w:eastAsia="Times New Roman"/>
        </w:rPr>
        <w:t>5</w:t>
      </w:r>
      <w:r>
        <w:rPr>
          <w:rFonts w:ascii="Times New Roman" w:eastAsia="Times New Roman"/>
          <w:spacing w:val="1"/>
        </w:rPr>
        <w:t> </w:t>
      </w:r>
      <w:r>
        <w:rPr>
          <w:rFonts w:ascii="Times New Roman" w:eastAsia="Times New Roman"/>
        </w:rPr>
        <w:t>CFR</w:t>
      </w:r>
      <w:r>
        <w:rPr>
          <w:rFonts w:ascii="Times New Roman" w:eastAsia="Times New Roman"/>
          <w:spacing w:val="-1"/>
        </w:rPr>
        <w:t> </w:t>
      </w:r>
      <w:r>
        <w:rPr>
          <w:rFonts w:ascii="Times New Roman" w:eastAsia="Times New Roman"/>
        </w:rPr>
        <w:t>part</w:t>
      </w:r>
      <w:r>
        <w:rPr>
          <w:rFonts w:ascii="Times New Roman" w:eastAsia="Times New Roman"/>
          <w:spacing w:val="-1"/>
        </w:rPr>
        <w:t> </w:t>
      </w:r>
      <w:hyperlink r:id="rId82">
        <w:r>
          <w:rPr>
            <w:rFonts w:ascii="Times New Roman" w:eastAsia="Times New Roman"/>
            <w:u w:val="single"/>
          </w:rPr>
          <w:t>1210</w:t>
        </w:r>
      </w:hyperlink>
      <w:r>
        <w:rPr/>
        <w:t>）；以及</w:t>
      </w:r>
    </w:p>
    <w:p>
      <w:pPr>
        <w:pStyle w:val="ListParagraph"/>
        <w:numPr>
          <w:ilvl w:val="0"/>
          <w:numId w:val="29"/>
        </w:numPr>
        <w:tabs>
          <w:tab w:pos="1162" w:val="left" w:leader="none"/>
        </w:tabs>
        <w:spacing w:line="388" w:lineRule="exact" w:before="0" w:after="0"/>
        <w:ind w:left="1161" w:right="0" w:hanging="842"/>
        <w:jc w:val="left"/>
        <w:rPr>
          <w:rFonts w:ascii="新細明體" w:eastAsia="新細明體" w:hint="eastAsia"/>
          <w:sz w:val="28"/>
        </w:rPr>
      </w:pPr>
      <w:r>
        <w:rPr>
          <w:rFonts w:ascii="新細明體" w:eastAsia="新細明體" w:hint="eastAsia"/>
          <w:sz w:val="28"/>
        </w:rPr>
        <w:t>其他復職及回任事由</w:t>
      </w:r>
    </w:p>
    <w:p>
      <w:pPr>
        <w:pStyle w:val="ListParagraph"/>
        <w:numPr>
          <w:ilvl w:val="1"/>
          <w:numId w:val="29"/>
        </w:numPr>
        <w:tabs>
          <w:tab w:pos="1323" w:val="left" w:leader="none"/>
        </w:tabs>
        <w:spacing w:line="295" w:lineRule="auto" w:before="86" w:after="0"/>
        <w:ind w:left="1100" w:right="495" w:hanging="420"/>
        <w:jc w:val="left"/>
        <w:rPr>
          <w:rFonts w:ascii="新細明體" w:eastAsia="新細明體" w:hint="eastAsia"/>
          <w:sz w:val="28"/>
        </w:rPr>
      </w:pPr>
      <w:r>
        <w:rPr>
          <w:rFonts w:ascii="新細明體" w:eastAsia="新細明體" w:hint="eastAsia"/>
          <w:sz w:val="28"/>
        </w:rPr>
        <w:t>未依優先回任名單，將因人力裁減而離職者之優先回任權加以實現者（</w:t>
      </w:r>
      <w:r>
        <w:rPr>
          <w:sz w:val="28"/>
        </w:rPr>
        <w:t>5 CFR </w:t>
      </w:r>
      <w:hyperlink r:id="rId83">
        <w:r>
          <w:rPr>
            <w:sz w:val="28"/>
            <w:u w:val="single"/>
          </w:rPr>
          <w:t>330.214</w:t>
        </w:r>
      </w:hyperlink>
      <w:r>
        <w:rPr>
          <w:rFonts w:ascii="新細明體" w:eastAsia="新細明體" w:hint="eastAsia"/>
          <w:sz w:val="28"/>
        </w:rPr>
        <w:t>）；</w:t>
      </w:r>
    </w:p>
    <w:p>
      <w:pPr>
        <w:pStyle w:val="ListParagraph"/>
        <w:numPr>
          <w:ilvl w:val="1"/>
          <w:numId w:val="29"/>
        </w:numPr>
        <w:tabs>
          <w:tab w:pos="1399" w:val="left" w:leader="none"/>
        </w:tabs>
        <w:spacing w:line="295" w:lineRule="auto" w:before="0" w:after="0"/>
        <w:ind w:left="1100" w:right="492" w:hanging="420"/>
        <w:jc w:val="left"/>
        <w:rPr>
          <w:rFonts w:ascii="新細明體" w:eastAsia="新細明體" w:hint="eastAsia"/>
          <w:sz w:val="28"/>
        </w:rPr>
      </w:pPr>
      <w:r>
        <w:rPr>
          <w:rFonts w:ascii="新細明體" w:eastAsia="新細明體" w:hint="eastAsia"/>
          <w:spacing w:val="-1"/>
          <w:sz w:val="28"/>
        </w:rPr>
        <w:t>從可補償之職災中完全回復超過 </w:t>
      </w:r>
      <w:r>
        <w:rPr>
          <w:sz w:val="28"/>
        </w:rPr>
        <w:t>1</w:t>
      </w:r>
      <w:r>
        <w:rPr>
          <w:spacing w:val="-6"/>
          <w:sz w:val="28"/>
        </w:rPr>
        <w:t> </w:t>
      </w:r>
      <w:r>
        <w:rPr>
          <w:rFonts w:ascii="新細明體" w:eastAsia="新細明體" w:hint="eastAsia"/>
          <w:sz w:val="28"/>
        </w:rPr>
        <w:t>年，但其原職已經另有他人在任者（</w:t>
      </w:r>
      <w:r>
        <w:rPr>
          <w:sz w:val="28"/>
        </w:rPr>
        <w:t>5 CFR </w:t>
      </w:r>
      <w:hyperlink r:id="rId84">
        <w:r>
          <w:rPr>
            <w:sz w:val="28"/>
            <w:u w:val="single"/>
          </w:rPr>
          <w:t>302.501</w:t>
        </w:r>
      </w:hyperlink>
      <w:r>
        <w:rPr>
          <w:rFonts w:ascii="新細明體" w:eastAsia="新細明體" w:hint="eastAsia"/>
          <w:sz w:val="28"/>
        </w:rPr>
        <w:t>）；</w:t>
      </w:r>
    </w:p>
    <w:p>
      <w:pPr>
        <w:spacing w:after="0" w:line="295" w:lineRule="auto"/>
        <w:jc w:val="left"/>
        <w:rPr>
          <w:rFonts w:ascii="新細明體" w:eastAsia="新細明體" w:hint="eastAsia"/>
          <w:sz w:val="28"/>
        </w:rPr>
        <w:sectPr>
          <w:pgSz w:w="11910" w:h="16840"/>
          <w:pgMar w:header="0" w:footer="1204" w:top="1480" w:bottom="1420" w:left="1480" w:right="1300"/>
        </w:sectPr>
      </w:pPr>
    </w:p>
    <w:p>
      <w:pPr>
        <w:pStyle w:val="ListParagraph"/>
        <w:numPr>
          <w:ilvl w:val="1"/>
          <w:numId w:val="29"/>
        </w:numPr>
        <w:tabs>
          <w:tab w:pos="1476" w:val="left" w:leader="none"/>
        </w:tabs>
        <w:spacing w:line="295" w:lineRule="auto" w:before="45" w:after="0"/>
        <w:ind w:left="1100" w:right="494" w:hanging="420"/>
        <w:jc w:val="left"/>
        <w:rPr>
          <w:rFonts w:ascii="新細明體" w:eastAsia="新細明體" w:hint="eastAsia"/>
          <w:sz w:val="28"/>
        </w:rPr>
      </w:pPr>
      <w:r>
        <w:rPr>
          <w:rFonts w:ascii="新細明體" w:eastAsia="新細明體" w:hint="eastAsia"/>
          <w:spacing w:val="33"/>
          <w:sz w:val="28"/>
        </w:rPr>
        <w:t>依 </w:t>
      </w:r>
      <w:r>
        <w:rPr>
          <w:sz w:val="28"/>
        </w:rPr>
        <w:t>1961</w:t>
      </w:r>
      <w:r>
        <w:rPr>
          <w:spacing w:val="2"/>
          <w:sz w:val="28"/>
        </w:rPr>
        <w:t> </w:t>
      </w:r>
      <w:r>
        <w:rPr>
          <w:rFonts w:ascii="新細明體" w:eastAsia="新細明體" w:hint="eastAsia"/>
          <w:sz w:val="28"/>
        </w:rPr>
        <w:t>年的外國援助法任職的前公務員，未獲復職者（</w:t>
      </w:r>
      <w:r>
        <w:rPr>
          <w:sz w:val="28"/>
        </w:rPr>
        <w:t>5</w:t>
      </w:r>
      <w:r>
        <w:rPr>
          <w:spacing w:val="-67"/>
          <w:sz w:val="28"/>
        </w:rPr>
        <w:t> </w:t>
      </w:r>
      <w:r>
        <w:rPr>
          <w:sz w:val="28"/>
        </w:rPr>
        <w:t>CFR</w:t>
      </w:r>
      <w:r>
        <w:rPr>
          <w:spacing w:val="-2"/>
          <w:sz w:val="28"/>
        </w:rPr>
        <w:t> </w:t>
      </w:r>
      <w:hyperlink r:id="rId85">
        <w:r>
          <w:rPr>
            <w:sz w:val="28"/>
            <w:u w:val="single"/>
          </w:rPr>
          <w:t>352.508</w:t>
        </w:r>
      </w:hyperlink>
      <w:r>
        <w:rPr>
          <w:rFonts w:ascii="新細明體" w:eastAsia="新細明體" w:hint="eastAsia"/>
          <w:sz w:val="28"/>
        </w:rPr>
        <w:t>）；</w:t>
      </w:r>
    </w:p>
    <w:p>
      <w:pPr>
        <w:pStyle w:val="ListParagraph"/>
        <w:numPr>
          <w:ilvl w:val="1"/>
          <w:numId w:val="29"/>
        </w:numPr>
        <w:tabs>
          <w:tab w:pos="1462" w:val="left" w:leader="none"/>
        </w:tabs>
        <w:spacing w:line="295" w:lineRule="auto" w:before="0" w:after="0"/>
        <w:ind w:left="1100" w:right="494" w:hanging="420"/>
        <w:jc w:val="left"/>
        <w:rPr>
          <w:rFonts w:ascii="新細明體" w:eastAsia="新細明體" w:hint="eastAsia"/>
          <w:sz w:val="28"/>
        </w:rPr>
      </w:pPr>
      <w:r>
        <w:rPr>
          <w:rFonts w:ascii="新細明體" w:eastAsia="新細明體" w:hint="eastAsia"/>
          <w:sz w:val="28"/>
        </w:rPr>
        <w:t>於緊急時期在行政機關間調任的前公務員，未獲再任者（</w:t>
      </w:r>
      <w:r>
        <w:rPr>
          <w:sz w:val="28"/>
        </w:rPr>
        <w:t>5</w:t>
      </w:r>
      <w:r>
        <w:rPr>
          <w:spacing w:val="-67"/>
          <w:sz w:val="28"/>
        </w:rPr>
        <w:t> </w:t>
      </w:r>
      <w:r>
        <w:rPr>
          <w:sz w:val="28"/>
        </w:rPr>
        <w:t>CFR</w:t>
      </w:r>
      <w:r>
        <w:rPr>
          <w:spacing w:val="-2"/>
          <w:sz w:val="28"/>
        </w:rPr>
        <w:t> </w:t>
      </w:r>
      <w:hyperlink r:id="rId86">
        <w:r>
          <w:rPr>
            <w:sz w:val="28"/>
            <w:u w:val="single"/>
          </w:rPr>
          <w:t>352.209</w:t>
        </w:r>
      </w:hyperlink>
      <w:r>
        <w:rPr>
          <w:rFonts w:ascii="新細明體" w:eastAsia="新細明體" w:hint="eastAsia"/>
          <w:sz w:val="28"/>
        </w:rPr>
        <w:t>）；</w:t>
      </w:r>
    </w:p>
    <w:p>
      <w:pPr>
        <w:pStyle w:val="ListParagraph"/>
        <w:numPr>
          <w:ilvl w:val="1"/>
          <w:numId w:val="29"/>
        </w:numPr>
        <w:tabs>
          <w:tab w:pos="1458" w:val="left" w:leader="none"/>
        </w:tabs>
        <w:spacing w:line="295" w:lineRule="auto" w:before="0" w:after="0"/>
        <w:ind w:left="1100" w:right="492" w:hanging="420"/>
        <w:jc w:val="left"/>
        <w:rPr>
          <w:rFonts w:ascii="新細明體" w:eastAsia="新細明體" w:hint="eastAsia"/>
          <w:sz w:val="28"/>
        </w:rPr>
      </w:pPr>
      <w:r>
        <w:rPr>
          <w:rFonts w:ascii="新細明體" w:eastAsia="新細明體" w:hint="eastAsia"/>
          <w:spacing w:val="23"/>
          <w:sz w:val="28"/>
        </w:rPr>
        <w:t>）</w:t>
      </w:r>
      <w:r>
        <w:rPr>
          <w:rFonts w:ascii="新細明體" w:eastAsia="新細明體" w:hint="eastAsia"/>
          <w:spacing w:val="17"/>
          <w:sz w:val="28"/>
        </w:rPr>
        <w:t>被選派或調任至國際組織之前公務員， 未獲再任者</w:t>
      </w:r>
      <w:r>
        <w:rPr>
          <w:rFonts w:ascii="新細明體" w:eastAsia="新細明體" w:hint="eastAsia"/>
          <w:sz w:val="28"/>
        </w:rPr>
        <w:t>（</w:t>
      </w:r>
      <w:r>
        <w:rPr>
          <w:rFonts w:ascii="新細明體" w:eastAsia="新細明體" w:hint="eastAsia"/>
          <w:spacing w:val="-38"/>
          <w:sz w:val="28"/>
        </w:rPr>
        <w:t> </w:t>
      </w:r>
      <w:r>
        <w:rPr>
          <w:sz w:val="28"/>
        </w:rPr>
        <w:t>5</w:t>
      </w:r>
      <w:r>
        <w:rPr>
          <w:spacing w:val="1"/>
          <w:sz w:val="28"/>
        </w:rPr>
        <w:t> </w:t>
      </w:r>
      <w:r>
        <w:rPr>
          <w:sz w:val="28"/>
        </w:rPr>
        <w:t>CFR</w:t>
      </w:r>
      <w:r>
        <w:rPr>
          <w:spacing w:val="-1"/>
          <w:sz w:val="28"/>
        </w:rPr>
        <w:t> </w:t>
      </w:r>
      <w:hyperlink r:id="rId87">
        <w:r>
          <w:rPr>
            <w:sz w:val="28"/>
            <w:u w:val="single"/>
          </w:rPr>
          <w:t>352.313</w:t>
        </w:r>
      </w:hyperlink>
      <w:r>
        <w:rPr>
          <w:rFonts w:ascii="新細明體" w:eastAsia="新細明體" w:hint="eastAsia"/>
          <w:sz w:val="28"/>
        </w:rPr>
        <w:t>）；</w:t>
      </w:r>
    </w:p>
    <w:p>
      <w:pPr>
        <w:pStyle w:val="BodyText"/>
        <w:spacing w:line="295" w:lineRule="auto"/>
        <w:ind w:left="1100" w:right="307" w:hanging="420"/>
      </w:pPr>
      <w:r>
        <w:rPr/>
        <w:t>（</w:t>
      </w:r>
      <w:r>
        <w:rPr>
          <w:spacing w:val="-22"/>
        </w:rPr>
        <w:t> </w:t>
      </w:r>
      <w:r>
        <w:rPr>
          <w:rFonts w:ascii="Times New Roman" w:eastAsia="Times New Roman"/>
        </w:rPr>
        <w:t>vi</w:t>
      </w:r>
      <w:r>
        <w:rPr>
          <w:rFonts w:ascii="Times New Roman" w:eastAsia="Times New Roman"/>
          <w:spacing w:val="-21"/>
        </w:rPr>
        <w:t> </w:t>
      </w:r>
      <w:r>
        <w:rPr/>
        <w:t>）</w:t>
      </w:r>
      <w:r>
        <w:rPr>
          <w:spacing w:val="31"/>
        </w:rPr>
        <w:t> 依印地安自決法任職之前公務員， 未獲再任者</w:t>
      </w:r>
      <w:r>
        <w:rPr/>
        <w:t>（ </w:t>
      </w:r>
      <w:r>
        <w:rPr>
          <w:rFonts w:ascii="Times New Roman" w:eastAsia="Times New Roman"/>
        </w:rPr>
        <w:t>5</w:t>
      </w:r>
      <w:r>
        <w:rPr>
          <w:rFonts w:ascii="Times New Roman" w:eastAsia="Times New Roman"/>
          <w:spacing w:val="-67"/>
        </w:rPr>
        <w:t> </w:t>
      </w:r>
      <w:r>
        <w:rPr>
          <w:rFonts w:ascii="Times New Roman" w:eastAsia="Times New Roman"/>
        </w:rPr>
        <w:t>CFR</w:t>
      </w:r>
      <w:r>
        <w:rPr>
          <w:rFonts w:ascii="Times New Roman" w:eastAsia="Times New Roman"/>
          <w:spacing w:val="-2"/>
        </w:rPr>
        <w:t> </w:t>
      </w:r>
      <w:hyperlink r:id="rId88">
        <w:r>
          <w:rPr>
            <w:rFonts w:ascii="Times New Roman" w:eastAsia="Times New Roman"/>
            <w:u w:val="single"/>
          </w:rPr>
          <w:t>352.707</w:t>
        </w:r>
      </w:hyperlink>
      <w:r>
        <w:rPr/>
        <w:t>）；</w:t>
      </w:r>
    </w:p>
    <w:p>
      <w:pPr>
        <w:pStyle w:val="BodyText"/>
        <w:spacing w:line="389" w:lineRule="exact"/>
        <w:ind w:left="740"/>
      </w:pPr>
      <w:r>
        <w:rPr>
          <w:spacing w:val="-3"/>
        </w:rPr>
        <w:t>（</w:t>
      </w:r>
      <w:r>
        <w:rPr>
          <w:rFonts w:ascii="Times New Roman" w:eastAsia="Times New Roman"/>
          <w:spacing w:val="-3"/>
        </w:rPr>
        <w:t>vii</w:t>
      </w:r>
      <w:r>
        <w:rPr>
          <w:spacing w:val="-3"/>
        </w:rPr>
        <w:t>）</w:t>
      </w:r>
      <w:r>
        <w:rPr>
          <w:spacing w:val="-11"/>
        </w:rPr>
        <w:t>依台灣關係法任職之前公務員，未獲再任者</w:t>
      </w:r>
      <w:r>
        <w:rPr>
          <w:spacing w:val="-2"/>
        </w:rPr>
        <w:t>（</w:t>
      </w:r>
      <w:r>
        <w:rPr>
          <w:rFonts w:ascii="Times New Roman" w:eastAsia="Times New Roman"/>
          <w:spacing w:val="-2"/>
        </w:rPr>
        <w:t>5</w:t>
      </w:r>
      <w:r>
        <w:rPr>
          <w:rFonts w:ascii="Times New Roman" w:eastAsia="Times New Roman"/>
          <w:spacing w:val="-14"/>
        </w:rPr>
        <w:t> </w:t>
      </w:r>
      <w:r>
        <w:rPr>
          <w:rFonts w:ascii="Times New Roman" w:eastAsia="Times New Roman"/>
          <w:spacing w:val="-2"/>
        </w:rPr>
        <w:t>CFR</w:t>
      </w:r>
      <w:r>
        <w:rPr>
          <w:rFonts w:ascii="Times New Roman" w:eastAsia="Times New Roman"/>
          <w:spacing w:val="-15"/>
        </w:rPr>
        <w:t> </w:t>
      </w:r>
      <w:hyperlink r:id="rId89">
        <w:r>
          <w:rPr>
            <w:rFonts w:ascii="Times New Roman" w:eastAsia="Times New Roman"/>
            <w:spacing w:val="-2"/>
            <w:u w:val="single"/>
          </w:rPr>
          <w:t>352.807</w:t>
        </w:r>
      </w:hyperlink>
      <w:r>
        <w:rPr>
          <w:spacing w:val="-2"/>
        </w:rPr>
        <w:t>）</w:t>
      </w:r>
    </w:p>
    <w:p>
      <w:pPr>
        <w:pStyle w:val="BodyText"/>
        <w:spacing w:before="79"/>
      </w:pPr>
      <w:r>
        <w:rPr/>
        <w:t>（</w:t>
      </w:r>
      <w:r>
        <w:rPr>
          <w:rFonts w:ascii="Times New Roman" w:eastAsia="Times New Roman"/>
        </w:rPr>
        <w:t>b</w:t>
      </w:r>
      <w:r>
        <w:rPr/>
        <w:t>）</w:t>
      </w:r>
    </w:p>
    <w:p>
      <w:pPr>
        <w:pStyle w:val="ListParagraph"/>
        <w:numPr>
          <w:ilvl w:val="1"/>
          <w:numId w:val="28"/>
        </w:numPr>
        <w:tabs>
          <w:tab w:pos="1271" w:val="left" w:leader="none"/>
        </w:tabs>
        <w:spacing w:line="295" w:lineRule="auto" w:before="89" w:after="0"/>
        <w:ind w:left="1119" w:right="496" w:hanging="560"/>
        <w:jc w:val="both"/>
        <w:rPr>
          <w:rFonts w:ascii="新細明體" w:eastAsia="新細明體" w:hint="eastAsia"/>
          <w:sz w:val="28"/>
        </w:rPr>
      </w:pPr>
      <w:r>
        <w:rPr>
          <w:rFonts w:ascii="新細明體" w:eastAsia="新細明體" w:hint="eastAsia"/>
          <w:sz w:val="28"/>
        </w:rPr>
        <w:t>依據「制服職就業法」及「再就業權利法」及「榮民就業機</w:t>
      </w:r>
      <w:r>
        <w:rPr>
          <w:rFonts w:ascii="新細明體" w:eastAsia="新細明體" w:hint="eastAsia"/>
          <w:spacing w:val="-2"/>
          <w:sz w:val="28"/>
        </w:rPr>
        <w:t>會法」所提起之申訴。依修正後的「制服職就業法」及「再就業權利法」，以及「榮民就業機會法」所提起的申訴，適用本</w:t>
      </w:r>
      <w:r>
        <w:rPr>
          <w:rFonts w:ascii="新細明體" w:eastAsia="新細明體" w:hint="eastAsia"/>
          <w:spacing w:val="-7"/>
          <w:sz w:val="28"/>
        </w:rPr>
        <w:t>編第 </w:t>
      </w:r>
      <w:r>
        <w:rPr>
          <w:sz w:val="28"/>
        </w:rPr>
        <w:t>1208</w:t>
      </w:r>
      <w:r>
        <w:rPr>
          <w:spacing w:val="-16"/>
          <w:sz w:val="28"/>
        </w:rPr>
        <w:t> </w:t>
      </w:r>
      <w:r>
        <w:rPr>
          <w:rFonts w:ascii="新細明體" w:eastAsia="新細明體" w:hint="eastAsia"/>
          <w:sz w:val="28"/>
        </w:rPr>
        <w:t>款（</w:t>
      </w:r>
      <w:r>
        <w:rPr>
          <w:sz w:val="28"/>
        </w:rPr>
        <w:t>part</w:t>
      </w:r>
      <w:r>
        <w:rPr>
          <w:rFonts w:ascii="新細明體" w:eastAsia="新細明體" w:hint="eastAsia"/>
          <w:sz w:val="28"/>
        </w:rPr>
        <w:t>）</w:t>
      </w:r>
      <w:r>
        <w:rPr>
          <w:rFonts w:ascii="新細明體" w:eastAsia="新細明體" w:hint="eastAsia"/>
          <w:spacing w:val="-3"/>
          <w:sz w:val="28"/>
        </w:rPr>
        <w:t>之規定。第 </w:t>
      </w:r>
      <w:r>
        <w:rPr>
          <w:sz w:val="28"/>
        </w:rPr>
        <w:t>1201</w:t>
      </w:r>
      <w:r>
        <w:rPr>
          <w:spacing w:val="-15"/>
          <w:sz w:val="28"/>
        </w:rPr>
        <w:t> </w:t>
      </w:r>
      <w:r>
        <w:rPr>
          <w:rFonts w:ascii="新細明體" w:eastAsia="新細明體" w:hint="eastAsia"/>
          <w:spacing w:val="22"/>
          <w:sz w:val="28"/>
        </w:rPr>
        <w:t>款的第</w:t>
      </w:r>
      <w:r>
        <w:rPr>
          <w:sz w:val="28"/>
        </w:rPr>
        <w:t>A</w:t>
      </w:r>
      <w:r>
        <w:rPr>
          <w:rFonts w:ascii="新細明體" w:eastAsia="新細明體" w:hint="eastAsia"/>
          <w:sz w:val="28"/>
        </w:rPr>
        <w:t>、</w:t>
      </w:r>
      <w:r>
        <w:rPr>
          <w:sz w:val="28"/>
        </w:rPr>
        <w:t>B</w:t>
      </w:r>
      <w:r>
        <w:rPr>
          <w:rFonts w:ascii="新細明體" w:eastAsia="新細明體" w:hint="eastAsia"/>
          <w:sz w:val="28"/>
        </w:rPr>
        <w:t>、</w:t>
      </w:r>
      <w:r>
        <w:rPr>
          <w:sz w:val="28"/>
        </w:rPr>
        <w:t>C</w:t>
      </w:r>
      <w:r>
        <w:rPr>
          <w:spacing w:val="-17"/>
          <w:sz w:val="28"/>
        </w:rPr>
        <w:t> </w:t>
      </w:r>
      <w:r>
        <w:rPr>
          <w:rFonts w:ascii="新細明體" w:eastAsia="新細明體" w:hint="eastAsia"/>
          <w:spacing w:val="-9"/>
          <w:sz w:val="28"/>
        </w:rPr>
        <w:t>和 </w:t>
      </w:r>
      <w:r>
        <w:rPr>
          <w:sz w:val="28"/>
        </w:rPr>
        <w:t>F</w:t>
      </w:r>
      <w:r>
        <w:rPr>
          <w:spacing w:val="-15"/>
          <w:sz w:val="28"/>
        </w:rPr>
        <w:t> </w:t>
      </w:r>
      <w:r>
        <w:rPr>
          <w:rFonts w:ascii="新細明體" w:eastAsia="新細明體" w:hint="eastAsia"/>
          <w:sz w:val="28"/>
        </w:rPr>
        <w:t>目</w:t>
      </w:r>
      <w:r>
        <w:rPr>
          <w:rFonts w:ascii="新細明體" w:eastAsia="新細明體" w:hint="eastAsia"/>
          <w:spacing w:val="-3"/>
          <w:sz w:val="28"/>
        </w:rPr>
        <w:t>之規定適用於第 </w:t>
      </w:r>
      <w:r>
        <w:rPr>
          <w:sz w:val="28"/>
        </w:rPr>
        <w:t>1208</w:t>
      </w:r>
      <w:r>
        <w:rPr>
          <w:spacing w:val="-15"/>
          <w:sz w:val="28"/>
        </w:rPr>
        <w:t> </w:t>
      </w:r>
      <w:r>
        <w:rPr>
          <w:rFonts w:ascii="新細明體" w:eastAsia="新細明體" w:hint="eastAsia"/>
          <w:spacing w:val="-3"/>
          <w:sz w:val="28"/>
        </w:rPr>
        <w:t>款之申訴，但 </w:t>
      </w:r>
      <w:r>
        <w:rPr>
          <w:sz w:val="28"/>
        </w:rPr>
        <w:t>1208</w:t>
      </w:r>
      <w:r>
        <w:rPr>
          <w:spacing w:val="-15"/>
          <w:sz w:val="28"/>
        </w:rPr>
        <w:t> </w:t>
      </w:r>
      <w:r>
        <w:rPr>
          <w:rFonts w:ascii="新細明體" w:eastAsia="新細明體" w:hint="eastAsia"/>
          <w:sz w:val="28"/>
        </w:rPr>
        <w:t>款另有規定者，不在</w:t>
      </w:r>
    </w:p>
    <w:p>
      <w:pPr>
        <w:pStyle w:val="BodyText"/>
        <w:spacing w:line="383" w:lineRule="exact"/>
        <w:ind w:left="1119"/>
        <w:rPr>
          <w:rFonts w:ascii="Times New Roman" w:eastAsia="Times New Roman"/>
        </w:rPr>
      </w:pPr>
      <w:r>
        <w:rPr>
          <w:spacing w:val="-2"/>
        </w:rPr>
        <w:t>此限。第 </w:t>
      </w:r>
      <w:r>
        <w:rPr>
          <w:rFonts w:ascii="Times New Roman" w:eastAsia="Times New Roman"/>
        </w:rPr>
        <w:t>1201</w:t>
      </w:r>
      <w:r>
        <w:rPr>
          <w:rFonts w:ascii="Times New Roman" w:eastAsia="Times New Roman"/>
          <w:spacing w:val="-7"/>
        </w:rPr>
        <w:t> </w:t>
      </w:r>
      <w:r>
        <w:rPr>
          <w:spacing w:val="34"/>
        </w:rPr>
        <w:t>款第</w:t>
      </w:r>
      <w:r>
        <w:rPr>
          <w:rFonts w:ascii="Times New Roman" w:eastAsia="Times New Roman"/>
        </w:rPr>
        <w:t>H</w:t>
      </w:r>
      <w:r>
        <w:rPr>
          <w:rFonts w:ascii="Times New Roman" w:eastAsia="Times New Roman"/>
          <w:spacing w:val="-8"/>
        </w:rPr>
        <w:t> </w:t>
      </w:r>
      <w:r>
        <w:rPr>
          <w:spacing w:val="-1"/>
        </w:rPr>
        <w:t>目關於訴訟代理人費用之規定於第 </w:t>
      </w:r>
      <w:r>
        <w:rPr>
          <w:rFonts w:ascii="Times New Roman" w:eastAsia="Times New Roman"/>
        </w:rPr>
        <w:t>1208</w:t>
      </w:r>
    </w:p>
    <w:p>
      <w:pPr>
        <w:pStyle w:val="BodyText"/>
        <w:spacing w:before="89"/>
        <w:ind w:left="1119"/>
      </w:pPr>
      <w:r>
        <w:rPr>
          <w:spacing w:val="-1"/>
        </w:rPr>
        <w:t>款之申訴亦有其適用。</w:t>
      </w:r>
    </w:p>
    <w:p>
      <w:pPr>
        <w:pStyle w:val="ListParagraph"/>
        <w:numPr>
          <w:ilvl w:val="1"/>
          <w:numId w:val="28"/>
        </w:numPr>
        <w:tabs>
          <w:tab w:pos="1271" w:val="left" w:leader="none"/>
        </w:tabs>
        <w:spacing w:line="295" w:lineRule="auto" w:before="88" w:after="0"/>
        <w:ind w:left="1119" w:right="494" w:hanging="560"/>
        <w:jc w:val="both"/>
        <w:rPr>
          <w:rFonts w:ascii="新細明體" w:eastAsia="新細明體" w:hint="eastAsia"/>
          <w:sz w:val="28"/>
        </w:rPr>
      </w:pPr>
      <w:r>
        <w:rPr>
          <w:rFonts w:ascii="新細明體" w:eastAsia="新細明體" w:hint="eastAsia"/>
          <w:sz w:val="28"/>
        </w:rPr>
        <w:t>申訴涉及申訴人主張系爭處分是因申訴人揭弊或其他被保護</w:t>
      </w:r>
      <w:r>
        <w:rPr>
          <w:rFonts w:ascii="新細明體" w:eastAsia="新細明體" w:hint="eastAsia"/>
          <w:spacing w:val="-2"/>
          <w:sz w:val="28"/>
        </w:rPr>
        <w:t>的活動而作成的。依據法律、規則或法規得向功績制度維護委</w:t>
      </w:r>
      <w:r>
        <w:rPr>
          <w:rFonts w:ascii="新細明體" w:eastAsia="新細明體" w:hint="eastAsia"/>
          <w:sz w:val="28"/>
        </w:rPr>
        <w:t>員會提起申訴的處分，申訴人主張其作成，係因本編第 </w:t>
      </w:r>
      <w:r>
        <w:rPr>
          <w:sz w:val="28"/>
        </w:rPr>
        <w:t>1209</w:t>
      </w:r>
      <w:r>
        <w:rPr>
          <w:spacing w:val="1"/>
          <w:sz w:val="28"/>
        </w:rPr>
        <w:t> </w:t>
      </w:r>
      <w:r>
        <w:rPr>
          <w:rFonts w:ascii="新細明體" w:eastAsia="新細明體" w:hint="eastAsia"/>
          <w:spacing w:val="-70"/>
          <w:sz w:val="28"/>
        </w:rPr>
        <w:t>款</w:t>
      </w:r>
      <w:r>
        <w:rPr>
          <w:rFonts w:ascii="新細明體" w:eastAsia="新細明體" w:hint="eastAsia"/>
          <w:spacing w:val="-13"/>
          <w:sz w:val="28"/>
        </w:rPr>
        <w:t>（</w:t>
      </w:r>
      <w:r>
        <w:rPr>
          <w:spacing w:val="-13"/>
          <w:sz w:val="28"/>
        </w:rPr>
        <w:t>part</w:t>
      </w:r>
      <w:r>
        <w:rPr>
          <w:rFonts w:ascii="新細明體" w:eastAsia="新細明體" w:hint="eastAsia"/>
          <w:spacing w:val="-13"/>
          <w:sz w:val="28"/>
        </w:rPr>
        <w:t>）</w:t>
      </w:r>
      <w:r>
        <w:rPr>
          <w:rFonts w:ascii="新細明體" w:eastAsia="新細明體" w:hint="eastAsia"/>
          <w:spacing w:val="-9"/>
          <w:sz w:val="28"/>
        </w:rPr>
        <w:t>所定，申訴人揭發弊端或因其他被保護的活動所致。第 </w:t>
      </w:r>
      <w:r>
        <w:rPr>
          <w:sz w:val="28"/>
        </w:rPr>
        <w:t>1201</w:t>
      </w:r>
      <w:r>
        <w:rPr>
          <w:spacing w:val="-16"/>
          <w:sz w:val="28"/>
        </w:rPr>
        <w:t> </w:t>
      </w:r>
      <w:r>
        <w:rPr>
          <w:rFonts w:ascii="新細明體" w:eastAsia="新細明體" w:hint="eastAsia"/>
          <w:spacing w:val="-5"/>
          <w:sz w:val="28"/>
        </w:rPr>
        <w:t>款第 </w:t>
      </w:r>
      <w:r>
        <w:rPr>
          <w:sz w:val="28"/>
        </w:rPr>
        <w:t>B</w:t>
      </w:r>
      <w:r>
        <w:rPr>
          <w:rFonts w:ascii="新細明體" w:eastAsia="新細明體" w:hint="eastAsia"/>
          <w:sz w:val="28"/>
        </w:rPr>
        <w:t>、</w:t>
      </w:r>
      <w:r>
        <w:rPr>
          <w:sz w:val="28"/>
        </w:rPr>
        <w:t>C</w:t>
      </w:r>
      <w:r>
        <w:rPr>
          <w:rFonts w:ascii="新細明體" w:eastAsia="新細明體" w:hint="eastAsia"/>
          <w:sz w:val="28"/>
        </w:rPr>
        <w:t>、</w:t>
      </w:r>
      <w:r>
        <w:rPr>
          <w:sz w:val="28"/>
        </w:rPr>
        <w:t>E</w:t>
      </w:r>
      <w:r>
        <w:rPr>
          <w:rFonts w:ascii="新細明體" w:eastAsia="新細明體" w:hint="eastAsia"/>
          <w:sz w:val="28"/>
        </w:rPr>
        <w:t>、</w:t>
      </w:r>
      <w:r>
        <w:rPr>
          <w:sz w:val="28"/>
        </w:rPr>
        <w:t>F</w:t>
      </w:r>
      <w:r>
        <w:rPr>
          <w:spacing w:val="-17"/>
          <w:sz w:val="28"/>
        </w:rPr>
        <w:t> </w:t>
      </w:r>
      <w:r>
        <w:rPr>
          <w:rFonts w:ascii="新細明體" w:eastAsia="新細明體" w:hint="eastAsia"/>
          <w:spacing w:val="-8"/>
          <w:sz w:val="28"/>
        </w:rPr>
        <w:t>和 </w:t>
      </w:r>
      <w:r>
        <w:rPr>
          <w:sz w:val="28"/>
        </w:rPr>
        <w:t>G</w:t>
      </w:r>
      <w:r>
        <w:rPr>
          <w:spacing w:val="-17"/>
          <w:sz w:val="28"/>
        </w:rPr>
        <w:t> </w:t>
      </w:r>
      <w:r>
        <w:rPr>
          <w:rFonts w:ascii="新細明體" w:eastAsia="新細明體" w:hint="eastAsia"/>
          <w:spacing w:val="-2"/>
          <w:sz w:val="28"/>
        </w:rPr>
        <w:t>目適用於申訴與第 </w:t>
      </w:r>
      <w:r>
        <w:rPr>
          <w:sz w:val="28"/>
        </w:rPr>
        <w:t>1209</w:t>
      </w:r>
      <w:r>
        <w:rPr>
          <w:spacing w:val="-16"/>
          <w:sz w:val="28"/>
        </w:rPr>
        <w:t> </w:t>
      </w:r>
      <w:r>
        <w:rPr>
          <w:rFonts w:ascii="新細明體" w:eastAsia="新細明體" w:hint="eastAsia"/>
          <w:sz w:val="28"/>
        </w:rPr>
        <w:t>款所定的暫緩執行（</w:t>
      </w:r>
      <w:r>
        <w:rPr>
          <w:sz w:val="28"/>
        </w:rPr>
        <w:t>stay</w:t>
      </w:r>
      <w:r>
        <w:rPr>
          <w:rFonts w:ascii="新細明體" w:eastAsia="新細明體" w:hint="eastAsia"/>
          <w:sz w:val="28"/>
        </w:rPr>
        <w:t>），</w:t>
      </w:r>
      <w:r>
        <w:rPr>
          <w:rFonts w:ascii="新細明體" w:eastAsia="新細明體" w:hint="eastAsia"/>
          <w:spacing w:val="8"/>
          <w:sz w:val="28"/>
        </w:rPr>
        <w:t>但 </w:t>
      </w:r>
      <w:r>
        <w:rPr>
          <w:sz w:val="28"/>
        </w:rPr>
        <w:t>1209</w:t>
      </w:r>
      <w:r>
        <w:rPr>
          <w:spacing w:val="21"/>
          <w:sz w:val="28"/>
        </w:rPr>
        <w:t> </w:t>
      </w:r>
      <w:r>
        <w:rPr>
          <w:rFonts w:ascii="新細明體" w:eastAsia="新細明體" w:hint="eastAsia"/>
          <w:sz w:val="28"/>
        </w:rPr>
        <w:t>款另有規定者，不在此限。第</w:t>
      </w:r>
    </w:p>
    <w:p>
      <w:pPr>
        <w:pStyle w:val="BodyText"/>
        <w:spacing w:line="382" w:lineRule="exact"/>
        <w:ind w:left="1119"/>
        <w:jc w:val="both"/>
        <w:rPr>
          <w:rFonts w:ascii="Times New Roman" w:eastAsia="Times New Roman"/>
        </w:rPr>
      </w:pPr>
      <w:r>
        <w:rPr>
          <w:rFonts w:ascii="Times New Roman" w:eastAsia="Times New Roman"/>
        </w:rPr>
        <w:t>1201</w:t>
      </w:r>
      <w:r>
        <w:rPr>
          <w:rFonts w:ascii="Times New Roman" w:eastAsia="Times New Roman"/>
          <w:spacing w:val="38"/>
        </w:rPr>
        <w:t> </w:t>
      </w:r>
      <w:r>
        <w:rPr>
          <w:spacing w:val="12"/>
        </w:rPr>
        <w:t>款第 </w:t>
      </w:r>
      <w:r>
        <w:rPr>
          <w:rFonts w:ascii="Times New Roman" w:eastAsia="Times New Roman"/>
        </w:rPr>
        <w:t>H</w:t>
      </w:r>
      <w:r>
        <w:rPr>
          <w:rFonts w:ascii="Times New Roman" w:eastAsia="Times New Roman"/>
          <w:spacing w:val="37"/>
        </w:rPr>
        <w:t> </w:t>
      </w:r>
      <w:r>
        <w:rPr>
          <w:spacing w:val="1"/>
        </w:rPr>
        <w:t>目關於訴訟代理人費用、可賠償的損害，以及 </w:t>
      </w:r>
      <w:hyperlink r:id="rId90">
        <w:r>
          <w:rPr>
            <w:rFonts w:ascii="Times New Roman" w:eastAsia="Times New Roman"/>
          </w:rPr>
          <w:t>5</w:t>
        </w:r>
      </w:hyperlink>
    </w:p>
    <w:p>
      <w:pPr>
        <w:pStyle w:val="BodyText"/>
        <w:spacing w:line="295" w:lineRule="auto" w:before="89"/>
        <w:ind w:left="1119" w:right="496"/>
        <w:jc w:val="both"/>
      </w:pPr>
      <w:hyperlink r:id="rId90">
        <w:r>
          <w:rPr>
            <w:rFonts w:ascii="Times New Roman" w:eastAsia="Times New Roman"/>
          </w:rPr>
          <w:t>U.S.C.</w:t>
        </w:r>
        <w:r>
          <w:rPr>
            <w:rFonts w:ascii="Times New Roman" w:eastAsia="Times New Roman"/>
            <w:spacing w:val="49"/>
          </w:rPr>
          <w:t> </w:t>
        </w:r>
        <w:r>
          <w:rPr>
            <w:rFonts w:ascii="Times New Roman" w:eastAsia="Times New Roman"/>
          </w:rPr>
          <w:t>1221(g)</w:t>
        </w:r>
      </w:hyperlink>
      <w:r>
        <w:rPr>
          <w:spacing w:val="-1"/>
        </w:rPr>
        <w:t>所規定之結果損害，適用於本章第 </w:t>
      </w:r>
      <w:r>
        <w:rPr>
          <w:rFonts w:ascii="Times New Roman" w:eastAsia="Times New Roman"/>
        </w:rPr>
        <w:t>1209</w:t>
      </w:r>
      <w:r>
        <w:rPr>
          <w:rFonts w:ascii="Times New Roman" w:eastAsia="Times New Roman"/>
          <w:spacing w:val="-3"/>
        </w:rPr>
        <w:t> </w:t>
      </w:r>
      <w:r>
        <w:rPr/>
        <w:t>款所定之申訴。</w:t>
      </w:r>
    </w:p>
    <w:p>
      <w:pPr>
        <w:pStyle w:val="ListParagraph"/>
        <w:numPr>
          <w:ilvl w:val="0"/>
          <w:numId w:val="30"/>
        </w:numPr>
        <w:tabs>
          <w:tab w:pos="1006" w:val="left" w:leader="none"/>
        </w:tabs>
        <w:spacing w:line="388" w:lineRule="exact" w:before="0" w:after="0"/>
        <w:ind w:left="1005" w:right="0" w:hanging="686"/>
        <w:jc w:val="left"/>
        <w:rPr>
          <w:rFonts w:ascii="新細明體" w:eastAsia="新細明體" w:hint="eastAsia"/>
          <w:sz w:val="28"/>
        </w:rPr>
      </w:pPr>
      <w:r>
        <w:rPr>
          <w:rFonts w:ascii="新細明體" w:eastAsia="新細明體" w:hint="eastAsia"/>
          <w:spacing w:val="-1"/>
          <w:sz w:val="28"/>
        </w:rPr>
        <w:t>申訴管轄之限制、團體協約，以及程序的選用：</w:t>
      </w:r>
    </w:p>
    <w:p>
      <w:pPr>
        <w:spacing w:after="0" w:line="388" w:lineRule="exact"/>
        <w:jc w:val="left"/>
        <w:rPr>
          <w:rFonts w:ascii="新細明體" w:eastAsia="新細明體" w:hint="eastAsia"/>
          <w:sz w:val="28"/>
        </w:rPr>
        <w:sectPr>
          <w:pgSz w:w="11910" w:h="16840"/>
          <w:pgMar w:header="0" w:footer="1204" w:top="1480" w:bottom="1420" w:left="1480" w:right="1300"/>
        </w:sectPr>
      </w:pPr>
    </w:p>
    <w:p>
      <w:pPr>
        <w:pStyle w:val="ListParagraph"/>
        <w:numPr>
          <w:ilvl w:val="1"/>
          <w:numId w:val="30"/>
        </w:numPr>
        <w:tabs>
          <w:tab w:pos="1263" w:val="left" w:leader="none"/>
        </w:tabs>
        <w:spacing w:line="295" w:lineRule="auto" w:before="45" w:after="0"/>
        <w:ind w:left="1119" w:right="494" w:hanging="560"/>
        <w:jc w:val="both"/>
        <w:rPr>
          <w:rFonts w:ascii="新細明體" w:eastAsia="新細明體" w:hint="eastAsia"/>
          <w:sz w:val="28"/>
        </w:rPr>
      </w:pPr>
      <w:r>
        <w:rPr>
          <w:rFonts w:ascii="新細明體" w:eastAsia="新細明體" w:hint="eastAsia"/>
          <w:sz w:val="28"/>
        </w:rPr>
        <w:t>在</w:t>
      </w:r>
      <w:r>
        <w:rPr>
          <w:rFonts w:ascii="新細明體" w:eastAsia="新細明體" w:hint="eastAsia"/>
          <w:spacing w:val="-5"/>
          <w:sz w:val="28"/>
        </w:rPr>
        <w:t> </w:t>
      </w:r>
      <w:hyperlink r:id="rId91">
        <w:r>
          <w:rPr>
            <w:sz w:val="28"/>
            <w:u w:val="single"/>
          </w:rPr>
          <w:t>5</w:t>
        </w:r>
        <w:r>
          <w:rPr>
            <w:spacing w:val="16"/>
            <w:sz w:val="28"/>
            <w:u w:val="single"/>
          </w:rPr>
          <w:t> </w:t>
        </w:r>
        <w:r>
          <w:rPr>
            <w:sz w:val="28"/>
            <w:u w:val="single"/>
          </w:rPr>
          <w:t>U.S.C</w:t>
        </w:r>
        <w:r>
          <w:rPr>
            <w:spacing w:val="6"/>
            <w:sz w:val="28"/>
            <w:u w:val="single"/>
          </w:rPr>
          <w:t>. </w:t>
        </w:r>
        <w:r>
          <w:rPr>
            <w:sz w:val="28"/>
            <w:u w:val="single"/>
          </w:rPr>
          <w:t>7121</w:t>
        </w:r>
        <w:r>
          <w:rPr>
            <w:spacing w:val="-1"/>
            <w:sz w:val="28"/>
            <w:u w:val="single"/>
          </w:rPr>
          <w:t> </w:t>
        </w:r>
      </w:hyperlink>
      <w:r>
        <w:rPr>
          <w:rFonts w:ascii="新細明體" w:eastAsia="新細明體" w:hint="eastAsia"/>
          <w:sz w:val="28"/>
        </w:rPr>
        <w:t>所定的團體協約涵蓋內的公務員，其協約所定之協商式苦情申訴程序在解決任何得向功績制度維護委員會提起申訴之處分上享有優先地位，但有下列例外：</w:t>
      </w:r>
    </w:p>
    <w:p>
      <w:pPr>
        <w:pStyle w:val="BodyText"/>
        <w:spacing w:line="295" w:lineRule="auto"/>
        <w:ind w:left="1081" w:right="424" w:hanging="281"/>
        <w:jc w:val="both"/>
      </w:pPr>
      <w:r>
        <w:rPr/>
        <w:t>（</w:t>
      </w:r>
      <w:r>
        <w:rPr>
          <w:rFonts w:ascii="Times New Roman" w:eastAsia="Times New Roman"/>
        </w:rPr>
        <w:t>i</w:t>
      </w:r>
      <w:r>
        <w:rPr/>
        <w:t>）</w:t>
      </w:r>
      <w:r>
        <w:rPr>
          <w:spacing w:val="-3"/>
        </w:rPr>
        <w:t>依 </w:t>
      </w:r>
      <w:hyperlink r:id="rId92">
        <w:r>
          <w:rPr>
            <w:rFonts w:ascii="Times New Roman" w:eastAsia="Times New Roman"/>
            <w:u w:val="single"/>
          </w:rPr>
          <w:t>5</w:t>
        </w:r>
        <w:r>
          <w:rPr>
            <w:rFonts w:ascii="Times New Roman" w:eastAsia="Times New Roman"/>
            <w:spacing w:val="13"/>
            <w:u w:val="single"/>
          </w:rPr>
          <w:t> </w:t>
        </w:r>
        <w:r>
          <w:rPr>
            <w:rFonts w:ascii="Times New Roman" w:eastAsia="Times New Roman"/>
            <w:u w:val="single"/>
          </w:rPr>
          <w:t>U.S.C.</w:t>
        </w:r>
        <w:r>
          <w:rPr>
            <w:rFonts w:ascii="Times New Roman" w:eastAsia="Times New Roman"/>
            <w:spacing w:val="12"/>
            <w:u w:val="single"/>
          </w:rPr>
          <w:t> </w:t>
        </w:r>
        <w:r>
          <w:rPr>
            <w:rFonts w:ascii="Times New Roman" w:eastAsia="Times New Roman"/>
            <w:u w:val="single"/>
          </w:rPr>
          <w:t>2302(b)(1)</w:t>
        </w:r>
      </w:hyperlink>
      <w:r>
        <w:rPr>
          <w:spacing w:val="-1"/>
        </w:rPr>
        <w:t>涉及歧視的處分，依 </w:t>
      </w:r>
      <w:hyperlink r:id="rId93">
        <w:r>
          <w:rPr>
            <w:rFonts w:ascii="Times New Roman" w:eastAsia="Times New Roman"/>
            <w:u w:val="single"/>
          </w:rPr>
          <w:t>5</w:t>
        </w:r>
        <w:r>
          <w:rPr>
            <w:rFonts w:ascii="Times New Roman" w:eastAsia="Times New Roman"/>
            <w:spacing w:val="11"/>
            <w:u w:val="single"/>
          </w:rPr>
          <w:t> </w:t>
        </w:r>
        <w:r>
          <w:rPr>
            <w:rFonts w:ascii="Times New Roman" w:eastAsia="Times New Roman"/>
            <w:u w:val="single"/>
          </w:rPr>
          <w:t>U.S.C.</w:t>
        </w:r>
        <w:r>
          <w:rPr>
            <w:rFonts w:ascii="Times New Roman" w:eastAsia="Times New Roman"/>
            <w:spacing w:val="12"/>
            <w:u w:val="single"/>
          </w:rPr>
          <w:t> </w:t>
        </w:r>
        <w:r>
          <w:rPr>
            <w:rFonts w:ascii="Times New Roman" w:eastAsia="Times New Roman"/>
            <w:u w:val="single"/>
          </w:rPr>
          <w:t>4303</w:t>
        </w:r>
        <w:r>
          <w:rPr>
            <w:rFonts w:ascii="Times New Roman" w:eastAsia="Times New Roman"/>
            <w:spacing w:val="-2"/>
            <w:u w:val="single"/>
          </w:rPr>
          <w:t> </w:t>
        </w:r>
      </w:hyperlink>
      <w:r>
        <w:rPr/>
        <w:t>涉</w:t>
      </w:r>
      <w:r>
        <w:rPr>
          <w:spacing w:val="-1"/>
        </w:rPr>
        <w:t>及降級或免職的處分，或依 </w:t>
      </w:r>
      <w:hyperlink r:id="rId94">
        <w:r>
          <w:rPr>
            <w:rFonts w:ascii="Times New Roman" w:eastAsia="Times New Roman"/>
            <w:u w:val="single"/>
          </w:rPr>
          <w:t>5</w:t>
        </w:r>
        <w:r>
          <w:rPr>
            <w:rFonts w:ascii="Times New Roman" w:eastAsia="Times New Roman"/>
            <w:spacing w:val="1"/>
            <w:u w:val="single"/>
          </w:rPr>
          <w:t> </w:t>
        </w:r>
        <w:r>
          <w:rPr>
            <w:rFonts w:ascii="Times New Roman" w:eastAsia="Times New Roman"/>
            <w:u w:val="single"/>
          </w:rPr>
          <w:t>U.S.C.</w:t>
        </w:r>
        <w:r>
          <w:rPr>
            <w:rFonts w:ascii="Times New Roman" w:eastAsia="Times New Roman"/>
            <w:spacing w:val="-2"/>
            <w:u w:val="single"/>
          </w:rPr>
          <w:t> </w:t>
        </w:r>
        <w:r>
          <w:rPr>
            <w:rFonts w:ascii="Times New Roman" w:eastAsia="Times New Roman"/>
            <w:u w:val="single"/>
          </w:rPr>
          <w:t>7512 </w:t>
        </w:r>
      </w:hyperlink>
      <w:r>
        <w:rPr/>
        <w:t>所為之不利益處分，</w:t>
      </w:r>
      <w:r>
        <w:rPr>
          <w:spacing w:val="-70"/>
        </w:rPr>
        <w:t> </w:t>
      </w:r>
      <w:r>
        <w:rPr/>
        <w:t>得選擇依功績制度維護委員會的申訴程序提起申訴，或者循協商式苦情申訴程序，但不得同時提起；</w:t>
      </w:r>
    </w:p>
    <w:p>
      <w:pPr>
        <w:pStyle w:val="ListParagraph"/>
        <w:numPr>
          <w:ilvl w:val="0"/>
          <w:numId w:val="31"/>
        </w:numPr>
        <w:tabs>
          <w:tab w:pos="1519" w:val="left" w:leader="none"/>
        </w:tabs>
        <w:spacing w:line="295" w:lineRule="auto" w:before="0" w:after="0"/>
        <w:ind w:left="1081" w:right="494" w:hanging="281"/>
        <w:jc w:val="both"/>
        <w:rPr>
          <w:rFonts w:ascii="新細明體" w:eastAsia="新細明體" w:hint="eastAsia"/>
          <w:sz w:val="28"/>
        </w:rPr>
      </w:pPr>
      <w:r>
        <w:rPr>
          <w:rFonts w:ascii="新細明體" w:eastAsia="新細明體" w:hint="eastAsia"/>
          <w:sz w:val="28"/>
        </w:rPr>
        <w:t>處分涉及</w:t>
      </w:r>
      <w:r>
        <w:rPr>
          <w:rFonts w:ascii="新細明體" w:eastAsia="新細明體" w:hint="eastAsia"/>
          <w:spacing w:val="-5"/>
          <w:sz w:val="28"/>
        </w:rPr>
        <w:t> </w:t>
      </w:r>
      <w:hyperlink r:id="rId92">
        <w:r>
          <w:rPr>
            <w:sz w:val="28"/>
            <w:u w:val="single"/>
          </w:rPr>
          <w:t>5</w:t>
        </w:r>
        <w:r>
          <w:rPr>
            <w:spacing w:val="13"/>
            <w:sz w:val="28"/>
            <w:u w:val="single"/>
          </w:rPr>
          <w:t> </w:t>
        </w:r>
        <w:r>
          <w:rPr>
            <w:sz w:val="28"/>
            <w:u w:val="single"/>
          </w:rPr>
          <w:t>U.S.C</w:t>
        </w:r>
        <w:r>
          <w:rPr>
            <w:spacing w:val="6"/>
            <w:sz w:val="28"/>
            <w:u w:val="single"/>
          </w:rPr>
          <w:t>. </w:t>
        </w:r>
        <w:r>
          <w:rPr>
            <w:sz w:val="28"/>
            <w:u w:val="single"/>
          </w:rPr>
          <w:t>2302(b)(1)</w:t>
        </w:r>
      </w:hyperlink>
      <w:r>
        <w:rPr>
          <w:rFonts w:ascii="新細明體" w:eastAsia="新細明體" w:hint="eastAsia"/>
          <w:sz w:val="28"/>
        </w:rPr>
        <w:t>所規定的歧視以外的被禁止的人事措施者，得選擇提起下列程序之一：</w:t>
      </w:r>
    </w:p>
    <w:p>
      <w:pPr>
        <w:pStyle w:val="ListParagraph"/>
        <w:numPr>
          <w:ilvl w:val="1"/>
          <w:numId w:val="31"/>
        </w:numPr>
        <w:tabs>
          <w:tab w:pos="1925" w:val="left" w:leader="none"/>
        </w:tabs>
        <w:spacing w:line="389" w:lineRule="exact" w:before="0" w:after="0"/>
        <w:ind w:left="1924" w:right="0" w:hanging="765"/>
        <w:jc w:val="left"/>
        <w:rPr>
          <w:rFonts w:ascii="新細明體" w:eastAsia="新細明體" w:hint="eastAsia"/>
          <w:sz w:val="28"/>
        </w:rPr>
      </w:pPr>
      <w:r>
        <w:rPr>
          <w:rFonts w:ascii="新細明體" w:eastAsia="新細明體" w:hint="eastAsia"/>
          <w:spacing w:val="-1"/>
          <w:sz w:val="28"/>
        </w:rPr>
        <w:t>功績制度維護委員會之申訴程序；</w:t>
      </w:r>
    </w:p>
    <w:p>
      <w:pPr>
        <w:pStyle w:val="ListParagraph"/>
        <w:numPr>
          <w:ilvl w:val="1"/>
          <w:numId w:val="31"/>
        </w:numPr>
        <w:tabs>
          <w:tab w:pos="1908" w:val="left" w:leader="none"/>
        </w:tabs>
        <w:spacing w:line="240" w:lineRule="auto" w:before="78" w:after="0"/>
        <w:ind w:left="1907" w:right="0" w:hanging="748"/>
        <w:jc w:val="left"/>
        <w:rPr>
          <w:rFonts w:ascii="新細明體" w:eastAsia="新細明體" w:hint="eastAsia"/>
          <w:sz w:val="28"/>
        </w:rPr>
      </w:pPr>
      <w:r>
        <w:rPr>
          <w:rFonts w:ascii="新細明體" w:eastAsia="新細明體" w:hint="eastAsia"/>
          <w:spacing w:val="-1"/>
          <w:sz w:val="28"/>
        </w:rPr>
        <w:t>協商式苦情申訴程序；或</w:t>
      </w:r>
    </w:p>
    <w:p>
      <w:pPr>
        <w:pStyle w:val="ListParagraph"/>
        <w:numPr>
          <w:ilvl w:val="1"/>
          <w:numId w:val="31"/>
        </w:numPr>
        <w:tabs>
          <w:tab w:pos="1908" w:val="left" w:leader="none"/>
        </w:tabs>
        <w:spacing w:line="295" w:lineRule="auto" w:before="88" w:after="0"/>
        <w:ind w:left="1580" w:right="496" w:hanging="420"/>
        <w:jc w:val="left"/>
        <w:rPr>
          <w:rFonts w:ascii="新細明體" w:eastAsia="新細明體" w:hint="eastAsia"/>
          <w:sz w:val="28"/>
        </w:rPr>
      </w:pPr>
      <w:r>
        <w:rPr>
          <w:rFonts w:ascii="新細明體" w:eastAsia="新細明體" w:hint="eastAsia"/>
          <w:spacing w:val="1"/>
          <w:sz w:val="28"/>
        </w:rPr>
        <w:t>依美國聯邦法典第 </w:t>
      </w:r>
      <w:r>
        <w:rPr>
          <w:sz w:val="28"/>
        </w:rPr>
        <w:t>5</w:t>
      </w:r>
      <w:r>
        <w:rPr>
          <w:spacing w:val="14"/>
          <w:sz w:val="28"/>
        </w:rPr>
        <w:t> </w:t>
      </w:r>
      <w:r>
        <w:rPr>
          <w:rFonts w:ascii="新細明體" w:eastAsia="新細明體" w:hint="eastAsia"/>
          <w:spacing w:val="4"/>
          <w:sz w:val="28"/>
        </w:rPr>
        <w:t>編第 </w:t>
      </w:r>
      <w:r>
        <w:rPr>
          <w:sz w:val="28"/>
        </w:rPr>
        <w:t>12</w:t>
      </w:r>
      <w:r>
        <w:rPr>
          <w:spacing w:val="14"/>
          <w:sz w:val="28"/>
        </w:rPr>
        <w:t> </w:t>
      </w:r>
      <w:r>
        <w:rPr>
          <w:rFonts w:ascii="新細明體" w:eastAsia="新細明體" w:hint="eastAsia"/>
          <w:spacing w:val="5"/>
          <w:sz w:val="28"/>
        </w:rPr>
        <w:t>章第 </w:t>
      </w:r>
      <w:r>
        <w:rPr>
          <w:sz w:val="28"/>
        </w:rPr>
        <w:t>2</w:t>
      </w:r>
      <w:r>
        <w:rPr>
          <w:spacing w:val="14"/>
          <w:sz w:val="28"/>
        </w:rPr>
        <w:t> </w:t>
      </w:r>
      <w:r>
        <w:rPr>
          <w:rFonts w:ascii="新細明體" w:eastAsia="新細明體" w:hint="eastAsia"/>
          <w:spacing w:val="7"/>
          <w:sz w:val="28"/>
        </w:rPr>
        <w:t>和 </w:t>
      </w:r>
      <w:r>
        <w:rPr>
          <w:sz w:val="28"/>
        </w:rPr>
        <w:t>3</w:t>
      </w:r>
      <w:r>
        <w:rPr>
          <w:spacing w:val="14"/>
          <w:sz w:val="28"/>
        </w:rPr>
        <w:t> </w:t>
      </w:r>
      <w:r>
        <w:rPr>
          <w:rFonts w:ascii="新細明體" w:eastAsia="新細明體" w:hint="eastAsia"/>
          <w:sz w:val="28"/>
        </w:rPr>
        <w:t>節，向特別檢察官尋求更正處分（</w:t>
      </w:r>
      <w:r>
        <w:rPr>
          <w:sz w:val="28"/>
        </w:rPr>
        <w:t>corrective</w:t>
      </w:r>
      <w:r>
        <w:rPr>
          <w:spacing w:val="-1"/>
          <w:sz w:val="28"/>
        </w:rPr>
        <w:t> </w:t>
      </w:r>
      <w:r>
        <w:rPr>
          <w:sz w:val="28"/>
        </w:rPr>
        <w:t>action</w:t>
      </w:r>
      <w:r>
        <w:rPr>
          <w:rFonts w:ascii="新細明體" w:eastAsia="新細明體" w:hint="eastAsia"/>
          <w:sz w:val="28"/>
        </w:rPr>
        <w:t>）。</w:t>
      </w:r>
    </w:p>
    <w:p>
      <w:pPr>
        <w:pStyle w:val="ListParagraph"/>
        <w:numPr>
          <w:ilvl w:val="0"/>
          <w:numId w:val="31"/>
        </w:numPr>
        <w:tabs>
          <w:tab w:pos="1596" w:val="left" w:leader="none"/>
        </w:tabs>
        <w:spacing w:line="295" w:lineRule="auto" w:before="0" w:after="0"/>
        <w:ind w:left="1081" w:right="215" w:hanging="281"/>
        <w:jc w:val="left"/>
        <w:rPr>
          <w:rFonts w:ascii="新細明體" w:eastAsia="新細明體" w:hint="eastAsia"/>
          <w:sz w:val="28"/>
        </w:rPr>
      </w:pPr>
      <w:r>
        <w:rPr>
          <w:rFonts w:ascii="新細明體" w:eastAsia="新細明體" w:hint="eastAsia"/>
          <w:sz w:val="28"/>
        </w:rPr>
        <w:t>除了涉及</w:t>
      </w:r>
      <w:r>
        <w:rPr>
          <w:rFonts w:ascii="新細明體" w:eastAsia="新細明體" w:hint="eastAsia"/>
          <w:spacing w:val="-11"/>
          <w:sz w:val="28"/>
        </w:rPr>
        <w:t> </w:t>
      </w:r>
      <w:hyperlink r:id="rId92">
        <w:r>
          <w:rPr>
            <w:sz w:val="28"/>
            <w:u w:val="single"/>
          </w:rPr>
          <w:t>5</w:t>
        </w:r>
        <w:r>
          <w:rPr>
            <w:spacing w:val="-9"/>
            <w:sz w:val="28"/>
            <w:u w:val="single"/>
          </w:rPr>
          <w:t> </w:t>
        </w:r>
        <w:r>
          <w:rPr>
            <w:sz w:val="28"/>
            <w:u w:val="single"/>
          </w:rPr>
          <w:t>U.S.C</w:t>
        </w:r>
        <w:r>
          <w:rPr>
            <w:spacing w:val="-5"/>
            <w:sz w:val="28"/>
            <w:u w:val="single"/>
          </w:rPr>
          <w:t>. </w:t>
        </w:r>
        <w:r>
          <w:rPr>
            <w:sz w:val="28"/>
            <w:u w:val="single"/>
          </w:rPr>
          <w:t>2302(b)(1)</w:t>
        </w:r>
        <w:r>
          <w:rPr>
            <w:spacing w:val="-10"/>
            <w:sz w:val="28"/>
          </w:rPr>
          <w:t> </w:t>
        </w:r>
      </w:hyperlink>
      <w:r>
        <w:rPr>
          <w:rFonts w:ascii="新細明體" w:eastAsia="新細明體" w:hint="eastAsia"/>
          <w:sz w:val="28"/>
        </w:rPr>
        <w:t>所定的歧視，或任何其他被禁</w:t>
      </w:r>
      <w:r>
        <w:rPr>
          <w:rFonts w:ascii="新細明體" w:eastAsia="新細明體" w:hint="eastAsia"/>
          <w:spacing w:val="-1"/>
          <w:sz w:val="28"/>
        </w:rPr>
        <w:t>止的人事措施之外，任何無法提起協商式苦情申訴程序的處分，</w:t>
      </w:r>
      <w:r>
        <w:rPr>
          <w:rFonts w:ascii="新細明體" w:eastAsia="新細明體" w:hint="eastAsia"/>
          <w:spacing w:val="-70"/>
          <w:sz w:val="28"/>
        </w:rPr>
        <w:t> </w:t>
      </w:r>
      <w:r>
        <w:rPr>
          <w:rFonts w:ascii="新細明體" w:eastAsia="新細明體" w:hint="eastAsia"/>
          <w:sz w:val="28"/>
        </w:rPr>
        <w:t>僅得向功績制度維護委員會提起申訴程序。</w:t>
      </w:r>
    </w:p>
    <w:p>
      <w:pPr>
        <w:pStyle w:val="ListParagraph"/>
        <w:numPr>
          <w:ilvl w:val="1"/>
          <w:numId w:val="30"/>
        </w:numPr>
        <w:tabs>
          <w:tab w:pos="1271" w:val="left" w:leader="none"/>
        </w:tabs>
        <w:spacing w:line="295" w:lineRule="auto" w:before="0" w:after="0"/>
        <w:ind w:left="1119" w:right="497" w:hanging="560"/>
        <w:jc w:val="both"/>
        <w:rPr>
          <w:rFonts w:ascii="新細明體" w:eastAsia="新細明體" w:hint="eastAsia"/>
          <w:sz w:val="28"/>
        </w:rPr>
      </w:pPr>
      <w:r>
        <w:rPr>
          <w:rFonts w:ascii="新細明體" w:eastAsia="新細明體" w:hint="eastAsia"/>
          <w:sz w:val="28"/>
        </w:rPr>
        <w:t>程序的選擇。當公務員對於處分的救濟享有依功績制度維護</w:t>
      </w:r>
      <w:r>
        <w:rPr>
          <w:rFonts w:ascii="新細明體" w:eastAsia="新細明體" w:hint="eastAsia"/>
          <w:spacing w:val="-2"/>
          <w:sz w:val="28"/>
        </w:rPr>
        <w:t>委員會申訴程序或協商式苦情申訴程序之選項時，功績制度維</w:t>
      </w:r>
      <w:r>
        <w:rPr>
          <w:rFonts w:ascii="新細明體" w:eastAsia="新細明體" w:hint="eastAsia"/>
          <w:sz w:val="28"/>
        </w:rPr>
        <w:t>護委員會面對公務員已經在期限內向功績制度維護委員會提</w:t>
      </w:r>
      <w:r>
        <w:rPr>
          <w:rFonts w:ascii="新細明體" w:eastAsia="新細明體" w:hint="eastAsia"/>
          <w:spacing w:val="-2"/>
          <w:sz w:val="28"/>
        </w:rPr>
        <w:t>起申訴並在期限內提出書面苦情抱怨者，其兩種程序中，以事</w:t>
      </w:r>
      <w:r>
        <w:rPr>
          <w:rFonts w:ascii="新細明體" w:eastAsia="新細明體" w:hint="eastAsia"/>
          <w:sz w:val="28"/>
        </w:rPr>
        <w:t>實發生在先者，認定其選擇。當公務員依據本條第（</w:t>
      </w:r>
      <w:r>
        <w:rPr>
          <w:sz w:val="28"/>
        </w:rPr>
        <w:t>c</w:t>
      </w:r>
      <w:r>
        <w:rPr>
          <w:rFonts w:ascii="新細明體" w:eastAsia="新細明體" w:hint="eastAsia"/>
          <w:sz w:val="28"/>
        </w:rPr>
        <w:t>）項第</w:t>
      </w:r>
    </w:p>
    <w:p>
      <w:pPr>
        <w:pStyle w:val="BodyText"/>
        <w:spacing w:line="295" w:lineRule="auto"/>
        <w:ind w:left="1119" w:right="495"/>
        <w:jc w:val="both"/>
      </w:pPr>
      <w:r>
        <w:rPr>
          <w:spacing w:val="-3"/>
        </w:rPr>
        <w:t>（</w:t>
      </w:r>
      <w:r>
        <w:rPr>
          <w:rFonts w:ascii="Times New Roman" w:eastAsia="Times New Roman"/>
          <w:spacing w:val="-3"/>
        </w:rPr>
        <w:t>1</w:t>
      </w:r>
      <w:r>
        <w:rPr>
          <w:spacing w:val="-3"/>
        </w:rPr>
        <w:t>）款第（</w:t>
      </w:r>
      <w:r>
        <w:rPr>
          <w:rFonts w:ascii="Times New Roman" w:eastAsia="Times New Roman"/>
          <w:spacing w:val="-3"/>
        </w:rPr>
        <w:t>ii</w:t>
      </w:r>
      <w:r>
        <w:rPr>
          <w:spacing w:val="-3"/>
        </w:rPr>
        <w:t>）</w:t>
      </w:r>
      <w:r>
        <w:rPr>
          <w:spacing w:val="-2"/>
        </w:rPr>
        <w:t>目對於所受之涉及歧視以外之被禁止的人事措施之處分，享有救濟之選項時，功績制度維護委員會面對公務員已經在期限內向功績制度維護委員會提起申訴，並在期限內依協商式苦情申訴程序提出書面苦情抱怨，或向特別檢察官依</w:t>
      </w:r>
      <w:hyperlink r:id="rId95">
        <w:r>
          <w:rPr>
            <w:rFonts w:ascii="Times New Roman" w:eastAsia="Times New Roman"/>
            <w:spacing w:val="-1"/>
            <w:u w:val="single"/>
          </w:rPr>
          <w:t>5</w:t>
        </w:r>
        <w:r>
          <w:rPr>
            <w:rFonts w:ascii="Times New Roman" w:eastAsia="Times New Roman"/>
            <w:spacing w:val="-14"/>
            <w:u w:val="single"/>
          </w:rPr>
          <w:t> </w:t>
        </w:r>
        <w:r>
          <w:rPr>
            <w:rFonts w:ascii="Times New Roman" w:eastAsia="Times New Roman"/>
            <w:spacing w:val="-1"/>
            <w:u w:val="single"/>
          </w:rPr>
          <w:t>U.S.C</w:t>
        </w:r>
        <w:r>
          <w:rPr>
            <w:rFonts w:ascii="Times New Roman" w:eastAsia="Times New Roman"/>
            <w:spacing w:val="-9"/>
            <w:u w:val="single"/>
          </w:rPr>
          <w:t>. </w:t>
        </w:r>
        <w:r>
          <w:rPr>
            <w:rFonts w:ascii="Times New Roman" w:eastAsia="Times New Roman"/>
            <w:spacing w:val="-1"/>
            <w:u w:val="single"/>
          </w:rPr>
          <w:t>1214(a)(1)</w:t>
        </w:r>
      </w:hyperlink>
      <w:r>
        <w:rPr>
          <w:spacing w:val="-1"/>
        </w:rPr>
        <w:t>尋求更正處分者，其三種程序中，以事實發</w:t>
      </w:r>
      <w:r>
        <w:rPr/>
        <w:t>生在先者，認定其選擇。</w:t>
      </w:r>
    </w:p>
    <w:p>
      <w:pPr>
        <w:spacing w:after="0" w:line="295" w:lineRule="auto"/>
        <w:jc w:val="both"/>
        <w:sectPr>
          <w:pgSz w:w="11910" w:h="16840"/>
          <w:pgMar w:header="0" w:footer="1204" w:top="1480" w:bottom="1420" w:left="1480" w:right="1300"/>
        </w:sectPr>
      </w:pPr>
    </w:p>
    <w:p>
      <w:pPr>
        <w:pStyle w:val="ListParagraph"/>
        <w:numPr>
          <w:ilvl w:val="1"/>
          <w:numId w:val="30"/>
        </w:numPr>
        <w:tabs>
          <w:tab w:pos="1271" w:val="left" w:leader="none"/>
        </w:tabs>
        <w:spacing w:line="295" w:lineRule="auto" w:before="45" w:after="0"/>
        <w:ind w:left="1119" w:right="216" w:hanging="560"/>
        <w:jc w:val="left"/>
        <w:rPr>
          <w:rFonts w:ascii="新細明體" w:hAnsi="新細明體" w:eastAsia="新細明體" w:hint="eastAsia"/>
          <w:sz w:val="28"/>
        </w:rPr>
      </w:pPr>
      <w:r>
        <w:rPr>
          <w:rFonts w:ascii="新細明體" w:hAnsi="新細明體" w:eastAsia="新細明體" w:hint="eastAsia"/>
          <w:sz w:val="28"/>
        </w:rPr>
        <w:t>涉及歧視之苦情申訴之審查。若公務員選擇依據本條第（</w:t>
      </w:r>
      <w:r>
        <w:rPr>
          <w:sz w:val="28"/>
        </w:rPr>
        <w:t>c</w:t>
      </w:r>
      <w:r>
        <w:rPr>
          <w:rFonts w:ascii="新細明體" w:hAnsi="新細明體" w:eastAsia="新細明體" w:hint="eastAsia"/>
          <w:sz w:val="28"/>
        </w:rPr>
        <w:t>）</w:t>
      </w:r>
      <w:r>
        <w:rPr>
          <w:rFonts w:ascii="新細明體" w:hAnsi="新細明體" w:eastAsia="新細明體" w:hint="eastAsia"/>
          <w:spacing w:val="1"/>
          <w:sz w:val="28"/>
        </w:rPr>
        <w:t> </w:t>
      </w:r>
      <w:r>
        <w:rPr>
          <w:rFonts w:ascii="新細明體" w:hAnsi="新細明體" w:eastAsia="新細明體" w:hint="eastAsia"/>
          <w:sz w:val="28"/>
        </w:rPr>
        <w:t>項第（</w:t>
      </w:r>
      <w:r>
        <w:rPr>
          <w:sz w:val="28"/>
        </w:rPr>
        <w:t>2</w:t>
      </w:r>
      <w:r>
        <w:rPr>
          <w:rFonts w:ascii="新細明體" w:hAnsi="新細明體" w:eastAsia="新細明體" w:hint="eastAsia"/>
          <w:sz w:val="28"/>
        </w:rPr>
        <w:t>）款之規定，循協商式苦情申訴程序主張受到聯邦法</w:t>
      </w:r>
      <w:r>
        <w:rPr>
          <w:rFonts w:ascii="新細明體" w:hAnsi="新細明體" w:eastAsia="新細明體" w:hint="eastAsia"/>
          <w:spacing w:val="23"/>
          <w:sz w:val="28"/>
        </w:rPr>
        <w:t> </w:t>
      </w:r>
      <w:r>
        <w:rPr>
          <w:rFonts w:ascii="新細明體" w:hAnsi="新細明體" w:eastAsia="新細明體" w:hint="eastAsia"/>
          <w:sz w:val="28"/>
        </w:rPr>
        <w:t>典</w:t>
      </w:r>
      <w:r>
        <w:rPr>
          <w:rFonts w:ascii="新細明體" w:hAnsi="新細明體" w:eastAsia="新細明體" w:hint="eastAsia"/>
          <w:spacing w:val="-7"/>
          <w:sz w:val="28"/>
        </w:rPr>
        <w:t> </w:t>
      </w:r>
      <w:hyperlink r:id="rId92">
        <w:r>
          <w:rPr>
            <w:sz w:val="28"/>
            <w:u w:val="single"/>
          </w:rPr>
          <w:t>5</w:t>
        </w:r>
        <w:r>
          <w:rPr>
            <w:spacing w:val="-1"/>
            <w:sz w:val="28"/>
            <w:u w:val="single"/>
          </w:rPr>
          <w:t> </w:t>
        </w:r>
        <w:r>
          <w:rPr>
            <w:sz w:val="28"/>
            <w:u w:val="single"/>
          </w:rPr>
          <w:t>U.S.C</w:t>
        </w:r>
        <w:r>
          <w:rPr>
            <w:spacing w:val="-2"/>
            <w:sz w:val="28"/>
            <w:u w:val="single"/>
          </w:rPr>
          <w:t>. </w:t>
        </w:r>
        <w:r>
          <w:rPr>
            <w:sz w:val="28"/>
            <w:u w:val="single"/>
          </w:rPr>
          <w:t>2302(b)(1)</w:t>
        </w:r>
      </w:hyperlink>
      <w:r>
        <w:rPr>
          <w:rFonts w:ascii="新細明體" w:hAnsi="新細明體" w:eastAsia="新細明體" w:hint="eastAsia"/>
          <w:spacing w:val="-12"/>
          <w:sz w:val="28"/>
        </w:rPr>
        <w:t>所定之歧視者，得於程序獲致最終決定後，</w:t>
      </w:r>
      <w:r>
        <w:rPr>
          <w:rFonts w:ascii="新細明體" w:hAnsi="新細明體" w:eastAsia="新細明體" w:hint="eastAsia"/>
          <w:spacing w:val="-70"/>
          <w:sz w:val="28"/>
        </w:rPr>
        <w:t> </w:t>
      </w:r>
      <w:r>
        <w:rPr>
          <w:rFonts w:ascii="新細明體" w:hAnsi="新細明體" w:eastAsia="新細明體" w:hint="eastAsia"/>
          <w:sz w:val="28"/>
        </w:rPr>
        <w:t>請求功績制度維護委員會審查該決定。該請求須依</w:t>
      </w:r>
      <w:r>
        <w:rPr>
          <w:sz w:val="28"/>
        </w:rPr>
        <w:t>§   </w:t>
      </w:r>
      <w:hyperlink r:id="rId96">
        <w:r>
          <w:rPr>
            <w:sz w:val="28"/>
            <w:u w:val="single"/>
          </w:rPr>
          <w:t>1201.154</w:t>
        </w:r>
        <w:r>
          <w:rPr>
            <w:spacing w:val="1"/>
            <w:sz w:val="28"/>
          </w:rPr>
          <w:t> </w:t>
        </w:r>
      </w:hyperlink>
      <w:r>
        <w:rPr>
          <w:rFonts w:ascii="新細明體" w:hAnsi="新細明體" w:eastAsia="新細明體" w:hint="eastAsia"/>
          <w:sz w:val="28"/>
        </w:rPr>
        <w:t>向功績制度維護委員會的辦事員提起。</w:t>
      </w:r>
    </w:p>
    <w:p>
      <w:pPr>
        <w:pStyle w:val="Heading5"/>
        <w:spacing w:line="510" w:lineRule="exact"/>
      </w:pPr>
      <w:bookmarkStart w:name="_TOC_250009" w:id="159"/>
      <w:bookmarkEnd w:id="159"/>
      <w:r>
        <w:rPr/>
        <w:t>三、特別檢察署管轄之特別案件</w:t>
      </w:r>
    </w:p>
    <w:p>
      <w:pPr>
        <w:pStyle w:val="BodyText"/>
        <w:spacing w:line="295" w:lineRule="auto" w:before="203"/>
        <w:ind w:right="493" w:firstLine="561"/>
      </w:pPr>
      <w:r>
        <w:rPr>
          <w:spacing w:val="-4"/>
        </w:rPr>
        <w:t>按前揭條文，為公務員不利益處分所建構的正式申訴程序，除了</w:t>
      </w:r>
      <w:r>
        <w:rPr>
          <w:spacing w:val="-14"/>
          <w:w w:val="100"/>
        </w:rPr>
        <w:t>功績制度維護委員會</w:t>
      </w:r>
      <w:r>
        <w:rPr>
          <w:w w:val="100"/>
        </w:rPr>
        <w:t>（</w:t>
      </w:r>
      <w:r>
        <w:rPr>
          <w:rFonts w:ascii="Times New Roman" w:eastAsia="Times New Roman"/>
          <w:w w:val="100"/>
        </w:rPr>
        <w:t>M</w:t>
      </w:r>
      <w:r>
        <w:rPr>
          <w:rFonts w:ascii="Times New Roman" w:eastAsia="Times New Roman"/>
          <w:spacing w:val="-3"/>
          <w:w w:val="100"/>
        </w:rPr>
        <w:t>S</w:t>
      </w:r>
      <w:r>
        <w:rPr>
          <w:rFonts w:ascii="Times New Roman" w:eastAsia="Times New Roman"/>
          <w:w w:val="100"/>
        </w:rPr>
        <w:t>P</w:t>
      </w:r>
      <w:r>
        <w:rPr>
          <w:rFonts w:ascii="Times New Roman" w:eastAsia="Times New Roman"/>
          <w:spacing w:val="-3"/>
          <w:w w:val="100"/>
        </w:rPr>
        <w:t>B</w:t>
      </w:r>
      <w:r>
        <w:rPr>
          <w:spacing w:val="-101"/>
          <w:w w:val="100"/>
        </w:rPr>
        <w:t>）</w:t>
      </w:r>
      <w:r>
        <w:rPr>
          <w:spacing w:val="-20"/>
          <w:w w:val="100"/>
        </w:rPr>
        <w:t>之外，還經常涉及特別檢察署</w:t>
      </w:r>
      <w:r>
        <w:rPr>
          <w:w w:val="100"/>
        </w:rPr>
        <w:t>（</w:t>
      </w:r>
      <w:r>
        <w:rPr>
          <w:rFonts w:ascii="Times New Roman" w:eastAsia="Times New Roman"/>
          <w:spacing w:val="-2"/>
          <w:w w:val="100"/>
        </w:rPr>
        <w:t>O</w:t>
      </w:r>
      <w:r>
        <w:rPr>
          <w:rFonts w:ascii="Times New Roman" w:eastAsia="Times New Roman"/>
          <w:w w:val="100"/>
        </w:rPr>
        <w:t>S</w:t>
      </w:r>
      <w:r>
        <w:rPr>
          <w:rFonts w:ascii="Times New Roman" w:eastAsia="Times New Roman"/>
          <w:spacing w:val="-3"/>
          <w:w w:val="100"/>
        </w:rPr>
        <w:t>C</w:t>
      </w:r>
      <w:r>
        <w:rPr>
          <w:spacing w:val="-140"/>
          <w:w w:val="100"/>
        </w:rPr>
        <w:t>）。</w:t>
      </w:r>
      <w:r>
        <w:rPr>
          <w:spacing w:val="-3"/>
        </w:rPr>
        <w:t>雖然二者同屬獨立機關，職司公務員權益保障，但其所扮演的角色有所不同。功績制度維護委員會比較消極被動，負責審理申訴案件；特別檢察署比較積極主動，就申訴案件中有涉及特定情事者，有權受理</w:t>
      </w:r>
      <w:r>
        <w:rPr>
          <w:spacing w:val="-3"/>
          <w:w w:val="100"/>
        </w:rPr>
        <w:t>公務員的聲明</w:t>
      </w:r>
      <w:r>
        <w:rPr>
          <w:spacing w:val="-1"/>
          <w:w w:val="100"/>
        </w:rPr>
        <w:t>（</w:t>
      </w:r>
      <w:r>
        <w:rPr>
          <w:rFonts w:ascii="Times New Roman" w:eastAsia="Times New Roman"/>
          <w:w w:val="100"/>
        </w:rPr>
        <w:t>a</w:t>
      </w:r>
      <w:r>
        <w:rPr>
          <w:rFonts w:ascii="Times New Roman" w:eastAsia="Times New Roman"/>
          <w:spacing w:val="-2"/>
          <w:w w:val="100"/>
        </w:rPr>
        <w:t>l</w:t>
      </w:r>
      <w:r>
        <w:rPr>
          <w:rFonts w:ascii="Times New Roman" w:eastAsia="Times New Roman"/>
          <w:w w:val="100"/>
        </w:rPr>
        <w:t>l</w:t>
      </w:r>
      <w:r>
        <w:rPr>
          <w:rFonts w:ascii="Times New Roman" w:eastAsia="Times New Roman"/>
          <w:spacing w:val="-3"/>
          <w:w w:val="100"/>
        </w:rPr>
        <w:t>e</w:t>
      </w:r>
      <w:r>
        <w:rPr>
          <w:rFonts w:ascii="Times New Roman" w:eastAsia="Times New Roman"/>
          <w:w w:val="100"/>
        </w:rPr>
        <w:t>ga</w:t>
      </w:r>
      <w:r>
        <w:rPr>
          <w:rFonts w:ascii="Times New Roman" w:eastAsia="Times New Roman"/>
          <w:spacing w:val="-2"/>
          <w:w w:val="100"/>
        </w:rPr>
        <w:t>ti</w:t>
      </w:r>
      <w:r>
        <w:rPr>
          <w:rFonts w:ascii="Times New Roman" w:eastAsia="Times New Roman"/>
          <w:w w:val="100"/>
        </w:rPr>
        <w:t>on</w:t>
      </w:r>
      <w:r>
        <w:rPr>
          <w:spacing w:val="-142"/>
          <w:w w:val="100"/>
        </w:rPr>
        <w:t>）</w:t>
      </w:r>
      <w:r>
        <w:rPr>
          <w:spacing w:val="-3"/>
          <w:w w:val="100"/>
        </w:rPr>
        <w:t>，並且偵辦之。觀乎聯邦法典第</w:t>
      </w:r>
      <w:r>
        <w:rPr>
          <w:spacing w:val="-3"/>
        </w:rPr>
        <w:t> </w:t>
      </w:r>
      <w:r>
        <w:rPr>
          <w:rFonts w:ascii="Times New Roman" w:eastAsia="Times New Roman"/>
          <w:w w:val="100"/>
        </w:rPr>
        <w:t>5</w:t>
      </w:r>
      <w:r>
        <w:rPr>
          <w:rFonts w:ascii="Times New Roman" w:eastAsia="Times New Roman"/>
          <w:spacing w:val="-2"/>
        </w:rPr>
        <w:t> </w:t>
      </w:r>
      <w:r>
        <w:rPr>
          <w:w w:val="100"/>
        </w:rPr>
        <w:t>編第</w:t>
      </w:r>
      <w:r>
        <w:rPr>
          <w:spacing w:val="-3"/>
        </w:rPr>
        <w:t> </w:t>
      </w:r>
      <w:r>
        <w:rPr>
          <w:rFonts w:ascii="Times New Roman" w:eastAsia="Times New Roman"/>
          <w:spacing w:val="1"/>
          <w:w w:val="100"/>
        </w:rPr>
        <w:t>12</w:t>
      </w:r>
      <w:r>
        <w:rPr>
          <w:spacing w:val="17"/>
        </w:rPr>
        <w:t>章第 </w:t>
      </w:r>
      <w:r>
        <w:rPr>
          <w:rFonts w:ascii="Times New Roman" w:eastAsia="Times New Roman"/>
        </w:rPr>
        <w:t>2</w:t>
      </w:r>
      <w:r>
        <w:rPr>
          <w:rFonts w:ascii="Times New Roman" w:eastAsia="Times New Roman"/>
          <w:spacing w:val="46"/>
        </w:rPr>
        <w:t> </w:t>
      </w:r>
      <w:r>
        <w:rPr>
          <w:spacing w:val="2"/>
        </w:rPr>
        <w:t>節，特別檢察署在人事處分的作成涉及「禁止的人事措施</w:t>
      </w:r>
    </w:p>
    <w:p>
      <w:pPr>
        <w:pStyle w:val="BodyText"/>
        <w:spacing w:line="295" w:lineRule="auto"/>
        <w:ind w:right="491"/>
        <w:jc w:val="both"/>
      </w:pPr>
      <w:r>
        <w:rPr>
          <w:spacing w:val="-1"/>
          <w:w w:val="100"/>
        </w:rPr>
        <w:t>（</w:t>
      </w:r>
      <w:r>
        <w:rPr>
          <w:rFonts w:ascii="Times New Roman" w:eastAsia="Times New Roman"/>
          <w:w w:val="100"/>
        </w:rPr>
        <w:t>p</w:t>
      </w:r>
      <w:r>
        <w:rPr>
          <w:rFonts w:ascii="Times New Roman" w:eastAsia="Times New Roman"/>
          <w:spacing w:val="-3"/>
          <w:w w:val="100"/>
        </w:rPr>
        <w:t>r</w:t>
      </w:r>
      <w:r>
        <w:rPr>
          <w:rFonts w:ascii="Times New Roman" w:eastAsia="Times New Roman"/>
          <w:w w:val="100"/>
        </w:rPr>
        <w:t>o</w:t>
      </w:r>
      <w:r>
        <w:rPr>
          <w:rFonts w:ascii="Times New Roman" w:eastAsia="Times New Roman"/>
          <w:spacing w:val="-2"/>
          <w:w w:val="100"/>
        </w:rPr>
        <w:t>hi</w:t>
      </w:r>
      <w:r>
        <w:rPr>
          <w:rFonts w:ascii="Times New Roman" w:eastAsia="Times New Roman"/>
          <w:w w:val="100"/>
        </w:rPr>
        <w:t>b</w:t>
      </w:r>
      <w:r>
        <w:rPr>
          <w:rFonts w:ascii="Times New Roman" w:eastAsia="Times New Roman"/>
          <w:spacing w:val="-2"/>
          <w:w w:val="100"/>
        </w:rPr>
        <w:t>i</w:t>
      </w:r>
      <w:r>
        <w:rPr>
          <w:rFonts w:ascii="Times New Roman" w:eastAsia="Times New Roman"/>
          <w:w w:val="100"/>
        </w:rPr>
        <w:t>t</w:t>
      </w:r>
      <w:r>
        <w:rPr>
          <w:rFonts w:ascii="Times New Roman" w:eastAsia="Times New Roman"/>
          <w:spacing w:val="-3"/>
          <w:w w:val="100"/>
        </w:rPr>
        <w:t>e</w:t>
      </w:r>
      <w:r>
        <w:rPr>
          <w:rFonts w:ascii="Times New Roman" w:eastAsia="Times New Roman"/>
          <w:w w:val="100"/>
        </w:rPr>
        <w:t>d</w:t>
      </w:r>
      <w:r>
        <w:rPr>
          <w:rFonts w:ascii="Times New Roman" w:eastAsia="Times New Roman"/>
          <w:spacing w:val="-4"/>
        </w:rPr>
        <w:t>  </w:t>
      </w:r>
      <w:r>
        <w:rPr>
          <w:rFonts w:ascii="Times New Roman" w:eastAsia="Times New Roman"/>
          <w:spacing w:val="-2"/>
          <w:w w:val="100"/>
        </w:rPr>
        <w:t>p</w:t>
      </w:r>
      <w:r>
        <w:rPr>
          <w:rFonts w:ascii="Times New Roman" w:eastAsia="Times New Roman"/>
          <w:w w:val="100"/>
        </w:rPr>
        <w:t>er</w:t>
      </w:r>
      <w:r>
        <w:rPr>
          <w:rFonts w:ascii="Times New Roman" w:eastAsia="Times New Roman"/>
          <w:spacing w:val="-2"/>
          <w:w w:val="100"/>
        </w:rPr>
        <w:t>s</w:t>
      </w:r>
      <w:r>
        <w:rPr>
          <w:rFonts w:ascii="Times New Roman" w:eastAsia="Times New Roman"/>
          <w:spacing w:val="-2"/>
          <w:w w:val="100"/>
        </w:rPr>
        <w:t>o</w:t>
      </w:r>
      <w:r>
        <w:rPr>
          <w:rFonts w:ascii="Times New Roman" w:eastAsia="Times New Roman"/>
          <w:w w:val="100"/>
        </w:rPr>
        <w:t>n</w:t>
      </w:r>
      <w:r>
        <w:rPr>
          <w:rFonts w:ascii="Times New Roman" w:eastAsia="Times New Roman"/>
          <w:spacing w:val="-2"/>
          <w:w w:val="100"/>
        </w:rPr>
        <w:t>n</w:t>
      </w:r>
      <w:r>
        <w:rPr>
          <w:rFonts w:ascii="Times New Roman" w:eastAsia="Times New Roman"/>
          <w:w w:val="100"/>
        </w:rPr>
        <w:t>el</w:t>
      </w:r>
      <w:r>
        <w:rPr>
          <w:rFonts w:ascii="Times New Roman" w:eastAsia="Times New Roman"/>
          <w:spacing w:val="-4"/>
        </w:rPr>
        <w:t>  </w:t>
      </w:r>
      <w:r>
        <w:rPr>
          <w:rFonts w:ascii="Times New Roman" w:eastAsia="Times New Roman"/>
          <w:spacing w:val="-2"/>
          <w:w w:val="100"/>
        </w:rPr>
        <w:t>p</w:t>
      </w:r>
      <w:r>
        <w:rPr>
          <w:rFonts w:ascii="Times New Roman" w:eastAsia="Times New Roman"/>
          <w:w w:val="100"/>
        </w:rPr>
        <w:t>ra</w:t>
      </w:r>
      <w:r>
        <w:rPr>
          <w:rFonts w:ascii="Times New Roman" w:eastAsia="Times New Roman"/>
          <w:spacing w:val="-2"/>
          <w:w w:val="100"/>
        </w:rPr>
        <w:t>c</w:t>
      </w:r>
      <w:r>
        <w:rPr>
          <w:rFonts w:ascii="Times New Roman" w:eastAsia="Times New Roman"/>
          <w:w w:val="100"/>
        </w:rPr>
        <w:t>ti</w:t>
      </w:r>
      <w:r>
        <w:rPr>
          <w:rFonts w:ascii="Times New Roman" w:eastAsia="Times New Roman"/>
          <w:spacing w:val="-3"/>
          <w:w w:val="100"/>
        </w:rPr>
        <w:t>c</w:t>
      </w:r>
      <w:r>
        <w:rPr>
          <w:rFonts w:ascii="Times New Roman" w:eastAsia="Times New Roman"/>
          <w:w w:val="100"/>
        </w:rPr>
        <w:t>e</w:t>
      </w:r>
      <w:r>
        <w:rPr>
          <w:rFonts w:ascii="Times New Roman" w:eastAsia="Times New Roman"/>
          <w:spacing w:val="2"/>
          <w:w w:val="100"/>
        </w:rPr>
        <w:t>s</w:t>
      </w:r>
      <w:r>
        <w:rPr>
          <w:spacing w:val="-140"/>
          <w:w w:val="100"/>
        </w:rPr>
        <w:t>）</w:t>
      </w:r>
      <w:r>
        <w:rPr>
          <w:spacing w:val="-38"/>
          <w:w w:val="100"/>
        </w:rPr>
        <w:t>」、「弊端的揭發</w:t>
      </w:r>
      <w:r>
        <w:rPr>
          <w:spacing w:val="2"/>
          <w:w w:val="100"/>
        </w:rPr>
        <w:t>（</w:t>
      </w:r>
      <w:r>
        <w:rPr>
          <w:rFonts w:ascii="Times New Roman" w:eastAsia="Times New Roman"/>
          <w:spacing w:val="-4"/>
          <w:w w:val="100"/>
        </w:rPr>
        <w:t>w</w:t>
      </w:r>
      <w:r>
        <w:rPr>
          <w:rFonts w:ascii="Times New Roman" w:eastAsia="Times New Roman"/>
          <w:spacing w:val="-2"/>
          <w:w w:val="100"/>
        </w:rPr>
        <w:t>h</w:t>
      </w:r>
      <w:r>
        <w:rPr>
          <w:rFonts w:ascii="Times New Roman" w:eastAsia="Times New Roman"/>
          <w:w w:val="100"/>
        </w:rPr>
        <w:t>i</w:t>
      </w:r>
      <w:r>
        <w:rPr>
          <w:rFonts w:ascii="Times New Roman" w:eastAsia="Times New Roman"/>
          <w:spacing w:val="-2"/>
          <w:w w:val="100"/>
        </w:rPr>
        <w:t>s</w:t>
      </w:r>
      <w:r>
        <w:rPr>
          <w:rFonts w:ascii="Times New Roman" w:eastAsia="Times New Roman"/>
          <w:w w:val="100"/>
        </w:rPr>
        <w:t>t</w:t>
      </w:r>
      <w:r>
        <w:rPr>
          <w:rFonts w:ascii="Times New Roman" w:eastAsia="Times New Roman"/>
          <w:spacing w:val="-2"/>
          <w:w w:val="100"/>
        </w:rPr>
        <w:t>l</w:t>
      </w:r>
      <w:r>
        <w:rPr>
          <w:rFonts w:ascii="Times New Roman" w:eastAsia="Times New Roman"/>
          <w:w w:val="100"/>
        </w:rPr>
        <w:t>e</w:t>
      </w:r>
      <w:r>
        <w:rPr>
          <w:rFonts w:ascii="Times New Roman" w:eastAsia="Times New Roman"/>
          <w:spacing w:val="-2"/>
          <w:w w:val="100"/>
        </w:rPr>
        <w:t>bl</w:t>
      </w:r>
      <w:r>
        <w:rPr>
          <w:rFonts w:ascii="Times New Roman" w:eastAsia="Times New Roman"/>
          <w:w w:val="100"/>
        </w:rPr>
        <w:t>o</w:t>
      </w:r>
      <w:r>
        <w:rPr>
          <w:rFonts w:ascii="Times New Roman" w:eastAsia="Times New Roman"/>
          <w:spacing w:val="-2"/>
          <w:w w:val="100"/>
        </w:rPr>
        <w:t>w</w:t>
      </w:r>
      <w:r>
        <w:rPr>
          <w:rFonts w:ascii="Times New Roman" w:eastAsia="Times New Roman"/>
          <w:w w:val="100"/>
        </w:rPr>
        <w:t>e</w:t>
      </w:r>
      <w:r>
        <w:rPr>
          <w:rFonts w:ascii="Times New Roman" w:eastAsia="Times New Roman"/>
          <w:spacing w:val="-1"/>
          <w:w w:val="100"/>
        </w:rPr>
        <w:t>r</w:t>
      </w:r>
      <w:r>
        <w:rPr>
          <w:w w:val="100"/>
        </w:rPr>
        <w:t>）以</w:t>
      </w:r>
      <w:r>
        <w:rPr>
          <w:spacing w:val="-8"/>
          <w:w w:val="100"/>
        </w:rPr>
        <w:t>及「禁止的政治活動</w:t>
      </w:r>
      <w:r>
        <w:rPr>
          <w:w w:val="100"/>
        </w:rPr>
        <w:t>（</w:t>
      </w:r>
      <w:r>
        <w:rPr>
          <w:rFonts w:ascii="Times New Roman" w:eastAsia="Times New Roman"/>
          <w:w w:val="100"/>
        </w:rPr>
        <w:t>p</w:t>
      </w:r>
      <w:r>
        <w:rPr>
          <w:rFonts w:ascii="Times New Roman" w:eastAsia="Times New Roman"/>
          <w:spacing w:val="-3"/>
          <w:w w:val="100"/>
        </w:rPr>
        <w:t>r</w:t>
      </w:r>
      <w:r>
        <w:rPr>
          <w:rFonts w:ascii="Times New Roman" w:eastAsia="Times New Roman"/>
          <w:spacing w:val="-2"/>
          <w:w w:val="100"/>
        </w:rPr>
        <w:t>o</w:t>
      </w:r>
      <w:r>
        <w:rPr>
          <w:rFonts w:ascii="Times New Roman" w:eastAsia="Times New Roman"/>
          <w:w w:val="100"/>
        </w:rPr>
        <w:t>h</w:t>
      </w:r>
      <w:r>
        <w:rPr>
          <w:rFonts w:ascii="Times New Roman" w:eastAsia="Times New Roman"/>
          <w:spacing w:val="-2"/>
          <w:w w:val="100"/>
        </w:rPr>
        <w:t>i</w:t>
      </w:r>
      <w:r>
        <w:rPr>
          <w:rFonts w:ascii="Times New Roman" w:eastAsia="Times New Roman"/>
          <w:w w:val="100"/>
        </w:rPr>
        <w:t>b</w:t>
      </w:r>
      <w:r>
        <w:rPr>
          <w:rFonts w:ascii="Times New Roman" w:eastAsia="Times New Roman"/>
          <w:spacing w:val="-2"/>
          <w:w w:val="100"/>
        </w:rPr>
        <w:t>i</w:t>
      </w:r>
      <w:r>
        <w:rPr>
          <w:rFonts w:ascii="Times New Roman" w:eastAsia="Times New Roman"/>
          <w:w w:val="100"/>
        </w:rPr>
        <w:t>t</w:t>
      </w:r>
      <w:r>
        <w:rPr>
          <w:rFonts w:ascii="Times New Roman" w:eastAsia="Times New Roman"/>
          <w:spacing w:val="-3"/>
          <w:w w:val="100"/>
        </w:rPr>
        <w:t>e</w:t>
      </w:r>
      <w:r>
        <w:rPr>
          <w:rFonts w:ascii="Times New Roman" w:eastAsia="Times New Roman"/>
          <w:w w:val="100"/>
        </w:rPr>
        <w:t>d</w:t>
      </w:r>
      <w:r>
        <w:rPr>
          <w:rFonts w:ascii="Times New Roman" w:eastAsia="Times New Roman"/>
          <w:spacing w:val="1"/>
        </w:rPr>
        <w:t> </w:t>
      </w:r>
      <w:r>
        <w:rPr>
          <w:rFonts w:ascii="Times New Roman" w:eastAsia="Times New Roman"/>
          <w:spacing w:val="-2"/>
          <w:w w:val="100"/>
        </w:rPr>
        <w:t>po</w:t>
      </w:r>
      <w:r>
        <w:rPr>
          <w:rFonts w:ascii="Times New Roman" w:eastAsia="Times New Roman"/>
          <w:w w:val="100"/>
        </w:rPr>
        <w:t>l</w:t>
      </w:r>
      <w:r>
        <w:rPr>
          <w:rFonts w:ascii="Times New Roman" w:eastAsia="Times New Roman"/>
          <w:spacing w:val="-2"/>
          <w:w w:val="100"/>
        </w:rPr>
        <w:t>i</w:t>
      </w:r>
      <w:r>
        <w:rPr>
          <w:rFonts w:ascii="Times New Roman" w:eastAsia="Times New Roman"/>
          <w:w w:val="100"/>
        </w:rPr>
        <w:t>t</w:t>
      </w:r>
      <w:r>
        <w:rPr>
          <w:rFonts w:ascii="Times New Roman" w:eastAsia="Times New Roman"/>
          <w:spacing w:val="-2"/>
          <w:w w:val="100"/>
        </w:rPr>
        <w:t>i</w:t>
      </w:r>
      <w:r>
        <w:rPr>
          <w:rFonts w:ascii="Times New Roman" w:eastAsia="Times New Roman"/>
          <w:w w:val="100"/>
        </w:rPr>
        <w:t>cal</w:t>
      </w:r>
      <w:r>
        <w:rPr>
          <w:rFonts w:ascii="Times New Roman" w:eastAsia="Times New Roman"/>
          <w:spacing w:val="1"/>
        </w:rPr>
        <w:t> </w:t>
      </w:r>
      <w:r>
        <w:rPr>
          <w:rFonts w:ascii="Times New Roman" w:eastAsia="Times New Roman"/>
          <w:w w:val="100"/>
        </w:rPr>
        <w:t>a</w:t>
      </w:r>
      <w:r>
        <w:rPr>
          <w:rFonts w:ascii="Times New Roman" w:eastAsia="Times New Roman"/>
          <w:spacing w:val="-3"/>
          <w:w w:val="100"/>
        </w:rPr>
        <w:t>c</w:t>
      </w:r>
      <w:r>
        <w:rPr>
          <w:rFonts w:ascii="Times New Roman" w:eastAsia="Times New Roman"/>
          <w:w w:val="100"/>
        </w:rPr>
        <w:t>t</w:t>
      </w:r>
      <w:r>
        <w:rPr>
          <w:rFonts w:ascii="Times New Roman" w:eastAsia="Times New Roman"/>
          <w:spacing w:val="-2"/>
          <w:w w:val="100"/>
        </w:rPr>
        <w:t>iv</w:t>
      </w:r>
      <w:r>
        <w:rPr>
          <w:rFonts w:ascii="Times New Roman" w:eastAsia="Times New Roman"/>
          <w:w w:val="100"/>
        </w:rPr>
        <w:t>i</w:t>
      </w:r>
      <w:r>
        <w:rPr>
          <w:rFonts w:ascii="Times New Roman" w:eastAsia="Times New Roman"/>
          <w:spacing w:val="-2"/>
          <w:w w:val="100"/>
        </w:rPr>
        <w:t>t</w:t>
      </w:r>
      <w:r>
        <w:rPr>
          <w:rFonts w:ascii="Times New Roman" w:eastAsia="Times New Roman"/>
          <w:w w:val="100"/>
        </w:rPr>
        <w:t>i</w:t>
      </w:r>
      <w:r>
        <w:rPr>
          <w:rFonts w:ascii="Times New Roman" w:eastAsia="Times New Roman"/>
          <w:spacing w:val="-3"/>
          <w:w w:val="100"/>
        </w:rPr>
        <w:t>e</w:t>
      </w:r>
      <w:r>
        <w:rPr>
          <w:rFonts w:ascii="Times New Roman" w:eastAsia="Times New Roman"/>
          <w:spacing w:val="1"/>
          <w:w w:val="100"/>
        </w:rPr>
        <w:t>s</w:t>
      </w:r>
      <w:r>
        <w:rPr>
          <w:spacing w:val="-140"/>
          <w:w w:val="100"/>
        </w:rPr>
        <w:t>）</w:t>
      </w:r>
      <w:r>
        <w:rPr>
          <w:spacing w:val="-7"/>
          <w:w w:val="100"/>
        </w:rPr>
        <w:t>」等事由時，公務</w:t>
      </w:r>
      <w:r>
        <w:rPr>
          <w:w w:val="100"/>
        </w:rPr>
        <w:t>員得向特別檢察署提出聲明</w:t>
      </w:r>
      <w:r>
        <w:rPr>
          <w:spacing w:val="4"/>
          <w:w w:val="100"/>
        </w:rPr>
        <w:t>（</w:t>
      </w:r>
      <w:r>
        <w:rPr>
          <w:rFonts w:ascii="Times New Roman" w:eastAsia="Times New Roman"/>
          <w:spacing w:val="-3"/>
          <w:w w:val="100"/>
        </w:rPr>
        <w:t>a</w:t>
      </w:r>
      <w:r>
        <w:rPr>
          <w:rFonts w:ascii="Times New Roman" w:eastAsia="Times New Roman"/>
          <w:w w:val="100"/>
        </w:rPr>
        <w:t>ll</w:t>
      </w:r>
      <w:r>
        <w:rPr>
          <w:rFonts w:ascii="Times New Roman" w:eastAsia="Times New Roman"/>
          <w:spacing w:val="-3"/>
          <w:w w:val="100"/>
        </w:rPr>
        <w:t>e</w:t>
      </w:r>
      <w:r>
        <w:rPr>
          <w:rFonts w:ascii="Times New Roman" w:eastAsia="Times New Roman"/>
          <w:w w:val="100"/>
        </w:rPr>
        <w:t>g</w:t>
      </w:r>
      <w:r>
        <w:rPr>
          <w:rFonts w:ascii="Times New Roman" w:eastAsia="Times New Roman"/>
          <w:spacing w:val="-3"/>
          <w:w w:val="100"/>
        </w:rPr>
        <w:t>a</w:t>
      </w:r>
      <w:r>
        <w:rPr>
          <w:rFonts w:ascii="Times New Roman" w:eastAsia="Times New Roman"/>
          <w:w w:val="100"/>
        </w:rPr>
        <w:t>t</w:t>
      </w:r>
      <w:r>
        <w:rPr>
          <w:rFonts w:ascii="Times New Roman" w:eastAsia="Times New Roman"/>
          <w:spacing w:val="-2"/>
          <w:w w:val="100"/>
        </w:rPr>
        <w:t>io</w:t>
      </w:r>
      <w:r>
        <w:rPr>
          <w:rFonts w:ascii="Times New Roman" w:eastAsia="Times New Roman"/>
          <w:spacing w:val="2"/>
          <w:w w:val="100"/>
        </w:rPr>
        <w:t>n</w:t>
      </w:r>
      <w:r>
        <w:rPr>
          <w:spacing w:val="-137"/>
          <w:w w:val="100"/>
        </w:rPr>
        <w:t>）</w:t>
      </w:r>
      <w:r>
        <w:rPr>
          <w:w w:val="100"/>
        </w:rPr>
        <w:t>，或者在不具公務員的聲明</w:t>
      </w:r>
      <w:r>
        <w:rPr>
          <w:spacing w:val="-3"/>
        </w:rPr>
        <w:t>時，由特別檢察署主動介入、調查並進而移送功績制度維護委員會，</w:t>
      </w:r>
      <w:r>
        <w:rPr>
          <w:spacing w:val="-71"/>
        </w:rPr>
        <w:t> </w:t>
      </w:r>
      <w:r>
        <w:rPr>
          <w:spacing w:val="-6"/>
          <w:w w:val="100"/>
        </w:rPr>
        <w:t>而作成最終之命令</w:t>
      </w:r>
      <w:r>
        <w:rPr>
          <w:w w:val="100"/>
        </w:rPr>
        <w:t>（</w:t>
      </w:r>
      <w:r>
        <w:rPr>
          <w:rFonts w:ascii="Times New Roman" w:eastAsia="Times New Roman"/>
          <w:spacing w:val="-2"/>
          <w:w w:val="100"/>
        </w:rPr>
        <w:t>o</w:t>
      </w:r>
      <w:r>
        <w:rPr>
          <w:rFonts w:ascii="Times New Roman" w:eastAsia="Times New Roman"/>
          <w:w w:val="100"/>
        </w:rPr>
        <w:t>r</w:t>
      </w:r>
      <w:r>
        <w:rPr>
          <w:rFonts w:ascii="Times New Roman" w:eastAsia="Times New Roman"/>
          <w:spacing w:val="1"/>
          <w:w w:val="100"/>
        </w:rPr>
        <w:t>d</w:t>
      </w:r>
      <w:r>
        <w:rPr>
          <w:rFonts w:ascii="Times New Roman" w:eastAsia="Times New Roman"/>
          <w:spacing w:val="-3"/>
          <w:w w:val="100"/>
        </w:rPr>
        <w:t>er</w:t>
      </w:r>
      <w:r>
        <w:rPr>
          <w:spacing w:val="-27"/>
          <w:w w:val="100"/>
        </w:rPr>
        <w:t>）</w:t>
      </w:r>
      <w:r>
        <w:rPr>
          <w:spacing w:val="-10"/>
          <w:w w:val="100"/>
        </w:rPr>
        <w:t>或處分</w:t>
      </w:r>
      <w:r>
        <w:rPr>
          <w:w w:val="100"/>
        </w:rPr>
        <w:t>（</w:t>
      </w:r>
      <w:r>
        <w:rPr>
          <w:rFonts w:ascii="Times New Roman" w:eastAsia="Times New Roman"/>
          <w:spacing w:val="-3"/>
          <w:w w:val="100"/>
        </w:rPr>
        <w:t>ac</w:t>
      </w:r>
      <w:r>
        <w:rPr>
          <w:rFonts w:ascii="Times New Roman" w:eastAsia="Times New Roman"/>
          <w:w w:val="100"/>
        </w:rPr>
        <w:t>t</w:t>
      </w:r>
      <w:r>
        <w:rPr>
          <w:rFonts w:ascii="Times New Roman" w:eastAsia="Times New Roman"/>
          <w:spacing w:val="-2"/>
          <w:w w:val="100"/>
        </w:rPr>
        <w:t>i</w:t>
      </w:r>
      <w:r>
        <w:rPr>
          <w:rFonts w:ascii="Times New Roman" w:eastAsia="Times New Roman"/>
          <w:w w:val="100"/>
        </w:rPr>
        <w:t>o</w:t>
      </w:r>
      <w:r>
        <w:rPr>
          <w:rFonts w:ascii="Times New Roman" w:eastAsia="Times New Roman"/>
          <w:spacing w:val="-1"/>
          <w:w w:val="100"/>
        </w:rPr>
        <w:t>n</w:t>
      </w:r>
      <w:r>
        <w:rPr>
          <w:spacing w:val="-154"/>
          <w:w w:val="100"/>
        </w:rPr>
        <w:t>）</w:t>
      </w:r>
      <w:r>
        <w:rPr>
          <w:spacing w:val="-5"/>
          <w:w w:val="100"/>
        </w:rPr>
        <w:t>。其中禁止的政治活動係</w:t>
      </w:r>
      <w:r>
        <w:rPr>
          <w:spacing w:val="-3"/>
        </w:rPr>
        <w:t>針對公務員之中立義務，比較不涉及公務員之主管對屬員作成不利益人事處分，因此關於公務員針對不利益人事處分的申訴程序，涉及特</w:t>
      </w:r>
      <w:r>
        <w:rPr/>
        <w:t>別檢察官職掌的僅有前二者，亦即禁止的人事措施及弊案的揭發。</w:t>
      </w:r>
    </w:p>
    <w:p>
      <w:pPr>
        <w:pStyle w:val="BodyText"/>
        <w:spacing w:line="295" w:lineRule="auto"/>
        <w:ind w:right="491" w:firstLine="561"/>
        <w:jc w:val="both"/>
      </w:pPr>
      <w:r>
        <w:rPr>
          <w:spacing w:val="-4"/>
        </w:rPr>
        <w:t>必須指出，事涉特別檢察官的人事處分，其救濟程序尚須區分為</w:t>
      </w:r>
      <w:r>
        <w:rPr/>
        <w:t>二種不同的救濟程序，其一，若該懲戒處分係依第 </w:t>
      </w:r>
      <w:r>
        <w:rPr>
          <w:rFonts w:ascii="Times New Roman" w:eastAsia="Times New Roman"/>
        </w:rPr>
        <w:t>1215</w:t>
      </w:r>
      <w:r>
        <w:rPr>
          <w:rFonts w:ascii="Times New Roman" w:eastAsia="Times New Roman"/>
          <w:spacing w:val="18"/>
        </w:rPr>
        <w:t> </w:t>
      </w:r>
      <w:r>
        <w:rPr/>
        <w:t>條之規定，</w:t>
      </w:r>
      <w:r>
        <w:rPr>
          <w:spacing w:val="-70"/>
        </w:rPr>
        <w:t> </w:t>
      </w:r>
      <w:r>
        <w:rPr>
          <w:spacing w:val="-3"/>
        </w:rPr>
        <w:t>由特別檢察官向功績制度維護委員會提起，而由功績制度維護委員會</w:t>
      </w:r>
      <w:r>
        <w:rPr/>
        <w:t>以命令作成懲戒處分者</w:t>
      </w:r>
      <w:r>
        <w:rPr>
          <w:rFonts w:ascii="Times New Roman" w:eastAsia="Times New Roman"/>
          <w:vertAlign w:val="superscript"/>
        </w:rPr>
        <w:t>19</w:t>
      </w:r>
      <w:r>
        <w:rPr>
          <w:vertAlign w:val="baseline"/>
        </w:rPr>
        <w:t>，則依同法條之規定僅能向司法機關請求救</w:t>
      </w:r>
    </w:p>
    <w:p>
      <w:pPr>
        <w:pStyle w:val="BodyText"/>
        <w:ind w:left="0"/>
        <w:rPr>
          <w:sz w:val="20"/>
        </w:rPr>
      </w:pPr>
    </w:p>
    <w:p>
      <w:pPr>
        <w:pStyle w:val="BodyText"/>
        <w:spacing w:before="13"/>
        <w:ind w:left="0"/>
        <w:rPr>
          <w:sz w:val="22"/>
        </w:rPr>
      </w:pPr>
      <w:r>
        <w:rPr/>
        <w:pict>
          <v:rect style="position:absolute;margin-left:90.024002pt;margin-top:18.014259pt;width:144.020pt;height:.83997pt;mso-position-horizontal-relative:page;mso-position-vertical-relative:paragraph;z-index:-15660544;mso-wrap-distance-left:0;mso-wrap-distance-right:0" filled="true" fillcolor="#000000" stroked="false">
            <v:fill type="solid"/>
            <w10:wrap type="topAndBottom"/>
          </v:rect>
        </w:pict>
      </w:r>
    </w:p>
    <w:p>
      <w:pPr>
        <w:spacing w:line="223" w:lineRule="auto" w:before="82"/>
        <w:ind w:left="320" w:right="499" w:firstLine="0"/>
        <w:jc w:val="both"/>
        <w:rPr>
          <w:sz w:val="20"/>
        </w:rPr>
      </w:pPr>
      <w:r>
        <w:rPr>
          <w:rFonts w:ascii="Calibri" w:hAnsi="Calibri" w:eastAsia="Calibri"/>
          <w:spacing w:val="-1"/>
          <w:w w:val="99"/>
          <w:sz w:val="20"/>
          <w:vertAlign w:val="superscript"/>
        </w:rPr>
        <w:t>1</w:t>
      </w:r>
      <w:r>
        <w:rPr>
          <w:rFonts w:ascii="Calibri" w:hAnsi="Calibri" w:eastAsia="Calibri"/>
          <w:w w:val="99"/>
          <w:sz w:val="20"/>
          <w:vertAlign w:val="superscript"/>
        </w:rPr>
        <w:t>9</w:t>
      </w:r>
      <w:r>
        <w:rPr>
          <w:rFonts w:ascii="Calibri" w:hAnsi="Calibri" w:eastAsia="Calibri"/>
          <w:spacing w:val="4"/>
          <w:sz w:val="20"/>
          <w:vertAlign w:val="baseline"/>
        </w:rPr>
        <w:t>  </w:t>
      </w:r>
      <w:r>
        <w:rPr>
          <w:w w:val="99"/>
          <w:sz w:val="20"/>
          <w:vertAlign w:val="baseline"/>
        </w:rPr>
        <w:t>依據</w:t>
      </w:r>
      <w:r>
        <w:rPr>
          <w:spacing w:val="-2"/>
          <w:sz w:val="20"/>
          <w:vertAlign w:val="baseline"/>
        </w:rPr>
        <w:t> </w:t>
      </w:r>
      <w:r>
        <w:rPr>
          <w:rFonts w:ascii="Times New Roman" w:hAnsi="Times New Roman" w:eastAsia="Times New Roman"/>
          <w:w w:val="99"/>
          <w:sz w:val="20"/>
          <w:vertAlign w:val="baseline"/>
        </w:rPr>
        <w:t>5</w:t>
      </w:r>
      <w:r>
        <w:rPr>
          <w:rFonts w:ascii="Times New Roman" w:hAnsi="Times New Roman" w:eastAsia="Times New Roman"/>
          <w:spacing w:val="1"/>
          <w:sz w:val="20"/>
          <w:vertAlign w:val="baseline"/>
        </w:rPr>
        <w:t> </w:t>
      </w:r>
      <w:r>
        <w:rPr>
          <w:rFonts w:ascii="Times New Roman" w:hAnsi="Times New Roman" w:eastAsia="Times New Roman"/>
          <w:w w:val="99"/>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pacing w:val="1"/>
          <w:w w:val="99"/>
          <w:sz w:val="20"/>
          <w:vertAlign w:val="baseline"/>
        </w:rPr>
        <w:t>§121</w:t>
      </w:r>
      <w:r>
        <w:rPr>
          <w:rFonts w:ascii="Times New Roman" w:hAnsi="Times New Roman" w:eastAsia="Times New Roman"/>
          <w:spacing w:val="-18"/>
          <w:w w:val="99"/>
          <w:sz w:val="20"/>
          <w:vertAlign w:val="baseline"/>
        </w:rPr>
        <w:t>5</w:t>
      </w:r>
      <w:r>
        <w:rPr>
          <w:w w:val="99"/>
          <w:sz w:val="20"/>
          <w:vertAlign w:val="baseline"/>
        </w:rPr>
        <w:t>（</w:t>
      </w:r>
      <w:r>
        <w:rPr>
          <w:rFonts w:ascii="Calibri" w:hAnsi="Calibri" w:eastAsia="Calibri"/>
          <w:w w:val="99"/>
          <w:sz w:val="20"/>
          <w:vertAlign w:val="baseline"/>
        </w:rPr>
        <w:t>a</w:t>
      </w:r>
      <w:r>
        <w:rPr>
          <w:spacing w:val="-111"/>
          <w:w w:val="99"/>
          <w:sz w:val="20"/>
          <w:vertAlign w:val="baseline"/>
        </w:rPr>
        <w:t>）</w:t>
      </w:r>
      <w:r>
        <w:rPr>
          <w:spacing w:val="-5"/>
          <w:w w:val="99"/>
          <w:sz w:val="20"/>
          <w:vertAlign w:val="baseline"/>
        </w:rPr>
        <w:t>，得於特別檢察官起訴之後，由功績制度維護委員會作成懲戒處分之事</w:t>
      </w:r>
      <w:r>
        <w:rPr>
          <w:spacing w:val="-2"/>
          <w:sz w:val="20"/>
          <w:vertAlign w:val="baseline"/>
        </w:rPr>
        <w:t>由包括：</w:t>
      </w:r>
      <w:r>
        <w:rPr>
          <w:rFonts w:ascii="Calibri" w:hAnsi="Calibri" w:eastAsia="Calibri"/>
          <w:spacing w:val="-2"/>
          <w:sz w:val="20"/>
          <w:vertAlign w:val="baseline"/>
        </w:rPr>
        <w:t>1</w:t>
      </w:r>
      <w:r>
        <w:rPr>
          <w:spacing w:val="-2"/>
          <w:sz w:val="20"/>
          <w:vertAlign w:val="baseline"/>
        </w:rPr>
        <w:t>、違反禁止的人事措施；</w:t>
      </w:r>
      <w:r>
        <w:rPr>
          <w:rFonts w:ascii="Calibri" w:hAnsi="Calibri" w:eastAsia="Calibri"/>
          <w:spacing w:val="-1"/>
          <w:sz w:val="20"/>
          <w:vertAlign w:val="baseline"/>
        </w:rPr>
        <w:t>2</w:t>
      </w:r>
      <w:r>
        <w:rPr>
          <w:spacing w:val="-2"/>
          <w:sz w:val="20"/>
          <w:vertAlign w:val="baseline"/>
        </w:rPr>
        <w:t>、違反其他法令之規定或從事於 </w:t>
      </w:r>
      <w:r>
        <w:rPr>
          <w:rFonts w:ascii="Times New Roman" w:hAnsi="Times New Roman" w:eastAsia="Times New Roman"/>
          <w:spacing w:val="-1"/>
          <w:sz w:val="20"/>
          <w:vertAlign w:val="baseline"/>
        </w:rPr>
        <w:t>5</w:t>
      </w:r>
      <w:r>
        <w:rPr>
          <w:rFonts w:ascii="Times New Roman" w:hAnsi="Times New Roman" w:eastAsia="Times New Roman"/>
          <w:spacing w:val="-10"/>
          <w:sz w:val="20"/>
          <w:vertAlign w:val="baseline"/>
        </w:rPr>
        <w:t> </w:t>
      </w:r>
      <w:r>
        <w:rPr>
          <w:rFonts w:ascii="Times New Roman" w:hAnsi="Times New Roman" w:eastAsia="Times New Roman"/>
          <w:spacing w:val="-1"/>
          <w:sz w:val="20"/>
          <w:vertAlign w:val="baseline"/>
        </w:rPr>
        <w:t>USC</w:t>
      </w:r>
      <w:r>
        <w:rPr>
          <w:rFonts w:ascii="Times New Roman" w:hAnsi="Times New Roman" w:eastAsia="Times New Roman"/>
          <w:spacing w:val="-11"/>
          <w:sz w:val="20"/>
          <w:vertAlign w:val="baseline"/>
        </w:rPr>
        <w:t> </w:t>
      </w:r>
      <w:r>
        <w:rPr>
          <w:rFonts w:ascii="Times New Roman" w:hAnsi="Times New Roman" w:eastAsia="Times New Roman"/>
          <w:spacing w:val="-1"/>
          <w:sz w:val="20"/>
          <w:vertAlign w:val="baseline"/>
        </w:rPr>
        <w:t>§</w:t>
      </w:r>
      <w:r>
        <w:rPr>
          <w:rFonts w:ascii="Calibri" w:hAnsi="Calibri" w:eastAsia="Calibri"/>
          <w:spacing w:val="-1"/>
          <w:sz w:val="20"/>
          <w:vertAlign w:val="baseline"/>
        </w:rPr>
        <w:t>1216</w:t>
      </w:r>
      <w:r>
        <w:rPr>
          <w:rFonts w:ascii="Calibri" w:hAnsi="Calibri" w:eastAsia="Calibri"/>
          <w:spacing w:val="-4"/>
          <w:sz w:val="20"/>
          <w:vertAlign w:val="baseline"/>
        </w:rPr>
        <w:t> </w:t>
      </w:r>
      <w:r>
        <w:rPr>
          <w:spacing w:val="-1"/>
          <w:sz w:val="20"/>
          <w:vertAlign w:val="baseline"/>
        </w:rPr>
        <w:t>所規定之特別</w:t>
      </w:r>
      <w:r>
        <w:rPr>
          <w:sz w:val="20"/>
          <w:vertAlign w:val="baseline"/>
        </w:rPr>
        <w:t>檢察官之管轄事件；</w:t>
      </w:r>
      <w:r>
        <w:rPr>
          <w:rFonts w:ascii="Calibri" w:hAnsi="Calibri" w:eastAsia="Calibri"/>
          <w:sz w:val="20"/>
          <w:vertAlign w:val="baseline"/>
        </w:rPr>
        <w:t>3</w:t>
      </w:r>
      <w:r>
        <w:rPr>
          <w:sz w:val="20"/>
          <w:vertAlign w:val="baseline"/>
        </w:rPr>
        <w:t>、故意拒絕或不遵守功績制度維護委員會之命令者。</w:t>
      </w:r>
    </w:p>
    <w:p>
      <w:pPr>
        <w:spacing w:after="0" w:line="223" w:lineRule="auto"/>
        <w:jc w:val="both"/>
        <w:rPr>
          <w:sz w:val="20"/>
        </w:rPr>
        <w:sectPr>
          <w:pgSz w:w="11910" w:h="16840"/>
          <w:pgMar w:header="0" w:footer="1204" w:top="1480" w:bottom="1400" w:left="1480" w:right="1300"/>
        </w:sectPr>
      </w:pPr>
    </w:p>
    <w:p>
      <w:pPr>
        <w:pStyle w:val="BodyText"/>
        <w:spacing w:line="295" w:lineRule="auto" w:before="85"/>
        <w:ind w:right="489"/>
        <w:jc w:val="both"/>
      </w:pPr>
      <w:r>
        <w:rPr>
          <w:spacing w:val="-10"/>
        </w:rPr>
        <w:t>濟；其二，人事處分若屬依據第 </w:t>
      </w:r>
      <w:r>
        <w:rPr>
          <w:rFonts w:ascii="Times New Roman" w:eastAsia="Times New Roman"/>
          <w:spacing w:val="-2"/>
        </w:rPr>
        <w:t>1214</w:t>
      </w:r>
      <w:r>
        <w:rPr>
          <w:rFonts w:ascii="Times New Roman" w:eastAsia="Times New Roman"/>
          <w:spacing w:val="8"/>
        </w:rPr>
        <w:t> </w:t>
      </w:r>
      <w:r>
        <w:rPr/>
        <w:t>條</w:t>
      </w:r>
      <w:r>
        <w:rPr>
          <w:rFonts w:ascii="Times New Roman" w:eastAsia="Times New Roman"/>
          <w:spacing w:val="1"/>
          <w:vertAlign w:val="superscript"/>
        </w:rPr>
        <w:t>20</w:t>
      </w:r>
      <w:r>
        <w:rPr>
          <w:spacing w:val="-9"/>
          <w:vertAlign w:val="baseline"/>
        </w:rPr>
        <w:t>所作成者，則其救濟程序與</w:t>
      </w:r>
      <w:r>
        <w:rPr>
          <w:vertAlign w:val="baseline"/>
        </w:rPr>
        <w:t>不利益處分相同，都是向功績制度維護委員會提起。</w:t>
      </w:r>
    </w:p>
    <w:p>
      <w:pPr>
        <w:pStyle w:val="Heading5"/>
        <w:spacing w:line="514" w:lineRule="exact"/>
      </w:pPr>
      <w:bookmarkStart w:name="_TOC_250008" w:id="160"/>
      <w:bookmarkEnd w:id="160"/>
      <w:r>
        <w:rPr/>
        <w:t>四、不得提起申訴之不利益處分與考績處分</w:t>
      </w:r>
    </w:p>
    <w:p>
      <w:pPr>
        <w:pStyle w:val="BodyText"/>
        <w:spacing w:line="295" w:lineRule="auto" w:before="203"/>
        <w:ind w:right="494" w:firstLine="561"/>
        <w:jc w:val="both"/>
      </w:pPr>
      <w:r>
        <w:rPr>
          <w:spacing w:val="-1"/>
        </w:rPr>
        <w:t>必須強調，按前揭 </w:t>
      </w:r>
      <w:r>
        <w:rPr>
          <w:rFonts w:ascii="Times New Roman" w:hAnsi="Times New Roman" w:eastAsia="Times New Roman"/>
        </w:rPr>
        <w:t>5</w:t>
      </w:r>
      <w:r>
        <w:rPr>
          <w:rFonts w:ascii="Times New Roman" w:hAnsi="Times New Roman" w:eastAsia="Times New Roman"/>
          <w:spacing w:val="3"/>
        </w:rPr>
        <w:t> </w:t>
      </w:r>
      <w:r>
        <w:rPr>
          <w:rFonts w:ascii="Times New Roman" w:hAnsi="Times New Roman" w:eastAsia="Times New Roman"/>
        </w:rPr>
        <w:t>CFR</w:t>
      </w:r>
      <w:r>
        <w:rPr>
          <w:rFonts w:ascii="Times New Roman" w:hAnsi="Times New Roman" w:eastAsia="Times New Roman"/>
          <w:spacing w:val="5"/>
        </w:rPr>
        <w:t> </w:t>
      </w:r>
      <w:r>
        <w:rPr>
          <w:rFonts w:ascii="Times New Roman" w:hAnsi="Times New Roman" w:eastAsia="Times New Roman"/>
        </w:rPr>
        <w:t>§</w:t>
      </w:r>
      <w:r>
        <w:rPr>
          <w:rFonts w:ascii="Times New Roman" w:hAnsi="Times New Roman" w:eastAsia="Times New Roman"/>
          <w:spacing w:val="7"/>
        </w:rPr>
        <w:t> </w:t>
      </w:r>
      <w:r>
        <w:rPr>
          <w:rFonts w:ascii="Times New Roman" w:hAnsi="Times New Roman" w:eastAsia="Times New Roman"/>
        </w:rPr>
        <w:t>1201.3</w:t>
      </w:r>
      <w:r>
        <w:rPr/>
        <w:t>（</w:t>
      </w:r>
      <w:r>
        <w:rPr>
          <w:rFonts w:ascii="Times New Roman" w:hAnsi="Times New Roman" w:eastAsia="Times New Roman"/>
        </w:rPr>
        <w:t>a</w:t>
      </w:r>
      <w:r>
        <w:rPr/>
        <w:t>）（</w:t>
      </w:r>
      <w:r>
        <w:rPr>
          <w:rFonts w:ascii="Times New Roman" w:hAnsi="Times New Roman" w:eastAsia="Times New Roman"/>
        </w:rPr>
        <w:t>1</w:t>
      </w:r>
      <w:r>
        <w:rPr/>
        <w:t>），得提起申訴的不</w:t>
      </w:r>
      <w:r>
        <w:rPr>
          <w:spacing w:val="-3"/>
        </w:rPr>
        <w:t>利益處分包括：基於促進服務效率之事由所為之「免職（於實習或其他培訓階段完成後，遭到解雇）」、「降級」或「減俸」、「超過十</w:t>
      </w:r>
      <w:r>
        <w:rPr>
          <w:spacing w:val="-2"/>
        </w:rPr>
        <w:t>四日的停職」、「三十日以下之暫時停職停薪</w:t>
      </w:r>
      <w:r>
        <w:rPr>
          <w:spacing w:val="-1"/>
        </w:rPr>
        <w:t>（</w:t>
      </w:r>
      <w:r>
        <w:rPr>
          <w:rFonts w:ascii="Times New Roman" w:hAnsi="Times New Roman" w:eastAsia="Times New Roman"/>
          <w:spacing w:val="-1"/>
        </w:rPr>
        <w:t>furloughs</w:t>
      </w:r>
      <w:r>
        <w:rPr>
          <w:spacing w:val="-1"/>
        </w:rPr>
        <w:t>）」；「非</w:t>
      </w:r>
      <w:r>
        <w:rPr/>
        <w:t>自願性的離職或退休視為免職（</w:t>
      </w:r>
      <w:hyperlink r:id="rId58">
        <w:r>
          <w:rPr>
            <w:rFonts w:ascii="Times New Roman" w:hAnsi="Times New Roman" w:eastAsia="Times New Roman"/>
            <w:u w:val="single"/>
          </w:rPr>
          <w:t>5 U.S.C. 7511-751</w:t>
        </w:r>
      </w:hyperlink>
      <w:r>
        <w:rPr>
          <w:rFonts w:ascii="Times New Roman" w:hAnsi="Times New Roman" w:eastAsia="Times New Roman"/>
        </w:rPr>
        <w:t>4; 5 CFR part </w:t>
      </w:r>
      <w:hyperlink r:id="rId59">
        <w:r>
          <w:rPr>
            <w:rFonts w:ascii="Times New Roman" w:hAnsi="Times New Roman" w:eastAsia="Times New Roman"/>
            <w:u w:val="single"/>
          </w:rPr>
          <w:t>752</w:t>
        </w:r>
      </w:hyperlink>
      <w:r>
        <w:rPr>
          <w:rFonts w:ascii="Times New Roman" w:hAnsi="Times New Roman" w:eastAsia="Times New Roman"/>
        </w:rPr>
        <w:t>,</w:t>
      </w:r>
      <w:r>
        <w:rPr>
          <w:rFonts w:ascii="Times New Roman" w:hAnsi="Times New Roman" w:eastAsia="Times New Roman"/>
          <w:spacing w:val="1"/>
        </w:rPr>
        <w:t> </w:t>
      </w:r>
      <w:r>
        <w:rPr>
          <w:rFonts w:ascii="Times New Roman" w:hAnsi="Times New Roman" w:eastAsia="Times New Roman"/>
          <w:spacing w:val="-1"/>
        </w:rPr>
        <w:t>subparts</w:t>
      </w:r>
      <w:r>
        <w:rPr>
          <w:rFonts w:ascii="Times New Roman" w:hAnsi="Times New Roman" w:eastAsia="Times New Roman"/>
          <w:spacing w:val="5"/>
        </w:rPr>
        <w:t> </w:t>
      </w:r>
      <w:r>
        <w:rPr>
          <w:rFonts w:ascii="Times New Roman" w:hAnsi="Times New Roman" w:eastAsia="Times New Roman"/>
        </w:rPr>
        <w:t>C</w:t>
      </w:r>
      <w:r>
        <w:rPr>
          <w:rFonts w:ascii="Times New Roman" w:hAnsi="Times New Roman" w:eastAsia="Times New Roman"/>
          <w:spacing w:val="2"/>
        </w:rPr>
        <w:t> </w:t>
      </w:r>
      <w:r>
        <w:rPr>
          <w:rFonts w:ascii="Times New Roman" w:hAnsi="Times New Roman" w:eastAsia="Times New Roman"/>
          <w:spacing w:val="-1"/>
        </w:rPr>
        <w:t>and</w:t>
      </w:r>
      <w:r>
        <w:rPr>
          <w:rFonts w:ascii="Times New Roman" w:hAnsi="Times New Roman" w:eastAsia="Times New Roman"/>
          <w:spacing w:val="5"/>
        </w:rPr>
        <w:t> </w:t>
      </w:r>
      <w:r>
        <w:rPr>
          <w:rFonts w:ascii="Times New Roman" w:hAnsi="Times New Roman" w:eastAsia="Times New Roman"/>
          <w:spacing w:val="-39"/>
        </w:rPr>
        <w:t>D</w:t>
      </w:r>
      <w:r>
        <w:rPr>
          <w:spacing w:val="-39"/>
        </w:rPr>
        <w:t>）</w:t>
      </w:r>
      <w:r>
        <w:rPr>
          <w:spacing w:val="-19"/>
        </w:rPr>
        <w:t>」。得提起申訴的考績處分，按 </w:t>
      </w:r>
      <w:r>
        <w:rPr>
          <w:rFonts w:ascii="Times New Roman" w:hAnsi="Times New Roman" w:eastAsia="Times New Roman"/>
        </w:rPr>
        <w:t>5</w:t>
      </w:r>
      <w:r>
        <w:rPr>
          <w:rFonts w:ascii="Times New Roman" w:hAnsi="Times New Roman" w:eastAsia="Times New Roman"/>
          <w:spacing w:val="6"/>
        </w:rPr>
        <w:t> </w:t>
      </w:r>
      <w:r>
        <w:rPr>
          <w:rFonts w:ascii="Times New Roman" w:hAnsi="Times New Roman" w:eastAsia="Times New Roman"/>
        </w:rPr>
        <w:t>CFR</w:t>
      </w:r>
      <w:r>
        <w:rPr>
          <w:rFonts w:ascii="Times New Roman" w:hAnsi="Times New Roman" w:eastAsia="Times New Roman"/>
          <w:spacing w:val="-1"/>
        </w:rPr>
        <w:t> </w:t>
      </w:r>
      <w:r>
        <w:rPr>
          <w:rFonts w:ascii="Times New Roman" w:hAnsi="Times New Roman" w:eastAsia="Times New Roman"/>
        </w:rPr>
        <w:t>§</w:t>
      </w:r>
      <w:r>
        <w:rPr>
          <w:rFonts w:ascii="Times New Roman" w:hAnsi="Times New Roman" w:eastAsia="Times New Roman"/>
          <w:spacing w:val="6"/>
        </w:rPr>
        <w:t> </w:t>
      </w:r>
      <w:r>
        <w:rPr>
          <w:rFonts w:ascii="Times New Roman" w:hAnsi="Times New Roman" w:eastAsia="Times New Roman"/>
          <w:spacing w:val="-10"/>
        </w:rPr>
        <w:t>1201.3</w:t>
      </w:r>
      <w:r>
        <w:rPr>
          <w:spacing w:val="-10"/>
        </w:rPr>
        <w:t>（</w:t>
      </w:r>
      <w:r>
        <w:rPr>
          <w:rFonts w:ascii="Times New Roman" w:hAnsi="Times New Roman" w:eastAsia="Times New Roman"/>
          <w:spacing w:val="-10"/>
        </w:rPr>
        <w:t>a</w:t>
      </w:r>
      <w:r>
        <w:rPr>
          <w:spacing w:val="-10"/>
        </w:rPr>
        <w:t>）</w:t>
      </w:r>
    </w:p>
    <w:p>
      <w:pPr>
        <w:pStyle w:val="BodyText"/>
        <w:spacing w:line="295" w:lineRule="auto"/>
        <w:ind w:right="496"/>
        <w:jc w:val="both"/>
        <w:rPr>
          <w:rFonts w:ascii="Times New Roman" w:hAnsi="Times New Roman" w:eastAsia="Times New Roman"/>
        </w:rPr>
      </w:pPr>
      <w:r>
        <w:rPr>
          <w:spacing w:val="-1"/>
          <w:w w:val="100"/>
        </w:rPr>
        <w:t>（</w:t>
      </w:r>
      <w:r>
        <w:rPr>
          <w:rFonts w:ascii="Times New Roman" w:hAnsi="Times New Roman" w:eastAsia="Times New Roman"/>
          <w:spacing w:val="-2"/>
          <w:w w:val="100"/>
        </w:rPr>
        <w:t>5</w:t>
      </w:r>
      <w:r>
        <w:rPr>
          <w:spacing w:val="-202"/>
          <w:w w:val="100"/>
        </w:rPr>
        <w:t>）</w:t>
      </w:r>
      <w:r>
        <w:rPr>
          <w:spacing w:val="-23"/>
          <w:w w:val="100"/>
        </w:rPr>
        <w:t>，則包括：因表現不佳而招致降級或免職處分者</w:t>
      </w:r>
      <w:r>
        <w:rPr>
          <w:spacing w:val="1"/>
          <w:w w:val="100"/>
        </w:rPr>
        <w:t>（</w:t>
      </w:r>
      <w:hyperlink r:id="rId66">
        <w:r>
          <w:rPr>
            <w:rFonts w:ascii="Times New Roman" w:hAnsi="Times New Roman" w:eastAsia="Times New Roman"/>
            <w:w w:val="100"/>
            <w:u w:val="single"/>
          </w:rPr>
          <w:t>5</w:t>
        </w:r>
        <w:r>
          <w:rPr>
            <w:rFonts w:ascii="Times New Roman" w:hAnsi="Times New Roman" w:eastAsia="Times New Roman"/>
            <w:spacing w:val="-1"/>
            <w:u w:val="single"/>
          </w:rPr>
          <w:t> </w:t>
        </w:r>
        <w:r>
          <w:rPr>
            <w:rFonts w:ascii="Times New Roman" w:hAnsi="Times New Roman" w:eastAsia="Times New Roman"/>
            <w:spacing w:val="-2"/>
            <w:w w:val="100"/>
            <w:u w:val="single"/>
          </w:rPr>
          <w:t>U</w:t>
        </w:r>
        <w:r>
          <w:rPr>
            <w:rFonts w:ascii="Times New Roman" w:hAnsi="Times New Roman" w:eastAsia="Times New Roman"/>
            <w:w w:val="100"/>
            <w:u w:val="single"/>
          </w:rPr>
          <w:t>.S</w:t>
        </w:r>
        <w:r>
          <w:rPr>
            <w:rFonts w:ascii="Times New Roman" w:hAnsi="Times New Roman" w:eastAsia="Times New Roman"/>
            <w:spacing w:val="-2"/>
            <w:w w:val="100"/>
            <w:u w:val="single"/>
          </w:rPr>
          <w:t>.</w:t>
        </w:r>
        <w:r>
          <w:rPr>
            <w:rFonts w:ascii="Times New Roman" w:hAnsi="Times New Roman" w:eastAsia="Times New Roman"/>
            <w:w w:val="100"/>
            <w:u w:val="single"/>
          </w:rPr>
          <w:t>C.</w:t>
        </w:r>
        <w:r>
          <w:rPr>
            <w:rFonts w:ascii="Times New Roman" w:hAnsi="Times New Roman" w:eastAsia="Times New Roman"/>
            <w:spacing w:val="-2"/>
            <w:u w:val="single"/>
          </w:rPr>
          <w:t> </w:t>
        </w:r>
        <w:r>
          <w:rPr>
            <w:rFonts w:ascii="Times New Roman" w:hAnsi="Times New Roman" w:eastAsia="Times New Roman"/>
            <w:w w:val="100"/>
            <w:u w:val="single"/>
          </w:rPr>
          <w:t>4</w:t>
        </w:r>
        <w:r>
          <w:rPr>
            <w:rFonts w:ascii="Times New Roman" w:hAnsi="Times New Roman" w:eastAsia="Times New Roman"/>
            <w:spacing w:val="-2"/>
            <w:w w:val="100"/>
            <w:u w:val="single"/>
          </w:rPr>
          <w:t>3</w:t>
        </w:r>
        <w:r>
          <w:rPr>
            <w:rFonts w:ascii="Times New Roman" w:hAnsi="Times New Roman" w:eastAsia="Times New Roman"/>
            <w:w w:val="100"/>
            <w:u w:val="single"/>
          </w:rPr>
          <w:t>0</w:t>
        </w:r>
        <w:r>
          <w:rPr>
            <w:rFonts w:ascii="Times New Roman" w:hAnsi="Times New Roman" w:eastAsia="Times New Roman"/>
            <w:spacing w:val="-2"/>
            <w:w w:val="100"/>
            <w:u w:val="single"/>
          </w:rPr>
          <w:t>3</w:t>
        </w:r>
        <w:r>
          <w:rPr>
            <w:rFonts w:ascii="Times New Roman" w:hAnsi="Times New Roman" w:eastAsia="Times New Roman"/>
            <w:w w:val="100"/>
            <w:u w:val="single"/>
          </w:rPr>
          <w:t>(e</w:t>
        </w:r>
        <w:r>
          <w:rPr>
            <w:rFonts w:ascii="Times New Roman" w:hAnsi="Times New Roman" w:eastAsia="Times New Roman"/>
            <w:spacing w:val="-1"/>
            <w:w w:val="100"/>
            <w:u w:val="single"/>
          </w:rPr>
          <w:t>)</w:t>
        </w:r>
      </w:hyperlink>
      <w:r>
        <w:rPr>
          <w:rFonts w:ascii="Times New Roman" w:hAnsi="Times New Roman" w:eastAsia="Times New Roman"/>
          <w:w w:val="100"/>
        </w:rPr>
        <w:t>; </w:t>
      </w:r>
      <w:r>
        <w:rPr>
          <w:rFonts w:ascii="Times New Roman" w:hAnsi="Times New Roman" w:eastAsia="Times New Roman"/>
        </w:rPr>
        <w:t>5</w:t>
      </w:r>
      <w:r>
        <w:rPr>
          <w:rFonts w:ascii="Times New Roman" w:hAnsi="Times New Roman" w:eastAsia="Times New Roman"/>
          <w:spacing w:val="6"/>
        </w:rPr>
        <w:t> </w:t>
      </w:r>
      <w:r>
        <w:rPr>
          <w:rFonts w:ascii="Times New Roman" w:hAnsi="Times New Roman" w:eastAsia="Times New Roman"/>
        </w:rPr>
        <w:t>CFR</w:t>
      </w:r>
      <w:r>
        <w:rPr>
          <w:rFonts w:ascii="Times New Roman" w:hAnsi="Times New Roman" w:eastAsia="Times New Roman"/>
          <w:spacing w:val="6"/>
        </w:rPr>
        <w:t> </w:t>
      </w:r>
      <w:r>
        <w:rPr>
          <w:rFonts w:ascii="Times New Roman" w:hAnsi="Times New Roman" w:eastAsia="Times New Roman"/>
        </w:rPr>
        <w:t>part</w:t>
      </w:r>
      <w:r>
        <w:rPr>
          <w:rFonts w:ascii="Times New Roman" w:hAnsi="Times New Roman" w:eastAsia="Times New Roman"/>
          <w:spacing w:val="-2"/>
        </w:rPr>
        <w:t> </w:t>
      </w:r>
      <w:hyperlink r:id="rId67">
        <w:r>
          <w:rPr>
            <w:rFonts w:ascii="Times New Roman" w:hAnsi="Times New Roman" w:eastAsia="Times New Roman"/>
            <w:u w:val="single"/>
          </w:rPr>
          <w:t>432</w:t>
        </w:r>
      </w:hyperlink>
      <w:r>
        <w:rPr/>
        <w:t>）。其實，</w:t>
      </w:r>
      <w:r>
        <w:rPr>
          <w:rFonts w:ascii="Times New Roman" w:hAnsi="Times New Roman" w:eastAsia="Times New Roman"/>
        </w:rPr>
        <w:t>5</w:t>
      </w:r>
      <w:r>
        <w:rPr>
          <w:rFonts w:ascii="Times New Roman" w:hAnsi="Times New Roman" w:eastAsia="Times New Roman"/>
          <w:spacing w:val="4"/>
        </w:rPr>
        <w:t> </w:t>
      </w:r>
      <w:r>
        <w:rPr>
          <w:rFonts w:ascii="Times New Roman" w:hAnsi="Times New Roman" w:eastAsia="Times New Roman"/>
        </w:rPr>
        <w:t>CFR</w:t>
      </w:r>
      <w:r>
        <w:rPr>
          <w:rFonts w:ascii="Times New Roman" w:hAnsi="Times New Roman" w:eastAsia="Times New Roman"/>
          <w:spacing w:val="6"/>
        </w:rPr>
        <w:t> </w:t>
      </w:r>
      <w:r>
        <w:rPr>
          <w:rFonts w:ascii="Times New Roman" w:hAnsi="Times New Roman" w:eastAsia="Times New Roman"/>
        </w:rPr>
        <w:t>§</w:t>
      </w:r>
      <w:r>
        <w:rPr>
          <w:rFonts w:ascii="Times New Roman" w:hAnsi="Times New Roman" w:eastAsia="Times New Roman"/>
          <w:spacing w:val="4"/>
        </w:rPr>
        <w:t> </w:t>
      </w:r>
      <w:r>
        <w:rPr>
          <w:rFonts w:ascii="Times New Roman" w:hAnsi="Times New Roman" w:eastAsia="Times New Roman"/>
        </w:rPr>
        <w:t>1201.3</w:t>
      </w:r>
      <w:r>
        <w:rPr/>
        <w:t>（</w:t>
      </w:r>
      <w:r>
        <w:rPr>
          <w:rFonts w:ascii="Times New Roman" w:hAnsi="Times New Roman" w:eastAsia="Times New Roman"/>
        </w:rPr>
        <w:t>a</w:t>
      </w:r>
      <w:r>
        <w:rPr/>
        <w:t>）（</w:t>
      </w:r>
      <w:r>
        <w:rPr>
          <w:rFonts w:ascii="Times New Roman" w:hAnsi="Times New Roman" w:eastAsia="Times New Roman"/>
        </w:rPr>
        <w:t>1</w:t>
      </w:r>
      <w:r>
        <w:rPr/>
        <w:t>）</w:t>
      </w:r>
      <w:r>
        <w:rPr>
          <w:spacing w:val="-1"/>
        </w:rPr>
        <w:t>所規定的 </w:t>
      </w:r>
      <w:r>
        <w:rPr>
          <w:rFonts w:ascii="Times New Roman" w:hAnsi="Times New Roman" w:eastAsia="Times New Roman"/>
        </w:rPr>
        <w:t>5</w:t>
      </w:r>
      <w:r>
        <w:rPr>
          <w:rFonts w:ascii="Times New Roman" w:hAnsi="Times New Roman" w:eastAsia="Times New Roman"/>
          <w:spacing w:val="-1"/>
        </w:rPr>
        <w:t> </w:t>
      </w:r>
      <w:r>
        <w:rPr/>
        <w:t>種不</w:t>
      </w:r>
      <w:r>
        <w:rPr>
          <w:spacing w:val="-1"/>
        </w:rPr>
        <w:t>利益處分，即是 </w:t>
      </w:r>
      <w:r>
        <w:rPr>
          <w:rFonts w:ascii="Times New Roman" w:hAnsi="Times New Roman" w:eastAsia="Times New Roman"/>
        </w:rPr>
        <w:t>5</w:t>
      </w:r>
      <w:r>
        <w:rPr>
          <w:rFonts w:ascii="Times New Roman" w:hAnsi="Times New Roman" w:eastAsia="Times New Roman"/>
          <w:spacing w:val="21"/>
        </w:rPr>
        <w:t> </w:t>
      </w:r>
      <w:r>
        <w:rPr>
          <w:rFonts w:ascii="Times New Roman" w:hAnsi="Times New Roman" w:eastAsia="Times New Roman"/>
        </w:rPr>
        <w:t>USC</w:t>
      </w:r>
      <w:r>
        <w:rPr>
          <w:rFonts w:ascii="Times New Roman" w:hAnsi="Times New Roman" w:eastAsia="Times New Roman"/>
          <w:spacing w:val="24"/>
        </w:rPr>
        <w:t> </w:t>
      </w:r>
      <w:r>
        <w:rPr>
          <w:rFonts w:ascii="Times New Roman" w:hAnsi="Times New Roman" w:eastAsia="Times New Roman"/>
        </w:rPr>
        <w:t>§</w:t>
      </w:r>
      <w:r>
        <w:rPr>
          <w:rFonts w:ascii="Times New Roman" w:hAnsi="Times New Roman" w:eastAsia="Times New Roman"/>
          <w:spacing w:val="25"/>
        </w:rPr>
        <w:t> </w:t>
      </w:r>
      <w:r>
        <w:rPr>
          <w:rFonts w:ascii="Times New Roman" w:hAnsi="Times New Roman" w:eastAsia="Times New Roman"/>
        </w:rPr>
        <w:t>7512</w:t>
      </w:r>
      <w:r>
        <w:rPr>
          <w:rFonts w:ascii="Times New Roman" w:hAnsi="Times New Roman" w:eastAsia="Times New Roman"/>
          <w:spacing w:val="-1"/>
        </w:rPr>
        <w:t> </w:t>
      </w:r>
      <w:r>
        <w:rPr>
          <w:spacing w:val="-1"/>
        </w:rPr>
        <w:t>所規定的，這 </w:t>
      </w:r>
      <w:r>
        <w:rPr>
          <w:rFonts w:ascii="Times New Roman" w:hAnsi="Times New Roman" w:eastAsia="Times New Roman"/>
        </w:rPr>
        <w:t>5</w:t>
      </w:r>
      <w:r>
        <w:rPr>
          <w:rFonts w:ascii="Times New Roman" w:hAnsi="Times New Roman" w:eastAsia="Times New Roman"/>
          <w:spacing w:val="-2"/>
        </w:rPr>
        <w:t> </w:t>
      </w:r>
      <w:r>
        <w:rPr>
          <w:spacing w:val="-1"/>
        </w:rPr>
        <w:t>種處分 </w:t>
      </w:r>
      <w:r>
        <w:rPr>
          <w:rFonts w:ascii="Times New Roman" w:hAnsi="Times New Roman" w:eastAsia="Times New Roman"/>
        </w:rPr>
        <w:t>5</w:t>
      </w:r>
      <w:r>
        <w:rPr>
          <w:rFonts w:ascii="Times New Roman" w:hAnsi="Times New Roman" w:eastAsia="Times New Roman"/>
          <w:spacing w:val="21"/>
        </w:rPr>
        <w:t> </w:t>
      </w:r>
      <w:r>
        <w:rPr>
          <w:rFonts w:ascii="Times New Roman" w:hAnsi="Times New Roman" w:eastAsia="Times New Roman"/>
        </w:rPr>
        <w:t>USC</w:t>
      </w:r>
      <w:r>
        <w:rPr>
          <w:rFonts w:ascii="Times New Roman" w:hAnsi="Times New Roman" w:eastAsia="Times New Roman"/>
          <w:spacing w:val="23"/>
        </w:rPr>
        <w:t> </w:t>
      </w:r>
      <w:r>
        <w:rPr>
          <w:rFonts w:ascii="Times New Roman" w:hAnsi="Times New Roman" w:eastAsia="Times New Roman"/>
        </w:rPr>
        <w:t>§</w:t>
      </w:r>
      <w:r>
        <w:rPr>
          <w:rFonts w:ascii="Times New Roman" w:hAnsi="Times New Roman" w:eastAsia="Times New Roman"/>
          <w:spacing w:val="24"/>
        </w:rPr>
        <w:t> </w:t>
      </w:r>
      <w:r>
        <w:rPr>
          <w:rFonts w:ascii="Times New Roman" w:hAnsi="Times New Roman" w:eastAsia="Times New Roman"/>
        </w:rPr>
        <w:t>7513</w:t>
      </w:r>
    </w:p>
    <w:p>
      <w:pPr>
        <w:pStyle w:val="ListParagraph"/>
        <w:numPr>
          <w:ilvl w:val="0"/>
          <w:numId w:val="30"/>
        </w:numPr>
        <w:tabs>
          <w:tab w:pos="1027" w:val="left" w:leader="none"/>
        </w:tabs>
        <w:spacing w:line="387" w:lineRule="exact" w:before="0" w:after="0"/>
        <w:ind w:left="1027" w:right="0" w:hanging="707"/>
        <w:jc w:val="both"/>
        <w:rPr>
          <w:sz w:val="28"/>
        </w:rPr>
      </w:pPr>
      <w:r>
        <w:rPr>
          <w:rFonts w:ascii="新細明體" w:eastAsia="新細明體" w:hint="eastAsia"/>
          <w:spacing w:val="-13"/>
          <w:sz w:val="28"/>
        </w:rPr>
        <w:t>明文規定：「依本條規定受到處分之公務人員，有權依第 </w:t>
      </w:r>
      <w:r>
        <w:rPr>
          <w:sz w:val="28"/>
        </w:rPr>
        <w:t>7701</w:t>
      </w:r>
    </w:p>
    <w:p>
      <w:pPr>
        <w:pStyle w:val="BodyText"/>
        <w:spacing w:before="79"/>
        <w:jc w:val="both"/>
        <w:rPr>
          <w:rFonts w:ascii="Times New Roman" w:eastAsia="Times New Roman"/>
        </w:rPr>
      </w:pPr>
      <w:r>
        <w:rPr>
          <w:spacing w:val="-2"/>
        </w:rPr>
        <w:t>條向功績制度維護委員會提出申訴。」相較之下，美國聯邦法典第 </w:t>
      </w:r>
      <w:r>
        <w:rPr>
          <w:rFonts w:ascii="Times New Roman" w:eastAsia="Times New Roman"/>
        </w:rPr>
        <w:t>5</w:t>
      </w:r>
    </w:p>
    <w:p>
      <w:pPr>
        <w:pStyle w:val="BodyText"/>
        <w:spacing w:line="295" w:lineRule="auto" w:before="89"/>
        <w:ind w:right="493"/>
        <w:jc w:val="both"/>
      </w:pPr>
      <w:r>
        <w:rPr>
          <w:spacing w:val="-4"/>
        </w:rPr>
        <w:t>編第 </w:t>
      </w:r>
      <w:r>
        <w:rPr>
          <w:rFonts w:ascii="Times New Roman" w:hAnsi="Times New Roman" w:eastAsia="Times New Roman"/>
        </w:rPr>
        <w:t>75</w:t>
      </w:r>
      <w:r>
        <w:rPr>
          <w:rFonts w:ascii="Times New Roman" w:hAnsi="Times New Roman" w:eastAsia="Times New Roman"/>
          <w:spacing w:val="-9"/>
        </w:rPr>
        <w:t> </w:t>
      </w:r>
      <w:r>
        <w:rPr>
          <w:spacing w:val="-4"/>
        </w:rPr>
        <w:t>章第 </w:t>
      </w:r>
      <w:r>
        <w:rPr>
          <w:rFonts w:ascii="Times New Roman" w:hAnsi="Times New Roman" w:eastAsia="Times New Roman"/>
        </w:rPr>
        <w:t>1</w:t>
      </w:r>
      <w:r>
        <w:rPr>
          <w:rFonts w:ascii="Times New Roman" w:hAnsi="Times New Roman" w:eastAsia="Times New Roman"/>
          <w:spacing w:val="-9"/>
        </w:rPr>
        <w:t> </w:t>
      </w:r>
      <w:r>
        <w:rPr/>
        <w:t>節所規定的「十四日以下的停職</w:t>
      </w:r>
      <w:r>
        <w:rPr>
          <w:spacing w:val="-43"/>
        </w:rPr>
        <w:t>」，依 </w:t>
      </w:r>
      <w:r>
        <w:rPr>
          <w:rFonts w:ascii="Times New Roman" w:hAnsi="Times New Roman" w:eastAsia="Times New Roman"/>
        </w:rPr>
        <w:t>5</w:t>
      </w:r>
      <w:r>
        <w:rPr>
          <w:rFonts w:ascii="Times New Roman" w:hAnsi="Times New Roman" w:eastAsia="Times New Roman"/>
          <w:spacing w:val="-7"/>
        </w:rPr>
        <w:t> </w:t>
      </w:r>
      <w:r>
        <w:rPr>
          <w:rFonts w:ascii="Times New Roman" w:hAnsi="Times New Roman" w:eastAsia="Times New Roman"/>
        </w:rPr>
        <w:t>USC</w:t>
      </w:r>
      <w:r>
        <w:rPr>
          <w:rFonts w:ascii="Times New Roman" w:hAnsi="Times New Roman" w:eastAsia="Times New Roman"/>
          <w:spacing w:val="-8"/>
        </w:rPr>
        <w:t> </w:t>
      </w:r>
      <w:r>
        <w:rPr>
          <w:rFonts w:ascii="Times New Roman" w:hAnsi="Times New Roman" w:eastAsia="Times New Roman"/>
        </w:rPr>
        <w:t>§</w:t>
      </w:r>
      <w:r>
        <w:rPr>
          <w:rFonts w:ascii="Times New Roman" w:hAnsi="Times New Roman" w:eastAsia="Times New Roman"/>
          <w:spacing w:val="-6"/>
        </w:rPr>
        <w:t> </w:t>
      </w:r>
      <w:r>
        <w:rPr>
          <w:rFonts w:ascii="Times New Roman" w:hAnsi="Times New Roman" w:eastAsia="Times New Roman"/>
        </w:rPr>
        <w:t>7503</w:t>
      </w:r>
      <w:r>
        <w:rPr/>
        <w:t>，</w:t>
      </w:r>
      <w:r>
        <w:rPr>
          <w:spacing w:val="-71"/>
        </w:rPr>
        <w:t> </w:t>
      </w:r>
      <w:r>
        <w:rPr>
          <w:spacing w:val="-8"/>
        </w:rPr>
        <w:t>則只有在不利益處分的作成程序上享有「事先接獲通知</w:t>
      </w:r>
      <w:r>
        <w:rPr>
          <w:spacing w:val="-92"/>
        </w:rPr>
        <w:t>」、「答辯」、「選</w:t>
      </w:r>
      <w:r>
        <w:rPr>
          <w:spacing w:val="-1"/>
        </w:rPr>
        <w:t>任辯護人」等事前保障，本條並未如同 </w:t>
      </w:r>
      <w:r>
        <w:rPr>
          <w:rFonts w:ascii="Times New Roman" w:hAnsi="Times New Roman" w:eastAsia="Times New Roman"/>
        </w:rPr>
        <w:t>5</w:t>
      </w:r>
      <w:r>
        <w:rPr>
          <w:rFonts w:ascii="Times New Roman" w:hAnsi="Times New Roman" w:eastAsia="Times New Roman"/>
          <w:spacing w:val="18"/>
        </w:rPr>
        <w:t> </w:t>
      </w:r>
      <w:r>
        <w:rPr>
          <w:rFonts w:ascii="Times New Roman" w:hAnsi="Times New Roman" w:eastAsia="Times New Roman"/>
        </w:rPr>
        <w:t>USC</w:t>
      </w:r>
      <w:r>
        <w:rPr>
          <w:rFonts w:ascii="Times New Roman" w:hAnsi="Times New Roman" w:eastAsia="Times New Roman"/>
          <w:spacing w:val="18"/>
        </w:rPr>
        <w:t> </w:t>
      </w:r>
      <w:r>
        <w:rPr>
          <w:rFonts w:ascii="Times New Roman" w:hAnsi="Times New Roman" w:eastAsia="Times New Roman"/>
        </w:rPr>
        <w:t>§</w:t>
      </w:r>
      <w:r>
        <w:rPr>
          <w:rFonts w:ascii="Times New Roman" w:hAnsi="Times New Roman" w:eastAsia="Times New Roman"/>
          <w:spacing w:val="17"/>
        </w:rPr>
        <w:t> </w:t>
      </w:r>
      <w:r>
        <w:rPr>
          <w:rFonts w:ascii="Times New Roman" w:hAnsi="Times New Roman" w:eastAsia="Times New Roman"/>
        </w:rPr>
        <w:t>7513</w:t>
      </w:r>
      <w:r>
        <w:rPr/>
        <w:t>（</w:t>
      </w:r>
      <w:r>
        <w:rPr>
          <w:rFonts w:ascii="Times New Roman" w:hAnsi="Times New Roman" w:eastAsia="Times New Roman"/>
        </w:rPr>
        <w:t>d</w:t>
      </w:r>
      <w:r>
        <w:rPr/>
        <w:t>）明定其得向功績制度維護委員會（</w:t>
      </w:r>
      <w:r>
        <w:rPr>
          <w:rFonts w:ascii="Times New Roman" w:hAnsi="Times New Roman" w:eastAsia="Times New Roman"/>
        </w:rPr>
        <w:t>MSPB</w:t>
      </w:r>
      <w:r>
        <w:rPr/>
        <w:t>）提起申訴的權利。合理推測，乃立</w:t>
      </w:r>
      <w:r>
        <w:rPr>
          <w:spacing w:val="-3"/>
        </w:rPr>
        <w:t>法者認為「十四日以下的停職」效果輕微，只須賦予事前程序保障即</w:t>
      </w:r>
      <w:r>
        <w:rPr/>
        <w:t>可。</w:t>
      </w:r>
    </w:p>
    <w:p>
      <w:pPr>
        <w:pStyle w:val="BodyText"/>
        <w:spacing w:line="295" w:lineRule="auto"/>
        <w:ind w:right="495" w:firstLine="561"/>
      </w:pPr>
      <w:r>
        <w:rPr>
          <w:spacing w:val="-1"/>
        </w:rPr>
        <w:t>類似的情形也發生在考績處分。前揭 </w:t>
      </w:r>
      <w:r>
        <w:rPr>
          <w:rFonts w:ascii="Times New Roman" w:hAnsi="Times New Roman" w:eastAsia="Times New Roman"/>
        </w:rPr>
        <w:t>5</w:t>
      </w:r>
      <w:r>
        <w:rPr>
          <w:rFonts w:ascii="Times New Roman" w:hAnsi="Times New Roman" w:eastAsia="Times New Roman"/>
          <w:spacing w:val="2"/>
        </w:rPr>
        <w:t> </w:t>
      </w:r>
      <w:r>
        <w:rPr>
          <w:rFonts w:ascii="Times New Roman" w:hAnsi="Times New Roman" w:eastAsia="Times New Roman"/>
        </w:rPr>
        <w:t>CFR</w:t>
      </w:r>
      <w:r>
        <w:rPr>
          <w:rFonts w:ascii="Times New Roman" w:hAnsi="Times New Roman" w:eastAsia="Times New Roman"/>
          <w:spacing w:val="5"/>
        </w:rPr>
        <w:t> </w:t>
      </w:r>
      <w:r>
        <w:rPr>
          <w:rFonts w:ascii="Times New Roman" w:hAnsi="Times New Roman" w:eastAsia="Times New Roman"/>
        </w:rPr>
        <w:t>§</w:t>
      </w:r>
      <w:r>
        <w:rPr>
          <w:rFonts w:ascii="Times New Roman" w:hAnsi="Times New Roman" w:eastAsia="Times New Roman"/>
          <w:spacing w:val="6"/>
        </w:rPr>
        <w:t> </w:t>
      </w:r>
      <w:r>
        <w:rPr>
          <w:rFonts w:ascii="Times New Roman" w:hAnsi="Times New Roman" w:eastAsia="Times New Roman"/>
        </w:rPr>
        <w:t>1201.3</w:t>
      </w:r>
      <w:r>
        <w:rPr/>
        <w:t>（</w:t>
      </w:r>
      <w:r>
        <w:rPr>
          <w:rFonts w:ascii="Times New Roman" w:hAnsi="Times New Roman" w:eastAsia="Times New Roman"/>
        </w:rPr>
        <w:t>a</w:t>
      </w:r>
      <w:r>
        <w:rPr/>
        <w:t>）（</w:t>
      </w:r>
      <w:r>
        <w:rPr>
          <w:rFonts w:ascii="Times New Roman" w:hAnsi="Times New Roman" w:eastAsia="Times New Roman"/>
        </w:rPr>
        <w:t>5</w:t>
      </w:r>
      <w:r>
        <w:rPr/>
        <w:t>）</w:t>
      </w:r>
      <w:r>
        <w:rPr>
          <w:spacing w:val="-70"/>
        </w:rPr>
        <w:t> </w:t>
      </w:r>
      <w:r>
        <w:rPr>
          <w:spacing w:val="-6"/>
        </w:rPr>
        <w:t>所規定者，乃 </w:t>
      </w:r>
      <w:r>
        <w:rPr>
          <w:rFonts w:ascii="Times New Roman" w:hAnsi="Times New Roman" w:eastAsia="Times New Roman"/>
          <w:spacing w:val="-5"/>
        </w:rPr>
        <w:t>5</w:t>
      </w:r>
      <w:r>
        <w:rPr>
          <w:rFonts w:ascii="Times New Roman" w:hAnsi="Times New Roman" w:eastAsia="Times New Roman"/>
          <w:spacing w:val="-8"/>
        </w:rPr>
        <w:t> </w:t>
      </w:r>
      <w:r>
        <w:rPr>
          <w:rFonts w:ascii="Times New Roman" w:hAnsi="Times New Roman" w:eastAsia="Times New Roman"/>
          <w:spacing w:val="-5"/>
        </w:rPr>
        <w:t>USC</w:t>
      </w:r>
      <w:r>
        <w:rPr>
          <w:rFonts w:ascii="Times New Roman" w:hAnsi="Times New Roman" w:eastAsia="Times New Roman"/>
          <w:spacing w:val="-8"/>
        </w:rPr>
        <w:t> </w:t>
      </w:r>
      <w:r>
        <w:rPr>
          <w:rFonts w:ascii="Times New Roman" w:hAnsi="Times New Roman" w:eastAsia="Times New Roman"/>
          <w:spacing w:val="-5"/>
        </w:rPr>
        <w:t>§4303</w:t>
      </w:r>
      <w:r>
        <w:rPr>
          <w:spacing w:val="-5"/>
        </w:rPr>
        <w:t>（</w:t>
      </w:r>
      <w:r>
        <w:rPr>
          <w:rFonts w:ascii="Times New Roman" w:hAnsi="Times New Roman" w:eastAsia="Times New Roman"/>
          <w:spacing w:val="-5"/>
        </w:rPr>
        <w:t>a</w:t>
      </w:r>
      <w:r>
        <w:rPr>
          <w:spacing w:val="-5"/>
        </w:rPr>
        <w:t>）</w:t>
      </w:r>
      <w:r>
        <w:rPr>
          <w:spacing w:val="-4"/>
        </w:rPr>
        <w:t>所規定對於「績效不佳（</w:t>
      </w:r>
      <w:r>
        <w:rPr>
          <w:rFonts w:ascii="Times New Roman" w:hAnsi="Times New Roman" w:eastAsia="Times New Roman"/>
          <w:spacing w:val="-4"/>
        </w:rPr>
        <w:t>unacceptable</w:t>
      </w:r>
      <w:r>
        <w:rPr>
          <w:rFonts w:ascii="Times New Roman" w:hAnsi="Times New Roman" w:eastAsia="Times New Roman"/>
          <w:spacing w:val="-67"/>
        </w:rPr>
        <w:t> </w:t>
      </w:r>
      <w:r>
        <w:rPr>
          <w:rFonts w:ascii="Times New Roman" w:hAnsi="Times New Roman" w:eastAsia="Times New Roman"/>
          <w:w w:val="100"/>
        </w:rPr>
        <w:t>per</w:t>
      </w:r>
      <w:r>
        <w:rPr>
          <w:rFonts w:ascii="Times New Roman" w:hAnsi="Times New Roman" w:eastAsia="Times New Roman"/>
          <w:spacing w:val="-2"/>
          <w:w w:val="100"/>
        </w:rPr>
        <w:t>f</w:t>
      </w:r>
      <w:r>
        <w:rPr>
          <w:rFonts w:ascii="Times New Roman" w:hAnsi="Times New Roman" w:eastAsia="Times New Roman"/>
          <w:w w:val="100"/>
        </w:rPr>
        <w:t>or</w:t>
      </w:r>
      <w:r>
        <w:rPr>
          <w:rFonts w:ascii="Times New Roman" w:hAnsi="Times New Roman" w:eastAsia="Times New Roman"/>
          <w:spacing w:val="-5"/>
          <w:w w:val="100"/>
        </w:rPr>
        <w:t>m</w:t>
      </w:r>
      <w:r>
        <w:rPr>
          <w:rFonts w:ascii="Times New Roman" w:hAnsi="Times New Roman" w:eastAsia="Times New Roman"/>
          <w:w w:val="100"/>
        </w:rPr>
        <w:t>a</w:t>
      </w:r>
      <w:r>
        <w:rPr>
          <w:rFonts w:ascii="Times New Roman" w:hAnsi="Times New Roman" w:eastAsia="Times New Roman"/>
          <w:spacing w:val="1"/>
          <w:w w:val="100"/>
        </w:rPr>
        <w:t>n</w:t>
      </w:r>
      <w:r>
        <w:rPr>
          <w:rFonts w:ascii="Times New Roman" w:hAnsi="Times New Roman" w:eastAsia="Times New Roman"/>
          <w:w w:val="100"/>
        </w:rPr>
        <w:t>c</w:t>
      </w:r>
      <w:r>
        <w:rPr>
          <w:rFonts w:ascii="Times New Roman" w:hAnsi="Times New Roman" w:eastAsia="Times New Roman"/>
          <w:spacing w:val="-2"/>
          <w:w w:val="100"/>
        </w:rPr>
        <w:t>e</w:t>
      </w:r>
      <w:r>
        <w:rPr>
          <w:spacing w:val="-140"/>
          <w:w w:val="100"/>
        </w:rPr>
        <w:t>）</w:t>
      </w:r>
      <w:r>
        <w:rPr>
          <w:spacing w:val="-10"/>
          <w:w w:val="100"/>
        </w:rPr>
        <w:t>」的公務人員的不利益處分。按</w:t>
      </w:r>
      <w:r>
        <w:rPr>
          <w:spacing w:val="-2"/>
        </w:rPr>
        <w:t> </w:t>
      </w:r>
      <w:r>
        <w:rPr>
          <w:rFonts w:ascii="Times New Roman" w:hAnsi="Times New Roman" w:eastAsia="Times New Roman"/>
          <w:w w:val="100"/>
        </w:rPr>
        <w:t>5</w:t>
      </w:r>
      <w:r>
        <w:rPr>
          <w:rFonts w:ascii="Times New Roman" w:hAnsi="Times New Roman" w:eastAsia="Times New Roman"/>
          <w:spacing w:val="1"/>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1"/>
        </w:rPr>
        <w:t> </w:t>
      </w:r>
      <w:r>
        <w:rPr>
          <w:rFonts w:ascii="Times New Roman" w:hAnsi="Times New Roman" w:eastAsia="Times New Roman"/>
          <w:spacing w:val="-2"/>
          <w:w w:val="100"/>
        </w:rPr>
        <w:t>§4</w:t>
      </w:r>
      <w:r>
        <w:rPr>
          <w:rFonts w:ascii="Times New Roman" w:hAnsi="Times New Roman" w:eastAsia="Times New Roman"/>
          <w:w w:val="100"/>
        </w:rPr>
        <w:t>3</w:t>
      </w:r>
      <w:r>
        <w:rPr>
          <w:rFonts w:ascii="Times New Roman" w:hAnsi="Times New Roman" w:eastAsia="Times New Roman"/>
          <w:spacing w:val="-2"/>
          <w:w w:val="100"/>
        </w:rPr>
        <w:t>0</w:t>
      </w:r>
      <w:r>
        <w:rPr>
          <w:rFonts w:ascii="Times New Roman" w:hAnsi="Times New Roman" w:eastAsia="Times New Roman"/>
          <w:spacing w:val="-38"/>
          <w:w w:val="100"/>
        </w:rPr>
        <w:t>2</w:t>
      </w:r>
      <w:r>
        <w:rPr>
          <w:w w:val="100"/>
        </w:rPr>
        <w:t>（</w:t>
      </w:r>
      <w:r>
        <w:rPr>
          <w:rFonts w:ascii="Times New Roman" w:hAnsi="Times New Roman" w:eastAsia="Times New Roman"/>
          <w:spacing w:val="-3"/>
          <w:w w:val="100"/>
        </w:rPr>
        <w:t>a</w:t>
      </w:r>
      <w:r>
        <w:rPr>
          <w:spacing w:val="-176"/>
          <w:w w:val="100"/>
        </w:rPr>
        <w:t>）</w:t>
      </w:r>
      <w:r>
        <w:rPr>
          <w:w w:val="100"/>
        </w:rPr>
        <w:t>（</w:t>
      </w:r>
      <w:r>
        <w:rPr>
          <w:rFonts w:ascii="Times New Roman" w:hAnsi="Times New Roman" w:eastAsia="Times New Roman"/>
          <w:spacing w:val="-4"/>
          <w:w w:val="100"/>
        </w:rPr>
        <w:t>3</w:t>
      </w:r>
      <w:r>
        <w:rPr>
          <w:spacing w:val="-140"/>
          <w:w w:val="100"/>
        </w:rPr>
        <w:t>），</w:t>
      </w:r>
      <w:r>
        <w:rPr>
          <w:spacing w:val="-8"/>
        </w:rPr>
        <w:t>以考績為依據所作成的人事處分，包括「公務人員之訓練</w:t>
      </w:r>
      <w:r>
        <w:rPr>
          <w:spacing w:val="-74"/>
        </w:rPr>
        <w:t>」、「獎勵」、</w:t>
      </w:r>
    </w:p>
    <w:p>
      <w:pPr>
        <w:pStyle w:val="BodyText"/>
        <w:spacing w:line="386" w:lineRule="exact"/>
        <w:rPr>
          <w:rFonts w:ascii="Times New Roman" w:hAnsi="Times New Roman" w:eastAsia="Times New Roman"/>
        </w:rPr>
      </w:pPr>
      <w:r>
        <w:rPr>
          <w:spacing w:val="-46"/>
        </w:rPr>
        <w:t>「調任」、「晉升」、「降級」、「留任」及「免職」。又綜合 </w:t>
      </w:r>
      <w:r>
        <w:rPr>
          <w:rFonts w:ascii="Times New Roman" w:hAnsi="Times New Roman" w:eastAsia="Times New Roman"/>
        </w:rPr>
        <w:t>5</w:t>
      </w:r>
      <w:r>
        <w:rPr>
          <w:rFonts w:ascii="Times New Roman" w:hAnsi="Times New Roman" w:eastAsia="Times New Roman"/>
          <w:spacing w:val="-17"/>
        </w:rPr>
        <w:t> </w:t>
      </w:r>
      <w:r>
        <w:rPr>
          <w:rFonts w:ascii="Times New Roman" w:hAnsi="Times New Roman" w:eastAsia="Times New Roman"/>
        </w:rPr>
        <w:t>USC</w:t>
      </w:r>
      <w:r>
        <w:rPr>
          <w:rFonts w:ascii="Times New Roman" w:hAnsi="Times New Roman" w:eastAsia="Times New Roman"/>
          <w:spacing w:val="-15"/>
        </w:rPr>
        <w:t> </w:t>
      </w:r>
      <w:r>
        <w:rPr>
          <w:rFonts w:ascii="Times New Roman" w:hAnsi="Times New Roman" w:eastAsia="Times New Roman"/>
        </w:rPr>
        <w:t>§4302</w:t>
      </w:r>
    </w:p>
    <w:p>
      <w:pPr>
        <w:pStyle w:val="BodyText"/>
        <w:spacing w:before="79"/>
      </w:pPr>
      <w:r>
        <w:rPr>
          <w:spacing w:val="-1"/>
          <w:w w:val="100"/>
        </w:rPr>
        <w:t>（</w:t>
      </w:r>
      <w:r>
        <w:rPr>
          <w:rFonts w:ascii="Times New Roman" w:hAnsi="Times New Roman" w:eastAsia="Times New Roman"/>
          <w:spacing w:val="-2"/>
          <w:w w:val="100"/>
        </w:rPr>
        <w:t>b</w:t>
      </w:r>
      <w:r>
        <w:rPr>
          <w:spacing w:val="-140"/>
          <w:w w:val="100"/>
        </w:rPr>
        <w:t>）</w:t>
      </w:r>
      <w:r>
        <w:rPr>
          <w:w w:val="100"/>
        </w:rPr>
        <w:t>（</w:t>
      </w:r>
      <w:r>
        <w:rPr>
          <w:rFonts w:ascii="Times New Roman" w:hAnsi="Times New Roman" w:eastAsia="Times New Roman"/>
          <w:spacing w:val="-2"/>
          <w:w w:val="100"/>
        </w:rPr>
        <w:t>6</w:t>
      </w:r>
      <w:r>
        <w:rPr>
          <w:spacing w:val="-142"/>
          <w:w w:val="100"/>
        </w:rPr>
        <w:t>）</w:t>
      </w:r>
      <w:r>
        <w:rPr>
          <w:w w:val="100"/>
        </w:rPr>
        <w:t>，以及</w:t>
      </w:r>
      <w:r>
        <w:rPr>
          <w:spacing w:val="-4"/>
        </w:rPr>
        <w:t> </w:t>
      </w:r>
      <w:r>
        <w:rPr>
          <w:rFonts w:ascii="Times New Roman" w:hAnsi="Times New Roman" w:eastAsia="Times New Roman"/>
          <w:w w:val="100"/>
        </w:rPr>
        <w:t>5</w:t>
      </w:r>
      <w:r>
        <w:rPr>
          <w:rFonts w:ascii="Times New Roman" w:hAnsi="Times New Roman" w:eastAsia="Times New Roman"/>
          <w:spacing w:val="10"/>
        </w:rPr>
        <w:t> </w:t>
      </w:r>
      <w:r>
        <w:rPr>
          <w:rFonts w:ascii="Times New Roman" w:hAnsi="Times New Roman" w:eastAsia="Times New Roman"/>
          <w:spacing w:val="-4"/>
          <w:w w:val="100"/>
        </w:rPr>
        <w:t>U</w:t>
      </w:r>
      <w:r>
        <w:rPr>
          <w:rFonts w:ascii="Times New Roman" w:hAnsi="Times New Roman" w:eastAsia="Times New Roman"/>
          <w:w w:val="100"/>
        </w:rPr>
        <w:t>SC</w:t>
      </w:r>
      <w:r>
        <w:rPr>
          <w:rFonts w:ascii="Times New Roman" w:hAnsi="Times New Roman" w:eastAsia="Times New Roman"/>
          <w:spacing w:val="12"/>
        </w:rPr>
        <w:t> </w:t>
      </w:r>
      <w:r>
        <w:rPr>
          <w:rFonts w:ascii="Times New Roman" w:hAnsi="Times New Roman" w:eastAsia="Times New Roman"/>
          <w:spacing w:val="-2"/>
          <w:w w:val="100"/>
        </w:rPr>
        <w:t>§4</w:t>
      </w:r>
      <w:r>
        <w:rPr>
          <w:rFonts w:ascii="Times New Roman" w:hAnsi="Times New Roman" w:eastAsia="Times New Roman"/>
          <w:w w:val="100"/>
        </w:rPr>
        <w:t>3</w:t>
      </w:r>
      <w:r>
        <w:rPr>
          <w:rFonts w:ascii="Times New Roman" w:hAnsi="Times New Roman" w:eastAsia="Times New Roman"/>
          <w:spacing w:val="-2"/>
          <w:w w:val="100"/>
        </w:rPr>
        <w:t>03</w:t>
      </w:r>
      <w:r>
        <w:rPr>
          <w:spacing w:val="2"/>
          <w:w w:val="100"/>
        </w:rPr>
        <w:t>（</w:t>
      </w:r>
      <w:r>
        <w:rPr>
          <w:rFonts w:ascii="Times New Roman" w:hAnsi="Times New Roman" w:eastAsia="Times New Roman"/>
          <w:spacing w:val="-3"/>
          <w:w w:val="100"/>
        </w:rPr>
        <w:t>a</w:t>
      </w:r>
      <w:r>
        <w:rPr>
          <w:spacing w:val="-140"/>
          <w:w w:val="100"/>
        </w:rPr>
        <w:t>）</w:t>
      </w:r>
      <w:r>
        <w:rPr>
          <w:spacing w:val="-142"/>
          <w:w w:val="100"/>
        </w:rPr>
        <w:t>、</w:t>
      </w:r>
      <w:r>
        <w:rPr>
          <w:w w:val="100"/>
        </w:rPr>
        <w:t>（</w:t>
      </w:r>
      <w:r>
        <w:rPr>
          <w:rFonts w:ascii="Times New Roman" w:hAnsi="Times New Roman" w:eastAsia="Times New Roman"/>
          <w:spacing w:val="-2"/>
          <w:w w:val="100"/>
        </w:rPr>
        <w:t>b</w:t>
      </w:r>
      <w:r>
        <w:rPr>
          <w:spacing w:val="-142"/>
          <w:w w:val="100"/>
        </w:rPr>
        <w:t>）</w:t>
      </w:r>
      <w:r>
        <w:rPr>
          <w:spacing w:val="-140"/>
          <w:w w:val="100"/>
        </w:rPr>
        <w:t>、</w:t>
      </w:r>
      <w:r>
        <w:rPr>
          <w:w w:val="100"/>
        </w:rPr>
        <w:t>（</w:t>
      </w:r>
      <w:r>
        <w:rPr>
          <w:rFonts w:ascii="Times New Roman" w:hAnsi="Times New Roman" w:eastAsia="Times New Roman"/>
          <w:spacing w:val="-3"/>
          <w:w w:val="100"/>
        </w:rPr>
        <w:t>c</w:t>
      </w:r>
      <w:r>
        <w:rPr>
          <w:spacing w:val="-140"/>
          <w:w w:val="100"/>
        </w:rPr>
        <w:t>）</w:t>
      </w:r>
      <w:r>
        <w:rPr>
          <w:spacing w:val="-3"/>
          <w:w w:val="100"/>
        </w:rPr>
        <w:t>，公務員之考績被評為</w:t>
      </w:r>
    </w:p>
    <w:p>
      <w:pPr>
        <w:pStyle w:val="BodyText"/>
        <w:ind w:left="0"/>
        <w:rPr>
          <w:sz w:val="20"/>
        </w:rPr>
      </w:pPr>
    </w:p>
    <w:p>
      <w:pPr>
        <w:pStyle w:val="BodyText"/>
        <w:spacing w:before="8"/>
        <w:ind w:left="0"/>
        <w:rPr>
          <w:sz w:val="15"/>
        </w:rPr>
      </w:pPr>
      <w:r>
        <w:rPr/>
        <w:pict>
          <v:rect style="position:absolute;margin-left:90.024002pt;margin-top:12.849386pt;width:144.020pt;height:.84003pt;mso-position-horizontal-relative:page;mso-position-vertical-relative:paragraph;z-index:-15660032;mso-wrap-distance-left:0;mso-wrap-distance-right:0" filled="true" fillcolor="#000000" stroked="false">
            <v:fill type="solid"/>
            <w10:wrap type="topAndBottom"/>
          </v:rect>
        </w:pict>
      </w:r>
    </w:p>
    <w:p>
      <w:pPr>
        <w:spacing w:line="225" w:lineRule="auto" w:before="80"/>
        <w:ind w:left="320" w:right="501" w:firstLine="0"/>
        <w:jc w:val="left"/>
        <w:rPr>
          <w:sz w:val="20"/>
        </w:rPr>
      </w:pPr>
      <w:r>
        <w:rPr>
          <w:rFonts w:ascii="Calibri" w:hAnsi="Calibri" w:eastAsia="Calibri"/>
          <w:spacing w:val="-1"/>
          <w:w w:val="99"/>
          <w:sz w:val="20"/>
          <w:vertAlign w:val="superscript"/>
        </w:rPr>
        <w:t>2</w:t>
      </w:r>
      <w:r>
        <w:rPr>
          <w:rFonts w:ascii="Calibri" w:hAnsi="Calibri" w:eastAsia="Calibri"/>
          <w:w w:val="99"/>
          <w:sz w:val="20"/>
          <w:vertAlign w:val="superscript"/>
        </w:rPr>
        <w:t>0</w:t>
      </w:r>
      <w:r>
        <w:rPr>
          <w:rFonts w:ascii="Calibri" w:hAnsi="Calibri" w:eastAsia="Calibri"/>
          <w:spacing w:val="4"/>
          <w:sz w:val="20"/>
          <w:vertAlign w:val="baseline"/>
        </w:rPr>
        <w:t>  </w:t>
      </w:r>
      <w:r>
        <w:rPr>
          <w:w w:val="99"/>
          <w:sz w:val="20"/>
          <w:vertAlign w:val="baseline"/>
        </w:rPr>
        <w:t>依據</w:t>
      </w:r>
      <w:r>
        <w:rPr>
          <w:spacing w:val="-2"/>
          <w:sz w:val="20"/>
          <w:vertAlign w:val="baseline"/>
        </w:rPr>
        <w:t> </w:t>
      </w:r>
      <w:r>
        <w:rPr>
          <w:rFonts w:ascii="Times New Roman" w:hAnsi="Times New Roman" w:eastAsia="Times New Roman"/>
          <w:w w:val="99"/>
          <w:sz w:val="20"/>
          <w:vertAlign w:val="baseline"/>
        </w:rPr>
        <w:t>5</w:t>
      </w:r>
      <w:r>
        <w:rPr>
          <w:rFonts w:ascii="Times New Roman" w:hAnsi="Times New Roman" w:eastAsia="Times New Roman"/>
          <w:spacing w:val="1"/>
          <w:sz w:val="20"/>
          <w:vertAlign w:val="baseline"/>
        </w:rPr>
        <w:t> </w:t>
      </w:r>
      <w:r>
        <w:rPr>
          <w:rFonts w:ascii="Times New Roman" w:hAnsi="Times New Roman" w:eastAsia="Times New Roman"/>
          <w:w w:val="99"/>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pacing w:val="1"/>
          <w:w w:val="99"/>
          <w:sz w:val="20"/>
          <w:vertAlign w:val="baseline"/>
        </w:rPr>
        <w:t>§1</w:t>
      </w:r>
      <w:r>
        <w:rPr>
          <w:rFonts w:ascii="Calibri" w:hAnsi="Calibri" w:eastAsia="Calibri"/>
          <w:spacing w:val="-1"/>
          <w:w w:val="99"/>
          <w:sz w:val="20"/>
          <w:vertAlign w:val="baseline"/>
        </w:rPr>
        <w:t>21</w:t>
      </w:r>
      <w:r>
        <w:rPr>
          <w:rFonts w:ascii="Calibri" w:hAnsi="Calibri" w:eastAsia="Calibri"/>
          <w:spacing w:val="-10"/>
          <w:w w:val="99"/>
          <w:sz w:val="20"/>
          <w:vertAlign w:val="baseline"/>
        </w:rPr>
        <w:t>4</w:t>
      </w:r>
      <w:r>
        <w:rPr>
          <w:w w:val="99"/>
          <w:sz w:val="20"/>
          <w:vertAlign w:val="baseline"/>
        </w:rPr>
        <w:t>（</w:t>
      </w:r>
      <w:r>
        <w:rPr>
          <w:rFonts w:ascii="Calibri" w:hAnsi="Calibri" w:eastAsia="Calibri"/>
          <w:spacing w:val="1"/>
          <w:w w:val="99"/>
          <w:sz w:val="20"/>
          <w:vertAlign w:val="baseline"/>
        </w:rPr>
        <w:t>f</w:t>
      </w:r>
      <w:r>
        <w:rPr>
          <w:spacing w:val="-106"/>
          <w:w w:val="99"/>
          <w:sz w:val="20"/>
          <w:vertAlign w:val="baseline"/>
        </w:rPr>
        <w:t>）</w:t>
      </w:r>
      <w:r>
        <w:rPr>
          <w:spacing w:val="-3"/>
          <w:w w:val="99"/>
          <w:sz w:val="20"/>
          <w:vertAlign w:val="baseline"/>
        </w:rPr>
        <w:t>，公務員之主管機關於本條之調查程序中，若欲針對任何被禁止之活動</w:t>
      </w:r>
      <w:r>
        <w:rPr>
          <w:sz w:val="20"/>
          <w:vertAlign w:val="baseline"/>
        </w:rPr>
        <w:t>或其他活動發動懲戒處分，必須取得特別檢察官之同意。</w:t>
      </w:r>
    </w:p>
    <w:p>
      <w:pPr>
        <w:spacing w:after="0" w:line="225" w:lineRule="auto"/>
        <w:jc w:val="left"/>
        <w:rPr>
          <w:sz w:val="20"/>
        </w:rPr>
        <w:sectPr>
          <w:pgSz w:w="11910" w:h="16840"/>
          <w:pgMar w:header="0" w:footer="1204" w:top="1440" w:bottom="1420" w:left="1480" w:right="1300"/>
        </w:sectPr>
      </w:pPr>
    </w:p>
    <w:p>
      <w:pPr>
        <w:pStyle w:val="BodyText"/>
        <w:spacing w:before="45"/>
        <w:jc w:val="both"/>
      </w:pPr>
      <w:r>
        <w:rPr>
          <w:spacing w:val="-6"/>
        </w:rPr>
        <w:t>「表現不佳」</w:t>
      </w:r>
      <w:r>
        <w:rPr/>
        <w:t>（</w:t>
      </w:r>
      <w:r>
        <w:rPr>
          <w:rFonts w:ascii="Times New Roman" w:eastAsia="Times New Roman"/>
        </w:rPr>
        <w:t>unacceptable</w:t>
      </w:r>
      <w:r>
        <w:rPr>
          <w:rFonts w:ascii="Times New Roman" w:eastAsia="Times New Roman"/>
          <w:spacing w:val="6"/>
        </w:rPr>
        <w:t>   </w:t>
      </w:r>
      <w:r>
        <w:rPr>
          <w:rFonts w:ascii="Times New Roman" w:eastAsia="Times New Roman"/>
        </w:rPr>
        <w:t>performance</w:t>
      </w:r>
      <w:r>
        <w:rPr/>
        <w:t>）</w:t>
      </w:r>
      <w:r>
        <w:rPr>
          <w:spacing w:val="18"/>
        </w:rPr>
        <w:t>者，機關得予以「調任</w:t>
      </w:r>
    </w:p>
    <w:p>
      <w:pPr>
        <w:pStyle w:val="BodyText"/>
        <w:spacing w:before="89"/>
        <w:jc w:val="both"/>
      </w:pPr>
      <w:r>
        <w:rPr>
          <w:spacing w:val="2"/>
          <w:w w:val="100"/>
        </w:rPr>
        <w:t>（</w:t>
      </w:r>
      <w:r>
        <w:rPr>
          <w:rFonts w:ascii="Times New Roman" w:eastAsia="Times New Roman"/>
          <w:spacing w:val="-3"/>
          <w:w w:val="100"/>
        </w:rPr>
        <w:t>r</w:t>
      </w:r>
      <w:r>
        <w:rPr>
          <w:rFonts w:ascii="Times New Roman" w:eastAsia="Times New Roman"/>
          <w:w w:val="100"/>
        </w:rPr>
        <w:t>ea</w:t>
      </w:r>
      <w:r>
        <w:rPr>
          <w:rFonts w:ascii="Times New Roman" w:eastAsia="Times New Roman"/>
          <w:spacing w:val="-1"/>
          <w:w w:val="100"/>
        </w:rPr>
        <w:t>s</w:t>
      </w:r>
      <w:r>
        <w:rPr>
          <w:rFonts w:ascii="Times New Roman" w:eastAsia="Times New Roman"/>
          <w:spacing w:val="-2"/>
          <w:w w:val="100"/>
        </w:rPr>
        <w:t>s</w:t>
      </w:r>
      <w:r>
        <w:rPr>
          <w:rFonts w:ascii="Times New Roman" w:eastAsia="Times New Roman"/>
          <w:w w:val="100"/>
        </w:rPr>
        <w:t>i</w:t>
      </w:r>
      <w:r>
        <w:rPr>
          <w:rFonts w:ascii="Times New Roman" w:eastAsia="Times New Roman"/>
          <w:spacing w:val="-2"/>
          <w:w w:val="100"/>
        </w:rPr>
        <w:t>gn</w:t>
      </w:r>
      <w:r>
        <w:rPr>
          <w:rFonts w:ascii="Times New Roman" w:eastAsia="Times New Roman"/>
          <w:w w:val="100"/>
        </w:rPr>
        <w:t>i</w:t>
      </w:r>
      <w:r>
        <w:rPr>
          <w:rFonts w:ascii="Times New Roman" w:eastAsia="Times New Roman"/>
          <w:spacing w:val="-2"/>
          <w:w w:val="100"/>
        </w:rPr>
        <w:t>ng</w:t>
      </w:r>
      <w:r>
        <w:rPr>
          <w:spacing w:val="-140"/>
          <w:w w:val="100"/>
        </w:rPr>
        <w:t>）</w:t>
      </w:r>
      <w:r>
        <w:rPr>
          <w:spacing w:val="-58"/>
          <w:w w:val="100"/>
        </w:rPr>
        <w:t>」、「留任</w:t>
      </w:r>
      <w:r>
        <w:rPr>
          <w:w w:val="100"/>
        </w:rPr>
        <w:t>（</w:t>
      </w:r>
      <w:r>
        <w:rPr>
          <w:rFonts w:ascii="Times New Roman" w:eastAsia="Times New Roman"/>
          <w:w w:val="100"/>
        </w:rPr>
        <w:t>r</w:t>
      </w:r>
      <w:r>
        <w:rPr>
          <w:rFonts w:ascii="Times New Roman" w:eastAsia="Times New Roman"/>
          <w:spacing w:val="-3"/>
          <w:w w:val="100"/>
        </w:rPr>
        <w:t>e</w:t>
      </w:r>
      <w:r>
        <w:rPr>
          <w:rFonts w:ascii="Times New Roman" w:eastAsia="Times New Roman"/>
          <w:w w:val="100"/>
        </w:rPr>
        <w:t>t</w:t>
      </w:r>
      <w:r>
        <w:rPr>
          <w:rFonts w:ascii="Times New Roman" w:eastAsia="Times New Roman"/>
          <w:spacing w:val="-3"/>
          <w:w w:val="100"/>
        </w:rPr>
        <w:t>a</w:t>
      </w:r>
      <w:r>
        <w:rPr>
          <w:rFonts w:ascii="Times New Roman" w:eastAsia="Times New Roman"/>
          <w:w w:val="100"/>
        </w:rPr>
        <w:t>i</w:t>
      </w:r>
      <w:r>
        <w:rPr>
          <w:rFonts w:ascii="Times New Roman" w:eastAsia="Times New Roman"/>
          <w:spacing w:val="-2"/>
          <w:w w:val="100"/>
        </w:rPr>
        <w:t>ni</w:t>
      </w:r>
      <w:r>
        <w:rPr>
          <w:rFonts w:ascii="Times New Roman" w:eastAsia="Times New Roman"/>
          <w:w w:val="100"/>
        </w:rPr>
        <w:t>n</w:t>
      </w:r>
      <w:r>
        <w:rPr>
          <w:rFonts w:ascii="Times New Roman" w:eastAsia="Times New Roman"/>
          <w:spacing w:val="-1"/>
          <w:w w:val="100"/>
        </w:rPr>
        <w:t>g</w:t>
      </w:r>
      <w:r>
        <w:rPr>
          <w:spacing w:val="-142"/>
          <w:w w:val="100"/>
        </w:rPr>
        <w:t>）</w:t>
      </w:r>
      <w:r>
        <w:rPr>
          <w:spacing w:val="-58"/>
          <w:w w:val="100"/>
        </w:rPr>
        <w:t>」、「降級</w:t>
      </w:r>
      <w:r>
        <w:rPr>
          <w:w w:val="100"/>
        </w:rPr>
        <w:t>（</w:t>
      </w:r>
      <w:r>
        <w:rPr>
          <w:rFonts w:ascii="Times New Roman" w:eastAsia="Times New Roman"/>
          <w:w w:val="100"/>
        </w:rPr>
        <w:t>r</w:t>
      </w:r>
      <w:r>
        <w:rPr>
          <w:rFonts w:ascii="Times New Roman" w:eastAsia="Times New Roman"/>
          <w:spacing w:val="-3"/>
          <w:w w:val="100"/>
        </w:rPr>
        <w:t>e</w:t>
      </w:r>
      <w:r>
        <w:rPr>
          <w:rFonts w:ascii="Times New Roman" w:eastAsia="Times New Roman"/>
          <w:w w:val="100"/>
        </w:rPr>
        <w:t>d</w:t>
      </w:r>
      <w:r>
        <w:rPr>
          <w:rFonts w:ascii="Times New Roman" w:eastAsia="Times New Roman"/>
          <w:spacing w:val="-2"/>
          <w:w w:val="100"/>
        </w:rPr>
        <w:t>u</w:t>
      </w:r>
      <w:r>
        <w:rPr>
          <w:rFonts w:ascii="Times New Roman" w:eastAsia="Times New Roman"/>
          <w:w w:val="100"/>
        </w:rPr>
        <w:t>c</w:t>
      </w:r>
      <w:r>
        <w:rPr>
          <w:rFonts w:ascii="Times New Roman" w:eastAsia="Times New Roman"/>
          <w:spacing w:val="-2"/>
          <w:w w:val="100"/>
        </w:rPr>
        <w:t>i</w:t>
      </w:r>
      <w:r>
        <w:rPr>
          <w:rFonts w:ascii="Times New Roman" w:eastAsia="Times New Roman"/>
          <w:w w:val="100"/>
        </w:rPr>
        <w:t>ng</w:t>
      </w:r>
      <w:r>
        <w:rPr>
          <w:rFonts w:ascii="Times New Roman" w:eastAsia="Times New Roman"/>
          <w:spacing w:val="4"/>
        </w:rPr>
        <w:t> </w:t>
      </w:r>
      <w:r>
        <w:rPr>
          <w:rFonts w:ascii="Times New Roman" w:eastAsia="Times New Roman"/>
          <w:w w:val="100"/>
        </w:rPr>
        <w:t>in</w:t>
      </w:r>
      <w:r>
        <w:rPr>
          <w:rFonts w:ascii="Times New Roman" w:eastAsia="Times New Roman"/>
          <w:spacing w:val="4"/>
        </w:rPr>
        <w:t> </w:t>
      </w:r>
      <w:r>
        <w:rPr>
          <w:rFonts w:ascii="Times New Roman" w:eastAsia="Times New Roman"/>
          <w:w w:val="100"/>
        </w:rPr>
        <w:t>gr</w:t>
      </w:r>
      <w:r>
        <w:rPr>
          <w:rFonts w:ascii="Times New Roman" w:eastAsia="Times New Roman"/>
          <w:spacing w:val="-3"/>
          <w:w w:val="100"/>
        </w:rPr>
        <w:t>a</w:t>
      </w:r>
      <w:r>
        <w:rPr>
          <w:rFonts w:ascii="Times New Roman" w:eastAsia="Times New Roman"/>
          <w:w w:val="100"/>
        </w:rPr>
        <w:t>d</w:t>
      </w:r>
      <w:r>
        <w:rPr>
          <w:rFonts w:ascii="Times New Roman" w:eastAsia="Times New Roman"/>
          <w:spacing w:val="1"/>
          <w:w w:val="100"/>
        </w:rPr>
        <w:t>e</w:t>
      </w:r>
      <w:r>
        <w:rPr>
          <w:spacing w:val="-140"/>
          <w:w w:val="100"/>
        </w:rPr>
        <w:t>）</w:t>
      </w:r>
      <w:r>
        <w:rPr>
          <w:w w:val="100"/>
        </w:rPr>
        <w:t>」或</w:t>
      </w:r>
    </w:p>
    <w:p>
      <w:pPr>
        <w:pStyle w:val="BodyText"/>
        <w:spacing w:before="89"/>
        <w:jc w:val="both"/>
      </w:pPr>
      <w:r>
        <w:rPr>
          <w:spacing w:val="-1"/>
          <w:w w:val="100"/>
        </w:rPr>
        <w:t>「免職</w:t>
      </w:r>
      <w:r>
        <w:rPr>
          <w:w w:val="100"/>
        </w:rPr>
        <w:t>（</w:t>
      </w:r>
      <w:r>
        <w:rPr>
          <w:rFonts w:ascii="Times New Roman" w:hAnsi="Times New Roman" w:eastAsia="Times New Roman"/>
          <w:spacing w:val="-3"/>
          <w:w w:val="100"/>
        </w:rPr>
        <w:t>r</w:t>
      </w:r>
      <w:r>
        <w:rPr>
          <w:rFonts w:ascii="Times New Roman" w:hAnsi="Times New Roman" w:eastAsia="Times New Roman"/>
          <w:w w:val="100"/>
        </w:rPr>
        <w:t>e</w:t>
      </w:r>
      <w:r>
        <w:rPr>
          <w:rFonts w:ascii="Times New Roman" w:hAnsi="Times New Roman" w:eastAsia="Times New Roman"/>
          <w:spacing w:val="-5"/>
          <w:w w:val="100"/>
        </w:rPr>
        <w:t>m</w:t>
      </w:r>
      <w:r>
        <w:rPr>
          <w:rFonts w:ascii="Times New Roman" w:hAnsi="Times New Roman" w:eastAsia="Times New Roman"/>
          <w:w w:val="100"/>
        </w:rPr>
        <w:t>ova</w:t>
      </w:r>
      <w:r>
        <w:rPr>
          <w:rFonts w:ascii="Times New Roman" w:hAnsi="Times New Roman" w:eastAsia="Times New Roman"/>
          <w:spacing w:val="-1"/>
          <w:w w:val="100"/>
        </w:rPr>
        <w:t>l</w:t>
      </w:r>
      <w:r>
        <w:rPr>
          <w:spacing w:val="-140"/>
          <w:w w:val="100"/>
        </w:rPr>
        <w:t>）</w:t>
      </w:r>
      <w:r>
        <w:rPr>
          <w:spacing w:val="-15"/>
          <w:w w:val="100"/>
        </w:rPr>
        <w:t>」。而在作成處分之階段，依</w:t>
      </w:r>
      <w:r>
        <w:rPr>
          <w:spacing w:val="-3"/>
        </w:rPr>
        <w:t> </w:t>
      </w:r>
      <w:r>
        <w:rPr>
          <w:rFonts w:ascii="Times New Roman" w:hAnsi="Times New Roman" w:eastAsia="Times New Roman"/>
          <w:w w:val="100"/>
        </w:rPr>
        <w:t>5</w:t>
      </w:r>
      <w:r>
        <w:rPr>
          <w:rFonts w:ascii="Times New Roman" w:hAnsi="Times New Roman" w:eastAsia="Times New Roman"/>
          <w:spacing w:val="24"/>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25"/>
        </w:rPr>
        <w:t> </w:t>
      </w:r>
      <w:r>
        <w:rPr>
          <w:rFonts w:ascii="Times New Roman" w:hAnsi="Times New Roman" w:eastAsia="Times New Roman"/>
          <w:spacing w:val="-2"/>
          <w:w w:val="100"/>
        </w:rPr>
        <w:t>§4</w:t>
      </w:r>
      <w:r>
        <w:rPr>
          <w:rFonts w:ascii="Times New Roman" w:hAnsi="Times New Roman" w:eastAsia="Times New Roman"/>
          <w:w w:val="100"/>
        </w:rPr>
        <w:t>3</w:t>
      </w:r>
      <w:r>
        <w:rPr>
          <w:rFonts w:ascii="Times New Roman" w:hAnsi="Times New Roman" w:eastAsia="Times New Roman"/>
          <w:spacing w:val="-2"/>
          <w:w w:val="100"/>
        </w:rPr>
        <w:t>03</w:t>
      </w:r>
      <w:r>
        <w:rPr>
          <w:w w:val="100"/>
        </w:rPr>
        <w:t>（</w:t>
      </w:r>
      <w:r>
        <w:rPr>
          <w:rFonts w:ascii="Times New Roman" w:hAnsi="Times New Roman" w:eastAsia="Times New Roman"/>
          <w:spacing w:val="-2"/>
          <w:w w:val="100"/>
        </w:rPr>
        <w:t>b</w:t>
      </w:r>
      <w:r>
        <w:rPr>
          <w:w w:val="100"/>
        </w:rPr>
        <w:t>）及</w:t>
      </w:r>
    </w:p>
    <w:p>
      <w:pPr>
        <w:pStyle w:val="ListParagraph"/>
        <w:numPr>
          <w:ilvl w:val="0"/>
          <w:numId w:val="32"/>
        </w:numPr>
        <w:tabs>
          <w:tab w:pos="1006" w:val="left" w:leader="none"/>
        </w:tabs>
        <w:spacing w:line="295" w:lineRule="auto" w:before="88" w:after="0"/>
        <w:ind w:left="320" w:right="493" w:firstLine="0"/>
        <w:jc w:val="both"/>
        <w:rPr>
          <w:rFonts w:ascii="新細明體" w:hAnsi="新細明體" w:eastAsia="新細明體" w:hint="eastAsia"/>
          <w:sz w:val="28"/>
        </w:rPr>
      </w:pPr>
      <w:r>
        <w:rPr>
          <w:rFonts w:ascii="新細明體" w:hAnsi="新細明體" w:eastAsia="新細明體" w:hint="eastAsia"/>
          <w:sz w:val="28"/>
        </w:rPr>
        <w:t>，則僅針對留任、降級或免職有程序上要求之規定。其中，留</w:t>
      </w:r>
      <w:r>
        <w:rPr>
          <w:rFonts w:ascii="新細明體" w:hAnsi="新細明體" w:eastAsia="新細明體" w:hint="eastAsia"/>
          <w:w w:val="100"/>
          <w:sz w:val="28"/>
        </w:rPr>
        <w:t>任處分依</w:t>
      </w:r>
      <w:r>
        <w:rPr>
          <w:rFonts w:ascii="新細明體" w:hAnsi="新細明體" w:eastAsia="新細明體" w:hint="eastAsia"/>
          <w:spacing w:val="-4"/>
          <w:sz w:val="28"/>
        </w:rPr>
        <w:t> </w:t>
      </w:r>
      <w:r>
        <w:rPr>
          <w:w w:val="100"/>
          <w:sz w:val="28"/>
        </w:rPr>
        <w:t>5</w:t>
      </w:r>
      <w:r>
        <w:rPr>
          <w:spacing w:val="2"/>
          <w:sz w:val="28"/>
        </w:rPr>
        <w:t> </w:t>
      </w:r>
      <w:r>
        <w:rPr>
          <w:spacing w:val="-2"/>
          <w:w w:val="100"/>
          <w:sz w:val="28"/>
        </w:rPr>
        <w:t>U</w:t>
      </w:r>
      <w:r>
        <w:rPr>
          <w:w w:val="100"/>
          <w:sz w:val="28"/>
        </w:rPr>
        <w:t>SC</w:t>
      </w:r>
      <w:r>
        <w:rPr>
          <w:spacing w:val="2"/>
          <w:sz w:val="28"/>
        </w:rPr>
        <w:t> </w:t>
      </w:r>
      <w:r>
        <w:rPr>
          <w:spacing w:val="-2"/>
          <w:w w:val="100"/>
          <w:sz w:val="28"/>
        </w:rPr>
        <w:t>§4</w:t>
      </w:r>
      <w:r>
        <w:rPr>
          <w:w w:val="100"/>
          <w:sz w:val="28"/>
        </w:rPr>
        <w:t>3</w:t>
      </w:r>
      <w:r>
        <w:rPr>
          <w:spacing w:val="-2"/>
          <w:w w:val="100"/>
          <w:sz w:val="28"/>
        </w:rPr>
        <w:t>0</w:t>
      </w:r>
      <w:r>
        <w:rPr>
          <w:spacing w:val="-1"/>
          <w:w w:val="100"/>
          <w:sz w:val="28"/>
        </w:rPr>
        <w:t>3</w:t>
      </w:r>
      <w:r>
        <w:rPr>
          <w:rFonts w:ascii="新細明體" w:hAnsi="新細明體" w:eastAsia="新細明體" w:hint="eastAsia"/>
          <w:w w:val="100"/>
          <w:sz w:val="28"/>
        </w:rPr>
        <w:t>（</w:t>
      </w:r>
      <w:r>
        <w:rPr>
          <w:spacing w:val="-3"/>
          <w:w w:val="100"/>
          <w:sz w:val="28"/>
        </w:rPr>
        <w:t>c</w:t>
      </w:r>
      <w:r>
        <w:rPr>
          <w:rFonts w:ascii="新細明體" w:hAnsi="新細明體" w:eastAsia="新細明體" w:hint="eastAsia"/>
          <w:spacing w:val="-140"/>
          <w:w w:val="100"/>
          <w:sz w:val="28"/>
        </w:rPr>
        <w:t>）</w:t>
      </w:r>
      <w:r>
        <w:rPr>
          <w:rFonts w:ascii="新細明體" w:hAnsi="新細明體" w:eastAsia="新細明體" w:hint="eastAsia"/>
          <w:w w:val="100"/>
          <w:sz w:val="28"/>
        </w:rPr>
        <w:t>（</w:t>
      </w:r>
      <w:r>
        <w:rPr>
          <w:spacing w:val="-2"/>
          <w:w w:val="100"/>
          <w:sz w:val="28"/>
        </w:rPr>
        <w:t>1</w:t>
      </w:r>
      <w:r>
        <w:rPr>
          <w:rFonts w:ascii="新細明體" w:hAnsi="新細明體" w:eastAsia="新細明體" w:hint="eastAsia"/>
          <w:spacing w:val="-140"/>
          <w:w w:val="100"/>
          <w:sz w:val="28"/>
        </w:rPr>
        <w:t>）</w:t>
      </w:r>
      <w:r>
        <w:rPr>
          <w:rFonts w:ascii="新細明體" w:hAnsi="新細明體" w:eastAsia="新細明體" w:hint="eastAsia"/>
          <w:spacing w:val="-3"/>
          <w:w w:val="100"/>
          <w:sz w:val="28"/>
        </w:rPr>
        <w:t>，只要求簡單的於通知公務人員「表</w:t>
      </w:r>
      <w:r>
        <w:rPr>
          <w:rFonts w:ascii="新細明體" w:hAnsi="新細明體" w:eastAsia="新細明體" w:hint="eastAsia"/>
          <w:spacing w:val="-23"/>
          <w:sz w:val="28"/>
        </w:rPr>
        <w:t>現不佳」後三十日期限內作成處分即可。相對於此，針對公務員作成「</w:t>
      </w:r>
      <w:r>
        <w:rPr>
          <w:rFonts w:ascii="新細明體" w:hAnsi="新細明體" w:eastAsia="新細明體" w:hint="eastAsia"/>
          <w:spacing w:val="-3"/>
          <w:w w:val="100"/>
          <w:sz w:val="28"/>
        </w:rPr>
        <w:t>降級」和「免職」處分，依</w:t>
      </w:r>
      <w:r>
        <w:rPr>
          <w:rFonts w:ascii="新細明體" w:hAnsi="新細明體" w:eastAsia="新細明體" w:hint="eastAsia"/>
          <w:spacing w:val="-3"/>
          <w:sz w:val="28"/>
        </w:rPr>
        <w:t> </w:t>
      </w:r>
      <w:r>
        <w:rPr>
          <w:w w:val="100"/>
          <w:sz w:val="28"/>
        </w:rPr>
        <w:t>5</w:t>
      </w:r>
      <w:r>
        <w:rPr>
          <w:spacing w:val="-1"/>
          <w:sz w:val="28"/>
        </w:rPr>
        <w:t> </w:t>
      </w:r>
      <w:r>
        <w:rPr>
          <w:spacing w:val="-2"/>
          <w:w w:val="100"/>
          <w:sz w:val="28"/>
        </w:rPr>
        <w:t>U</w:t>
      </w:r>
      <w:r>
        <w:rPr>
          <w:w w:val="100"/>
          <w:sz w:val="28"/>
        </w:rPr>
        <w:t>SC</w:t>
      </w:r>
      <w:r>
        <w:rPr>
          <w:spacing w:val="-1"/>
          <w:sz w:val="28"/>
        </w:rPr>
        <w:t> </w:t>
      </w:r>
      <w:r>
        <w:rPr>
          <w:spacing w:val="-2"/>
          <w:w w:val="100"/>
          <w:sz w:val="28"/>
        </w:rPr>
        <w:t>§4</w:t>
      </w:r>
      <w:r>
        <w:rPr>
          <w:w w:val="100"/>
          <w:sz w:val="28"/>
        </w:rPr>
        <w:t>3</w:t>
      </w:r>
      <w:r>
        <w:rPr>
          <w:spacing w:val="-2"/>
          <w:w w:val="100"/>
          <w:sz w:val="28"/>
        </w:rPr>
        <w:t>0</w:t>
      </w:r>
      <w:r>
        <w:rPr>
          <w:spacing w:val="-4"/>
          <w:w w:val="100"/>
          <w:sz w:val="28"/>
        </w:rPr>
        <w:t>2</w:t>
      </w:r>
      <w:r>
        <w:rPr>
          <w:rFonts w:ascii="新細明體" w:hAnsi="新細明體" w:eastAsia="新細明體" w:hint="eastAsia"/>
          <w:w w:val="100"/>
          <w:sz w:val="28"/>
        </w:rPr>
        <w:t>（</w:t>
      </w:r>
      <w:r>
        <w:rPr>
          <w:spacing w:val="-2"/>
          <w:w w:val="100"/>
          <w:sz w:val="28"/>
        </w:rPr>
        <w:t>b</w:t>
      </w:r>
      <w:r>
        <w:rPr>
          <w:rFonts w:ascii="新細明體" w:hAnsi="新細明體" w:eastAsia="新細明體" w:hint="eastAsia"/>
          <w:spacing w:val="-140"/>
          <w:w w:val="100"/>
          <w:sz w:val="28"/>
        </w:rPr>
        <w:t>）</w:t>
      </w:r>
      <w:r>
        <w:rPr>
          <w:rFonts w:ascii="新細明體" w:hAnsi="新細明體" w:eastAsia="新細明體" w:hint="eastAsia"/>
          <w:spacing w:val="-3"/>
          <w:w w:val="100"/>
          <w:sz w:val="28"/>
        </w:rPr>
        <w:t>，則須受到比較嚴謹的程序限制。加上嗣後的申訴程序，依</w:t>
      </w:r>
      <w:r>
        <w:rPr>
          <w:rFonts w:ascii="新細明體" w:hAnsi="新細明體" w:eastAsia="新細明體" w:hint="eastAsia"/>
          <w:spacing w:val="-3"/>
          <w:sz w:val="28"/>
        </w:rPr>
        <w:t> </w:t>
      </w:r>
      <w:r>
        <w:rPr>
          <w:w w:val="100"/>
          <w:sz w:val="28"/>
        </w:rPr>
        <w:t>5</w:t>
      </w:r>
      <w:r>
        <w:rPr>
          <w:spacing w:val="2"/>
          <w:sz w:val="28"/>
        </w:rPr>
        <w:t> </w:t>
      </w:r>
      <w:r>
        <w:rPr>
          <w:spacing w:val="-4"/>
          <w:w w:val="100"/>
          <w:sz w:val="28"/>
        </w:rPr>
        <w:t>U</w:t>
      </w:r>
      <w:r>
        <w:rPr>
          <w:w w:val="100"/>
          <w:sz w:val="28"/>
        </w:rPr>
        <w:t>SC</w:t>
      </w:r>
      <w:r>
        <w:rPr>
          <w:spacing w:val="3"/>
          <w:sz w:val="28"/>
        </w:rPr>
        <w:t> </w:t>
      </w:r>
      <w:r>
        <w:rPr>
          <w:w w:val="100"/>
          <w:sz w:val="28"/>
        </w:rPr>
        <w:t>§</w:t>
      </w:r>
      <w:r>
        <w:rPr>
          <w:spacing w:val="-2"/>
          <w:w w:val="100"/>
          <w:sz w:val="28"/>
        </w:rPr>
        <w:t>43</w:t>
      </w:r>
      <w:r>
        <w:rPr>
          <w:w w:val="100"/>
          <w:sz w:val="28"/>
        </w:rPr>
        <w:t>0</w:t>
      </w:r>
      <w:r>
        <w:rPr>
          <w:spacing w:val="-1"/>
          <w:w w:val="100"/>
          <w:sz w:val="28"/>
        </w:rPr>
        <w:t>3</w:t>
      </w:r>
      <w:r>
        <w:rPr>
          <w:rFonts w:ascii="新細明體" w:hAnsi="新細明體" w:eastAsia="新細明體" w:hint="eastAsia"/>
          <w:w w:val="100"/>
          <w:sz w:val="28"/>
        </w:rPr>
        <w:t>（</w:t>
      </w:r>
      <w:r>
        <w:rPr>
          <w:spacing w:val="-3"/>
          <w:w w:val="100"/>
          <w:sz w:val="28"/>
        </w:rPr>
        <w:t>e</w:t>
      </w:r>
      <w:r>
        <w:rPr>
          <w:rFonts w:ascii="新細明體" w:hAnsi="新細明體" w:eastAsia="新細明體" w:hint="eastAsia"/>
          <w:spacing w:val="-140"/>
          <w:w w:val="100"/>
          <w:sz w:val="28"/>
        </w:rPr>
        <w:t>）</w:t>
      </w:r>
      <w:r>
        <w:rPr>
          <w:rFonts w:ascii="新細明體" w:hAnsi="新細明體" w:eastAsia="新細明體" w:hint="eastAsia"/>
          <w:spacing w:val="-3"/>
          <w:w w:val="100"/>
          <w:sz w:val="28"/>
        </w:rPr>
        <w:t>，也只允許「</w:t>
      </w:r>
      <w:r>
        <w:rPr>
          <w:rFonts w:ascii="新細明體" w:hAnsi="新細明體" w:eastAsia="新細明體" w:hint="eastAsia"/>
          <w:sz w:val="28"/>
        </w:rPr>
        <w:t>降級」及「免職」二種處分方得提起。</w:t>
      </w:r>
    </w:p>
    <w:p>
      <w:pPr>
        <w:pStyle w:val="Heading5"/>
        <w:spacing w:line="508" w:lineRule="exact"/>
        <w:jc w:val="both"/>
      </w:pPr>
      <w:r>
        <w:rPr/>
        <w:t>參、苦情程序（</w:t>
      </w:r>
      <w:r>
        <w:rPr>
          <w:rFonts w:ascii="Times New Roman" w:eastAsia="Times New Roman"/>
        </w:rPr>
        <w:t>grievance</w:t>
      </w:r>
      <w:r>
        <w:rPr>
          <w:rFonts w:ascii="Times New Roman" w:eastAsia="Times New Roman"/>
          <w:spacing w:val="-4"/>
        </w:rPr>
        <w:t> </w:t>
      </w:r>
      <w:r>
        <w:rPr>
          <w:rFonts w:ascii="Times New Roman" w:eastAsia="Times New Roman"/>
        </w:rPr>
        <w:t>procedure</w:t>
      </w:r>
      <w:r>
        <w:rPr/>
        <w:t>）</w:t>
      </w:r>
      <w:r>
        <w:rPr>
          <w:rFonts w:ascii="Times New Roman" w:eastAsia="Times New Roman"/>
          <w:vertAlign w:val="superscript"/>
        </w:rPr>
        <w:t>21</w:t>
      </w:r>
      <w:r>
        <w:rPr>
          <w:vertAlign w:val="baseline"/>
        </w:rPr>
        <w:t>：</w:t>
      </w:r>
    </w:p>
    <w:p>
      <w:pPr>
        <w:pStyle w:val="BodyText"/>
        <w:spacing w:line="295" w:lineRule="auto" w:before="203"/>
        <w:ind w:right="215" w:firstLine="561"/>
      </w:pPr>
      <w:r>
        <w:rPr>
          <w:spacing w:val="-3"/>
        </w:rPr>
        <w:t>前揭 </w:t>
      </w:r>
      <w:r>
        <w:rPr>
          <w:rFonts w:ascii="Times New Roman" w:hAnsi="Times New Roman" w:eastAsia="Times New Roman"/>
        </w:rPr>
        <w:t>5</w:t>
      </w:r>
      <w:r>
        <w:rPr>
          <w:rFonts w:ascii="Times New Roman" w:hAnsi="Times New Roman" w:eastAsia="Times New Roman"/>
          <w:spacing w:val="-1"/>
        </w:rPr>
        <w:t> </w:t>
      </w:r>
      <w:r>
        <w:rPr>
          <w:rFonts w:ascii="Times New Roman" w:hAnsi="Times New Roman" w:eastAsia="Times New Roman"/>
        </w:rPr>
        <w:t>CFR</w:t>
      </w:r>
      <w:r>
        <w:rPr>
          <w:rFonts w:ascii="Times New Roman" w:hAnsi="Times New Roman" w:eastAsia="Times New Roman"/>
          <w:spacing w:val="-6"/>
        </w:rPr>
        <w:t> </w:t>
      </w:r>
      <w:r>
        <w:rPr>
          <w:rFonts w:ascii="Times New Roman" w:hAnsi="Times New Roman" w:eastAsia="Times New Roman"/>
        </w:rPr>
        <w:t>§</w:t>
      </w:r>
      <w:r>
        <w:rPr>
          <w:rFonts w:ascii="Times New Roman" w:hAnsi="Times New Roman" w:eastAsia="Times New Roman"/>
          <w:spacing w:val="-1"/>
        </w:rPr>
        <w:t> </w:t>
      </w:r>
      <w:r>
        <w:rPr>
          <w:rFonts w:ascii="Times New Roman" w:hAnsi="Times New Roman" w:eastAsia="Times New Roman"/>
        </w:rPr>
        <w:t>1201.3</w:t>
      </w:r>
      <w:r>
        <w:rPr/>
        <w:t>（</w:t>
      </w:r>
      <w:r>
        <w:rPr>
          <w:rFonts w:ascii="Times New Roman" w:hAnsi="Times New Roman" w:eastAsia="Times New Roman"/>
        </w:rPr>
        <w:t>c</w:t>
      </w:r>
      <w:r>
        <w:rPr/>
        <w:t>）（</w:t>
      </w:r>
      <w:r>
        <w:rPr>
          <w:rFonts w:ascii="Times New Roman" w:hAnsi="Times New Roman" w:eastAsia="Times New Roman"/>
        </w:rPr>
        <w:t>1</w:t>
      </w:r>
      <w:r>
        <w:rPr/>
        <w:t>）</w:t>
      </w:r>
      <w:r>
        <w:rPr>
          <w:spacing w:val="-2"/>
        </w:rPr>
        <w:t>規定：「在 </w:t>
      </w:r>
      <w:hyperlink r:id="rId91">
        <w:r>
          <w:rPr>
            <w:rFonts w:ascii="Times New Roman" w:hAnsi="Times New Roman" w:eastAsia="Times New Roman"/>
            <w:u w:val="single"/>
          </w:rPr>
          <w:t>5</w:t>
        </w:r>
        <w:r>
          <w:rPr>
            <w:rFonts w:ascii="Times New Roman" w:hAnsi="Times New Roman" w:eastAsia="Times New Roman"/>
            <w:spacing w:val="-1"/>
            <w:u w:val="single"/>
          </w:rPr>
          <w:t> </w:t>
        </w:r>
        <w:r>
          <w:rPr>
            <w:rFonts w:ascii="Times New Roman" w:hAnsi="Times New Roman" w:eastAsia="Times New Roman"/>
            <w:u w:val="single"/>
          </w:rPr>
          <w:t>U.S.C.</w:t>
        </w:r>
        <w:r>
          <w:rPr>
            <w:rFonts w:ascii="Times New Roman" w:hAnsi="Times New Roman" w:eastAsia="Times New Roman"/>
            <w:spacing w:val="-4"/>
            <w:u w:val="single"/>
          </w:rPr>
          <w:t> </w:t>
        </w:r>
        <w:r>
          <w:rPr>
            <w:rFonts w:ascii="Times New Roman" w:hAnsi="Times New Roman" w:eastAsia="Times New Roman"/>
            <w:u w:val="single"/>
          </w:rPr>
          <w:t>7121</w:t>
        </w:r>
        <w:r>
          <w:rPr>
            <w:rFonts w:ascii="Times New Roman" w:hAnsi="Times New Roman" w:eastAsia="Times New Roman"/>
            <w:spacing w:val="-3"/>
            <w:u w:val="single"/>
          </w:rPr>
          <w:t> </w:t>
        </w:r>
      </w:hyperlink>
      <w:r>
        <w:rPr/>
        <w:t>所定的團體協約涵蓋內的公務員，其協約所定之協商式苦情申訴程序在解決任何得向功績制度維護委員會提起申訴之處分上享有優先地位，但有下列例外：</w:t>
      </w:r>
      <w:r>
        <w:rPr>
          <w:rFonts w:ascii="Times New Roman" w:hAnsi="Times New Roman" w:eastAsia="Times New Roman"/>
        </w:rPr>
        <w:t>…</w:t>
      </w:r>
      <w:r>
        <w:rPr/>
        <w:t>」；同條（</w:t>
      </w:r>
      <w:r>
        <w:rPr>
          <w:rFonts w:ascii="Times New Roman" w:hAnsi="Times New Roman" w:eastAsia="Times New Roman"/>
        </w:rPr>
        <w:t>2</w:t>
      </w:r>
      <w:r>
        <w:rPr/>
        <w:t>）規定：「程序的選擇。當公務員對於處 分</w:t>
      </w:r>
      <w:r>
        <w:rPr>
          <w:spacing w:val="2"/>
        </w:rPr>
        <w:t>的救濟享有依功績制度維護委員會申訴程序或協商式苦情申訴程 序</w:t>
      </w:r>
      <w:r>
        <w:rPr/>
        <w:t>之選項時，功績制度維護委員會面對公務員已經在期限內向功績制度</w:t>
      </w:r>
      <w:r>
        <w:rPr>
          <w:spacing w:val="-3"/>
        </w:rPr>
        <w:t>維護委員會提起申訴並在期限內提出書面苦情抱怨者，其兩種程序中</w:t>
      </w:r>
      <w:r>
        <w:rPr/>
        <w:t>，以事實發生在先者，認定其選擇。</w:t>
      </w:r>
      <w:r>
        <w:rPr>
          <w:rFonts w:ascii="Times New Roman" w:hAnsi="Times New Roman" w:eastAsia="Times New Roman"/>
        </w:rPr>
        <w:t>…</w:t>
      </w:r>
      <w:r>
        <w:rPr/>
        <w:t>」均足見公務員在向功績制度</w:t>
      </w:r>
      <w:r>
        <w:rPr>
          <w:spacing w:val="-18"/>
        </w:rPr>
        <w:t>維護委員會提起申訴之餘，亦得選擇進入苦情程序。所謂苦情程序， </w:t>
      </w:r>
      <w:r>
        <w:rPr>
          <w:rFonts w:ascii="Times New Roman" w:hAnsi="Times New Roman" w:eastAsia="Times New Roman"/>
          <w:w w:val="100"/>
        </w:rPr>
        <w:t>5</w:t>
      </w:r>
      <w:r>
        <w:rPr>
          <w:rFonts w:ascii="Times New Roman" w:hAnsi="Times New Roman" w:eastAsia="Times New Roman"/>
          <w:spacing w:val="1"/>
        </w:rPr>
        <w:t> </w:t>
      </w:r>
      <w:r>
        <w:rPr>
          <w:rFonts w:ascii="Times New Roman" w:hAnsi="Times New Roman" w:eastAsia="Times New Roman"/>
          <w:spacing w:val="-2"/>
          <w:w w:val="100"/>
        </w:rPr>
        <w:t>U</w:t>
      </w:r>
      <w:r>
        <w:rPr>
          <w:rFonts w:ascii="Times New Roman" w:hAnsi="Times New Roman" w:eastAsia="Times New Roman"/>
          <w:w w:val="100"/>
        </w:rPr>
        <w:t>SC</w:t>
      </w:r>
      <w:r>
        <w:rPr>
          <w:rFonts w:ascii="Times New Roman" w:hAnsi="Times New Roman" w:eastAsia="Times New Roman"/>
          <w:spacing w:val="-1"/>
        </w:rPr>
        <w:t> </w:t>
      </w:r>
      <w:r>
        <w:rPr>
          <w:rFonts w:ascii="Times New Roman" w:hAnsi="Times New Roman" w:eastAsia="Times New Roman"/>
          <w:spacing w:val="-2"/>
          <w:w w:val="100"/>
        </w:rPr>
        <w:t>§</w:t>
      </w:r>
      <w:r>
        <w:rPr>
          <w:rFonts w:ascii="Times New Roman" w:hAnsi="Times New Roman" w:eastAsia="Times New Roman"/>
          <w:w w:val="100"/>
        </w:rPr>
        <w:t>7</w:t>
      </w:r>
      <w:r>
        <w:rPr>
          <w:rFonts w:ascii="Times New Roman" w:hAnsi="Times New Roman" w:eastAsia="Times New Roman"/>
          <w:spacing w:val="-2"/>
          <w:w w:val="100"/>
        </w:rPr>
        <w:t>10</w:t>
      </w:r>
      <w:r>
        <w:rPr>
          <w:rFonts w:ascii="Times New Roman" w:hAnsi="Times New Roman" w:eastAsia="Times New Roman"/>
          <w:spacing w:val="-21"/>
          <w:w w:val="100"/>
        </w:rPr>
        <w:t>3</w:t>
      </w:r>
      <w:r>
        <w:rPr>
          <w:spacing w:val="2"/>
          <w:w w:val="100"/>
        </w:rPr>
        <w:t>（</w:t>
      </w:r>
      <w:r>
        <w:rPr>
          <w:rFonts w:ascii="Times New Roman" w:hAnsi="Times New Roman" w:eastAsia="Times New Roman"/>
          <w:spacing w:val="-3"/>
          <w:w w:val="100"/>
        </w:rPr>
        <w:t>a</w:t>
      </w:r>
      <w:r>
        <w:rPr>
          <w:spacing w:val="-159"/>
          <w:w w:val="100"/>
        </w:rPr>
        <w:t>）</w:t>
      </w:r>
      <w:r>
        <w:rPr>
          <w:w w:val="100"/>
        </w:rPr>
        <w:t>（</w:t>
      </w:r>
      <w:r>
        <w:rPr>
          <w:rFonts w:ascii="Times New Roman" w:hAnsi="Times New Roman" w:eastAsia="Times New Roman"/>
          <w:spacing w:val="-2"/>
          <w:w w:val="100"/>
        </w:rPr>
        <w:t>9</w:t>
      </w:r>
      <w:r>
        <w:rPr>
          <w:spacing w:val="-20"/>
          <w:w w:val="100"/>
        </w:rPr>
        <w:t>）</w:t>
      </w:r>
      <w:r>
        <w:rPr>
          <w:spacing w:val="-33"/>
          <w:w w:val="100"/>
        </w:rPr>
        <w:t>規定：「『苦情』係指下列情形之一：</w:t>
      </w:r>
      <w:r>
        <w:rPr>
          <w:spacing w:val="2"/>
          <w:w w:val="100"/>
        </w:rPr>
        <w:t>（</w:t>
      </w:r>
      <w:r>
        <w:rPr>
          <w:rFonts w:ascii="Times New Roman" w:hAnsi="Times New Roman" w:eastAsia="Times New Roman"/>
          <w:spacing w:val="-4"/>
          <w:w w:val="100"/>
        </w:rPr>
        <w:t>A</w:t>
      </w:r>
      <w:r>
        <w:rPr>
          <w:spacing w:val="-19"/>
          <w:w w:val="100"/>
        </w:rPr>
        <w:t>）</w:t>
      </w:r>
      <w:r>
        <w:rPr>
          <w:spacing w:val="1"/>
          <w:w w:val="100"/>
        </w:rPr>
        <w:t>員工 對</w:t>
      </w:r>
      <w:r>
        <w:rPr>
          <w:spacing w:val="-13"/>
          <w:w w:val="100"/>
        </w:rPr>
        <w:t>僱用條件所為之抱怨；</w:t>
      </w:r>
      <w:r>
        <w:rPr>
          <w:spacing w:val="4"/>
          <w:w w:val="100"/>
        </w:rPr>
        <w:t>（</w:t>
      </w:r>
      <w:r>
        <w:rPr>
          <w:rFonts w:ascii="Times New Roman" w:hAnsi="Times New Roman" w:eastAsia="Times New Roman"/>
          <w:spacing w:val="2"/>
          <w:w w:val="100"/>
        </w:rPr>
        <w:t>B</w:t>
      </w:r>
      <w:r>
        <w:rPr>
          <w:spacing w:val="4"/>
          <w:w w:val="100"/>
        </w:rPr>
        <w:t>）</w:t>
      </w:r>
      <w:r>
        <w:rPr>
          <w:w w:val="100"/>
        </w:rPr>
        <w:t>勞工組織對其員工之受僱情形所為之 抱</w:t>
      </w:r>
      <w:r>
        <w:rPr>
          <w:spacing w:val="-79"/>
          <w:w w:val="100"/>
        </w:rPr>
        <w:t>怨；</w:t>
      </w:r>
      <w:r>
        <w:rPr>
          <w:w w:val="100"/>
        </w:rPr>
        <w:t>（</w:t>
      </w:r>
      <w:r>
        <w:rPr>
          <w:rFonts w:ascii="Times New Roman" w:hAnsi="Times New Roman" w:eastAsia="Times New Roman"/>
          <w:spacing w:val="-3"/>
          <w:w w:val="100"/>
        </w:rPr>
        <w:t>C</w:t>
      </w:r>
      <w:r>
        <w:rPr>
          <w:spacing w:val="-17"/>
          <w:w w:val="100"/>
        </w:rPr>
        <w:t>）</w:t>
      </w:r>
      <w:r>
        <w:rPr>
          <w:spacing w:val="-13"/>
          <w:w w:val="100"/>
        </w:rPr>
        <w:t>員工、勞工組織或機關對於下列事項所為之抱怨：</w:t>
      </w:r>
      <w:r>
        <w:rPr>
          <w:w w:val="100"/>
        </w:rPr>
        <w:t>（</w:t>
      </w:r>
      <w:r>
        <w:rPr>
          <w:rFonts w:ascii="Times New Roman" w:hAnsi="Times New Roman" w:eastAsia="Times New Roman"/>
          <w:spacing w:val="-2"/>
          <w:w w:val="100"/>
        </w:rPr>
        <w:t>i</w:t>
      </w:r>
      <w:r>
        <w:rPr>
          <w:spacing w:val="-17"/>
          <w:w w:val="100"/>
        </w:rPr>
        <w:t>）</w:t>
      </w:r>
      <w:r>
        <w:rPr>
          <w:w w:val="100"/>
        </w:rPr>
        <w:t>對 團</w:t>
      </w:r>
      <w:r>
        <w:rPr>
          <w:spacing w:val="-18"/>
          <w:w w:val="100"/>
        </w:rPr>
        <w:t>體協約之效力、解釋或不履行；</w:t>
      </w:r>
      <w:r>
        <w:rPr>
          <w:w w:val="100"/>
        </w:rPr>
        <w:t>（</w:t>
      </w:r>
      <w:r>
        <w:rPr>
          <w:rFonts w:ascii="Times New Roman" w:hAnsi="Times New Roman" w:eastAsia="Times New Roman"/>
          <w:spacing w:val="-2"/>
          <w:w w:val="100"/>
        </w:rPr>
        <w:t>i</w:t>
      </w:r>
      <w:r>
        <w:rPr>
          <w:rFonts w:ascii="Times New Roman" w:hAnsi="Times New Roman" w:eastAsia="Times New Roman"/>
          <w:spacing w:val="-4"/>
          <w:w w:val="100"/>
        </w:rPr>
        <w:t>i</w:t>
      </w:r>
      <w:r>
        <w:rPr>
          <w:spacing w:val="-29"/>
          <w:w w:val="100"/>
        </w:rPr>
        <w:t>）</w:t>
      </w:r>
      <w:r>
        <w:rPr>
          <w:spacing w:val="-7"/>
          <w:w w:val="100"/>
        </w:rPr>
        <w:t>違反、錯誤解釋或不當適用關 </w:t>
      </w:r>
      <w:r>
        <w:rPr/>
        <w:t>於</w:t>
      </w:r>
      <w:r>
        <w:rPr>
          <w:spacing w:val="-17"/>
        </w:rPr>
        <w:t>僱用條件之法令。</w:t>
      </w:r>
      <w:r>
        <w:rPr>
          <w:spacing w:val="-30"/>
        </w:rPr>
        <w:t>」。至於其處理程序，乃規定於 </w:t>
      </w:r>
      <w:r>
        <w:rPr>
          <w:rFonts w:ascii="Times New Roman" w:hAnsi="Times New Roman" w:eastAsia="Times New Roman"/>
        </w:rPr>
        <w:t>5 USC §§7121-7123</w:t>
      </w:r>
      <w:r>
        <w:rPr/>
        <w:t>。本文編譯，並且說明如下：</w:t>
      </w:r>
    </w:p>
    <w:p>
      <w:pPr>
        <w:pStyle w:val="BodyText"/>
        <w:ind w:left="0"/>
        <w:rPr>
          <w:sz w:val="20"/>
        </w:rPr>
      </w:pPr>
    </w:p>
    <w:p>
      <w:pPr>
        <w:pStyle w:val="BodyText"/>
        <w:ind w:left="0"/>
        <w:rPr>
          <w:sz w:val="20"/>
        </w:rPr>
      </w:pPr>
    </w:p>
    <w:p>
      <w:pPr>
        <w:pStyle w:val="BodyText"/>
        <w:spacing w:before="12"/>
        <w:ind w:left="0"/>
        <w:rPr>
          <w:sz w:val="25"/>
        </w:rPr>
      </w:pPr>
    </w:p>
    <w:p>
      <w:pPr>
        <w:spacing w:line="225" w:lineRule="auto" w:before="110"/>
        <w:ind w:left="320" w:right="504" w:firstLine="0"/>
        <w:jc w:val="left"/>
        <w:rPr>
          <w:sz w:val="20"/>
        </w:rPr>
      </w:pPr>
      <w:r>
        <w:rPr>
          <w:rFonts w:ascii="Calibri" w:eastAsia="Calibri"/>
          <w:sz w:val="20"/>
          <w:vertAlign w:val="superscript"/>
        </w:rPr>
        <w:t>21</w:t>
      </w:r>
      <w:r>
        <w:rPr>
          <w:rFonts w:ascii="Calibri" w:eastAsia="Calibri"/>
          <w:spacing w:val="23"/>
          <w:sz w:val="20"/>
          <w:vertAlign w:val="baseline"/>
        </w:rPr>
        <w:t> </w:t>
      </w:r>
      <w:r>
        <w:rPr>
          <w:spacing w:val="-10"/>
          <w:sz w:val="20"/>
          <w:vertAlign w:val="baseline"/>
        </w:rPr>
        <w:t>本文稱「苦情程序」，乃沿用湯德宗教授所翻譯者。詳請參閱吳庚主持，公務人員保障法制問</w:t>
      </w:r>
      <w:r>
        <w:rPr>
          <w:sz w:val="20"/>
          <w:vertAlign w:val="baseline"/>
        </w:rPr>
        <w:t>題之研究期末報告，公務人員保障暨培訓委員會委託，民國 </w:t>
      </w:r>
      <w:r>
        <w:rPr>
          <w:rFonts w:ascii="Calibri" w:eastAsia="Calibri"/>
          <w:sz w:val="20"/>
          <w:vertAlign w:val="baseline"/>
        </w:rPr>
        <w:t>87</w:t>
      </w:r>
      <w:r>
        <w:rPr>
          <w:rFonts w:ascii="Calibri" w:eastAsia="Calibri"/>
          <w:spacing w:val="5"/>
          <w:sz w:val="20"/>
          <w:vertAlign w:val="baseline"/>
        </w:rPr>
        <w:t> </w:t>
      </w:r>
      <w:r>
        <w:rPr>
          <w:spacing w:val="-1"/>
          <w:sz w:val="20"/>
          <w:vertAlign w:val="baseline"/>
        </w:rPr>
        <w:t>年 </w:t>
      </w:r>
      <w:r>
        <w:rPr>
          <w:rFonts w:ascii="Calibri" w:eastAsia="Calibri"/>
          <w:sz w:val="20"/>
          <w:vertAlign w:val="baseline"/>
        </w:rPr>
        <w:t>3</w:t>
      </w:r>
      <w:r>
        <w:rPr>
          <w:rFonts w:ascii="Calibri" w:eastAsia="Calibri"/>
          <w:spacing w:val="4"/>
          <w:sz w:val="20"/>
          <w:vertAlign w:val="baseline"/>
        </w:rPr>
        <w:t> </w:t>
      </w:r>
      <w:r>
        <w:rPr>
          <w:spacing w:val="-1"/>
          <w:sz w:val="20"/>
          <w:vertAlign w:val="baseline"/>
        </w:rPr>
        <w:t>月，頁 </w:t>
      </w:r>
      <w:r>
        <w:rPr>
          <w:rFonts w:ascii="Calibri" w:eastAsia="Calibri"/>
          <w:sz w:val="20"/>
          <w:vertAlign w:val="baseline"/>
        </w:rPr>
        <w:t>75</w:t>
      </w:r>
      <w:r>
        <w:rPr>
          <w:sz w:val="20"/>
          <w:vertAlign w:val="baseline"/>
        </w:rPr>
        <w:t>。</w:t>
      </w:r>
    </w:p>
    <w:p>
      <w:pPr>
        <w:spacing w:after="0" w:line="225" w:lineRule="auto"/>
        <w:jc w:val="left"/>
        <w:rPr>
          <w:sz w:val="20"/>
        </w:rPr>
        <w:sectPr>
          <w:footerReference w:type="default" r:id="rId97"/>
          <w:pgSz w:w="11910" w:h="16840"/>
          <w:pgMar w:footer="1219" w:header="0" w:top="1480" w:bottom="1400" w:left="1480" w:right="1300"/>
        </w:sectPr>
      </w:pPr>
    </w:p>
    <w:p>
      <w:pPr>
        <w:pStyle w:val="Heading6"/>
        <w:spacing w:line="448" w:lineRule="exact"/>
      </w:pPr>
      <w:bookmarkStart w:name="_TOC_250007" w:id="161"/>
      <w:bookmarkEnd w:id="161"/>
      <w:r>
        <w:rPr/>
        <w:t>一、條文編譯</w:t>
      </w:r>
    </w:p>
    <w:p>
      <w:pPr>
        <w:pStyle w:val="Heading6"/>
        <w:spacing w:before="28"/>
      </w:pPr>
      <w:bookmarkStart w:name="_TOC_250006" w:id="162"/>
      <w:r>
        <w:rPr/>
        <w:t>（一）</w:t>
      </w:r>
      <w:r>
        <w:rPr>
          <w:rFonts w:ascii="Times New Roman" w:hAnsi="Times New Roman" w:eastAsia="Times New Roman"/>
        </w:rPr>
        <w:t>5</w:t>
      </w:r>
      <w:r>
        <w:rPr>
          <w:rFonts w:ascii="Times New Roman" w:hAnsi="Times New Roman" w:eastAsia="Times New Roman"/>
          <w:spacing w:val="-1"/>
        </w:rPr>
        <w:t> </w:t>
      </w:r>
      <w:r>
        <w:rPr>
          <w:rFonts w:ascii="Times New Roman" w:hAnsi="Times New Roman" w:eastAsia="Times New Roman"/>
        </w:rPr>
        <w:t>USC</w:t>
      </w:r>
      <w:r>
        <w:rPr>
          <w:rFonts w:ascii="Times New Roman" w:hAnsi="Times New Roman" w:eastAsia="Times New Roman"/>
          <w:spacing w:val="-1"/>
        </w:rPr>
        <w:t> </w:t>
      </w:r>
      <w:r>
        <w:rPr>
          <w:rFonts w:ascii="Times New Roman" w:hAnsi="Times New Roman" w:eastAsia="Times New Roman"/>
        </w:rPr>
        <w:t>§§7121</w:t>
      </w:r>
      <w:bookmarkEnd w:id="162"/>
      <w:r>
        <w:rPr/>
        <w:t>（苦情處理程序）</w:t>
      </w:r>
    </w:p>
    <w:p>
      <w:pPr>
        <w:pStyle w:val="BodyText"/>
        <w:spacing w:before="253"/>
        <w:rPr>
          <w:rFonts w:ascii="Times New Roman"/>
        </w:rPr>
      </w:pPr>
      <w:r>
        <w:rPr>
          <w:rFonts w:ascii="Times New Roman"/>
        </w:rPr>
        <w:t>(a)</w:t>
      </w:r>
    </w:p>
    <w:p>
      <w:pPr>
        <w:pStyle w:val="ListParagraph"/>
        <w:numPr>
          <w:ilvl w:val="1"/>
          <w:numId w:val="32"/>
        </w:numPr>
        <w:tabs>
          <w:tab w:pos="1311" w:val="left" w:leader="none"/>
        </w:tabs>
        <w:spacing w:line="295" w:lineRule="auto" w:before="140" w:after="0"/>
        <w:ind w:left="1030" w:right="495" w:hanging="423"/>
        <w:jc w:val="both"/>
        <w:rPr>
          <w:rFonts w:ascii="新細明體" w:eastAsia="新細明體" w:hint="eastAsia"/>
          <w:sz w:val="28"/>
        </w:rPr>
      </w:pPr>
      <w:r>
        <w:rPr>
          <w:rFonts w:ascii="新細明體" w:eastAsia="新細明體" w:hint="eastAsia"/>
          <w:spacing w:val="-1"/>
          <w:sz w:val="28"/>
        </w:rPr>
        <w:t>除本項第</w:t>
      </w:r>
      <w:r>
        <w:rPr>
          <w:spacing w:val="-1"/>
          <w:sz w:val="28"/>
        </w:rPr>
        <w:t>(2)</w:t>
      </w:r>
      <w:r>
        <w:rPr>
          <w:rFonts w:ascii="新細明體" w:eastAsia="新細明體" w:hint="eastAsia"/>
          <w:sz w:val="28"/>
        </w:rPr>
        <w:t>款另有規定者外，團體協約應包括處理苦情之程</w:t>
      </w:r>
      <w:r>
        <w:rPr>
          <w:rFonts w:ascii="新細明體" w:eastAsia="新細明體" w:hint="eastAsia"/>
          <w:spacing w:val="-2"/>
          <w:sz w:val="28"/>
        </w:rPr>
        <w:t>序。除本條第</w:t>
      </w:r>
      <w:r>
        <w:rPr>
          <w:spacing w:val="-2"/>
          <w:sz w:val="28"/>
        </w:rPr>
        <w:t>(d)</w:t>
      </w:r>
      <w:r>
        <w:rPr>
          <w:rFonts w:ascii="新細明體" w:eastAsia="新細明體" w:hint="eastAsia"/>
          <w:spacing w:val="-1"/>
          <w:sz w:val="28"/>
        </w:rPr>
        <w:t>項及第</w:t>
      </w:r>
      <w:r>
        <w:rPr>
          <w:spacing w:val="-1"/>
          <w:sz w:val="28"/>
        </w:rPr>
        <w:t>(e)</w:t>
      </w:r>
      <w:r>
        <w:rPr>
          <w:rFonts w:ascii="新細明體" w:eastAsia="新細明體" w:hint="eastAsia"/>
          <w:spacing w:val="-1"/>
          <w:sz w:val="28"/>
        </w:rPr>
        <w:t>項另有規定者外，該程序應為解決該</w:t>
      </w:r>
      <w:r>
        <w:rPr>
          <w:rFonts w:ascii="新細明體" w:eastAsia="新細明體" w:hint="eastAsia"/>
          <w:sz w:val="28"/>
        </w:rPr>
        <w:t>協約規範範圍內之苦情處理程序之優先行政程序。</w:t>
      </w:r>
    </w:p>
    <w:p>
      <w:pPr>
        <w:pStyle w:val="ListParagraph"/>
        <w:numPr>
          <w:ilvl w:val="1"/>
          <w:numId w:val="32"/>
        </w:numPr>
        <w:tabs>
          <w:tab w:pos="1311" w:val="left" w:leader="none"/>
        </w:tabs>
        <w:spacing w:line="295" w:lineRule="auto" w:before="0" w:after="0"/>
        <w:ind w:left="1030" w:right="534" w:hanging="423"/>
        <w:jc w:val="left"/>
        <w:rPr>
          <w:rFonts w:ascii="新細明體" w:eastAsia="新細明體" w:hint="eastAsia"/>
          <w:sz w:val="28"/>
        </w:rPr>
      </w:pPr>
      <w:r>
        <w:rPr>
          <w:rFonts w:ascii="新細明體" w:eastAsia="新細明體" w:hint="eastAsia"/>
          <w:spacing w:val="-1"/>
          <w:sz w:val="28"/>
        </w:rPr>
        <w:t>團體協約得將任何情事排除於其所訂定苦情處理程序適用範</w:t>
      </w:r>
      <w:r>
        <w:rPr>
          <w:rFonts w:ascii="新細明體" w:eastAsia="新細明體" w:hint="eastAsia"/>
          <w:sz w:val="28"/>
        </w:rPr>
        <w:t>圍之外。</w:t>
      </w:r>
    </w:p>
    <w:p>
      <w:pPr>
        <w:pStyle w:val="BodyText"/>
        <w:spacing w:line="389" w:lineRule="exact"/>
      </w:pPr>
      <w:r>
        <w:rPr>
          <w:rFonts w:ascii="Times New Roman" w:eastAsia="Times New Roman"/>
        </w:rPr>
        <w:t>(b)</w:t>
      </w:r>
      <w:r>
        <w:rPr/>
        <w:t>（</w:t>
      </w:r>
      <w:r>
        <w:rPr>
          <w:rFonts w:ascii="Times New Roman" w:eastAsia="Times New Roman"/>
        </w:rPr>
        <w:t>1</w:t>
      </w:r>
      <w:r>
        <w:rPr/>
        <w:t>）本條第</w:t>
      </w:r>
      <w:r>
        <w:rPr>
          <w:rFonts w:ascii="Times New Roman" w:eastAsia="Times New Roman"/>
        </w:rPr>
        <w:t>(a)</w:t>
      </w:r>
      <w:r>
        <w:rPr/>
        <w:t>項規定之苦情處理程序，應符下列原則：</w:t>
      </w:r>
    </w:p>
    <w:p>
      <w:pPr>
        <w:spacing w:line="295" w:lineRule="auto" w:before="83"/>
        <w:ind w:left="1028" w:right="6080" w:firstLine="0"/>
        <w:jc w:val="left"/>
        <w:rPr>
          <w:sz w:val="28"/>
        </w:rPr>
      </w:pPr>
      <w:r>
        <w:rPr>
          <w:rFonts w:ascii="Times New Roman" w:eastAsia="Times New Roman"/>
          <w:sz w:val="24"/>
        </w:rPr>
        <w:t>(A)</w:t>
      </w:r>
      <w:r>
        <w:rPr>
          <w:sz w:val="28"/>
        </w:rPr>
        <w:t>簡單及公正。</w:t>
      </w:r>
      <w:r>
        <w:rPr>
          <w:rFonts w:ascii="Times New Roman" w:eastAsia="Times New Roman"/>
          <w:sz w:val="24"/>
        </w:rPr>
        <w:t>(B)</w:t>
      </w:r>
      <w:r>
        <w:rPr>
          <w:sz w:val="28"/>
        </w:rPr>
        <w:t>迅速處理。</w:t>
      </w:r>
    </w:p>
    <w:p>
      <w:pPr>
        <w:pStyle w:val="ListParagraph"/>
        <w:numPr>
          <w:ilvl w:val="0"/>
          <w:numId w:val="33"/>
        </w:numPr>
        <w:tabs>
          <w:tab w:pos="1360" w:val="left" w:leader="none"/>
        </w:tabs>
        <w:spacing w:line="388" w:lineRule="exact" w:before="0" w:after="0"/>
        <w:ind w:left="1359" w:right="0" w:hanging="332"/>
        <w:jc w:val="left"/>
        <w:rPr>
          <w:sz w:val="28"/>
        </w:rPr>
      </w:pPr>
      <w:r>
        <w:rPr>
          <w:rFonts w:ascii="新細明體" w:hAnsi="新細明體" w:eastAsia="新細明體" w:hint="eastAsia"/>
          <w:sz w:val="28"/>
        </w:rPr>
        <w:t>包括下列程序</w:t>
      </w:r>
      <w:r>
        <w:rPr>
          <w:sz w:val="28"/>
        </w:rPr>
        <w:t>—</w:t>
      </w:r>
    </w:p>
    <w:p>
      <w:pPr>
        <w:pStyle w:val="ListParagraph"/>
        <w:numPr>
          <w:ilvl w:val="1"/>
          <w:numId w:val="33"/>
        </w:numPr>
        <w:tabs>
          <w:tab w:pos="1595" w:val="left" w:leader="none"/>
        </w:tabs>
        <w:spacing w:line="295" w:lineRule="auto" w:before="89" w:after="0"/>
        <w:ind w:left="1594" w:right="532" w:hanging="286"/>
        <w:jc w:val="left"/>
        <w:rPr>
          <w:rFonts w:ascii="新細明體" w:eastAsia="新細明體" w:hint="eastAsia"/>
          <w:sz w:val="28"/>
        </w:rPr>
      </w:pPr>
      <w:r>
        <w:rPr>
          <w:rFonts w:ascii="新細明體" w:eastAsia="新細明體" w:hint="eastAsia"/>
          <w:spacing w:val="-1"/>
          <w:sz w:val="28"/>
        </w:rPr>
        <w:t>確保法定代表以其本身，或代表其組織區域內之員工提出</w:t>
      </w:r>
      <w:r>
        <w:rPr>
          <w:rFonts w:ascii="新細明體" w:eastAsia="新細明體" w:hint="eastAsia"/>
          <w:sz w:val="28"/>
        </w:rPr>
        <w:t>及處理苦情處理程序之權利。</w:t>
      </w:r>
    </w:p>
    <w:p>
      <w:pPr>
        <w:pStyle w:val="ListParagraph"/>
        <w:numPr>
          <w:ilvl w:val="1"/>
          <w:numId w:val="33"/>
        </w:numPr>
        <w:tabs>
          <w:tab w:pos="1761" w:val="left" w:leader="none"/>
        </w:tabs>
        <w:spacing w:line="295" w:lineRule="auto" w:before="0" w:after="0"/>
        <w:ind w:left="1594" w:right="645" w:hanging="284"/>
        <w:jc w:val="left"/>
        <w:rPr>
          <w:rFonts w:ascii="新細明體" w:eastAsia="新細明體" w:hint="eastAsia"/>
          <w:sz w:val="28"/>
        </w:rPr>
      </w:pPr>
      <w:r>
        <w:rPr>
          <w:rFonts w:ascii="新細明體" w:eastAsia="新細明體" w:hint="eastAsia"/>
          <w:spacing w:val="-1"/>
          <w:sz w:val="28"/>
        </w:rPr>
        <w:t>確保員工以本身之名義提起苦情處理程序之權利及確保</w:t>
      </w:r>
      <w:r>
        <w:rPr>
          <w:rFonts w:ascii="新細明體" w:eastAsia="新細明體" w:hint="eastAsia"/>
          <w:sz w:val="28"/>
        </w:rPr>
        <w:t>法定代表出席苦情處理程序處理過程之權利。</w:t>
      </w:r>
    </w:p>
    <w:p>
      <w:pPr>
        <w:pStyle w:val="ListParagraph"/>
        <w:numPr>
          <w:ilvl w:val="1"/>
          <w:numId w:val="33"/>
        </w:numPr>
        <w:tabs>
          <w:tab w:pos="1761" w:val="left" w:leader="none"/>
        </w:tabs>
        <w:spacing w:line="295" w:lineRule="auto" w:before="0" w:after="0"/>
        <w:ind w:left="1594" w:right="429" w:hanging="284"/>
        <w:jc w:val="left"/>
        <w:rPr>
          <w:rFonts w:ascii="新細明體" w:eastAsia="新細明體" w:hint="eastAsia"/>
          <w:sz w:val="28"/>
        </w:rPr>
      </w:pPr>
      <w:r>
        <w:rPr>
          <w:rFonts w:ascii="新細明體" w:eastAsia="新細明體" w:hint="eastAsia"/>
          <w:spacing w:val="-3"/>
          <w:sz w:val="28"/>
        </w:rPr>
        <w:t>苦情如未能依團體協約之苦情處理程序獲得圓滿解決時，</w:t>
      </w:r>
      <w:r>
        <w:rPr>
          <w:rFonts w:ascii="新細明體" w:eastAsia="新細明體" w:hint="eastAsia"/>
          <w:spacing w:val="-70"/>
          <w:sz w:val="28"/>
        </w:rPr>
        <w:t> </w:t>
      </w:r>
      <w:r>
        <w:rPr>
          <w:rFonts w:ascii="新細明體" w:eastAsia="新細明體" w:hint="eastAsia"/>
          <w:sz w:val="28"/>
        </w:rPr>
        <w:t>經法定代表或機關之提議，則應以強制仲裁解決之。</w:t>
      </w:r>
    </w:p>
    <w:p>
      <w:pPr>
        <w:pStyle w:val="BodyText"/>
        <w:spacing w:line="295" w:lineRule="auto"/>
        <w:ind w:left="1311" w:right="402" w:hanging="425"/>
      </w:pPr>
      <w:r>
        <w:rPr>
          <w:rFonts w:ascii="Times New Roman" w:eastAsia="Times New Roman"/>
        </w:rPr>
        <w:t>(2)(A)</w:t>
      </w:r>
      <w:r>
        <w:rPr>
          <w:spacing w:val="-8"/>
        </w:rPr>
        <w:t>苦情處理程序關於規範仲裁之規定，對於前款第</w:t>
      </w:r>
      <w:r>
        <w:rPr>
          <w:rFonts w:ascii="Times New Roman" w:eastAsia="Times New Roman"/>
        </w:rPr>
        <w:t>(C)</w:t>
      </w:r>
      <w:r>
        <w:rPr/>
        <w:t>目第</w:t>
      </w:r>
      <w:r>
        <w:rPr>
          <w:rFonts w:ascii="Times New Roman" w:eastAsia="Times New Roman"/>
        </w:rPr>
        <w:t>(iii)</w:t>
      </w:r>
      <w:r>
        <w:rPr>
          <w:rFonts w:ascii="Times New Roman" w:eastAsia="Times New Roman"/>
          <w:spacing w:val="-67"/>
        </w:rPr>
        <w:t> </w:t>
      </w:r>
      <w:r>
        <w:rPr/>
        <w:t>點之情形於涉及禁止人事措施時，必須許可仲裁人發佈下列命令：</w:t>
      </w:r>
    </w:p>
    <w:p>
      <w:pPr>
        <w:pStyle w:val="ListParagraph"/>
        <w:numPr>
          <w:ilvl w:val="0"/>
          <w:numId w:val="34"/>
        </w:numPr>
        <w:tabs>
          <w:tab w:pos="1598" w:val="left" w:leader="none"/>
        </w:tabs>
        <w:spacing w:line="295" w:lineRule="auto" w:before="0" w:after="0"/>
        <w:ind w:left="1597" w:right="633" w:hanging="284"/>
        <w:jc w:val="left"/>
        <w:rPr>
          <w:rFonts w:ascii="新細明體" w:eastAsia="新細明體" w:hint="eastAsia"/>
          <w:sz w:val="28"/>
        </w:rPr>
      </w:pPr>
      <w:r>
        <w:rPr>
          <w:rFonts w:ascii="新細明體" w:eastAsia="新細明體" w:hint="eastAsia"/>
          <w:spacing w:val="-1"/>
          <w:sz w:val="28"/>
        </w:rPr>
        <w:t>以類似公績制維護委員會依據第 </w:t>
      </w:r>
      <w:r>
        <w:rPr>
          <w:sz w:val="28"/>
        </w:rPr>
        <w:t>1221</w:t>
      </w:r>
      <w:r>
        <w:rPr>
          <w:spacing w:val="-3"/>
          <w:sz w:val="28"/>
        </w:rPr>
        <w:t> </w:t>
      </w:r>
      <w:r>
        <w:rPr>
          <w:rFonts w:ascii="新細明體" w:eastAsia="新細明體" w:hint="eastAsia"/>
          <w:sz w:val="28"/>
        </w:rPr>
        <w:t>條第</w:t>
      </w:r>
      <w:r>
        <w:rPr>
          <w:sz w:val="28"/>
        </w:rPr>
        <w:t>(c)</w:t>
      </w:r>
      <w:r>
        <w:rPr>
          <w:rFonts w:ascii="新細明體" w:eastAsia="新細明體" w:hint="eastAsia"/>
          <w:sz w:val="28"/>
        </w:rPr>
        <w:t>項之規定所作之人事處分之延緩執行；以及</w:t>
      </w:r>
    </w:p>
    <w:p>
      <w:pPr>
        <w:pStyle w:val="ListParagraph"/>
        <w:numPr>
          <w:ilvl w:val="0"/>
          <w:numId w:val="34"/>
        </w:numPr>
        <w:tabs>
          <w:tab w:pos="1761" w:val="left" w:leader="none"/>
        </w:tabs>
        <w:spacing w:line="295" w:lineRule="auto" w:before="0" w:after="0"/>
        <w:ind w:left="1597" w:right="496" w:hanging="284"/>
        <w:jc w:val="left"/>
        <w:rPr>
          <w:rFonts w:ascii="新細明體" w:eastAsia="新細明體" w:hint="eastAsia"/>
          <w:sz w:val="28"/>
        </w:rPr>
      </w:pPr>
      <w:r>
        <w:rPr>
          <w:rFonts w:ascii="新細明體" w:eastAsia="新細明體" w:hint="eastAsia"/>
          <w:spacing w:val="-2"/>
          <w:sz w:val="28"/>
        </w:rPr>
        <w:t>命令機關採取依據第 </w:t>
      </w:r>
      <w:r>
        <w:rPr>
          <w:sz w:val="28"/>
        </w:rPr>
        <w:t>1215</w:t>
      </w:r>
      <w:r>
        <w:rPr>
          <w:spacing w:val="-17"/>
          <w:sz w:val="28"/>
        </w:rPr>
        <w:t> </w:t>
      </w:r>
      <w:r>
        <w:rPr>
          <w:rFonts w:ascii="新細明體" w:eastAsia="新細明體" w:hint="eastAsia"/>
          <w:sz w:val="28"/>
        </w:rPr>
        <w:t>條第</w:t>
      </w:r>
      <w:r>
        <w:rPr>
          <w:sz w:val="28"/>
        </w:rPr>
        <w:t>(a)</w:t>
      </w:r>
      <w:r>
        <w:rPr>
          <w:rFonts w:ascii="新細明體" w:eastAsia="新細明體" w:hint="eastAsia"/>
          <w:sz w:val="28"/>
        </w:rPr>
        <w:t>項第三款所規定之懲戒處分。</w:t>
      </w:r>
    </w:p>
    <w:p>
      <w:pPr>
        <w:pStyle w:val="BodyText"/>
        <w:spacing w:line="295" w:lineRule="auto"/>
        <w:ind w:left="1313" w:right="521" w:hanging="147"/>
      </w:pPr>
      <w:r>
        <w:rPr>
          <w:rFonts w:ascii="Times New Roman" w:eastAsia="Times New Roman"/>
        </w:rPr>
        <w:t>(B)</w:t>
      </w:r>
      <w:r>
        <w:rPr/>
        <w:t>受前目第</w:t>
      </w:r>
      <w:r>
        <w:rPr>
          <w:rFonts w:ascii="Times New Roman" w:eastAsia="Times New Roman"/>
        </w:rPr>
        <w:t>(ii)</w:t>
      </w:r>
      <w:r>
        <w:rPr/>
        <w:t>點所規定之懲戒處分之當事人，得依如同沒有仲裁時機關採取懲戒處分之相同方式為申訴行為。</w:t>
      </w:r>
    </w:p>
    <w:p>
      <w:pPr>
        <w:pStyle w:val="ListParagraph"/>
        <w:numPr>
          <w:ilvl w:val="0"/>
          <w:numId w:val="35"/>
        </w:numPr>
        <w:tabs>
          <w:tab w:pos="634" w:val="left" w:leader="none"/>
        </w:tabs>
        <w:spacing w:line="388" w:lineRule="exact" w:before="0" w:after="0"/>
        <w:ind w:left="633" w:right="0" w:hanging="314"/>
        <w:jc w:val="left"/>
        <w:rPr>
          <w:rFonts w:ascii="新細明體" w:eastAsia="新細明體" w:hint="eastAsia"/>
          <w:sz w:val="28"/>
        </w:rPr>
      </w:pPr>
      <w:r>
        <w:rPr>
          <w:rFonts w:ascii="新細明體" w:eastAsia="新細明體" w:hint="eastAsia"/>
          <w:spacing w:val="-1"/>
          <w:sz w:val="28"/>
        </w:rPr>
        <w:t>有關下列各款之苦情處理程序，不適用於前兩項之規定：</w:t>
      </w:r>
    </w:p>
    <w:p>
      <w:pPr>
        <w:spacing w:after="0" w:line="388" w:lineRule="exact"/>
        <w:jc w:val="left"/>
        <w:rPr>
          <w:rFonts w:ascii="新細明體" w:eastAsia="新細明體" w:hint="eastAsia"/>
          <w:sz w:val="28"/>
        </w:rPr>
        <w:sectPr>
          <w:footerReference w:type="default" r:id="rId98"/>
          <w:pgSz w:w="11910" w:h="16840"/>
          <w:pgMar w:footer="1159" w:header="0" w:top="1500" w:bottom="1340" w:left="1480" w:right="1300"/>
          <w:pgNumType w:start="182"/>
        </w:sectPr>
      </w:pPr>
    </w:p>
    <w:p>
      <w:pPr>
        <w:pStyle w:val="ListParagraph"/>
        <w:numPr>
          <w:ilvl w:val="1"/>
          <w:numId w:val="35"/>
        </w:numPr>
        <w:tabs>
          <w:tab w:pos="1029" w:val="left" w:leader="none"/>
        </w:tabs>
        <w:spacing w:line="240" w:lineRule="auto" w:before="45" w:after="0"/>
        <w:ind w:left="1028" w:right="0" w:hanging="426"/>
        <w:jc w:val="left"/>
        <w:rPr>
          <w:rFonts w:ascii="新細明體" w:eastAsia="新細明體" w:hint="eastAsia"/>
          <w:sz w:val="28"/>
        </w:rPr>
      </w:pPr>
      <w:r>
        <w:rPr>
          <w:rFonts w:ascii="新細明體" w:eastAsia="新細明體" w:hint="eastAsia"/>
          <w:spacing w:val="-1"/>
          <w:sz w:val="28"/>
        </w:rPr>
        <w:t>違反第 </w:t>
      </w:r>
      <w:r>
        <w:rPr>
          <w:sz w:val="28"/>
        </w:rPr>
        <w:t>73</w:t>
      </w:r>
      <w:r>
        <w:rPr>
          <w:spacing w:val="-1"/>
          <w:sz w:val="28"/>
        </w:rPr>
        <w:t> </w:t>
      </w:r>
      <w:r>
        <w:rPr>
          <w:rFonts w:ascii="新細明體" w:eastAsia="新細明體" w:hint="eastAsia"/>
          <w:spacing w:val="-1"/>
          <w:sz w:val="28"/>
        </w:rPr>
        <w:t>章第 </w:t>
      </w:r>
      <w:r>
        <w:rPr>
          <w:sz w:val="28"/>
        </w:rPr>
        <w:t>3</w:t>
      </w:r>
      <w:r>
        <w:rPr>
          <w:spacing w:val="-1"/>
          <w:sz w:val="28"/>
        </w:rPr>
        <w:t> </w:t>
      </w:r>
      <w:r>
        <w:rPr>
          <w:rFonts w:ascii="新細明體" w:eastAsia="新細明體" w:hint="eastAsia"/>
          <w:sz w:val="28"/>
        </w:rPr>
        <w:t>節有關禁止政治活動之要求。</w:t>
      </w:r>
    </w:p>
    <w:p>
      <w:pPr>
        <w:pStyle w:val="ListParagraph"/>
        <w:numPr>
          <w:ilvl w:val="1"/>
          <w:numId w:val="35"/>
        </w:numPr>
        <w:tabs>
          <w:tab w:pos="1029" w:val="left" w:leader="none"/>
        </w:tabs>
        <w:spacing w:line="240" w:lineRule="auto" w:before="89" w:after="0"/>
        <w:ind w:left="1028" w:right="0" w:hanging="426"/>
        <w:jc w:val="left"/>
        <w:rPr>
          <w:rFonts w:ascii="新細明體" w:eastAsia="新細明體" w:hint="eastAsia"/>
          <w:sz w:val="28"/>
        </w:rPr>
      </w:pPr>
      <w:r>
        <w:rPr>
          <w:rFonts w:ascii="新細明體" w:eastAsia="新細明體" w:hint="eastAsia"/>
          <w:spacing w:val="-1"/>
          <w:sz w:val="28"/>
        </w:rPr>
        <w:t>退休、壽險及健康保險。</w:t>
      </w:r>
    </w:p>
    <w:p>
      <w:pPr>
        <w:pStyle w:val="ListParagraph"/>
        <w:numPr>
          <w:ilvl w:val="1"/>
          <w:numId w:val="35"/>
        </w:numPr>
        <w:tabs>
          <w:tab w:pos="1029" w:val="left" w:leader="none"/>
        </w:tabs>
        <w:spacing w:line="240" w:lineRule="auto" w:before="89" w:after="0"/>
        <w:ind w:left="1028" w:right="0" w:hanging="426"/>
        <w:jc w:val="left"/>
        <w:rPr>
          <w:rFonts w:ascii="新細明體" w:eastAsia="新細明體" w:hint="eastAsia"/>
          <w:sz w:val="28"/>
        </w:rPr>
      </w:pPr>
      <w:r>
        <w:rPr>
          <w:rFonts w:ascii="新細明體" w:eastAsia="新細明體" w:hint="eastAsia"/>
          <w:spacing w:val="-2"/>
          <w:sz w:val="28"/>
        </w:rPr>
        <w:t>第 </w:t>
      </w:r>
      <w:r>
        <w:rPr>
          <w:sz w:val="28"/>
        </w:rPr>
        <w:t>7532</w:t>
      </w:r>
      <w:r>
        <w:rPr>
          <w:spacing w:val="-2"/>
          <w:sz w:val="28"/>
        </w:rPr>
        <w:t> </w:t>
      </w:r>
      <w:r>
        <w:rPr>
          <w:rFonts w:ascii="新細明體" w:eastAsia="新細明體" w:hint="eastAsia"/>
          <w:sz w:val="28"/>
        </w:rPr>
        <w:t>條規定之停職或免職。</w:t>
      </w:r>
    </w:p>
    <w:p>
      <w:pPr>
        <w:pStyle w:val="ListParagraph"/>
        <w:numPr>
          <w:ilvl w:val="1"/>
          <w:numId w:val="35"/>
        </w:numPr>
        <w:tabs>
          <w:tab w:pos="1029" w:val="left" w:leader="none"/>
        </w:tabs>
        <w:spacing w:line="240" w:lineRule="auto" w:before="88" w:after="0"/>
        <w:ind w:left="1028" w:right="0" w:hanging="426"/>
        <w:jc w:val="left"/>
        <w:rPr>
          <w:rFonts w:ascii="新細明體" w:eastAsia="新細明體" w:hint="eastAsia"/>
          <w:sz w:val="28"/>
        </w:rPr>
      </w:pPr>
      <w:r>
        <w:rPr>
          <w:rFonts w:ascii="新細明體" w:eastAsia="新細明體" w:hint="eastAsia"/>
          <w:spacing w:val="-1"/>
          <w:sz w:val="28"/>
        </w:rPr>
        <w:t>考試、證書及任用。</w:t>
      </w:r>
    </w:p>
    <w:p>
      <w:pPr>
        <w:pStyle w:val="ListParagraph"/>
        <w:numPr>
          <w:ilvl w:val="1"/>
          <w:numId w:val="35"/>
        </w:numPr>
        <w:tabs>
          <w:tab w:pos="1029" w:val="left" w:leader="none"/>
        </w:tabs>
        <w:spacing w:line="240" w:lineRule="auto" w:before="88" w:after="0"/>
        <w:ind w:left="1028" w:right="0" w:hanging="426"/>
        <w:jc w:val="left"/>
        <w:rPr>
          <w:rFonts w:ascii="新細明體" w:eastAsia="新細明體" w:hint="eastAsia"/>
          <w:sz w:val="28"/>
        </w:rPr>
      </w:pPr>
      <w:r>
        <w:rPr>
          <w:rFonts w:ascii="新細明體" w:eastAsia="新細明體" w:hint="eastAsia"/>
          <w:spacing w:val="-1"/>
          <w:sz w:val="28"/>
        </w:rPr>
        <w:t>未導致員工降級或減俸之職位分類。</w:t>
      </w:r>
    </w:p>
    <w:p>
      <w:pPr>
        <w:pStyle w:val="ListParagraph"/>
        <w:numPr>
          <w:ilvl w:val="0"/>
          <w:numId w:val="35"/>
        </w:numPr>
        <w:tabs>
          <w:tab w:pos="651" w:val="left" w:leader="none"/>
        </w:tabs>
        <w:spacing w:line="295" w:lineRule="auto" w:before="89" w:after="0"/>
        <w:ind w:left="886" w:right="494" w:hanging="567"/>
        <w:jc w:val="both"/>
        <w:rPr>
          <w:rFonts w:ascii="新細明體" w:eastAsia="新細明體" w:hint="eastAsia"/>
          <w:sz w:val="28"/>
        </w:rPr>
      </w:pPr>
      <w:r>
        <w:rPr>
          <w:rFonts w:ascii="新細明體" w:eastAsia="新細明體" w:hint="eastAsia"/>
          <w:spacing w:val="-5"/>
          <w:sz w:val="28"/>
        </w:rPr>
        <w:t>、受第 </w:t>
      </w:r>
      <w:r>
        <w:rPr>
          <w:sz w:val="28"/>
        </w:rPr>
        <w:t>2302</w:t>
      </w:r>
      <w:r>
        <w:rPr>
          <w:spacing w:val="-14"/>
          <w:sz w:val="28"/>
        </w:rPr>
        <w:t> </w:t>
      </w:r>
      <w:r>
        <w:rPr>
          <w:rFonts w:ascii="新細明體" w:eastAsia="新細明體" w:hint="eastAsia"/>
          <w:sz w:val="28"/>
        </w:rPr>
        <w:t>條第</w:t>
      </w:r>
      <w:r>
        <w:rPr>
          <w:sz w:val="28"/>
        </w:rPr>
        <w:t>(b)</w:t>
      </w:r>
      <w:r>
        <w:rPr>
          <w:rFonts w:ascii="新細明體" w:eastAsia="新細明體" w:hint="eastAsia"/>
          <w:sz w:val="28"/>
        </w:rPr>
        <w:t>項第</w:t>
      </w:r>
      <w:r>
        <w:rPr>
          <w:sz w:val="28"/>
        </w:rPr>
        <w:t>(1)</w:t>
      </w:r>
      <w:r>
        <w:rPr>
          <w:rFonts w:ascii="新細明體" w:eastAsia="新細明體" w:hint="eastAsia"/>
          <w:sz w:val="28"/>
        </w:rPr>
        <w:t>款禁止的人事措施影響，致權利受損</w:t>
      </w:r>
      <w:r>
        <w:rPr>
          <w:rFonts w:ascii="新細明體" w:eastAsia="新細明體" w:hint="eastAsia"/>
          <w:spacing w:val="-4"/>
          <w:sz w:val="28"/>
        </w:rPr>
        <w:t>之員工，如該措施屬於團體協約苦情處理程序之適用範圍時，得</w:t>
      </w:r>
      <w:r>
        <w:rPr>
          <w:rFonts w:ascii="新細明體" w:eastAsia="新細明體" w:hint="eastAsia"/>
          <w:spacing w:val="-7"/>
          <w:sz w:val="28"/>
        </w:rPr>
        <w:t>循法定程序或團體協約程序提請解決，但不得兩種程序同時提出</w:t>
      </w:r>
      <w:r>
        <w:rPr>
          <w:rFonts w:ascii="新細明體" w:eastAsia="新細明體" w:hint="eastAsia"/>
          <w:spacing w:val="-4"/>
          <w:sz w:val="28"/>
        </w:rPr>
        <w:t>。員工於法定期限內，即依法定程序或團體協約程序，提出苦情處理程序者，應視為已行使前述之選擇權。權利受損之員工，如</w:t>
      </w:r>
      <w:r>
        <w:rPr>
          <w:rFonts w:ascii="新細明體" w:eastAsia="新細明體" w:hint="eastAsia"/>
          <w:spacing w:val="-1"/>
          <w:sz w:val="28"/>
        </w:rPr>
        <w:t>選用團體協約程序時，不損害其依第 </w:t>
      </w:r>
      <w:r>
        <w:rPr>
          <w:sz w:val="28"/>
        </w:rPr>
        <w:t>7702</w:t>
      </w:r>
      <w:r>
        <w:rPr>
          <w:spacing w:val="-3"/>
          <w:sz w:val="28"/>
        </w:rPr>
        <w:t> </w:t>
      </w:r>
      <w:r>
        <w:rPr>
          <w:rFonts w:ascii="新細明體" w:eastAsia="新細明體" w:hint="eastAsia"/>
          <w:sz w:val="28"/>
        </w:rPr>
        <w:t>條規定向功績制度維</w:t>
      </w:r>
      <w:r>
        <w:rPr>
          <w:rFonts w:ascii="新細明體" w:eastAsia="新細明體" w:hint="eastAsia"/>
          <w:spacing w:val="-9"/>
          <w:sz w:val="28"/>
        </w:rPr>
        <w:t>護委員會請求覆審之權利，亦不損害其向公平就業機會委員會就</w:t>
      </w:r>
      <w:r>
        <w:rPr>
          <w:rFonts w:ascii="新細明體" w:eastAsia="新細明體" w:hint="eastAsia"/>
          <w:sz w:val="28"/>
        </w:rPr>
        <w:t>歧視申訴事件請求覆審之權利。</w:t>
      </w:r>
    </w:p>
    <w:p>
      <w:pPr>
        <w:pStyle w:val="BodyText"/>
        <w:spacing w:line="379" w:lineRule="exact"/>
        <w:jc w:val="both"/>
      </w:pPr>
      <w:r>
        <w:rPr>
          <w:rFonts w:ascii="Times New Roman" w:eastAsia="Times New Roman"/>
        </w:rPr>
        <w:t>(e)(1)</w:t>
      </w:r>
      <w:r>
        <w:rPr>
          <w:spacing w:val="-2"/>
        </w:rPr>
        <w:t>適用第 </w:t>
      </w:r>
      <w:r>
        <w:rPr>
          <w:rFonts w:ascii="Times New Roman" w:eastAsia="Times New Roman"/>
        </w:rPr>
        <w:t>4303</w:t>
      </w:r>
      <w:r>
        <w:rPr>
          <w:rFonts w:ascii="Times New Roman" w:eastAsia="Times New Roman"/>
          <w:spacing w:val="-3"/>
        </w:rPr>
        <w:t> </w:t>
      </w:r>
      <w:r>
        <w:rPr>
          <w:spacing w:val="-1"/>
        </w:rPr>
        <w:t>條及第 </w:t>
      </w:r>
      <w:r>
        <w:rPr>
          <w:rFonts w:ascii="Times New Roman" w:eastAsia="Times New Roman"/>
        </w:rPr>
        <w:t>7512</w:t>
      </w:r>
      <w:r>
        <w:rPr>
          <w:rFonts w:ascii="Times New Roman" w:eastAsia="Times New Roman"/>
          <w:spacing w:val="-3"/>
        </w:rPr>
        <w:t> </w:t>
      </w:r>
      <w:r>
        <w:rPr/>
        <w:t>條規定且適用於團體協約苦情處理程</w:t>
      </w:r>
    </w:p>
    <w:p>
      <w:pPr>
        <w:pStyle w:val="BodyText"/>
        <w:spacing w:line="295" w:lineRule="auto" w:before="88"/>
        <w:ind w:left="886" w:right="217"/>
      </w:pPr>
      <w:r>
        <w:rPr>
          <w:spacing w:val="1"/>
        </w:rPr>
        <w:t>序之事件，得依權利受損員工之選擇，循第 </w:t>
      </w:r>
      <w:r>
        <w:rPr>
          <w:rFonts w:ascii="Times New Roman" w:eastAsia="Times New Roman"/>
        </w:rPr>
        <w:t>7701</w:t>
      </w:r>
      <w:r>
        <w:rPr>
          <w:rFonts w:ascii="Times New Roman" w:eastAsia="Times New Roman"/>
          <w:spacing w:val="22"/>
        </w:rPr>
        <w:t> </w:t>
      </w:r>
      <w:r>
        <w:rPr/>
        <w:t>條規定之申訴程</w:t>
      </w:r>
      <w:r>
        <w:rPr>
          <w:spacing w:val="-11"/>
        </w:rPr>
        <w:t>序或團體協約苦情處理程序提請解決，但不得兩種程序同時提 出。</w:t>
      </w:r>
      <w:r>
        <w:rPr/>
        <w:t>其他人事制度內適用本章規定之員工所提出之苦情處理程序。得依前述規定處理之。員工於法定期限內，即依申訴程序或依團體</w:t>
      </w:r>
      <w:r>
        <w:rPr>
          <w:spacing w:val="-6"/>
        </w:rPr>
        <w:t>協約苦情處理程序提出苦情處理程序者，均視為已行使本項之 選</w:t>
      </w:r>
      <w:r>
        <w:rPr/>
        <w:t>擇權。</w:t>
      </w:r>
    </w:p>
    <w:p>
      <w:pPr>
        <w:pStyle w:val="BodyText"/>
        <w:spacing w:line="382" w:lineRule="exact"/>
        <w:ind w:left="886"/>
      </w:pPr>
      <w:r>
        <w:rPr>
          <w:rFonts w:ascii="Times New Roman" w:eastAsia="Times New Roman"/>
        </w:rPr>
        <w:t>(2)</w:t>
      </w:r>
      <w:r>
        <w:rPr>
          <w:spacing w:val="-2"/>
        </w:rPr>
        <w:t>適用第 </w:t>
      </w:r>
      <w:r>
        <w:rPr>
          <w:rFonts w:ascii="Times New Roman" w:eastAsia="Times New Roman"/>
        </w:rPr>
        <w:t>4303</w:t>
      </w:r>
      <w:r>
        <w:rPr>
          <w:rFonts w:ascii="Times New Roman" w:eastAsia="Times New Roman"/>
          <w:spacing w:val="-1"/>
        </w:rPr>
        <w:t> </w:t>
      </w:r>
      <w:r>
        <w:rPr>
          <w:spacing w:val="-1"/>
        </w:rPr>
        <w:t>條及第 </w:t>
      </w:r>
      <w:r>
        <w:rPr>
          <w:rFonts w:ascii="Times New Roman" w:eastAsia="Times New Roman"/>
        </w:rPr>
        <w:t>7512</w:t>
      </w:r>
      <w:r>
        <w:rPr>
          <w:rFonts w:ascii="Times New Roman" w:eastAsia="Times New Roman"/>
          <w:spacing w:val="-3"/>
        </w:rPr>
        <w:t> </w:t>
      </w:r>
      <w:r>
        <w:rPr/>
        <w:t>條規定之事件，依本條規定循團體</w:t>
      </w:r>
    </w:p>
    <w:p>
      <w:pPr>
        <w:pStyle w:val="BodyText"/>
        <w:spacing w:line="295" w:lineRule="auto" w:before="89"/>
        <w:ind w:left="886" w:right="496"/>
      </w:pPr>
      <w:r>
        <w:rPr>
          <w:spacing w:val="-2"/>
        </w:rPr>
        <w:t>協約苦情處理程序提出者，仲裁者應遵守第 </w:t>
      </w:r>
      <w:r>
        <w:rPr>
          <w:rFonts w:ascii="Times New Roman" w:eastAsia="Times New Roman"/>
        </w:rPr>
        <w:t>7701</w:t>
      </w:r>
      <w:r>
        <w:rPr>
          <w:rFonts w:ascii="Times New Roman" w:eastAsia="Times New Roman"/>
          <w:spacing w:val="-17"/>
        </w:rPr>
        <w:t> </w:t>
      </w:r>
      <w:r>
        <w:rPr/>
        <w:t>條第</w:t>
      </w:r>
      <w:r>
        <w:rPr>
          <w:rFonts w:ascii="Times New Roman" w:eastAsia="Times New Roman"/>
        </w:rPr>
        <w:t>(c)</w:t>
      </w:r>
      <w:r>
        <w:rPr/>
        <w:t>項第</w:t>
      </w:r>
      <w:r>
        <w:rPr>
          <w:rFonts w:ascii="Times New Roman" w:eastAsia="Times New Roman"/>
        </w:rPr>
        <w:t>(1)</w:t>
      </w:r>
      <w:r>
        <w:rPr>
          <w:rFonts w:ascii="Times New Roman" w:eastAsia="Times New Roman"/>
          <w:spacing w:val="-67"/>
        </w:rPr>
        <w:t> </w:t>
      </w:r>
      <w:r>
        <w:rPr/>
        <w:t>款之規定。</w:t>
      </w:r>
    </w:p>
    <w:p>
      <w:pPr>
        <w:pStyle w:val="BodyText"/>
        <w:spacing w:line="295" w:lineRule="auto"/>
        <w:ind w:left="886" w:right="498" w:hanging="567"/>
        <w:jc w:val="both"/>
      </w:pPr>
      <w:r>
        <w:rPr>
          <w:rFonts w:ascii="Times New Roman" w:eastAsia="Times New Roman"/>
        </w:rPr>
        <w:t>(f)</w:t>
      </w:r>
      <w:r>
        <w:rPr>
          <w:spacing w:val="-1"/>
        </w:rPr>
        <w:t>適用第 </w:t>
      </w:r>
      <w:r>
        <w:rPr>
          <w:rFonts w:ascii="Times New Roman" w:eastAsia="Times New Roman"/>
        </w:rPr>
        <w:t>4303</w:t>
      </w:r>
      <w:r>
        <w:rPr>
          <w:rFonts w:ascii="Times New Roman" w:eastAsia="Times New Roman"/>
          <w:spacing w:val="-1"/>
        </w:rPr>
        <w:t> </w:t>
      </w:r>
      <w:r>
        <w:rPr>
          <w:spacing w:val="-1"/>
        </w:rPr>
        <w:t>條及第 </w:t>
      </w:r>
      <w:r>
        <w:rPr>
          <w:rFonts w:ascii="Times New Roman" w:eastAsia="Times New Roman"/>
        </w:rPr>
        <w:t>7512</w:t>
      </w:r>
      <w:r>
        <w:rPr>
          <w:rFonts w:ascii="Times New Roman" w:eastAsia="Times New Roman"/>
          <w:spacing w:val="-1"/>
        </w:rPr>
        <w:t> </w:t>
      </w:r>
      <w:r>
        <w:rPr/>
        <w:t>條規定之事件，依本條規定 循團體協約</w:t>
      </w:r>
      <w:r>
        <w:rPr>
          <w:spacing w:val="-13"/>
        </w:rPr>
        <w:t>苦情處理程序提出，經仲裁裁定者，其仲裁之方法及據以仲裁之</w:t>
      </w:r>
      <w:r>
        <w:rPr>
          <w:spacing w:val="-1"/>
        </w:rPr>
        <w:t>條件，比照功績制度維護委員會判決，適用第 </w:t>
      </w:r>
      <w:r>
        <w:rPr>
          <w:rFonts w:ascii="Times New Roman" w:eastAsia="Times New Roman"/>
        </w:rPr>
        <w:t>7703</w:t>
      </w:r>
      <w:r>
        <w:rPr>
          <w:rFonts w:ascii="Times New Roman" w:eastAsia="Times New Roman"/>
          <w:spacing w:val="-3"/>
        </w:rPr>
        <w:t> </w:t>
      </w:r>
      <w:r>
        <w:rPr/>
        <w:t>條規定，由</w:t>
      </w:r>
      <w:r>
        <w:rPr>
          <w:spacing w:val="-12"/>
        </w:rPr>
        <w:t>司法機關審查。與前述事件相同，而發生在適用其他人事制度之事件，受害人依團體協約苦情處理程序提出，經仲裁裁定者，其</w:t>
      </w:r>
    </w:p>
    <w:p>
      <w:pPr>
        <w:spacing w:after="0" w:line="295" w:lineRule="auto"/>
        <w:jc w:val="both"/>
        <w:sectPr>
          <w:pgSz w:w="11910" w:h="16840"/>
          <w:pgMar w:header="0" w:footer="1159" w:top="1480" w:bottom="1420" w:left="1480" w:right="1300"/>
        </w:sectPr>
      </w:pPr>
    </w:p>
    <w:p>
      <w:pPr>
        <w:pStyle w:val="BodyText"/>
        <w:spacing w:line="295" w:lineRule="auto" w:before="25"/>
        <w:ind w:left="886" w:right="498"/>
      </w:pPr>
      <w:r>
        <w:rPr>
          <w:spacing w:val="-13"/>
        </w:rPr>
        <w:t>仲裁之方法，及據以仲裁之基礎，比照申訴程序所作成之最後判</w:t>
      </w:r>
      <w:r>
        <w:rPr/>
        <w:t>決，由司法機關審查。</w:t>
      </w:r>
    </w:p>
    <w:p>
      <w:pPr>
        <w:pStyle w:val="BodyText"/>
        <w:spacing w:line="295" w:lineRule="auto"/>
        <w:ind w:left="886" w:right="543" w:hanging="567"/>
      </w:pPr>
      <w:r>
        <w:rPr>
          <w:rFonts w:ascii="Times New Roman" w:eastAsia="Times New Roman"/>
        </w:rPr>
        <w:t>(g)(1)</w:t>
      </w:r>
      <w:r>
        <w:rPr/>
        <w:t>除了適用第</w:t>
      </w:r>
      <w:r>
        <w:rPr>
          <w:rFonts w:ascii="Times New Roman" w:eastAsia="Times New Roman"/>
        </w:rPr>
        <w:t>(d)</w:t>
      </w:r>
      <w:r>
        <w:rPr/>
        <w:t>項之禁止人事措施外，本項之規定適用於其他禁止之人事措施。</w:t>
      </w:r>
    </w:p>
    <w:p>
      <w:pPr>
        <w:pStyle w:val="ListParagraph"/>
        <w:numPr>
          <w:ilvl w:val="0"/>
          <w:numId w:val="36"/>
        </w:numPr>
        <w:tabs>
          <w:tab w:pos="1207" w:val="left" w:leader="none"/>
        </w:tabs>
        <w:spacing w:line="295" w:lineRule="auto" w:before="0" w:after="0"/>
        <w:ind w:left="886" w:right="630" w:hanging="10"/>
        <w:jc w:val="both"/>
        <w:rPr>
          <w:rFonts w:ascii="新細明體" w:eastAsia="新細明體" w:hint="eastAsia"/>
          <w:sz w:val="28"/>
        </w:rPr>
      </w:pPr>
      <w:r>
        <w:rPr>
          <w:rFonts w:ascii="新細明體" w:eastAsia="新細明體" w:hint="eastAsia"/>
          <w:sz w:val="28"/>
        </w:rPr>
        <w:t>受前款禁止人事措施侵害之公務人員，得選擇之救濟方式限</w:t>
      </w:r>
      <w:r>
        <w:rPr>
          <w:rFonts w:ascii="新細明體" w:eastAsia="新細明體" w:hint="eastAsia"/>
          <w:spacing w:val="-1"/>
          <w:sz w:val="28"/>
        </w:rPr>
        <w:t>於下述第</w:t>
      </w:r>
      <w:r>
        <w:rPr>
          <w:sz w:val="28"/>
        </w:rPr>
        <w:t>(3)</w:t>
      </w:r>
      <w:r>
        <w:rPr>
          <w:rFonts w:ascii="新細明體" w:eastAsia="新細明體" w:hint="eastAsia"/>
          <w:sz w:val="28"/>
        </w:rPr>
        <w:t>款所規定之救濟方式。該選擇之救濟方式必須依下述第</w:t>
      </w:r>
      <w:r>
        <w:rPr>
          <w:sz w:val="28"/>
        </w:rPr>
        <w:t>(4)</w:t>
      </w:r>
      <w:r>
        <w:rPr>
          <w:rFonts w:ascii="新細明體" w:eastAsia="新細明體" w:hint="eastAsia"/>
          <w:sz w:val="28"/>
        </w:rPr>
        <w:t>款之規定為之。</w:t>
      </w:r>
    </w:p>
    <w:p>
      <w:pPr>
        <w:pStyle w:val="ListParagraph"/>
        <w:numPr>
          <w:ilvl w:val="0"/>
          <w:numId w:val="36"/>
        </w:numPr>
        <w:tabs>
          <w:tab w:pos="1190" w:val="left" w:leader="none"/>
        </w:tabs>
        <w:spacing w:line="387" w:lineRule="exact" w:before="0" w:after="0"/>
        <w:ind w:left="1189" w:right="0" w:hanging="330"/>
        <w:jc w:val="left"/>
        <w:rPr>
          <w:rFonts w:ascii="新細明體" w:eastAsia="新細明體" w:hint="eastAsia"/>
          <w:sz w:val="28"/>
        </w:rPr>
      </w:pPr>
      <w:r>
        <w:rPr>
          <w:rFonts w:ascii="新細明體" w:eastAsia="新細明體" w:hint="eastAsia"/>
          <w:sz w:val="28"/>
        </w:rPr>
        <w:t>本條所謂之救濟方式規定如下：</w:t>
      </w:r>
    </w:p>
    <w:p>
      <w:pPr>
        <w:pStyle w:val="ListParagraph"/>
        <w:numPr>
          <w:ilvl w:val="1"/>
          <w:numId w:val="36"/>
        </w:numPr>
        <w:tabs>
          <w:tab w:pos="1761" w:val="left" w:leader="none"/>
        </w:tabs>
        <w:spacing w:line="295" w:lineRule="auto" w:before="83" w:after="0"/>
        <w:ind w:left="1172" w:right="502" w:firstLine="141"/>
        <w:jc w:val="left"/>
        <w:rPr>
          <w:rFonts w:ascii="新細明體" w:eastAsia="新細明體" w:hint="eastAsia"/>
          <w:sz w:val="28"/>
        </w:rPr>
      </w:pPr>
      <w:r>
        <w:rPr>
          <w:rFonts w:ascii="新細明體" w:eastAsia="新細明體" w:hint="eastAsia"/>
          <w:spacing w:val="-2"/>
          <w:sz w:val="28"/>
        </w:rPr>
        <w:t>依第 </w:t>
      </w:r>
      <w:r>
        <w:rPr>
          <w:sz w:val="28"/>
        </w:rPr>
        <w:t>7701</w:t>
      </w:r>
      <w:r>
        <w:rPr>
          <w:spacing w:val="-2"/>
          <w:sz w:val="28"/>
        </w:rPr>
        <w:t> </w:t>
      </w:r>
      <w:r>
        <w:rPr>
          <w:rFonts w:ascii="新細明體" w:eastAsia="新細明體" w:hint="eastAsia"/>
          <w:sz w:val="28"/>
        </w:rPr>
        <w:t>條之規定向功績制度維護委員會所為之申訴行為。</w:t>
      </w:r>
    </w:p>
    <w:p>
      <w:pPr>
        <w:pStyle w:val="ListParagraph"/>
        <w:numPr>
          <w:ilvl w:val="1"/>
          <w:numId w:val="36"/>
        </w:numPr>
        <w:tabs>
          <w:tab w:pos="1761" w:val="left" w:leader="none"/>
        </w:tabs>
        <w:spacing w:line="388" w:lineRule="exact" w:before="0" w:after="0"/>
        <w:ind w:left="1760" w:right="0" w:hanging="448"/>
        <w:jc w:val="left"/>
        <w:rPr>
          <w:rFonts w:ascii="新細明體" w:eastAsia="新細明體" w:hint="eastAsia"/>
          <w:sz w:val="28"/>
        </w:rPr>
      </w:pPr>
      <w:r>
        <w:rPr>
          <w:rFonts w:ascii="新細明體" w:eastAsia="新細明體" w:hint="eastAsia"/>
          <w:spacing w:val="-1"/>
          <w:sz w:val="28"/>
        </w:rPr>
        <w:t>依本條之規定所為之苦情處理程序。</w:t>
      </w:r>
    </w:p>
    <w:p>
      <w:pPr>
        <w:pStyle w:val="ListParagraph"/>
        <w:numPr>
          <w:ilvl w:val="1"/>
          <w:numId w:val="36"/>
        </w:numPr>
        <w:tabs>
          <w:tab w:pos="1761" w:val="left" w:leader="none"/>
        </w:tabs>
        <w:spacing w:line="240" w:lineRule="auto" w:before="89" w:after="0"/>
        <w:ind w:left="1760" w:right="0" w:hanging="448"/>
        <w:jc w:val="left"/>
        <w:rPr>
          <w:rFonts w:ascii="新細明體" w:eastAsia="新細明體" w:hint="eastAsia"/>
          <w:sz w:val="28"/>
        </w:rPr>
      </w:pPr>
      <w:r>
        <w:rPr>
          <w:rFonts w:ascii="新細明體" w:eastAsia="新細明體" w:hint="eastAsia"/>
          <w:spacing w:val="-2"/>
          <w:sz w:val="28"/>
        </w:rPr>
        <w:t>依第 </w:t>
      </w:r>
      <w:r>
        <w:rPr>
          <w:sz w:val="28"/>
        </w:rPr>
        <w:t>12</w:t>
      </w:r>
      <w:r>
        <w:rPr>
          <w:spacing w:val="-1"/>
          <w:sz w:val="28"/>
        </w:rPr>
        <w:t> </w:t>
      </w:r>
      <w:r>
        <w:rPr>
          <w:rFonts w:ascii="新細明體" w:eastAsia="新細明體" w:hint="eastAsia"/>
          <w:spacing w:val="-2"/>
          <w:sz w:val="28"/>
        </w:rPr>
        <w:t>章第 </w:t>
      </w:r>
      <w:r>
        <w:rPr>
          <w:sz w:val="28"/>
        </w:rPr>
        <w:t>2</w:t>
      </w:r>
      <w:r>
        <w:rPr>
          <w:rFonts w:ascii="新細明體" w:eastAsia="新細明體" w:hint="eastAsia"/>
          <w:sz w:val="28"/>
        </w:rPr>
        <w:t>、</w:t>
      </w:r>
      <w:r>
        <w:rPr>
          <w:sz w:val="28"/>
        </w:rPr>
        <w:t>3</w:t>
      </w:r>
      <w:r>
        <w:rPr>
          <w:spacing w:val="-2"/>
          <w:sz w:val="28"/>
        </w:rPr>
        <w:t> </w:t>
      </w:r>
      <w:r>
        <w:rPr>
          <w:rFonts w:ascii="新細明體" w:eastAsia="新細明體" w:hint="eastAsia"/>
          <w:sz w:val="28"/>
        </w:rPr>
        <w:t>節所為之尋求改正處分程序。</w:t>
      </w:r>
    </w:p>
    <w:p>
      <w:pPr>
        <w:pStyle w:val="ListParagraph"/>
        <w:numPr>
          <w:ilvl w:val="0"/>
          <w:numId w:val="36"/>
        </w:numPr>
        <w:tabs>
          <w:tab w:pos="1214" w:val="left" w:leader="none"/>
        </w:tabs>
        <w:spacing w:line="240" w:lineRule="auto" w:before="88" w:after="0"/>
        <w:ind w:left="1213" w:right="0" w:hanging="330"/>
        <w:jc w:val="left"/>
        <w:rPr>
          <w:rFonts w:ascii="新細明體" w:eastAsia="新細明體" w:hint="eastAsia"/>
          <w:sz w:val="28"/>
        </w:rPr>
      </w:pPr>
      <w:r>
        <w:rPr>
          <w:rFonts w:ascii="新細明體" w:eastAsia="新細明體" w:hint="eastAsia"/>
          <w:spacing w:val="-1"/>
          <w:sz w:val="28"/>
        </w:rPr>
        <w:t>依本項之規定當事人得被考慮選擇下列救濟方式：</w:t>
      </w:r>
    </w:p>
    <w:p>
      <w:pPr>
        <w:pStyle w:val="ListParagraph"/>
        <w:numPr>
          <w:ilvl w:val="1"/>
          <w:numId w:val="36"/>
        </w:numPr>
        <w:tabs>
          <w:tab w:pos="1737" w:val="left" w:leader="none"/>
        </w:tabs>
        <w:spacing w:line="295" w:lineRule="auto" w:before="89" w:after="0"/>
        <w:ind w:left="1736" w:right="557" w:hanging="428"/>
        <w:jc w:val="left"/>
        <w:rPr>
          <w:rFonts w:ascii="新細明體" w:eastAsia="新細明體" w:hint="eastAsia"/>
          <w:sz w:val="28"/>
        </w:rPr>
      </w:pPr>
      <w:r>
        <w:rPr>
          <w:rFonts w:ascii="新細明體" w:eastAsia="新細明體" w:hint="eastAsia"/>
          <w:sz w:val="28"/>
        </w:rPr>
        <w:t>依前款</w:t>
      </w:r>
      <w:r>
        <w:rPr>
          <w:sz w:val="28"/>
        </w:rPr>
        <w:t>(A)</w:t>
      </w:r>
      <w:r>
        <w:rPr>
          <w:rFonts w:ascii="新細明體" w:eastAsia="新細明體" w:hint="eastAsia"/>
          <w:sz w:val="28"/>
        </w:rPr>
        <w:t>目所規定之救濟方式，該當事人必須遵守於期限內提出申訴程序。</w:t>
      </w:r>
    </w:p>
    <w:p>
      <w:pPr>
        <w:pStyle w:val="ListParagraph"/>
        <w:numPr>
          <w:ilvl w:val="1"/>
          <w:numId w:val="36"/>
        </w:numPr>
        <w:tabs>
          <w:tab w:pos="1737" w:val="left" w:leader="none"/>
        </w:tabs>
        <w:spacing w:line="295" w:lineRule="auto" w:before="0" w:after="0"/>
        <w:ind w:left="1736" w:right="574" w:hanging="428"/>
        <w:jc w:val="left"/>
        <w:rPr>
          <w:rFonts w:ascii="新細明體" w:eastAsia="新細明體" w:hint="eastAsia"/>
          <w:sz w:val="28"/>
        </w:rPr>
      </w:pPr>
      <w:r>
        <w:rPr>
          <w:rFonts w:ascii="新細明體" w:eastAsia="新細明體" w:hint="eastAsia"/>
          <w:spacing w:val="-1"/>
          <w:sz w:val="28"/>
        </w:rPr>
        <w:t>依前款第</w:t>
      </w:r>
      <w:r>
        <w:rPr>
          <w:sz w:val="28"/>
        </w:rPr>
        <w:t>(B)</w:t>
      </w:r>
      <w:r>
        <w:rPr>
          <w:rFonts w:ascii="新細明體" w:eastAsia="新細明體" w:hint="eastAsia"/>
          <w:sz w:val="28"/>
        </w:rPr>
        <w:t>目所規定之救濟方式，該當事人必須於期限內以書面依據團體協約提出苦情處理程序。</w:t>
      </w:r>
    </w:p>
    <w:p>
      <w:pPr>
        <w:pStyle w:val="ListParagraph"/>
        <w:numPr>
          <w:ilvl w:val="1"/>
          <w:numId w:val="36"/>
        </w:numPr>
        <w:tabs>
          <w:tab w:pos="1737" w:val="left" w:leader="none"/>
        </w:tabs>
        <w:spacing w:line="295" w:lineRule="auto" w:before="0" w:after="0"/>
        <w:ind w:left="1736" w:right="427" w:hanging="428"/>
        <w:jc w:val="left"/>
        <w:rPr>
          <w:rFonts w:ascii="新細明體" w:eastAsia="新細明體" w:hint="eastAsia"/>
          <w:sz w:val="28"/>
        </w:rPr>
      </w:pPr>
      <w:r>
        <w:rPr>
          <w:rFonts w:ascii="新細明體" w:eastAsia="新細明體" w:hint="eastAsia"/>
          <w:sz w:val="28"/>
        </w:rPr>
        <w:t>依前款第</w:t>
      </w:r>
      <w:r>
        <w:rPr>
          <w:sz w:val="28"/>
        </w:rPr>
        <w:t>(C)</w:t>
      </w:r>
      <w:r>
        <w:rPr>
          <w:rFonts w:ascii="新細明體" w:eastAsia="新細明體" w:hint="eastAsia"/>
          <w:sz w:val="28"/>
        </w:rPr>
        <w:t>目所規定之救濟方式，該當事人必須以向特別檢察署依據第 </w:t>
      </w:r>
      <w:r>
        <w:rPr>
          <w:sz w:val="28"/>
        </w:rPr>
        <w:t>1214</w:t>
      </w:r>
      <w:r>
        <w:rPr>
          <w:spacing w:val="5"/>
          <w:sz w:val="28"/>
        </w:rPr>
        <w:t> </w:t>
      </w:r>
      <w:r>
        <w:rPr>
          <w:rFonts w:ascii="新細明體" w:eastAsia="新細明體" w:hint="eastAsia"/>
          <w:sz w:val="28"/>
        </w:rPr>
        <w:t>條第</w:t>
      </w:r>
      <w:r>
        <w:rPr>
          <w:sz w:val="28"/>
        </w:rPr>
        <w:t>(a)</w:t>
      </w:r>
      <w:r>
        <w:rPr>
          <w:rFonts w:ascii="新細明體" w:eastAsia="新細明體" w:hint="eastAsia"/>
          <w:sz w:val="28"/>
        </w:rPr>
        <w:t>項第</w:t>
      </w:r>
      <w:r>
        <w:rPr>
          <w:sz w:val="28"/>
        </w:rPr>
        <w:t>(1)</w:t>
      </w:r>
      <w:r>
        <w:rPr>
          <w:rFonts w:ascii="新細明體" w:eastAsia="新細明體" w:hint="eastAsia"/>
          <w:sz w:val="28"/>
        </w:rPr>
        <w:t>款聲明尋改正處分。</w:t>
      </w:r>
    </w:p>
    <w:p>
      <w:pPr>
        <w:pStyle w:val="Heading6"/>
        <w:spacing w:line="482" w:lineRule="exact"/>
      </w:pPr>
      <w:bookmarkStart w:name="_TOC_250005" w:id="163"/>
      <w:r>
        <w:rPr/>
        <w:t>（二）</w:t>
      </w:r>
      <w:r>
        <w:rPr>
          <w:rFonts w:ascii="Times New Roman" w:hAnsi="Times New Roman" w:eastAsia="Times New Roman"/>
        </w:rPr>
        <w:t>5</w:t>
      </w:r>
      <w:r>
        <w:rPr>
          <w:rFonts w:ascii="Times New Roman" w:hAnsi="Times New Roman" w:eastAsia="Times New Roman"/>
          <w:spacing w:val="-1"/>
        </w:rPr>
        <w:t> </w:t>
      </w:r>
      <w:r>
        <w:rPr>
          <w:rFonts w:ascii="Times New Roman" w:hAnsi="Times New Roman" w:eastAsia="Times New Roman"/>
        </w:rPr>
        <w:t>USC</w:t>
      </w:r>
      <w:r>
        <w:rPr>
          <w:rFonts w:ascii="Times New Roman" w:hAnsi="Times New Roman" w:eastAsia="Times New Roman"/>
          <w:spacing w:val="-2"/>
        </w:rPr>
        <w:t> </w:t>
      </w:r>
      <w:r>
        <w:rPr>
          <w:rFonts w:ascii="Times New Roman" w:hAnsi="Times New Roman" w:eastAsia="Times New Roman"/>
        </w:rPr>
        <w:t>§§7122</w:t>
      </w:r>
      <w:bookmarkEnd w:id="163"/>
      <w:r>
        <w:rPr/>
        <w:t>（仲裁之異議）</w:t>
      </w:r>
    </w:p>
    <w:p>
      <w:pPr>
        <w:pStyle w:val="ListParagraph"/>
        <w:numPr>
          <w:ilvl w:val="0"/>
          <w:numId w:val="37"/>
        </w:numPr>
        <w:tabs>
          <w:tab w:pos="634" w:val="left" w:leader="none"/>
        </w:tabs>
        <w:spacing w:line="295" w:lineRule="auto" w:before="229" w:after="0"/>
        <w:ind w:left="603" w:right="496" w:hanging="284"/>
        <w:jc w:val="both"/>
        <w:rPr>
          <w:rFonts w:ascii="新細明體" w:eastAsia="新細明體" w:hint="eastAsia"/>
          <w:sz w:val="28"/>
        </w:rPr>
      </w:pPr>
      <w:r>
        <w:rPr>
          <w:rFonts w:ascii="新細明體" w:eastAsia="新細明體" w:hint="eastAsia"/>
          <w:spacing w:val="-8"/>
          <w:sz w:val="28"/>
        </w:rPr>
        <w:t>依本章規定接受仲裁任何一方，除前條第</w:t>
      </w:r>
      <w:r>
        <w:rPr>
          <w:spacing w:val="-1"/>
          <w:sz w:val="28"/>
        </w:rPr>
        <w:t>(f)</w:t>
      </w:r>
      <w:r>
        <w:rPr>
          <w:rFonts w:ascii="新細明體" w:eastAsia="新細明體" w:hint="eastAsia"/>
          <w:spacing w:val="-9"/>
          <w:sz w:val="28"/>
        </w:rPr>
        <w:t>項規定之事件外，均得</w:t>
      </w:r>
      <w:r>
        <w:rPr>
          <w:rFonts w:ascii="新細明體" w:eastAsia="新細明體" w:hint="eastAsia"/>
          <w:spacing w:val="-6"/>
          <w:sz w:val="28"/>
        </w:rPr>
        <w:t>針對仲裁向勞動關係局提出異議。如該局覆審發現仲裁有下列缺失</w:t>
      </w:r>
      <w:r>
        <w:rPr>
          <w:rFonts w:ascii="新細明體" w:eastAsia="新細明體" w:hint="eastAsia"/>
          <w:sz w:val="28"/>
        </w:rPr>
        <w:t>之一時，勞動關係局得對該仲裁採取合法行動或提出合法建議：</w:t>
      </w:r>
    </w:p>
    <w:p>
      <w:pPr>
        <w:pStyle w:val="ListParagraph"/>
        <w:numPr>
          <w:ilvl w:val="1"/>
          <w:numId w:val="37"/>
        </w:numPr>
        <w:tabs>
          <w:tab w:pos="1029" w:val="left" w:leader="none"/>
        </w:tabs>
        <w:spacing w:line="387" w:lineRule="exact" w:before="0" w:after="0"/>
        <w:ind w:left="1028" w:right="0" w:hanging="426"/>
        <w:jc w:val="both"/>
        <w:rPr>
          <w:rFonts w:ascii="新細明體" w:eastAsia="新細明體" w:hint="eastAsia"/>
          <w:sz w:val="28"/>
        </w:rPr>
      </w:pPr>
      <w:r>
        <w:rPr>
          <w:rFonts w:ascii="新細明體" w:eastAsia="新細明體" w:hint="eastAsia"/>
          <w:sz w:val="28"/>
        </w:rPr>
        <w:t>違反法令規章。</w:t>
      </w:r>
    </w:p>
    <w:p>
      <w:pPr>
        <w:pStyle w:val="ListParagraph"/>
        <w:numPr>
          <w:ilvl w:val="1"/>
          <w:numId w:val="37"/>
        </w:numPr>
        <w:tabs>
          <w:tab w:pos="1029" w:val="left" w:leader="none"/>
        </w:tabs>
        <w:spacing w:line="295" w:lineRule="auto" w:before="89" w:after="0"/>
        <w:ind w:left="1028" w:right="537" w:hanging="425"/>
        <w:jc w:val="both"/>
        <w:rPr>
          <w:rFonts w:ascii="新細明體" w:eastAsia="新細明體" w:hint="eastAsia"/>
          <w:sz w:val="28"/>
        </w:rPr>
      </w:pPr>
      <w:r>
        <w:rPr>
          <w:rFonts w:ascii="新細明體" w:eastAsia="新細明體" w:hint="eastAsia"/>
          <w:spacing w:val="-1"/>
          <w:sz w:val="28"/>
        </w:rPr>
        <w:t>基於其他理由，類似聯邦法院私人企業勞資關係適用聯邦法院</w:t>
      </w:r>
      <w:r>
        <w:rPr>
          <w:rFonts w:ascii="新細明體" w:eastAsia="新細明體" w:hint="eastAsia"/>
          <w:sz w:val="28"/>
        </w:rPr>
        <w:t>管轄者。</w:t>
      </w:r>
    </w:p>
    <w:p>
      <w:pPr>
        <w:pStyle w:val="ListParagraph"/>
        <w:numPr>
          <w:ilvl w:val="0"/>
          <w:numId w:val="37"/>
        </w:numPr>
        <w:tabs>
          <w:tab w:pos="651" w:val="left" w:leader="none"/>
        </w:tabs>
        <w:spacing w:line="295" w:lineRule="auto" w:before="0" w:after="0"/>
        <w:ind w:left="603" w:right="492" w:hanging="284"/>
        <w:jc w:val="both"/>
        <w:rPr>
          <w:rFonts w:ascii="新細明體" w:eastAsia="新細明體" w:hint="eastAsia"/>
          <w:sz w:val="28"/>
        </w:rPr>
      </w:pPr>
      <w:r>
        <w:rPr>
          <w:rFonts w:ascii="新細明體" w:eastAsia="新細明體" w:hint="eastAsia"/>
          <w:spacing w:val="-1"/>
          <w:sz w:val="28"/>
        </w:rPr>
        <w:t>如於仲裁之裁決送達至當事人日起 </w:t>
      </w:r>
      <w:r>
        <w:rPr>
          <w:sz w:val="28"/>
        </w:rPr>
        <w:t>30</w:t>
      </w:r>
      <w:r>
        <w:rPr>
          <w:spacing w:val="-5"/>
          <w:sz w:val="28"/>
        </w:rPr>
        <w:t> </w:t>
      </w:r>
      <w:r>
        <w:rPr>
          <w:rFonts w:ascii="新細明體" w:eastAsia="新細明體" w:hint="eastAsia"/>
          <w:sz w:val="28"/>
        </w:rPr>
        <w:t>日內，未依前項規定提出異</w:t>
      </w:r>
      <w:r>
        <w:rPr>
          <w:rFonts w:ascii="新細明體" w:eastAsia="新細明體" w:hint="eastAsia"/>
          <w:spacing w:val="-4"/>
          <w:sz w:val="28"/>
        </w:rPr>
        <w:t>議時，則此裁決即告確定，並對雙方產生拘束力。機關應即依據仲</w:t>
      </w:r>
    </w:p>
    <w:p>
      <w:pPr>
        <w:spacing w:after="0" w:line="295" w:lineRule="auto"/>
        <w:jc w:val="both"/>
        <w:rPr>
          <w:rFonts w:ascii="新細明體" w:eastAsia="新細明體" w:hint="eastAsia"/>
          <w:sz w:val="28"/>
        </w:rPr>
        <w:sectPr>
          <w:pgSz w:w="11910" w:h="16840"/>
          <w:pgMar w:header="0" w:footer="1159" w:top="1500" w:bottom="1420" w:left="1480" w:right="1300"/>
        </w:sectPr>
      </w:pPr>
    </w:p>
    <w:p>
      <w:pPr>
        <w:pStyle w:val="BodyText"/>
        <w:spacing w:before="45"/>
        <w:ind w:left="603"/>
      </w:pPr>
      <w:r>
        <w:rPr>
          <w:spacing w:val="-1"/>
        </w:rPr>
        <w:t>裁之裁決執行，此項裁決得包括第 </w:t>
      </w:r>
      <w:r>
        <w:rPr>
          <w:rFonts w:ascii="Times New Roman" w:eastAsia="Times New Roman"/>
        </w:rPr>
        <w:t>5596</w:t>
      </w:r>
      <w:r>
        <w:rPr>
          <w:rFonts w:ascii="Times New Roman" w:eastAsia="Times New Roman"/>
          <w:spacing w:val="-4"/>
        </w:rPr>
        <w:t> </w:t>
      </w:r>
      <w:r>
        <w:rPr/>
        <w:t>條規定之薪資補發。</w:t>
      </w:r>
    </w:p>
    <w:p>
      <w:pPr>
        <w:pStyle w:val="Heading6"/>
        <w:spacing w:before="59"/>
      </w:pPr>
      <w:bookmarkStart w:name="_TOC_250004" w:id="164"/>
      <w:r>
        <w:rPr/>
        <w:t>（三）</w:t>
      </w:r>
      <w:r>
        <w:rPr>
          <w:rFonts w:ascii="Times New Roman" w:hAnsi="Times New Roman" w:eastAsia="Times New Roman"/>
        </w:rPr>
        <w:t>5</w:t>
      </w:r>
      <w:r>
        <w:rPr>
          <w:rFonts w:ascii="Times New Roman" w:hAnsi="Times New Roman" w:eastAsia="Times New Roman"/>
          <w:spacing w:val="-1"/>
        </w:rPr>
        <w:t> </w:t>
      </w:r>
      <w:r>
        <w:rPr>
          <w:rFonts w:ascii="Times New Roman" w:hAnsi="Times New Roman" w:eastAsia="Times New Roman"/>
        </w:rPr>
        <w:t>USC</w:t>
      </w:r>
      <w:r>
        <w:rPr>
          <w:rFonts w:ascii="Times New Roman" w:hAnsi="Times New Roman" w:eastAsia="Times New Roman"/>
          <w:spacing w:val="-2"/>
        </w:rPr>
        <w:t> </w:t>
      </w:r>
      <w:r>
        <w:rPr>
          <w:rFonts w:ascii="Times New Roman" w:hAnsi="Times New Roman" w:eastAsia="Times New Roman"/>
        </w:rPr>
        <w:t>§§7123</w:t>
      </w:r>
      <w:bookmarkEnd w:id="164"/>
      <w:r>
        <w:rPr/>
        <w:t>（司法審查及執行）</w:t>
      </w:r>
    </w:p>
    <w:p>
      <w:pPr>
        <w:pStyle w:val="ListParagraph"/>
        <w:numPr>
          <w:ilvl w:val="0"/>
          <w:numId w:val="38"/>
        </w:numPr>
        <w:tabs>
          <w:tab w:pos="634" w:val="left" w:leader="none"/>
        </w:tabs>
        <w:spacing w:line="295" w:lineRule="auto" w:before="235" w:after="0"/>
        <w:ind w:left="603" w:right="498" w:hanging="284"/>
        <w:jc w:val="both"/>
        <w:rPr>
          <w:rFonts w:ascii="新細明體" w:eastAsia="新細明體" w:hint="eastAsia"/>
          <w:sz w:val="28"/>
        </w:rPr>
      </w:pPr>
      <w:r>
        <w:rPr>
          <w:rFonts w:ascii="新細明體" w:eastAsia="新細明體" w:hint="eastAsia"/>
          <w:spacing w:val="-9"/>
          <w:sz w:val="28"/>
        </w:rPr>
        <w:t>因勞動關係局發布之最後決定命令，以致權利受損之員工得於命令</w:t>
      </w:r>
      <w:r>
        <w:rPr>
          <w:rFonts w:ascii="新細明體" w:eastAsia="新細明體" w:hint="eastAsia"/>
          <w:spacing w:val="-1"/>
          <w:sz w:val="28"/>
        </w:rPr>
        <w:t>作成之日起 </w:t>
      </w:r>
      <w:r>
        <w:rPr>
          <w:sz w:val="28"/>
        </w:rPr>
        <w:t>60</w:t>
      </w:r>
      <w:r>
        <w:rPr>
          <w:spacing w:val="-2"/>
          <w:sz w:val="28"/>
        </w:rPr>
        <w:t> </w:t>
      </w:r>
      <w:r>
        <w:rPr>
          <w:rFonts w:ascii="新細明體" w:eastAsia="新細明體" w:hint="eastAsia"/>
          <w:sz w:val="28"/>
        </w:rPr>
        <w:t>日內，向住所或辦公處所所在地之聯邦上訴法院或哥倫比亞特區之聯邦上訴法院申請司法審查。但下列事項除外：</w:t>
      </w:r>
    </w:p>
    <w:p>
      <w:pPr>
        <w:pStyle w:val="ListParagraph"/>
        <w:numPr>
          <w:ilvl w:val="1"/>
          <w:numId w:val="38"/>
        </w:numPr>
        <w:tabs>
          <w:tab w:pos="1026" w:val="left" w:leader="none"/>
        </w:tabs>
        <w:spacing w:line="295" w:lineRule="auto" w:before="0" w:after="0"/>
        <w:ind w:left="1026" w:right="547" w:hanging="423"/>
        <w:jc w:val="both"/>
        <w:rPr>
          <w:rFonts w:ascii="新細明體" w:eastAsia="新細明體" w:hint="eastAsia"/>
          <w:sz w:val="28"/>
        </w:rPr>
      </w:pPr>
      <w:r>
        <w:rPr>
          <w:rFonts w:ascii="新細明體" w:eastAsia="新細明體" w:hint="eastAsia"/>
          <w:spacing w:val="-3"/>
          <w:sz w:val="28"/>
        </w:rPr>
        <w:t>依第 </w:t>
      </w:r>
      <w:r>
        <w:rPr>
          <w:sz w:val="28"/>
        </w:rPr>
        <w:t>7122</w:t>
      </w:r>
      <w:r>
        <w:rPr>
          <w:spacing w:val="-5"/>
          <w:sz w:val="28"/>
        </w:rPr>
        <w:t> </w:t>
      </w:r>
      <w:r>
        <w:rPr>
          <w:rFonts w:ascii="新細明體" w:eastAsia="新細明體" w:hint="eastAsia"/>
          <w:spacing w:val="-1"/>
          <w:sz w:val="28"/>
        </w:rPr>
        <w:t>條規定仲裁之事項，但涉及第 </w:t>
      </w:r>
      <w:r>
        <w:rPr>
          <w:sz w:val="28"/>
        </w:rPr>
        <w:t>7118</w:t>
      </w:r>
      <w:r>
        <w:rPr>
          <w:spacing w:val="-5"/>
          <w:sz w:val="28"/>
        </w:rPr>
        <w:t> </w:t>
      </w:r>
      <w:r>
        <w:rPr>
          <w:rFonts w:ascii="新細明體" w:eastAsia="新細明體" w:hint="eastAsia"/>
          <w:sz w:val="28"/>
        </w:rPr>
        <w:t>條有關不公正勞動措施者不在此限。</w:t>
      </w:r>
    </w:p>
    <w:p>
      <w:pPr>
        <w:pStyle w:val="ListParagraph"/>
        <w:numPr>
          <w:ilvl w:val="1"/>
          <w:numId w:val="38"/>
        </w:numPr>
        <w:tabs>
          <w:tab w:pos="1026" w:val="left" w:leader="none"/>
        </w:tabs>
        <w:spacing w:line="388" w:lineRule="exact" w:before="0" w:after="0"/>
        <w:ind w:left="1026" w:right="0" w:hanging="423"/>
        <w:jc w:val="both"/>
        <w:rPr>
          <w:rFonts w:ascii="新細明體" w:eastAsia="新細明體" w:hint="eastAsia"/>
          <w:sz w:val="28"/>
        </w:rPr>
      </w:pPr>
      <w:r>
        <w:rPr>
          <w:rFonts w:ascii="新細明體" w:eastAsia="新細明體" w:hint="eastAsia"/>
          <w:spacing w:val="-4"/>
          <w:sz w:val="28"/>
        </w:rPr>
        <w:t>依第 </w:t>
      </w:r>
      <w:r>
        <w:rPr>
          <w:sz w:val="28"/>
        </w:rPr>
        <w:t>7112</w:t>
      </w:r>
      <w:r>
        <w:rPr>
          <w:spacing w:val="-6"/>
          <w:sz w:val="28"/>
        </w:rPr>
        <w:t> </w:t>
      </w:r>
      <w:r>
        <w:rPr>
          <w:rFonts w:ascii="新細明體" w:eastAsia="新細明體" w:hint="eastAsia"/>
          <w:sz w:val="28"/>
        </w:rPr>
        <w:t>條有關組織區域之決定。</w:t>
      </w:r>
    </w:p>
    <w:p>
      <w:pPr>
        <w:pStyle w:val="ListParagraph"/>
        <w:numPr>
          <w:ilvl w:val="0"/>
          <w:numId w:val="38"/>
        </w:numPr>
        <w:tabs>
          <w:tab w:pos="651" w:val="left" w:leader="none"/>
        </w:tabs>
        <w:spacing w:line="295" w:lineRule="auto" w:before="84" w:after="0"/>
        <w:ind w:left="603" w:right="637" w:hanging="284"/>
        <w:jc w:val="left"/>
        <w:rPr>
          <w:rFonts w:ascii="新細明體" w:eastAsia="新細明體" w:hint="eastAsia"/>
          <w:sz w:val="28"/>
        </w:rPr>
      </w:pPr>
      <w:r>
        <w:rPr>
          <w:rFonts w:ascii="新細明體" w:eastAsia="新細明體" w:hint="eastAsia"/>
          <w:spacing w:val="-1"/>
          <w:sz w:val="28"/>
        </w:rPr>
        <w:t>勞動關係局得向適當之聯邦上訴法院請求執行該局命令，採取臨</w:t>
      </w:r>
      <w:r>
        <w:rPr>
          <w:rFonts w:ascii="新細明體" w:eastAsia="新細明體" w:hint="eastAsia"/>
          <w:sz w:val="28"/>
        </w:rPr>
        <w:t>時救濟措施或下達臨時限制命令。</w:t>
      </w:r>
    </w:p>
    <w:p>
      <w:pPr>
        <w:pStyle w:val="ListParagraph"/>
        <w:numPr>
          <w:ilvl w:val="0"/>
          <w:numId w:val="38"/>
        </w:numPr>
        <w:tabs>
          <w:tab w:pos="634" w:val="left" w:leader="none"/>
        </w:tabs>
        <w:spacing w:line="295" w:lineRule="auto" w:before="0" w:after="0"/>
        <w:ind w:left="603" w:right="424" w:hanging="284"/>
        <w:jc w:val="left"/>
        <w:rPr>
          <w:rFonts w:ascii="新細明體" w:eastAsia="新細明體" w:hint="eastAsia"/>
          <w:sz w:val="28"/>
        </w:rPr>
      </w:pPr>
      <w:r>
        <w:rPr>
          <w:rFonts w:ascii="新細明體" w:eastAsia="新細明體" w:hint="eastAsia"/>
          <w:sz w:val="28"/>
        </w:rPr>
        <w:t>勞動關係局依第</w:t>
      </w:r>
      <w:r>
        <w:rPr>
          <w:sz w:val="28"/>
        </w:rPr>
        <w:t>(a)</w:t>
      </w:r>
      <w:r>
        <w:rPr>
          <w:rFonts w:ascii="新細明體" w:eastAsia="新細明體" w:hint="eastAsia"/>
          <w:sz w:val="28"/>
        </w:rPr>
        <w:t>項申請之司法審查或第</w:t>
      </w:r>
      <w:r>
        <w:rPr>
          <w:sz w:val="28"/>
        </w:rPr>
        <w:t>(b)</w:t>
      </w:r>
      <w:r>
        <w:rPr>
          <w:rFonts w:ascii="新細明體" w:eastAsia="新細明體" w:hint="eastAsia"/>
          <w:sz w:val="28"/>
        </w:rPr>
        <w:t>項申請之作為，應將</w:t>
      </w:r>
      <w:r>
        <w:rPr>
          <w:rFonts w:ascii="新細明體" w:eastAsia="新細明體" w:hint="eastAsia"/>
          <w:spacing w:val="-19"/>
          <w:sz w:val="28"/>
        </w:rPr>
        <w:t>有關處理之紀錄提送法院。法院基於申請，應通知有關當事人到庭，</w:t>
      </w:r>
      <w:r>
        <w:rPr>
          <w:rFonts w:ascii="新細明體" w:eastAsia="新細明體" w:hint="eastAsia"/>
          <w:spacing w:val="-70"/>
          <w:sz w:val="28"/>
        </w:rPr>
        <w:t> </w:t>
      </w:r>
      <w:r>
        <w:rPr>
          <w:rFonts w:ascii="新細明體" w:eastAsia="新細明體" w:hint="eastAsia"/>
          <w:spacing w:val="-2"/>
          <w:sz w:val="28"/>
        </w:rPr>
        <w:t>進行訴訟並作成裁決，如認為合適，得核准臨時救濟措施</w:t>
      </w:r>
      <w:r>
        <w:rPr>
          <w:rFonts w:ascii="新細明體" w:eastAsia="新細明體" w:hint="eastAsia"/>
          <w:spacing w:val="-1"/>
          <w:sz w:val="28"/>
        </w:rPr>
        <w:t>（包括臨</w:t>
      </w:r>
      <w:r>
        <w:rPr>
          <w:rFonts w:ascii="新細明體" w:eastAsia="新細明體" w:hint="eastAsia"/>
          <w:spacing w:val="-1"/>
          <w:w w:val="100"/>
          <w:sz w:val="28"/>
        </w:rPr>
        <w:t>時限制命令</w:t>
      </w:r>
      <w:r>
        <w:rPr>
          <w:rFonts w:ascii="新細明體" w:eastAsia="新細明體" w:hint="eastAsia"/>
          <w:spacing w:val="-142"/>
          <w:w w:val="100"/>
          <w:sz w:val="28"/>
        </w:rPr>
        <w:t>）</w:t>
      </w:r>
      <w:r>
        <w:rPr>
          <w:rFonts w:ascii="新細明體" w:eastAsia="新細明體" w:hint="eastAsia"/>
          <w:spacing w:val="-3"/>
          <w:w w:val="100"/>
          <w:sz w:val="28"/>
        </w:rPr>
        <w:t>，對於勞動關係局之命令加以確認後執行，或加以修</w:t>
      </w:r>
      <w:r>
        <w:rPr>
          <w:rFonts w:ascii="新細明體" w:eastAsia="新細明體" w:hint="eastAsia"/>
          <w:spacing w:val="-2"/>
          <w:sz w:val="28"/>
        </w:rPr>
        <w:t>正後執行，或取消命令之全部或一部。除法院有特別命令暫緩執行</w:t>
      </w:r>
      <w:r>
        <w:rPr>
          <w:rFonts w:ascii="新細明體" w:eastAsia="新細明體" w:hint="eastAsia"/>
          <w:sz w:val="28"/>
        </w:rPr>
        <w:t>者外，依第</w:t>
      </w:r>
      <w:r>
        <w:rPr>
          <w:sz w:val="28"/>
        </w:rPr>
        <w:t>(a)</w:t>
      </w:r>
      <w:r>
        <w:rPr>
          <w:rFonts w:ascii="新細明體" w:eastAsia="新細明體" w:hint="eastAsia"/>
          <w:sz w:val="28"/>
        </w:rPr>
        <w:t>項或第</w:t>
      </w:r>
      <w:r>
        <w:rPr>
          <w:sz w:val="28"/>
        </w:rPr>
        <w:t>(b)</w:t>
      </w:r>
      <w:r>
        <w:rPr>
          <w:rFonts w:ascii="新細明體" w:eastAsia="新細明體" w:hint="eastAsia"/>
          <w:sz w:val="28"/>
        </w:rPr>
        <w:t>項提出之申請，不具中止勞動關係局命令</w:t>
      </w:r>
      <w:r>
        <w:rPr>
          <w:rFonts w:ascii="新細明體" w:eastAsia="新細明體" w:hint="eastAsia"/>
          <w:spacing w:val="-3"/>
          <w:sz w:val="28"/>
        </w:rPr>
        <w:t>效力。審查勞動關係局之命令時，應依第 </w:t>
      </w:r>
      <w:r>
        <w:rPr>
          <w:spacing w:val="-2"/>
          <w:sz w:val="28"/>
        </w:rPr>
        <w:t>706</w:t>
      </w:r>
      <w:r>
        <w:rPr>
          <w:spacing w:val="-16"/>
          <w:sz w:val="28"/>
        </w:rPr>
        <w:t> </w:t>
      </w:r>
      <w:r>
        <w:rPr>
          <w:rFonts w:ascii="新細明體" w:eastAsia="新細明體" w:hint="eastAsia"/>
          <w:spacing w:val="-2"/>
          <w:sz w:val="28"/>
        </w:rPr>
        <w:t>條規定作成紀錄。未</w:t>
      </w:r>
      <w:r>
        <w:rPr>
          <w:rFonts w:ascii="新細明體" w:eastAsia="新細明體" w:hint="eastAsia"/>
          <w:spacing w:val="-6"/>
          <w:sz w:val="28"/>
        </w:rPr>
        <w:t>曾向勞動關係局及其策劃人員提出異議之事項，除因特殊原因以致</w:t>
      </w:r>
      <w:r>
        <w:rPr>
          <w:rFonts w:ascii="新細明體" w:eastAsia="新細明體" w:hint="eastAsia"/>
          <w:spacing w:val="-2"/>
          <w:sz w:val="28"/>
        </w:rPr>
        <w:t>無法及時提出異議，其情節確可原宥者，不得請求法院加以考慮。</w:t>
      </w:r>
      <w:r>
        <w:rPr>
          <w:rFonts w:ascii="新細明體" w:eastAsia="新細明體" w:hint="eastAsia"/>
          <w:spacing w:val="-4"/>
          <w:sz w:val="28"/>
        </w:rPr>
        <w:t>勞動關係局對事實調查之結論，如有完整之發現且具體之證據時，</w:t>
      </w:r>
      <w:r>
        <w:rPr>
          <w:rFonts w:ascii="新細明體" w:eastAsia="新細明體" w:hint="eastAsia"/>
          <w:spacing w:val="-70"/>
          <w:sz w:val="28"/>
        </w:rPr>
        <w:t> </w:t>
      </w:r>
      <w:r>
        <w:rPr>
          <w:rFonts w:ascii="新細明體" w:eastAsia="新細明體" w:hint="eastAsia"/>
          <w:spacing w:val="-2"/>
          <w:sz w:val="28"/>
        </w:rPr>
        <w:t>應視為最後結論。如任何人提出之附加證據，法院認定係具體且符</w:t>
      </w:r>
      <w:r>
        <w:rPr>
          <w:rFonts w:ascii="新細明體" w:eastAsia="新細明體" w:hint="eastAsia"/>
          <w:spacing w:val="-8"/>
          <w:sz w:val="28"/>
        </w:rPr>
        <w:t>合需要，並有充分理由說明其未能於勞動關係局或其籌劃人員審問</w:t>
      </w:r>
      <w:r>
        <w:rPr>
          <w:rFonts w:ascii="新細明體" w:eastAsia="新細明體" w:hint="eastAsia"/>
          <w:spacing w:val="-2"/>
          <w:sz w:val="28"/>
        </w:rPr>
        <w:t>時提出者，法院得命令勞動關係局追認，並作成記錄之一部份。勞動關係局得修正其對事實調查之結論，或依前述追加之證據，對事</w:t>
      </w:r>
      <w:r>
        <w:rPr>
          <w:rFonts w:ascii="新細明體" w:eastAsia="新細明體" w:hint="eastAsia"/>
          <w:spacing w:val="-11"/>
          <w:sz w:val="28"/>
        </w:rPr>
        <w:t>實調查重下結論。勞動關係局應對事實調查之修正或新結論作成紀</w:t>
      </w:r>
      <w:r>
        <w:rPr>
          <w:rFonts w:ascii="新細明體" w:eastAsia="新細明體" w:hint="eastAsia"/>
          <w:spacing w:val="-2"/>
          <w:sz w:val="28"/>
        </w:rPr>
        <w:t>錄，如有完整且具體之證據時，該結論應視為最後結論，並作成最後之判定。勞動關係局應對其原頒命令之修正或取消提出建議。向</w:t>
      </w:r>
      <w:r>
        <w:rPr>
          <w:rFonts w:ascii="新細明體" w:eastAsia="新細明體" w:hint="eastAsia"/>
          <w:spacing w:val="-11"/>
          <w:sz w:val="28"/>
        </w:rPr>
        <w:t>法院提出紀錄時，除聯邦第 </w:t>
      </w:r>
      <w:r>
        <w:rPr>
          <w:sz w:val="28"/>
        </w:rPr>
        <w:t>28</w:t>
      </w:r>
      <w:r>
        <w:rPr>
          <w:spacing w:val="-1"/>
          <w:sz w:val="28"/>
        </w:rPr>
        <w:t> </w:t>
      </w:r>
      <w:r>
        <w:rPr>
          <w:rFonts w:ascii="新細明體" w:eastAsia="新細明體" w:hint="eastAsia"/>
          <w:spacing w:val="-1"/>
          <w:sz w:val="28"/>
        </w:rPr>
        <w:t>號公法第 </w:t>
      </w:r>
      <w:r>
        <w:rPr>
          <w:sz w:val="28"/>
        </w:rPr>
        <w:t>1254 </w:t>
      </w:r>
      <w:r>
        <w:rPr>
          <w:rFonts w:ascii="新細明體" w:eastAsia="新細明體" w:hint="eastAsia"/>
          <w:sz w:val="28"/>
        </w:rPr>
        <w:t>條規定之訴訟案件移</w:t>
      </w:r>
    </w:p>
    <w:p>
      <w:pPr>
        <w:spacing w:after="0" w:line="295" w:lineRule="auto"/>
        <w:jc w:val="left"/>
        <w:rPr>
          <w:rFonts w:ascii="新細明體" w:eastAsia="新細明體" w:hint="eastAsia"/>
          <w:sz w:val="28"/>
        </w:rPr>
        <w:sectPr>
          <w:pgSz w:w="11910" w:h="16840"/>
          <w:pgMar w:header="0" w:footer="1159" w:top="1480" w:bottom="1420" w:left="1480" w:right="1300"/>
        </w:sectPr>
      </w:pPr>
    </w:p>
    <w:p>
      <w:pPr>
        <w:pStyle w:val="BodyText"/>
        <w:spacing w:line="295" w:lineRule="auto" w:before="25"/>
        <w:ind w:left="603" w:right="496"/>
      </w:pPr>
      <w:r>
        <w:rPr>
          <w:spacing w:val="-4"/>
        </w:rPr>
        <w:t>送命令、證據文件之裁判及宣告，應經聯邦最高法院審核者外，上</w:t>
      </w:r>
      <w:r>
        <w:rPr/>
        <w:t>訴法院具有終局裁判及宣告之權限。</w:t>
      </w:r>
    </w:p>
    <w:p>
      <w:pPr>
        <w:pStyle w:val="ListParagraph"/>
        <w:numPr>
          <w:ilvl w:val="0"/>
          <w:numId w:val="38"/>
        </w:numPr>
        <w:tabs>
          <w:tab w:pos="651" w:val="left" w:leader="none"/>
        </w:tabs>
        <w:spacing w:line="295" w:lineRule="auto" w:before="0" w:after="0"/>
        <w:ind w:left="603" w:right="495" w:hanging="284"/>
        <w:jc w:val="both"/>
        <w:rPr>
          <w:rFonts w:ascii="新細明體" w:eastAsia="新細明體" w:hint="eastAsia"/>
          <w:sz w:val="28"/>
        </w:rPr>
      </w:pPr>
      <w:r>
        <w:rPr>
          <w:rFonts w:ascii="新細明體" w:eastAsia="新細明體" w:hint="eastAsia"/>
          <w:spacing w:val="-1"/>
          <w:sz w:val="28"/>
        </w:rPr>
        <w:t>勞動關係局得依第 </w:t>
      </w:r>
      <w:r>
        <w:rPr>
          <w:sz w:val="28"/>
        </w:rPr>
        <w:t>7118</w:t>
      </w:r>
      <w:r>
        <w:rPr>
          <w:spacing w:val="-2"/>
          <w:sz w:val="28"/>
        </w:rPr>
        <w:t> </w:t>
      </w:r>
      <w:r>
        <w:rPr>
          <w:rFonts w:ascii="新細明體" w:eastAsia="新細明體" w:hint="eastAsia"/>
          <w:sz w:val="28"/>
        </w:rPr>
        <w:t>條規定之控訴，向該管地區之聯邦地方法院告發任何採取之不公平勞動措施，並提出適當之臨時救濟命令</w:t>
      </w:r>
    </w:p>
    <w:p>
      <w:pPr>
        <w:pStyle w:val="BodyText"/>
        <w:spacing w:line="295" w:lineRule="auto"/>
        <w:ind w:left="603" w:right="492"/>
        <w:jc w:val="both"/>
      </w:pPr>
      <w:r>
        <w:rPr>
          <w:spacing w:val="2"/>
          <w:w w:val="100"/>
        </w:rPr>
        <w:t>（</w:t>
      </w:r>
      <w:r>
        <w:rPr>
          <w:w w:val="100"/>
        </w:rPr>
        <w:t>包括限制命令</w:t>
      </w:r>
      <w:r>
        <w:rPr>
          <w:spacing w:val="-140"/>
          <w:w w:val="100"/>
        </w:rPr>
        <w:t>）</w:t>
      </w:r>
      <w:r>
        <w:rPr>
          <w:spacing w:val="-1"/>
          <w:w w:val="100"/>
        </w:rPr>
        <w:t>，於控訴提出後，法院應即通知當事人，並經審</w:t>
      </w:r>
      <w:r>
        <w:rPr>
          <w:spacing w:val="-4"/>
        </w:rPr>
        <w:t>查後，如認其為正確適當時，應有權核准臨時救濟命令</w:t>
      </w:r>
      <w:r>
        <w:rPr>
          <w:spacing w:val="-3"/>
        </w:rPr>
        <w:t>（包括臨時</w:t>
      </w:r>
      <w:r>
        <w:rPr/>
        <w:t>限制命令</w:t>
      </w:r>
      <w:r>
        <w:rPr>
          <w:spacing w:val="-140"/>
        </w:rPr>
        <w:t>）</w:t>
      </w:r>
      <w:r>
        <w:rPr/>
        <w:t>。本條規定之臨時救濟命令，如足以妨害機關主要職掌</w:t>
      </w:r>
      <w:r>
        <w:rPr>
          <w:spacing w:val="-5"/>
        </w:rPr>
        <w:t>之執行時或勞動關係局未能提出相當證據，證明不公平勞動措施之</w:t>
      </w:r>
      <w:r>
        <w:rPr/>
        <w:t>存在時，法院即不得予以發布之。</w:t>
      </w:r>
    </w:p>
    <w:p>
      <w:pPr>
        <w:pStyle w:val="Heading6"/>
        <w:spacing w:line="415" w:lineRule="exact"/>
      </w:pPr>
      <w:bookmarkStart w:name="_TOC_250003" w:id="165"/>
      <w:bookmarkEnd w:id="165"/>
      <w:r>
        <w:rPr/>
        <w:t>二、本文解析</w:t>
      </w:r>
    </w:p>
    <w:p>
      <w:pPr>
        <w:pStyle w:val="BodyText"/>
        <w:spacing w:line="295" w:lineRule="auto" w:before="52"/>
        <w:ind w:right="494" w:firstLine="561"/>
        <w:jc w:val="both"/>
      </w:pPr>
      <w:r>
        <w:rPr>
          <w:spacing w:val="-4"/>
        </w:rPr>
        <w:t>可見，大致來說，所謂苦情程序，首先應依團體協約當中之苦情處理程序處理之，一旦無法透過此一程序獲得解決時，則應以對兩造</w:t>
      </w:r>
      <w:r>
        <w:rPr>
          <w:spacing w:val="-17"/>
        </w:rPr>
        <w:t>均有拘束力之仲裁程序處理之。所稱仲裁，乃向勞資管理局</w:t>
      </w:r>
      <w:r>
        <w:rPr>
          <w:spacing w:val="-1"/>
        </w:rPr>
        <w:t>（</w:t>
      </w:r>
      <w:r>
        <w:rPr>
          <w:rFonts w:ascii="Times New Roman" w:hAnsi="Times New Roman" w:eastAsia="Times New Roman"/>
          <w:spacing w:val="-1"/>
        </w:rPr>
        <w:t>FLRA</w:t>
      </w:r>
      <w:r>
        <w:rPr>
          <w:spacing w:val="-1"/>
        </w:rPr>
        <w:t>）</w:t>
      </w:r>
      <w:r>
        <w:rPr>
          <w:spacing w:val="-71"/>
        </w:rPr>
        <w:t> </w:t>
      </w:r>
      <w:r>
        <w:rPr>
          <w:spacing w:val="-4"/>
        </w:rPr>
        <w:t>提起。而若進入仲裁的苦情涉及被禁止的人事措施時，仲裁人將被賦</w:t>
      </w:r>
      <w:r>
        <w:rPr>
          <w:spacing w:val="-5"/>
        </w:rPr>
        <w:t>予和功績制度維護委員會相同處理方式之權限。至於在涉及被禁止的</w:t>
      </w:r>
      <w:r>
        <w:rPr>
          <w:spacing w:val="-3"/>
        </w:rPr>
        <w:t>人事措施時，公務員得就向功績制度維護委員會提起申訴或循苦情處</w:t>
      </w:r>
      <w:r>
        <w:rPr>
          <w:spacing w:val="-9"/>
        </w:rPr>
        <w:t>理程序做出選擇。惟選擇申訴程序之後即不得再選擇苦情處理程序。</w:t>
      </w:r>
      <w:r>
        <w:rPr>
          <w:spacing w:val="-3"/>
        </w:rPr>
        <w:t>一旦進入仲裁程序而且獲致仲裁決定時，則該決定對於兩造當事人均</w:t>
      </w:r>
      <w:r>
        <w:rPr/>
        <w:t>有拘束力。兩造必須於仲裁決定作成並送達於當事人起 </w:t>
      </w:r>
      <w:r>
        <w:rPr>
          <w:rFonts w:ascii="Times New Roman" w:hAnsi="Times New Roman" w:eastAsia="Times New Roman"/>
        </w:rPr>
        <w:t>30</w:t>
      </w:r>
      <w:r>
        <w:rPr>
          <w:rFonts w:ascii="Times New Roman" w:hAnsi="Times New Roman" w:eastAsia="Times New Roman"/>
          <w:spacing w:val="20"/>
        </w:rPr>
        <w:t> </w:t>
      </w:r>
      <w:r>
        <w:rPr/>
        <w:t>日內向聯</w:t>
      </w:r>
      <w:r>
        <w:rPr>
          <w:spacing w:val="-3"/>
        </w:rPr>
        <w:t>邦勞動關係委員會提起不核準之要求以阻其確定。否則即應據以採取</w:t>
      </w:r>
      <w:r>
        <w:rPr>
          <w:spacing w:val="-18"/>
        </w:rPr>
        <w:t>措施。對於仲裁決定，依據 </w:t>
      </w:r>
      <w:r>
        <w:rPr>
          <w:rFonts w:ascii="Times New Roman" w:hAnsi="Times New Roman" w:eastAsia="Times New Roman"/>
        </w:rPr>
        <w:t>5</w:t>
      </w:r>
      <w:r>
        <w:rPr>
          <w:rFonts w:ascii="Times New Roman" w:hAnsi="Times New Roman" w:eastAsia="Times New Roman"/>
          <w:spacing w:val="8"/>
        </w:rPr>
        <w:t> </w:t>
      </w:r>
      <w:r>
        <w:rPr>
          <w:rFonts w:ascii="Times New Roman" w:hAnsi="Times New Roman" w:eastAsia="Times New Roman"/>
          <w:spacing w:val="-1"/>
        </w:rPr>
        <w:t>USC</w:t>
      </w:r>
      <w:r>
        <w:rPr>
          <w:rFonts w:ascii="Times New Roman" w:hAnsi="Times New Roman" w:eastAsia="Times New Roman"/>
          <w:spacing w:val="8"/>
        </w:rPr>
        <w:t> </w:t>
      </w:r>
      <w:r>
        <w:rPr>
          <w:rFonts w:ascii="Times New Roman" w:hAnsi="Times New Roman" w:eastAsia="Times New Roman"/>
          <w:spacing w:val="-18"/>
        </w:rPr>
        <w:t>§7123</w:t>
      </w:r>
      <w:r>
        <w:rPr>
          <w:spacing w:val="-5"/>
        </w:rPr>
        <w:t>，其救濟應向司法機關提起。</w:t>
      </w:r>
    </w:p>
    <w:p>
      <w:pPr>
        <w:spacing w:after="0" w:line="295" w:lineRule="auto"/>
        <w:jc w:val="both"/>
        <w:sectPr>
          <w:pgSz w:w="11910" w:h="16840"/>
          <w:pgMar w:header="0" w:footer="1159" w:top="1500" w:bottom="1420" w:left="1480" w:right="1300"/>
        </w:sectPr>
      </w:pPr>
    </w:p>
    <w:p>
      <w:pPr>
        <w:pStyle w:val="Heading3"/>
        <w:tabs>
          <w:tab w:pos="2269" w:val="left" w:leader="none"/>
        </w:tabs>
        <w:ind w:left="668"/>
        <w:jc w:val="left"/>
      </w:pPr>
      <w:bookmarkStart w:name="_TOC_250002" w:id="166"/>
      <w:bookmarkEnd w:id="166"/>
      <w:r>
        <w:rPr/>
        <w:t>第四節</w:t>
        <w:tab/>
        <w:t>替代性（非對抗型）爭議解決途徑</w:t>
      </w:r>
    </w:p>
    <w:p>
      <w:pPr>
        <w:pStyle w:val="Heading5"/>
        <w:spacing w:before="67"/>
      </w:pPr>
      <w:bookmarkStart w:name="_TOC_250001" w:id="167"/>
      <w:bookmarkEnd w:id="167"/>
      <w:r>
        <w:rPr/>
        <w:t>壹、替代性爭議解決途徑在公共職場上的概況</w:t>
      </w:r>
    </w:p>
    <w:p>
      <w:pPr>
        <w:pStyle w:val="BodyText"/>
        <w:spacing w:before="202"/>
        <w:ind w:left="879"/>
      </w:pPr>
      <w:r>
        <w:rPr/>
        <w:t>相較於第三節所指出偏屬於對抗型的申訴（</w:t>
      </w:r>
      <w:r>
        <w:rPr>
          <w:rFonts w:ascii="Times New Roman" w:eastAsia="Times New Roman"/>
        </w:rPr>
        <w:t>appeal</w:t>
      </w:r>
      <w:r>
        <w:rPr/>
        <w:t>）與苦情程序</w:t>
      </w:r>
    </w:p>
    <w:p>
      <w:pPr>
        <w:pStyle w:val="BodyText"/>
        <w:spacing w:line="295" w:lineRule="auto" w:before="89"/>
        <w:ind w:right="491"/>
        <w:jc w:val="both"/>
      </w:pPr>
      <w:r>
        <w:rPr>
          <w:spacing w:val="-1"/>
          <w:w w:val="100"/>
        </w:rPr>
        <w:t>（</w:t>
      </w:r>
      <w:r>
        <w:rPr>
          <w:rFonts w:ascii="Times New Roman" w:eastAsia="Times New Roman"/>
          <w:w w:val="100"/>
        </w:rPr>
        <w:t>g</w:t>
      </w:r>
      <w:r>
        <w:rPr>
          <w:rFonts w:ascii="Times New Roman" w:eastAsia="Times New Roman"/>
          <w:spacing w:val="-3"/>
          <w:w w:val="100"/>
        </w:rPr>
        <w:t>r</w:t>
      </w:r>
      <w:r>
        <w:rPr>
          <w:rFonts w:ascii="Times New Roman" w:eastAsia="Times New Roman"/>
          <w:w w:val="100"/>
        </w:rPr>
        <w:t>i</w:t>
      </w:r>
      <w:r>
        <w:rPr>
          <w:rFonts w:ascii="Times New Roman" w:eastAsia="Times New Roman"/>
          <w:spacing w:val="-3"/>
          <w:w w:val="100"/>
        </w:rPr>
        <w:t>e</w:t>
      </w:r>
      <w:r>
        <w:rPr>
          <w:rFonts w:ascii="Times New Roman" w:eastAsia="Times New Roman"/>
          <w:w w:val="100"/>
        </w:rPr>
        <w:t>va</w:t>
      </w:r>
      <w:r>
        <w:rPr>
          <w:rFonts w:ascii="Times New Roman" w:eastAsia="Times New Roman"/>
          <w:spacing w:val="-2"/>
          <w:w w:val="100"/>
        </w:rPr>
        <w:t>n</w:t>
      </w:r>
      <w:r>
        <w:rPr>
          <w:rFonts w:ascii="Times New Roman" w:eastAsia="Times New Roman"/>
          <w:w w:val="100"/>
        </w:rPr>
        <w:t>ce</w:t>
      </w:r>
      <w:r>
        <w:rPr>
          <w:rFonts w:ascii="Times New Roman" w:eastAsia="Times New Roman"/>
        </w:rPr>
        <w:t> </w:t>
      </w:r>
      <w:r>
        <w:rPr>
          <w:rFonts w:ascii="Times New Roman" w:eastAsia="Times New Roman"/>
          <w:spacing w:val="-2"/>
          <w:w w:val="100"/>
        </w:rPr>
        <w:t>p</w:t>
      </w:r>
      <w:r>
        <w:rPr>
          <w:rFonts w:ascii="Times New Roman" w:eastAsia="Times New Roman"/>
          <w:w w:val="100"/>
        </w:rPr>
        <w:t>r</w:t>
      </w:r>
      <w:r>
        <w:rPr>
          <w:rFonts w:ascii="Times New Roman" w:eastAsia="Times New Roman"/>
          <w:spacing w:val="1"/>
          <w:w w:val="100"/>
        </w:rPr>
        <w:t>o</w:t>
      </w:r>
      <w:r>
        <w:rPr>
          <w:rFonts w:ascii="Times New Roman" w:eastAsia="Times New Roman"/>
          <w:spacing w:val="-3"/>
          <w:w w:val="100"/>
        </w:rPr>
        <w:t>c</w:t>
      </w:r>
      <w:r>
        <w:rPr>
          <w:rFonts w:ascii="Times New Roman" w:eastAsia="Times New Roman"/>
          <w:w w:val="100"/>
        </w:rPr>
        <w:t>e</w:t>
      </w:r>
      <w:r>
        <w:rPr>
          <w:rFonts w:ascii="Times New Roman" w:eastAsia="Times New Roman"/>
          <w:spacing w:val="-2"/>
          <w:w w:val="100"/>
        </w:rPr>
        <w:t>d</w:t>
      </w:r>
      <w:r>
        <w:rPr>
          <w:rFonts w:ascii="Times New Roman" w:eastAsia="Times New Roman"/>
          <w:w w:val="100"/>
        </w:rPr>
        <w:t>u</w:t>
      </w:r>
      <w:r>
        <w:rPr>
          <w:rFonts w:ascii="Times New Roman" w:eastAsia="Times New Roman"/>
          <w:spacing w:val="-3"/>
          <w:w w:val="100"/>
        </w:rPr>
        <w:t>r</w:t>
      </w:r>
      <w:r>
        <w:rPr>
          <w:rFonts w:ascii="Times New Roman" w:eastAsia="Times New Roman"/>
          <w:w w:val="100"/>
        </w:rPr>
        <w:t>e</w:t>
      </w:r>
      <w:r>
        <w:rPr>
          <w:spacing w:val="-173"/>
          <w:w w:val="100"/>
        </w:rPr>
        <w:t>）</w:t>
      </w:r>
      <w:r>
        <w:rPr>
          <w:spacing w:val="-7"/>
          <w:w w:val="100"/>
        </w:rPr>
        <w:t>，美國政府自</w:t>
      </w:r>
      <w:r>
        <w:rPr>
          <w:spacing w:val="-4"/>
        </w:rPr>
        <w:t> </w:t>
      </w:r>
      <w:r>
        <w:rPr>
          <w:rFonts w:ascii="Times New Roman" w:eastAsia="Times New Roman"/>
          <w:spacing w:val="-2"/>
          <w:w w:val="100"/>
        </w:rPr>
        <w:t>199</w:t>
      </w:r>
      <w:r>
        <w:rPr>
          <w:rFonts w:ascii="Times New Roman" w:eastAsia="Times New Roman"/>
          <w:w w:val="100"/>
        </w:rPr>
        <w:t>0</w:t>
      </w:r>
      <w:r>
        <w:rPr>
          <w:rFonts w:ascii="Times New Roman" w:eastAsia="Times New Roman"/>
          <w:spacing w:val="-2"/>
        </w:rPr>
        <w:t> </w:t>
      </w:r>
      <w:r>
        <w:rPr>
          <w:spacing w:val="-9"/>
          <w:w w:val="100"/>
        </w:rPr>
        <w:t>年代起，積極鼓勵行政機關</w:t>
      </w:r>
      <w:r>
        <w:rPr/>
        <w:t>研發所謂「替代性爭議解決途徑（</w:t>
      </w:r>
      <w:r>
        <w:rPr>
          <w:rFonts w:ascii="Times New Roman" w:eastAsia="Times New Roman"/>
        </w:rPr>
        <w:t>alternative</w:t>
      </w:r>
      <w:r>
        <w:rPr>
          <w:rFonts w:ascii="Times New Roman" w:eastAsia="Times New Roman"/>
          <w:spacing w:val="67"/>
        </w:rPr>
        <w:t> </w:t>
      </w:r>
      <w:r>
        <w:rPr>
          <w:rFonts w:ascii="Times New Roman" w:eastAsia="Times New Roman"/>
        </w:rPr>
        <w:t>dispute</w:t>
      </w:r>
      <w:r>
        <w:rPr>
          <w:rFonts w:ascii="Times New Roman" w:eastAsia="Times New Roman"/>
          <w:spacing w:val="68"/>
        </w:rPr>
        <w:t> </w:t>
      </w:r>
      <w:r>
        <w:rPr>
          <w:rFonts w:ascii="Times New Roman" w:eastAsia="Times New Roman"/>
        </w:rPr>
        <w:t>resolution</w:t>
      </w:r>
      <w:r>
        <w:rPr>
          <w:rFonts w:ascii="Times New Roman" w:eastAsia="Times New Roman"/>
          <w:spacing w:val="4"/>
        </w:rPr>
        <w:t> </w:t>
      </w:r>
      <w:r>
        <w:rPr/>
        <w:t>簡稱</w:t>
      </w:r>
      <w:r>
        <w:rPr>
          <w:rFonts w:ascii="Times New Roman" w:eastAsia="Times New Roman"/>
          <w:spacing w:val="-2"/>
          <w:w w:val="100"/>
        </w:rPr>
        <w:t>AD</w:t>
      </w:r>
      <w:r>
        <w:rPr>
          <w:rFonts w:ascii="Times New Roman" w:eastAsia="Times New Roman"/>
          <w:spacing w:val="-1"/>
          <w:w w:val="100"/>
        </w:rPr>
        <w:t>R</w:t>
      </w:r>
      <w:r>
        <w:rPr>
          <w:spacing w:val="-140"/>
          <w:w w:val="100"/>
        </w:rPr>
        <w:t>）</w:t>
      </w:r>
      <w:r>
        <w:rPr>
          <w:spacing w:val="-22"/>
          <w:w w:val="100"/>
        </w:rPr>
        <w:t>」，用以解決職場爭議。包括國會通過了三個法律，包括</w:t>
      </w:r>
      <w:r>
        <w:rPr>
          <w:spacing w:val="-86"/>
          <w:w w:val="100"/>
        </w:rPr>
        <w:t>：「</w:t>
      </w:r>
      <w:r>
        <w:rPr>
          <w:rFonts w:ascii="Times New Roman" w:eastAsia="Times New Roman"/>
          <w:spacing w:val="-2"/>
          <w:w w:val="100"/>
        </w:rPr>
        <w:t>1990</w:t>
      </w:r>
      <w:r>
        <w:rPr/>
        <w:t>年的行政爭議處理法（</w:t>
      </w:r>
      <w:r>
        <w:rPr>
          <w:rFonts w:ascii="Times New Roman" w:eastAsia="Times New Roman"/>
        </w:rPr>
        <w:t>the Administrative Dispute Resolution Acts of</w:t>
      </w:r>
      <w:r>
        <w:rPr>
          <w:rFonts w:ascii="Times New Roman" w:eastAsia="Times New Roman"/>
          <w:spacing w:val="1"/>
        </w:rPr>
        <w:t> </w:t>
      </w:r>
      <w:r>
        <w:rPr>
          <w:rFonts w:ascii="Times New Roman" w:eastAsia="Times New Roman"/>
          <w:w w:val="100"/>
        </w:rPr>
        <w:t>1</w:t>
      </w:r>
      <w:r>
        <w:rPr>
          <w:rFonts w:ascii="Times New Roman" w:eastAsia="Times New Roman"/>
          <w:spacing w:val="-2"/>
          <w:w w:val="100"/>
        </w:rPr>
        <w:t>99</w:t>
      </w:r>
      <w:r>
        <w:rPr>
          <w:rFonts w:ascii="Times New Roman" w:eastAsia="Times New Roman"/>
          <w:spacing w:val="20"/>
          <w:w w:val="100"/>
        </w:rPr>
        <w:t>0</w:t>
      </w:r>
      <w:r>
        <w:rPr>
          <w:spacing w:val="-120"/>
          <w:w w:val="100"/>
        </w:rPr>
        <w:t>）</w:t>
      </w:r>
      <w:r>
        <w:rPr>
          <w:spacing w:val="-73"/>
          <w:w w:val="100"/>
        </w:rPr>
        <w:t>」、「</w:t>
      </w:r>
      <w:r>
        <w:rPr>
          <w:rFonts w:ascii="Times New Roman" w:eastAsia="Times New Roman"/>
          <w:spacing w:val="-2"/>
          <w:w w:val="100"/>
        </w:rPr>
        <w:t>19</w:t>
      </w:r>
      <w:r>
        <w:rPr>
          <w:rFonts w:ascii="Times New Roman" w:eastAsia="Times New Roman"/>
          <w:w w:val="100"/>
        </w:rPr>
        <w:t>96</w:t>
      </w:r>
      <w:r>
        <w:rPr>
          <w:rFonts w:ascii="Times New Roman" w:eastAsia="Times New Roman"/>
          <w:spacing w:val="9"/>
        </w:rPr>
        <w:t>  </w:t>
      </w:r>
      <w:r>
        <w:rPr>
          <w:spacing w:val="18"/>
          <w:w w:val="100"/>
        </w:rPr>
        <w:t>年的行政爭議處理法</w:t>
      </w:r>
      <w:r>
        <w:rPr>
          <w:w w:val="100"/>
        </w:rPr>
        <w:t>（</w:t>
      </w:r>
      <w:r>
        <w:rPr>
          <w:spacing w:val="-48"/>
        </w:rPr>
        <w:t> </w:t>
      </w:r>
      <w:r>
        <w:rPr>
          <w:rFonts w:ascii="Times New Roman" w:eastAsia="Times New Roman"/>
          <w:spacing w:val="-2"/>
          <w:w w:val="100"/>
        </w:rPr>
        <w:t>t</w:t>
      </w:r>
      <w:r>
        <w:rPr>
          <w:rFonts w:ascii="Times New Roman" w:eastAsia="Times New Roman"/>
          <w:w w:val="100"/>
        </w:rPr>
        <w:t>he</w:t>
      </w:r>
      <w:r>
        <w:rPr>
          <w:rFonts w:ascii="Times New Roman" w:eastAsia="Times New Roman"/>
          <w:spacing w:val="10"/>
        </w:rPr>
        <w:t>  </w:t>
      </w:r>
      <w:r>
        <w:rPr>
          <w:rFonts w:ascii="Times New Roman" w:eastAsia="Times New Roman"/>
          <w:spacing w:val="-4"/>
          <w:w w:val="100"/>
        </w:rPr>
        <w:t>A</w:t>
      </w:r>
      <w:r>
        <w:rPr>
          <w:rFonts w:ascii="Times New Roman" w:eastAsia="Times New Roman"/>
          <w:w w:val="100"/>
        </w:rPr>
        <w:t>d</w:t>
      </w:r>
      <w:r>
        <w:rPr>
          <w:rFonts w:ascii="Times New Roman" w:eastAsia="Times New Roman"/>
          <w:spacing w:val="-5"/>
          <w:w w:val="100"/>
        </w:rPr>
        <w:t>m</w:t>
      </w:r>
      <w:r>
        <w:rPr>
          <w:rFonts w:ascii="Times New Roman" w:eastAsia="Times New Roman"/>
          <w:w w:val="100"/>
        </w:rPr>
        <w:t>ini</w:t>
      </w:r>
      <w:r>
        <w:rPr>
          <w:rFonts w:ascii="Times New Roman" w:eastAsia="Times New Roman"/>
          <w:spacing w:val="-2"/>
          <w:w w:val="100"/>
        </w:rPr>
        <w:t>s</w:t>
      </w:r>
      <w:r>
        <w:rPr>
          <w:rFonts w:ascii="Times New Roman" w:eastAsia="Times New Roman"/>
          <w:w w:val="100"/>
        </w:rPr>
        <w:t>tr</w:t>
      </w:r>
      <w:r>
        <w:rPr>
          <w:rFonts w:ascii="Times New Roman" w:eastAsia="Times New Roman"/>
          <w:spacing w:val="-3"/>
          <w:w w:val="100"/>
        </w:rPr>
        <w:t>a</w:t>
      </w:r>
      <w:r>
        <w:rPr>
          <w:rFonts w:ascii="Times New Roman" w:eastAsia="Times New Roman"/>
          <w:w w:val="100"/>
        </w:rPr>
        <w:t>t</w:t>
      </w:r>
      <w:r>
        <w:rPr>
          <w:rFonts w:ascii="Times New Roman" w:eastAsia="Times New Roman"/>
          <w:spacing w:val="-2"/>
          <w:w w:val="100"/>
        </w:rPr>
        <w:t>iv</w:t>
      </w:r>
      <w:r>
        <w:rPr>
          <w:rFonts w:ascii="Times New Roman" w:eastAsia="Times New Roman"/>
          <w:w w:val="100"/>
        </w:rPr>
        <w:t>e</w:t>
      </w:r>
      <w:r>
        <w:rPr>
          <w:rFonts w:ascii="Times New Roman" w:eastAsia="Times New Roman"/>
          <w:spacing w:val="10"/>
        </w:rPr>
        <w:t>  </w:t>
      </w:r>
      <w:r>
        <w:rPr>
          <w:rFonts w:ascii="Times New Roman" w:eastAsia="Times New Roman"/>
          <w:spacing w:val="-2"/>
          <w:w w:val="100"/>
        </w:rPr>
        <w:t>D</w:t>
      </w:r>
      <w:r>
        <w:rPr>
          <w:rFonts w:ascii="Times New Roman" w:eastAsia="Times New Roman"/>
          <w:w w:val="100"/>
        </w:rPr>
        <w:t>i</w:t>
      </w:r>
      <w:r>
        <w:rPr>
          <w:rFonts w:ascii="Times New Roman" w:eastAsia="Times New Roman"/>
          <w:spacing w:val="-2"/>
          <w:w w:val="100"/>
        </w:rPr>
        <w:t>s</w:t>
      </w:r>
      <w:r>
        <w:rPr>
          <w:rFonts w:ascii="Times New Roman" w:eastAsia="Times New Roman"/>
          <w:w w:val="100"/>
        </w:rPr>
        <w:t>p</w:t>
      </w:r>
      <w:r>
        <w:rPr>
          <w:rFonts w:ascii="Times New Roman" w:eastAsia="Times New Roman"/>
          <w:spacing w:val="-2"/>
          <w:w w:val="100"/>
        </w:rPr>
        <w:t>ut</w:t>
      </w:r>
      <w:r>
        <w:rPr>
          <w:rFonts w:ascii="Times New Roman" w:eastAsia="Times New Roman"/>
          <w:w w:val="100"/>
        </w:rPr>
        <w:t>e </w:t>
      </w:r>
      <w:r>
        <w:rPr>
          <w:rFonts w:ascii="Times New Roman" w:eastAsia="Times New Roman"/>
          <w:w w:val="100"/>
        </w:rPr>
        <w:t>Re</w:t>
      </w:r>
      <w:r>
        <w:rPr>
          <w:rFonts w:ascii="Times New Roman" w:eastAsia="Times New Roman"/>
          <w:spacing w:val="-2"/>
          <w:w w:val="100"/>
        </w:rPr>
        <w:t>s</w:t>
      </w:r>
      <w:r>
        <w:rPr>
          <w:rFonts w:ascii="Times New Roman" w:eastAsia="Times New Roman"/>
          <w:w w:val="100"/>
        </w:rPr>
        <w:t>o</w:t>
      </w:r>
      <w:r>
        <w:rPr>
          <w:rFonts w:ascii="Times New Roman" w:eastAsia="Times New Roman"/>
          <w:spacing w:val="-2"/>
          <w:w w:val="100"/>
        </w:rPr>
        <w:t>l</w:t>
      </w:r>
      <w:r>
        <w:rPr>
          <w:rFonts w:ascii="Times New Roman" w:eastAsia="Times New Roman"/>
          <w:w w:val="100"/>
        </w:rPr>
        <w:t>u</w:t>
      </w:r>
      <w:r>
        <w:rPr>
          <w:rFonts w:ascii="Times New Roman" w:eastAsia="Times New Roman"/>
          <w:spacing w:val="-2"/>
          <w:w w:val="100"/>
        </w:rPr>
        <w:t>ti</w:t>
      </w:r>
      <w:r>
        <w:rPr>
          <w:rFonts w:ascii="Times New Roman" w:eastAsia="Times New Roman"/>
          <w:w w:val="100"/>
        </w:rPr>
        <w:t>on</w:t>
      </w:r>
      <w:r>
        <w:rPr>
          <w:rFonts w:ascii="Times New Roman" w:eastAsia="Times New Roman"/>
          <w:spacing w:val="-16"/>
        </w:rPr>
        <w:t> </w:t>
      </w:r>
      <w:r>
        <w:rPr>
          <w:rFonts w:ascii="Times New Roman" w:eastAsia="Times New Roman"/>
          <w:spacing w:val="-2"/>
          <w:w w:val="100"/>
        </w:rPr>
        <w:t>A</w:t>
      </w:r>
      <w:r>
        <w:rPr>
          <w:rFonts w:ascii="Times New Roman" w:eastAsia="Times New Roman"/>
          <w:w w:val="100"/>
        </w:rPr>
        <w:t>c</w:t>
      </w:r>
      <w:r>
        <w:rPr>
          <w:rFonts w:ascii="Times New Roman" w:eastAsia="Times New Roman"/>
          <w:spacing w:val="-2"/>
          <w:w w:val="100"/>
        </w:rPr>
        <w:t>t</w:t>
      </w:r>
      <w:r>
        <w:rPr>
          <w:rFonts w:ascii="Times New Roman" w:eastAsia="Times New Roman"/>
          <w:w w:val="100"/>
        </w:rPr>
        <w:t>s</w:t>
      </w:r>
      <w:r>
        <w:rPr>
          <w:rFonts w:ascii="Times New Roman" w:eastAsia="Times New Roman"/>
          <w:spacing w:val="1"/>
        </w:rPr>
        <w:t> </w:t>
      </w:r>
      <w:r>
        <w:rPr>
          <w:rFonts w:ascii="Times New Roman" w:eastAsia="Times New Roman"/>
          <w:w w:val="100"/>
        </w:rPr>
        <w:t>of</w:t>
      </w:r>
      <w:r>
        <w:rPr>
          <w:rFonts w:ascii="Times New Roman" w:eastAsia="Times New Roman"/>
          <w:spacing w:val="-3"/>
        </w:rPr>
        <w:t> </w:t>
      </w:r>
      <w:r>
        <w:rPr>
          <w:rFonts w:ascii="Times New Roman" w:eastAsia="Times New Roman"/>
          <w:spacing w:val="-2"/>
          <w:w w:val="100"/>
        </w:rPr>
        <w:t>19</w:t>
      </w:r>
      <w:r>
        <w:rPr>
          <w:rFonts w:ascii="Times New Roman" w:eastAsia="Times New Roman"/>
          <w:w w:val="100"/>
        </w:rPr>
        <w:t>96</w:t>
      </w:r>
      <w:r>
        <w:rPr>
          <w:spacing w:val="-140"/>
          <w:w w:val="100"/>
        </w:rPr>
        <w:t>）</w:t>
      </w:r>
      <w:r>
        <w:rPr>
          <w:spacing w:val="-48"/>
          <w:w w:val="100"/>
        </w:rPr>
        <w:t>」以及「</w:t>
      </w:r>
      <w:r>
        <w:rPr>
          <w:rFonts w:ascii="Times New Roman" w:eastAsia="Times New Roman"/>
          <w:spacing w:val="-2"/>
          <w:w w:val="100"/>
        </w:rPr>
        <w:t>199</w:t>
      </w:r>
      <w:r>
        <w:rPr>
          <w:rFonts w:ascii="Times New Roman" w:eastAsia="Times New Roman"/>
          <w:w w:val="100"/>
        </w:rPr>
        <w:t>8</w:t>
      </w:r>
      <w:r>
        <w:rPr>
          <w:rFonts w:ascii="Times New Roman" w:eastAsia="Times New Roman"/>
          <w:spacing w:val="-2"/>
        </w:rPr>
        <w:t> </w:t>
      </w:r>
      <w:r>
        <w:rPr>
          <w:spacing w:val="-11"/>
          <w:w w:val="100"/>
        </w:rPr>
        <w:t>年的替代性爭議解決途徑法</w:t>
      </w:r>
      <w:r>
        <w:rPr>
          <w:spacing w:val="1"/>
          <w:w w:val="100"/>
        </w:rPr>
        <w:t>（</w:t>
      </w:r>
      <w:r>
        <w:rPr>
          <w:rFonts w:ascii="Times New Roman" w:eastAsia="Times New Roman"/>
          <w:spacing w:val="-2"/>
          <w:w w:val="100"/>
        </w:rPr>
        <w:t>th</w:t>
      </w:r>
      <w:r>
        <w:rPr>
          <w:rFonts w:ascii="Times New Roman" w:eastAsia="Times New Roman"/>
          <w:w w:val="100"/>
        </w:rPr>
        <w:t>e </w:t>
      </w:r>
      <w:r>
        <w:rPr>
          <w:rFonts w:ascii="Times New Roman" w:eastAsia="Times New Roman"/>
          <w:spacing w:val="-2"/>
          <w:w w:val="100"/>
        </w:rPr>
        <w:t>A</w:t>
      </w:r>
      <w:r>
        <w:rPr>
          <w:rFonts w:ascii="Times New Roman" w:eastAsia="Times New Roman"/>
          <w:w w:val="100"/>
        </w:rPr>
        <w:t>lte</w:t>
      </w:r>
      <w:r>
        <w:rPr>
          <w:rFonts w:ascii="Times New Roman" w:eastAsia="Times New Roman"/>
          <w:spacing w:val="-3"/>
          <w:w w:val="100"/>
        </w:rPr>
        <w:t>r</w:t>
      </w:r>
      <w:r>
        <w:rPr>
          <w:rFonts w:ascii="Times New Roman" w:eastAsia="Times New Roman"/>
          <w:w w:val="100"/>
        </w:rPr>
        <w:t>n</w:t>
      </w:r>
      <w:r>
        <w:rPr>
          <w:rFonts w:ascii="Times New Roman" w:eastAsia="Times New Roman"/>
          <w:spacing w:val="-3"/>
          <w:w w:val="100"/>
        </w:rPr>
        <w:t>a</w:t>
      </w:r>
      <w:r>
        <w:rPr>
          <w:rFonts w:ascii="Times New Roman" w:eastAsia="Times New Roman"/>
          <w:w w:val="100"/>
        </w:rPr>
        <w:t>t</w:t>
      </w:r>
      <w:r>
        <w:rPr>
          <w:rFonts w:ascii="Times New Roman" w:eastAsia="Times New Roman"/>
          <w:spacing w:val="-2"/>
          <w:w w:val="100"/>
        </w:rPr>
        <w:t>i</w:t>
      </w:r>
      <w:r>
        <w:rPr>
          <w:rFonts w:ascii="Times New Roman" w:eastAsia="Times New Roman"/>
          <w:w w:val="100"/>
        </w:rPr>
        <w:t>ve</w:t>
      </w:r>
      <w:r>
        <w:rPr>
          <w:rFonts w:ascii="Times New Roman" w:eastAsia="Times New Roman"/>
        </w:rPr>
        <w:t> </w:t>
      </w:r>
      <w:r>
        <w:rPr>
          <w:rFonts w:ascii="Times New Roman" w:eastAsia="Times New Roman"/>
          <w:spacing w:val="-2"/>
          <w:w w:val="100"/>
        </w:rPr>
        <w:t>D</w:t>
      </w:r>
      <w:r>
        <w:rPr>
          <w:rFonts w:ascii="Times New Roman" w:eastAsia="Times New Roman"/>
          <w:spacing w:val="-2"/>
          <w:w w:val="100"/>
        </w:rPr>
        <w:t>i</w:t>
      </w:r>
      <w:r>
        <w:rPr>
          <w:rFonts w:ascii="Times New Roman" w:eastAsia="Times New Roman"/>
          <w:spacing w:val="-2"/>
          <w:w w:val="100"/>
        </w:rPr>
        <w:t>s</w:t>
      </w:r>
      <w:r>
        <w:rPr>
          <w:rFonts w:ascii="Times New Roman" w:eastAsia="Times New Roman"/>
          <w:w w:val="100"/>
        </w:rPr>
        <w:t>p</w:t>
      </w:r>
      <w:r>
        <w:rPr>
          <w:rFonts w:ascii="Times New Roman" w:eastAsia="Times New Roman"/>
          <w:spacing w:val="-2"/>
          <w:w w:val="100"/>
        </w:rPr>
        <w:t>u</w:t>
      </w:r>
      <w:r>
        <w:rPr>
          <w:rFonts w:ascii="Times New Roman" w:eastAsia="Times New Roman"/>
          <w:w w:val="100"/>
        </w:rPr>
        <w:t>te</w:t>
      </w:r>
      <w:r>
        <w:rPr>
          <w:rFonts w:ascii="Times New Roman" w:eastAsia="Times New Roman"/>
          <w:spacing w:val="-3"/>
        </w:rPr>
        <w:t> </w:t>
      </w:r>
      <w:r>
        <w:rPr>
          <w:rFonts w:ascii="Times New Roman" w:eastAsia="Times New Roman"/>
          <w:w w:val="100"/>
        </w:rPr>
        <w:t>Re</w:t>
      </w:r>
      <w:r>
        <w:rPr>
          <w:rFonts w:ascii="Times New Roman" w:eastAsia="Times New Roman"/>
          <w:spacing w:val="-2"/>
          <w:w w:val="100"/>
        </w:rPr>
        <w:t>s</w:t>
      </w:r>
      <w:r>
        <w:rPr>
          <w:rFonts w:ascii="Times New Roman" w:eastAsia="Times New Roman"/>
          <w:w w:val="100"/>
        </w:rPr>
        <w:t>o</w:t>
      </w:r>
      <w:r>
        <w:rPr>
          <w:rFonts w:ascii="Times New Roman" w:eastAsia="Times New Roman"/>
          <w:spacing w:val="-2"/>
          <w:w w:val="100"/>
        </w:rPr>
        <w:t>l</w:t>
      </w:r>
      <w:r>
        <w:rPr>
          <w:rFonts w:ascii="Times New Roman" w:eastAsia="Times New Roman"/>
          <w:w w:val="100"/>
        </w:rPr>
        <w:t>u</w:t>
      </w:r>
      <w:r>
        <w:rPr>
          <w:rFonts w:ascii="Times New Roman" w:eastAsia="Times New Roman"/>
          <w:spacing w:val="-2"/>
          <w:w w:val="100"/>
        </w:rPr>
        <w:t>ti</w:t>
      </w:r>
      <w:r>
        <w:rPr>
          <w:rFonts w:ascii="Times New Roman" w:eastAsia="Times New Roman"/>
          <w:w w:val="100"/>
        </w:rPr>
        <w:t>on</w:t>
      </w:r>
      <w:r>
        <w:rPr>
          <w:rFonts w:ascii="Times New Roman" w:eastAsia="Times New Roman"/>
          <w:spacing w:val="-16"/>
        </w:rPr>
        <w:t> </w:t>
      </w:r>
      <w:r>
        <w:rPr>
          <w:rFonts w:ascii="Times New Roman" w:eastAsia="Times New Roman"/>
          <w:spacing w:val="-2"/>
          <w:w w:val="100"/>
        </w:rPr>
        <w:t>A</w:t>
      </w:r>
      <w:r>
        <w:rPr>
          <w:rFonts w:ascii="Times New Roman" w:eastAsia="Times New Roman"/>
          <w:w w:val="100"/>
        </w:rPr>
        <w:t>ct</w:t>
      </w:r>
      <w:r>
        <w:rPr>
          <w:rFonts w:ascii="Times New Roman" w:eastAsia="Times New Roman"/>
          <w:spacing w:val="1"/>
        </w:rPr>
        <w:t> </w:t>
      </w:r>
      <w:r>
        <w:rPr>
          <w:rFonts w:ascii="Times New Roman" w:eastAsia="Times New Roman"/>
          <w:w w:val="100"/>
        </w:rPr>
        <w:t>of</w:t>
      </w:r>
      <w:r>
        <w:rPr>
          <w:rFonts w:ascii="Times New Roman" w:eastAsia="Times New Roman"/>
        </w:rPr>
        <w:t> </w:t>
      </w:r>
      <w:r>
        <w:rPr>
          <w:rFonts w:ascii="Times New Roman" w:eastAsia="Times New Roman"/>
          <w:spacing w:val="-2"/>
          <w:w w:val="100"/>
        </w:rPr>
        <w:t>19</w:t>
      </w:r>
      <w:r>
        <w:rPr>
          <w:rFonts w:ascii="Times New Roman" w:eastAsia="Times New Roman"/>
          <w:w w:val="100"/>
        </w:rPr>
        <w:t>9</w:t>
      </w:r>
      <w:r>
        <w:rPr>
          <w:rFonts w:ascii="Times New Roman" w:eastAsia="Times New Roman"/>
          <w:spacing w:val="-1"/>
          <w:w w:val="100"/>
        </w:rPr>
        <w:t>8</w:t>
      </w:r>
      <w:r>
        <w:rPr>
          <w:spacing w:val="-142"/>
          <w:w w:val="100"/>
        </w:rPr>
        <w:t>）</w:t>
      </w:r>
      <w:r>
        <w:rPr>
          <w:spacing w:val="-70"/>
          <w:w w:val="100"/>
        </w:rPr>
        <w:t>」。</w:t>
      </w:r>
    </w:p>
    <w:p>
      <w:pPr>
        <w:pStyle w:val="BodyText"/>
        <w:spacing w:line="295" w:lineRule="auto"/>
        <w:ind w:right="491" w:firstLine="559"/>
        <w:jc w:val="both"/>
      </w:pPr>
      <w:r>
        <w:rPr/>
        <w:t>時至今日，根據人事管理局（</w:t>
      </w:r>
      <w:r>
        <w:rPr>
          <w:rFonts w:ascii="Times New Roman" w:eastAsia="Times New Roman"/>
        </w:rPr>
        <w:t>OPM</w:t>
      </w:r>
      <w:r>
        <w:rPr/>
        <w:t>）所發佈的「替代性爭議解</w:t>
      </w:r>
      <w:r>
        <w:rPr>
          <w:spacing w:val="-11"/>
          <w:w w:val="100"/>
        </w:rPr>
        <w:t>決途徑指南</w:t>
      </w:r>
      <w:r>
        <w:rPr>
          <w:spacing w:val="-1"/>
          <w:w w:val="100"/>
        </w:rPr>
        <w:t>（</w:t>
      </w:r>
      <w:r>
        <w:rPr>
          <w:rFonts w:ascii="Times New Roman" w:eastAsia="Times New Roman"/>
          <w:spacing w:val="-3"/>
          <w:w w:val="100"/>
        </w:rPr>
        <w:t>a</w:t>
      </w:r>
      <w:r>
        <w:rPr>
          <w:rFonts w:ascii="Times New Roman" w:eastAsia="Times New Roman"/>
          <w:w w:val="100"/>
        </w:rPr>
        <w:t>l</w:t>
      </w:r>
      <w:r>
        <w:rPr>
          <w:rFonts w:ascii="Times New Roman" w:eastAsia="Times New Roman"/>
          <w:spacing w:val="-2"/>
          <w:w w:val="100"/>
        </w:rPr>
        <w:t>t</w:t>
      </w:r>
      <w:r>
        <w:rPr>
          <w:rFonts w:ascii="Times New Roman" w:eastAsia="Times New Roman"/>
          <w:w w:val="100"/>
        </w:rPr>
        <w:t>er</w:t>
      </w:r>
      <w:r>
        <w:rPr>
          <w:rFonts w:ascii="Times New Roman" w:eastAsia="Times New Roman"/>
          <w:spacing w:val="-1"/>
          <w:w w:val="100"/>
        </w:rPr>
        <w:t>n</w:t>
      </w:r>
      <w:r>
        <w:rPr>
          <w:rFonts w:ascii="Times New Roman" w:eastAsia="Times New Roman"/>
          <w:spacing w:val="-3"/>
          <w:w w:val="100"/>
        </w:rPr>
        <w:t>a</w:t>
      </w:r>
      <w:r>
        <w:rPr>
          <w:rFonts w:ascii="Times New Roman" w:eastAsia="Times New Roman"/>
          <w:w w:val="100"/>
        </w:rPr>
        <w:t>t</w:t>
      </w:r>
      <w:r>
        <w:rPr>
          <w:rFonts w:ascii="Times New Roman" w:eastAsia="Times New Roman"/>
          <w:spacing w:val="-2"/>
          <w:w w:val="100"/>
        </w:rPr>
        <w:t>i</w:t>
      </w:r>
      <w:r>
        <w:rPr>
          <w:rFonts w:ascii="Times New Roman" w:eastAsia="Times New Roman"/>
          <w:w w:val="100"/>
        </w:rPr>
        <w:t>ve</w:t>
      </w:r>
      <w:r>
        <w:rPr>
          <w:rFonts w:ascii="Times New Roman" w:eastAsia="Times New Roman"/>
          <w:spacing w:val="-3"/>
        </w:rPr>
        <w:t> </w:t>
      </w:r>
      <w:r>
        <w:rPr>
          <w:rFonts w:ascii="Times New Roman" w:eastAsia="Times New Roman"/>
          <w:w w:val="100"/>
        </w:rPr>
        <w:t>d</w:t>
      </w:r>
      <w:r>
        <w:rPr>
          <w:rFonts w:ascii="Times New Roman" w:eastAsia="Times New Roman"/>
          <w:spacing w:val="-2"/>
          <w:w w:val="100"/>
        </w:rPr>
        <w:t>i</w:t>
      </w:r>
      <w:r>
        <w:rPr>
          <w:rFonts w:ascii="Times New Roman" w:eastAsia="Times New Roman"/>
          <w:w w:val="100"/>
        </w:rPr>
        <w:t>s</w:t>
      </w:r>
      <w:r>
        <w:rPr>
          <w:rFonts w:ascii="Times New Roman" w:eastAsia="Times New Roman"/>
          <w:spacing w:val="-2"/>
          <w:w w:val="100"/>
        </w:rPr>
        <w:t>pu</w:t>
      </w:r>
      <w:r>
        <w:rPr>
          <w:rFonts w:ascii="Times New Roman" w:eastAsia="Times New Roman"/>
          <w:w w:val="100"/>
        </w:rPr>
        <w:t>te</w:t>
      </w:r>
      <w:r>
        <w:rPr>
          <w:rFonts w:ascii="Times New Roman" w:eastAsia="Times New Roman"/>
        </w:rPr>
        <w:t> </w:t>
      </w:r>
      <w:r>
        <w:rPr>
          <w:rFonts w:ascii="Times New Roman" w:eastAsia="Times New Roman"/>
          <w:w w:val="100"/>
        </w:rPr>
        <w:t>r</w:t>
      </w:r>
      <w:r>
        <w:rPr>
          <w:rFonts w:ascii="Times New Roman" w:eastAsia="Times New Roman"/>
          <w:spacing w:val="-3"/>
          <w:w w:val="100"/>
        </w:rPr>
        <w:t>e</w:t>
      </w:r>
      <w:r>
        <w:rPr>
          <w:rFonts w:ascii="Times New Roman" w:eastAsia="Times New Roman"/>
          <w:w w:val="100"/>
        </w:rPr>
        <w:t>s</w:t>
      </w:r>
      <w:r>
        <w:rPr>
          <w:rFonts w:ascii="Times New Roman" w:eastAsia="Times New Roman"/>
          <w:spacing w:val="-2"/>
          <w:w w:val="100"/>
        </w:rPr>
        <w:t>ol</w:t>
      </w:r>
      <w:r>
        <w:rPr>
          <w:rFonts w:ascii="Times New Roman" w:eastAsia="Times New Roman"/>
          <w:w w:val="100"/>
        </w:rPr>
        <w:t>u</w:t>
      </w:r>
      <w:r>
        <w:rPr>
          <w:rFonts w:ascii="Times New Roman" w:eastAsia="Times New Roman"/>
          <w:spacing w:val="-2"/>
          <w:w w:val="100"/>
        </w:rPr>
        <w:t>t</w:t>
      </w:r>
      <w:r>
        <w:rPr>
          <w:rFonts w:ascii="Times New Roman" w:eastAsia="Times New Roman"/>
          <w:w w:val="100"/>
        </w:rPr>
        <w:t>i</w:t>
      </w:r>
      <w:r>
        <w:rPr>
          <w:rFonts w:ascii="Times New Roman" w:eastAsia="Times New Roman"/>
          <w:spacing w:val="-2"/>
          <w:w w:val="100"/>
        </w:rPr>
        <w:t>o</w:t>
      </w:r>
      <w:r>
        <w:rPr>
          <w:rFonts w:ascii="Times New Roman" w:eastAsia="Times New Roman"/>
          <w:w w:val="100"/>
        </w:rPr>
        <w:t>n</w:t>
      </w:r>
      <w:r>
        <w:rPr>
          <w:rFonts w:ascii="Times New Roman" w:eastAsia="Times New Roman"/>
          <w:spacing w:val="1"/>
        </w:rPr>
        <w:t> </w:t>
      </w:r>
      <w:r>
        <w:rPr>
          <w:rFonts w:ascii="Times New Roman" w:eastAsia="Times New Roman"/>
          <w:spacing w:val="-2"/>
          <w:w w:val="100"/>
        </w:rPr>
        <w:t>H</w:t>
      </w:r>
      <w:r>
        <w:rPr>
          <w:rFonts w:ascii="Times New Roman" w:eastAsia="Times New Roman"/>
          <w:w w:val="100"/>
        </w:rPr>
        <w:t>a</w:t>
      </w:r>
      <w:r>
        <w:rPr>
          <w:rFonts w:ascii="Times New Roman" w:eastAsia="Times New Roman"/>
          <w:spacing w:val="-2"/>
          <w:w w:val="100"/>
        </w:rPr>
        <w:t>n</w:t>
      </w:r>
      <w:r>
        <w:rPr>
          <w:rFonts w:ascii="Times New Roman" w:eastAsia="Times New Roman"/>
          <w:w w:val="100"/>
        </w:rPr>
        <w:t>d</w:t>
      </w:r>
      <w:r>
        <w:rPr>
          <w:rFonts w:ascii="Times New Roman" w:eastAsia="Times New Roman"/>
          <w:spacing w:val="-2"/>
          <w:w w:val="100"/>
        </w:rPr>
        <w:t>bo</w:t>
      </w:r>
      <w:r>
        <w:rPr>
          <w:rFonts w:ascii="Times New Roman" w:eastAsia="Times New Roman"/>
          <w:w w:val="100"/>
        </w:rPr>
        <w:t>o</w:t>
      </w:r>
      <w:r>
        <w:rPr>
          <w:rFonts w:ascii="Times New Roman" w:eastAsia="Times New Roman"/>
          <w:spacing w:val="2"/>
          <w:w w:val="100"/>
        </w:rPr>
        <w:t>k</w:t>
      </w:r>
      <w:r>
        <w:rPr>
          <w:spacing w:val="-142"/>
          <w:w w:val="100"/>
        </w:rPr>
        <w:t>）</w:t>
      </w:r>
      <w:r>
        <w:rPr>
          <w:spacing w:val="-27"/>
          <w:w w:val="100"/>
        </w:rPr>
        <w:t>」，其統計現階段</w:t>
      </w:r>
      <w:r>
        <w:rPr>
          <w:spacing w:val="-16"/>
        </w:rPr>
        <w:t>各個行政機關所使用的「替代性爭議解決途徑」計有 </w:t>
      </w:r>
      <w:r>
        <w:rPr>
          <w:rFonts w:ascii="Times New Roman" w:eastAsia="Times New Roman"/>
          <w:spacing w:val="-1"/>
        </w:rPr>
        <w:t>21</w:t>
      </w:r>
      <w:r>
        <w:rPr>
          <w:rFonts w:ascii="Times New Roman" w:eastAsia="Times New Roman"/>
          <w:spacing w:val="9"/>
        </w:rPr>
        <w:t> </w:t>
      </w:r>
      <w:r>
        <w:rPr>
          <w:spacing w:val="-35"/>
        </w:rPr>
        <w:t>種，包括：</w:t>
      </w:r>
      <w:r>
        <w:rPr>
          <w:rFonts w:ascii="Times New Roman" w:eastAsia="Times New Roman"/>
          <w:spacing w:val="-24"/>
        </w:rPr>
        <w:t>1</w:t>
      </w:r>
      <w:r>
        <w:rPr/>
        <w:t>、</w:t>
      </w:r>
    </w:p>
    <w:p>
      <w:pPr>
        <w:pStyle w:val="BodyText"/>
        <w:spacing w:line="295" w:lineRule="auto"/>
        <w:ind w:right="212"/>
      </w:pPr>
      <w:r>
        <w:rPr>
          <w:spacing w:val="6"/>
          <w:w w:val="100"/>
        </w:rPr>
        <w:t>「替代性懲戒</w:t>
      </w:r>
      <w:r>
        <w:rPr>
          <w:spacing w:val="10"/>
          <w:w w:val="100"/>
        </w:rPr>
        <w:t>（</w:t>
      </w:r>
      <w:r>
        <w:rPr>
          <w:rFonts w:ascii="Times New Roman" w:eastAsia="Times New Roman"/>
          <w:spacing w:val="-4"/>
          <w:w w:val="100"/>
        </w:rPr>
        <w:t>A</w:t>
      </w:r>
      <w:r>
        <w:rPr>
          <w:rFonts w:ascii="Times New Roman" w:eastAsia="Times New Roman"/>
          <w:spacing w:val="-2"/>
          <w:w w:val="100"/>
        </w:rPr>
        <w:t>lt</w:t>
      </w:r>
      <w:r>
        <w:rPr>
          <w:rFonts w:ascii="Times New Roman" w:eastAsia="Times New Roman"/>
          <w:w w:val="100"/>
        </w:rPr>
        <w:t>er</w:t>
      </w:r>
      <w:r>
        <w:rPr>
          <w:rFonts w:ascii="Times New Roman" w:eastAsia="Times New Roman"/>
          <w:spacing w:val="1"/>
          <w:w w:val="100"/>
        </w:rPr>
        <w:t>n</w:t>
      </w:r>
      <w:r>
        <w:rPr>
          <w:rFonts w:ascii="Times New Roman" w:eastAsia="Times New Roman"/>
          <w:spacing w:val="-3"/>
          <w:w w:val="100"/>
        </w:rPr>
        <w:t>a</w:t>
      </w:r>
      <w:r>
        <w:rPr>
          <w:rFonts w:ascii="Times New Roman" w:eastAsia="Times New Roman"/>
          <w:w w:val="100"/>
        </w:rPr>
        <w:t>t</w:t>
      </w:r>
      <w:r>
        <w:rPr>
          <w:rFonts w:ascii="Times New Roman" w:eastAsia="Times New Roman"/>
          <w:spacing w:val="-2"/>
          <w:w w:val="100"/>
        </w:rPr>
        <w:t>i</w:t>
      </w:r>
      <w:r>
        <w:rPr>
          <w:rFonts w:ascii="Times New Roman" w:eastAsia="Times New Roman"/>
          <w:w w:val="100"/>
        </w:rPr>
        <w:t>ve</w:t>
      </w:r>
      <w:r>
        <w:rPr>
          <w:rFonts w:ascii="Times New Roman" w:eastAsia="Times New Roman"/>
          <w:spacing w:val="1"/>
        </w:rPr>
        <w:t>  </w:t>
      </w:r>
      <w:r>
        <w:rPr>
          <w:rFonts w:ascii="Times New Roman" w:eastAsia="Times New Roman"/>
          <w:w w:val="100"/>
        </w:rPr>
        <w:t>d</w:t>
      </w:r>
      <w:r>
        <w:rPr>
          <w:rFonts w:ascii="Times New Roman" w:eastAsia="Times New Roman"/>
          <w:spacing w:val="-2"/>
          <w:w w:val="100"/>
        </w:rPr>
        <w:t>i</w:t>
      </w:r>
      <w:r>
        <w:rPr>
          <w:rFonts w:ascii="Times New Roman" w:eastAsia="Times New Roman"/>
          <w:w w:val="100"/>
        </w:rPr>
        <w:t>s</w:t>
      </w:r>
      <w:r>
        <w:rPr>
          <w:rFonts w:ascii="Times New Roman" w:eastAsia="Times New Roman"/>
          <w:w w:val="100"/>
        </w:rPr>
        <w:t>c</w:t>
      </w:r>
      <w:r>
        <w:rPr>
          <w:rFonts w:ascii="Times New Roman" w:eastAsia="Times New Roman"/>
          <w:spacing w:val="-2"/>
          <w:w w:val="100"/>
        </w:rPr>
        <w:t>ip</w:t>
      </w:r>
      <w:r>
        <w:rPr>
          <w:rFonts w:ascii="Times New Roman" w:eastAsia="Times New Roman"/>
          <w:w w:val="100"/>
        </w:rPr>
        <w:t>l</w:t>
      </w:r>
      <w:r>
        <w:rPr>
          <w:rFonts w:ascii="Times New Roman" w:eastAsia="Times New Roman"/>
          <w:spacing w:val="-2"/>
          <w:w w:val="100"/>
        </w:rPr>
        <w:t>i</w:t>
      </w:r>
      <w:r>
        <w:rPr>
          <w:rFonts w:ascii="Times New Roman" w:eastAsia="Times New Roman"/>
          <w:w w:val="100"/>
        </w:rPr>
        <w:t>n</w:t>
      </w:r>
      <w:r>
        <w:rPr>
          <w:rFonts w:ascii="Times New Roman" w:eastAsia="Times New Roman"/>
          <w:spacing w:val="7"/>
          <w:w w:val="100"/>
        </w:rPr>
        <w:t>e</w:t>
      </w:r>
      <w:r>
        <w:rPr>
          <w:spacing w:val="-132"/>
          <w:w w:val="100"/>
        </w:rPr>
        <w:t>）</w:t>
      </w:r>
      <w:r>
        <w:rPr>
          <w:spacing w:val="-64"/>
          <w:w w:val="100"/>
        </w:rPr>
        <w:t>」；</w:t>
      </w:r>
      <w:r>
        <w:rPr>
          <w:rFonts w:ascii="Times New Roman" w:eastAsia="Times New Roman"/>
          <w:spacing w:val="6"/>
          <w:w w:val="100"/>
        </w:rPr>
        <w:t>2</w:t>
      </w:r>
      <w:r>
        <w:rPr>
          <w:spacing w:val="-15"/>
          <w:w w:val="100"/>
        </w:rPr>
        <w:t>、「拘束性仲裁</w:t>
      </w:r>
      <w:r>
        <w:rPr>
          <w:spacing w:val="10"/>
          <w:w w:val="100"/>
        </w:rPr>
        <w:t>（</w:t>
      </w:r>
      <w:r>
        <w:rPr>
          <w:rFonts w:ascii="Times New Roman" w:eastAsia="Times New Roman"/>
          <w:spacing w:val="-3"/>
          <w:w w:val="100"/>
        </w:rPr>
        <w:t>B</w:t>
      </w:r>
      <w:r>
        <w:rPr>
          <w:rFonts w:ascii="Times New Roman" w:eastAsia="Times New Roman"/>
          <w:spacing w:val="-2"/>
          <w:w w:val="100"/>
        </w:rPr>
        <w:t>i</w:t>
      </w:r>
      <w:r>
        <w:rPr>
          <w:rFonts w:ascii="Times New Roman" w:eastAsia="Times New Roman"/>
          <w:w w:val="100"/>
        </w:rPr>
        <w:t>n</w:t>
      </w:r>
      <w:r>
        <w:rPr>
          <w:rFonts w:ascii="Times New Roman" w:eastAsia="Times New Roman"/>
          <w:spacing w:val="-2"/>
          <w:w w:val="100"/>
        </w:rPr>
        <w:t>di</w:t>
      </w:r>
      <w:r>
        <w:rPr>
          <w:rFonts w:ascii="Times New Roman" w:eastAsia="Times New Roman"/>
          <w:w w:val="100"/>
        </w:rPr>
        <w:t>ng ar</w:t>
      </w:r>
      <w:r>
        <w:rPr>
          <w:rFonts w:ascii="Times New Roman" w:eastAsia="Times New Roman"/>
          <w:spacing w:val="-1"/>
          <w:w w:val="100"/>
        </w:rPr>
        <w:t>b</w:t>
      </w:r>
      <w:r>
        <w:rPr>
          <w:rFonts w:ascii="Times New Roman" w:eastAsia="Times New Roman"/>
          <w:w w:val="100"/>
        </w:rPr>
        <w:t>it</w:t>
      </w:r>
      <w:r>
        <w:rPr>
          <w:rFonts w:ascii="Times New Roman" w:eastAsia="Times New Roman"/>
          <w:spacing w:val="-3"/>
          <w:w w:val="100"/>
        </w:rPr>
        <w:t>r</w:t>
      </w:r>
      <w:r>
        <w:rPr>
          <w:rFonts w:ascii="Times New Roman" w:eastAsia="Times New Roman"/>
          <w:w w:val="100"/>
        </w:rPr>
        <w:t>a</w:t>
      </w:r>
      <w:r>
        <w:rPr>
          <w:rFonts w:ascii="Times New Roman" w:eastAsia="Times New Roman"/>
          <w:spacing w:val="-2"/>
          <w:w w:val="100"/>
        </w:rPr>
        <w:t>t</w:t>
      </w:r>
      <w:r>
        <w:rPr>
          <w:rFonts w:ascii="Times New Roman" w:eastAsia="Times New Roman"/>
          <w:w w:val="100"/>
        </w:rPr>
        <w:t>i</w:t>
      </w:r>
      <w:r>
        <w:rPr>
          <w:rFonts w:ascii="Times New Roman" w:eastAsia="Times New Roman"/>
          <w:spacing w:val="-2"/>
          <w:w w:val="100"/>
        </w:rPr>
        <w:t>o</w:t>
      </w:r>
      <w:r>
        <w:rPr>
          <w:rFonts w:ascii="Times New Roman" w:eastAsia="Times New Roman"/>
          <w:spacing w:val="-1"/>
          <w:w w:val="100"/>
        </w:rPr>
        <w:t>n</w:t>
      </w:r>
      <w:r>
        <w:rPr>
          <w:spacing w:val="-140"/>
          <w:w w:val="100"/>
        </w:rPr>
        <w:t>）</w:t>
      </w:r>
      <w:r>
        <w:rPr>
          <w:spacing w:val="-126"/>
          <w:w w:val="100"/>
        </w:rPr>
        <w:t>」；</w:t>
      </w:r>
      <w:r>
        <w:rPr>
          <w:rFonts w:ascii="Times New Roman" w:eastAsia="Times New Roman"/>
          <w:spacing w:val="-57"/>
          <w:w w:val="100"/>
        </w:rPr>
        <w:t>3</w:t>
      </w:r>
      <w:r>
        <w:rPr>
          <w:spacing w:val="-78"/>
          <w:w w:val="100"/>
        </w:rPr>
        <w:t>、「調解</w:t>
      </w:r>
      <w:r>
        <w:rPr>
          <w:w w:val="100"/>
        </w:rPr>
        <w:t>（</w:t>
      </w:r>
      <w:r>
        <w:rPr>
          <w:rFonts w:ascii="Times New Roman" w:eastAsia="Times New Roman"/>
          <w:spacing w:val="-3"/>
          <w:w w:val="100"/>
        </w:rPr>
        <w:t>C</w:t>
      </w:r>
      <w:r>
        <w:rPr>
          <w:rFonts w:ascii="Times New Roman" w:eastAsia="Times New Roman"/>
          <w:w w:val="100"/>
        </w:rPr>
        <w:t>o</w:t>
      </w:r>
      <w:r>
        <w:rPr>
          <w:rFonts w:ascii="Times New Roman" w:eastAsia="Times New Roman"/>
          <w:spacing w:val="-2"/>
          <w:w w:val="100"/>
        </w:rPr>
        <w:t>n</w:t>
      </w:r>
      <w:r>
        <w:rPr>
          <w:rFonts w:ascii="Times New Roman" w:eastAsia="Times New Roman"/>
          <w:w w:val="100"/>
        </w:rPr>
        <w:t>c</w:t>
      </w:r>
      <w:r>
        <w:rPr>
          <w:rFonts w:ascii="Times New Roman" w:eastAsia="Times New Roman"/>
          <w:spacing w:val="-2"/>
          <w:w w:val="100"/>
        </w:rPr>
        <w:t>i</w:t>
      </w:r>
      <w:r>
        <w:rPr>
          <w:rFonts w:ascii="Times New Roman" w:eastAsia="Times New Roman"/>
          <w:w w:val="100"/>
        </w:rPr>
        <w:t>l</w:t>
      </w:r>
      <w:r>
        <w:rPr>
          <w:rFonts w:ascii="Times New Roman" w:eastAsia="Times New Roman"/>
          <w:spacing w:val="-2"/>
          <w:w w:val="100"/>
        </w:rPr>
        <w:t>i</w:t>
      </w:r>
      <w:r>
        <w:rPr>
          <w:rFonts w:ascii="Times New Roman" w:eastAsia="Times New Roman"/>
          <w:w w:val="100"/>
        </w:rPr>
        <w:t>a</w:t>
      </w:r>
      <w:r>
        <w:rPr>
          <w:rFonts w:ascii="Times New Roman" w:eastAsia="Times New Roman"/>
          <w:spacing w:val="-2"/>
          <w:w w:val="100"/>
        </w:rPr>
        <w:t>ti</w:t>
      </w:r>
      <w:r>
        <w:rPr>
          <w:rFonts w:ascii="Times New Roman" w:eastAsia="Times New Roman"/>
          <w:w w:val="100"/>
        </w:rPr>
        <w:t>o</w:t>
      </w:r>
      <w:r>
        <w:rPr>
          <w:rFonts w:ascii="Times New Roman" w:eastAsia="Times New Roman"/>
          <w:spacing w:val="-1"/>
          <w:w w:val="100"/>
        </w:rPr>
        <w:t>n</w:t>
      </w:r>
      <w:r>
        <w:rPr>
          <w:spacing w:val="-140"/>
          <w:w w:val="100"/>
        </w:rPr>
        <w:t>）</w:t>
      </w:r>
      <w:r>
        <w:rPr>
          <w:spacing w:val="-126"/>
          <w:w w:val="100"/>
        </w:rPr>
        <w:t>」；</w:t>
      </w:r>
      <w:r>
        <w:rPr>
          <w:rFonts w:ascii="Times New Roman" w:eastAsia="Times New Roman"/>
          <w:spacing w:val="-59"/>
          <w:w w:val="100"/>
        </w:rPr>
        <w:t>4</w:t>
      </w:r>
      <w:r>
        <w:rPr>
          <w:spacing w:val="-41"/>
          <w:w w:val="100"/>
        </w:rPr>
        <w:t>、「合作解決問題</w:t>
      </w:r>
      <w:r>
        <w:rPr>
          <w:w w:val="100"/>
        </w:rPr>
        <w:t>（</w:t>
      </w:r>
      <w:r>
        <w:rPr>
          <w:rFonts w:ascii="Times New Roman" w:eastAsia="Times New Roman"/>
          <w:spacing w:val="-3"/>
          <w:w w:val="100"/>
        </w:rPr>
        <w:t>C</w:t>
      </w:r>
      <w:r>
        <w:rPr>
          <w:rFonts w:ascii="Times New Roman" w:eastAsia="Times New Roman"/>
          <w:w w:val="100"/>
        </w:rPr>
        <w:t>o</w:t>
      </w:r>
      <w:r>
        <w:rPr>
          <w:rFonts w:ascii="Times New Roman" w:eastAsia="Times New Roman"/>
          <w:spacing w:val="-2"/>
          <w:w w:val="100"/>
        </w:rPr>
        <w:t>o</w:t>
      </w:r>
      <w:r>
        <w:rPr>
          <w:rFonts w:ascii="Times New Roman" w:eastAsia="Times New Roman"/>
          <w:w w:val="100"/>
        </w:rPr>
        <w:t>pe</w:t>
      </w:r>
      <w:r>
        <w:rPr>
          <w:rFonts w:ascii="Times New Roman" w:eastAsia="Times New Roman"/>
          <w:spacing w:val="-3"/>
          <w:w w:val="100"/>
        </w:rPr>
        <w:t>r</w:t>
      </w:r>
      <w:r>
        <w:rPr>
          <w:rFonts w:ascii="Times New Roman" w:eastAsia="Times New Roman"/>
          <w:w w:val="100"/>
        </w:rPr>
        <w:t>a</w:t>
      </w:r>
      <w:r>
        <w:rPr>
          <w:rFonts w:ascii="Times New Roman" w:eastAsia="Times New Roman"/>
          <w:spacing w:val="-2"/>
          <w:w w:val="100"/>
        </w:rPr>
        <w:t>t</w:t>
      </w:r>
      <w:r>
        <w:rPr>
          <w:rFonts w:ascii="Times New Roman" w:eastAsia="Times New Roman"/>
          <w:w w:val="100"/>
        </w:rPr>
        <w:t>i</w:t>
      </w:r>
      <w:r>
        <w:rPr>
          <w:rFonts w:ascii="Times New Roman" w:eastAsia="Times New Roman"/>
          <w:spacing w:val="-2"/>
          <w:w w:val="100"/>
        </w:rPr>
        <w:t>v</w:t>
      </w:r>
      <w:r>
        <w:rPr>
          <w:rFonts w:ascii="Times New Roman" w:eastAsia="Times New Roman"/>
          <w:w w:val="100"/>
        </w:rPr>
        <w:t>e pr</w:t>
      </w:r>
      <w:r>
        <w:rPr>
          <w:rFonts w:ascii="Times New Roman" w:eastAsia="Times New Roman"/>
          <w:spacing w:val="-2"/>
          <w:w w:val="100"/>
        </w:rPr>
        <w:t>ob</w:t>
      </w:r>
      <w:r>
        <w:rPr>
          <w:rFonts w:ascii="Times New Roman" w:eastAsia="Times New Roman"/>
          <w:w w:val="100"/>
        </w:rPr>
        <w:t>le</w:t>
      </w:r>
      <w:r>
        <w:rPr>
          <w:rFonts w:ascii="Times New Roman" w:eastAsia="Times New Roman"/>
          <w:spacing w:val="-5"/>
          <w:w w:val="100"/>
        </w:rPr>
        <w:t>m</w:t>
      </w:r>
      <w:r>
        <w:rPr>
          <w:rFonts w:ascii="Times New Roman" w:eastAsia="Times New Roman"/>
          <w:w w:val="100"/>
        </w:rPr>
        <w:t>-</w:t>
      </w:r>
      <w:r>
        <w:rPr>
          <w:rFonts w:ascii="Times New Roman" w:eastAsia="Times New Roman"/>
          <w:w w:val="100"/>
        </w:rPr>
        <w:t>s</w:t>
      </w:r>
      <w:r>
        <w:rPr>
          <w:rFonts w:ascii="Times New Roman" w:eastAsia="Times New Roman"/>
          <w:w w:val="100"/>
        </w:rPr>
        <w:t>o</w:t>
      </w:r>
      <w:r>
        <w:rPr>
          <w:rFonts w:ascii="Times New Roman" w:eastAsia="Times New Roman"/>
          <w:spacing w:val="-2"/>
          <w:w w:val="100"/>
        </w:rPr>
        <w:t>l</w:t>
      </w:r>
      <w:r>
        <w:rPr>
          <w:rFonts w:ascii="Times New Roman" w:eastAsia="Times New Roman"/>
          <w:w w:val="100"/>
        </w:rPr>
        <w:t>v</w:t>
      </w:r>
      <w:r>
        <w:rPr>
          <w:rFonts w:ascii="Times New Roman" w:eastAsia="Times New Roman"/>
          <w:spacing w:val="-2"/>
          <w:w w:val="100"/>
        </w:rPr>
        <w:t>in</w:t>
      </w:r>
      <w:r>
        <w:rPr>
          <w:rFonts w:ascii="Times New Roman" w:eastAsia="Times New Roman"/>
          <w:spacing w:val="-1"/>
          <w:w w:val="100"/>
        </w:rPr>
        <w:t>g</w:t>
      </w:r>
      <w:r>
        <w:rPr>
          <w:spacing w:val="-140"/>
          <w:w w:val="100"/>
        </w:rPr>
        <w:t>）</w:t>
      </w:r>
      <w:r>
        <w:rPr>
          <w:spacing w:val="-71"/>
          <w:w w:val="100"/>
        </w:rPr>
        <w:t>」；</w:t>
      </w:r>
      <w:r>
        <w:rPr>
          <w:rFonts w:ascii="Times New Roman" w:eastAsia="Times New Roman"/>
          <w:spacing w:val="-2"/>
          <w:w w:val="100"/>
        </w:rPr>
        <w:t>5</w:t>
      </w:r>
      <w:r>
        <w:rPr>
          <w:spacing w:val="-20"/>
          <w:w w:val="100"/>
        </w:rPr>
        <w:t>、「爭議解決平台</w:t>
      </w:r>
      <w:r>
        <w:rPr>
          <w:spacing w:val="3"/>
          <w:w w:val="100"/>
        </w:rPr>
        <w:t>（</w:t>
      </w:r>
      <w:r>
        <w:rPr>
          <w:rFonts w:ascii="Times New Roman" w:eastAsia="Times New Roman"/>
          <w:spacing w:val="-4"/>
          <w:w w:val="100"/>
        </w:rPr>
        <w:t>D</w:t>
      </w:r>
      <w:r>
        <w:rPr>
          <w:rFonts w:ascii="Times New Roman" w:eastAsia="Times New Roman"/>
          <w:w w:val="100"/>
        </w:rPr>
        <w:t>i</w:t>
      </w:r>
      <w:r>
        <w:rPr>
          <w:rFonts w:ascii="Times New Roman" w:eastAsia="Times New Roman"/>
          <w:spacing w:val="-2"/>
          <w:w w:val="100"/>
        </w:rPr>
        <w:t>s</w:t>
      </w:r>
      <w:r>
        <w:rPr>
          <w:rFonts w:ascii="Times New Roman" w:eastAsia="Times New Roman"/>
          <w:spacing w:val="-2"/>
          <w:w w:val="100"/>
        </w:rPr>
        <w:t>p</w:t>
      </w:r>
      <w:r>
        <w:rPr>
          <w:rFonts w:ascii="Times New Roman" w:eastAsia="Times New Roman"/>
          <w:w w:val="100"/>
        </w:rPr>
        <w:t>ute</w:t>
      </w:r>
      <w:r>
        <w:rPr>
          <w:rFonts w:ascii="Times New Roman" w:eastAsia="Times New Roman"/>
          <w:spacing w:val="-18"/>
        </w:rPr>
        <w:t>  </w:t>
      </w:r>
      <w:r>
        <w:rPr>
          <w:rFonts w:ascii="Times New Roman" w:eastAsia="Times New Roman"/>
          <w:w w:val="100"/>
        </w:rPr>
        <w:t>p</w:t>
      </w:r>
      <w:r>
        <w:rPr>
          <w:rFonts w:ascii="Times New Roman" w:eastAsia="Times New Roman"/>
          <w:spacing w:val="-3"/>
          <w:w w:val="100"/>
        </w:rPr>
        <w:t>a</w:t>
      </w:r>
      <w:r>
        <w:rPr>
          <w:rFonts w:ascii="Times New Roman" w:eastAsia="Times New Roman"/>
          <w:w w:val="100"/>
        </w:rPr>
        <w:t>ne</w:t>
      </w:r>
      <w:r>
        <w:rPr>
          <w:rFonts w:ascii="Times New Roman" w:eastAsia="Times New Roman"/>
          <w:spacing w:val="-2"/>
          <w:w w:val="100"/>
        </w:rPr>
        <w:t>l</w:t>
      </w:r>
      <w:r>
        <w:rPr>
          <w:rFonts w:ascii="Times New Roman" w:eastAsia="Times New Roman"/>
          <w:w w:val="100"/>
        </w:rPr>
        <w:t>s</w:t>
      </w:r>
      <w:r>
        <w:rPr>
          <w:spacing w:val="-140"/>
          <w:w w:val="100"/>
        </w:rPr>
        <w:t>）</w:t>
      </w:r>
      <w:r>
        <w:rPr>
          <w:spacing w:val="-71"/>
          <w:w w:val="100"/>
        </w:rPr>
        <w:t>」；</w:t>
      </w:r>
      <w:r>
        <w:rPr>
          <w:rFonts w:ascii="Times New Roman" w:eastAsia="Times New Roman"/>
          <w:spacing w:val="-2"/>
          <w:w w:val="100"/>
        </w:rPr>
        <w:t>6</w:t>
      </w:r>
      <w:r>
        <w:rPr>
          <w:spacing w:val="-36"/>
          <w:w w:val="100"/>
        </w:rPr>
        <w:t>、「先期</w:t>
      </w:r>
      <w:r>
        <w:rPr>
          <w:w w:val="100"/>
        </w:rPr>
        <w:t> </w:t>
      </w:r>
      <w:r>
        <w:rPr>
          <w:spacing w:val="-18"/>
          <w:w w:val="100"/>
        </w:rPr>
        <w:t>中立評估</w:t>
      </w:r>
      <w:r>
        <w:rPr>
          <w:spacing w:val="2"/>
          <w:w w:val="100"/>
        </w:rPr>
        <w:t>（</w:t>
      </w:r>
      <w:r>
        <w:rPr>
          <w:rFonts w:ascii="Times New Roman" w:eastAsia="Times New Roman"/>
          <w:spacing w:val="-4"/>
          <w:w w:val="100"/>
        </w:rPr>
        <w:t>E</w:t>
      </w:r>
      <w:r>
        <w:rPr>
          <w:rFonts w:ascii="Times New Roman" w:eastAsia="Times New Roman"/>
          <w:w w:val="100"/>
        </w:rPr>
        <w:t>ar</w:t>
      </w:r>
      <w:r>
        <w:rPr>
          <w:rFonts w:ascii="Times New Roman" w:eastAsia="Times New Roman"/>
          <w:spacing w:val="1"/>
          <w:w w:val="100"/>
        </w:rPr>
        <w:t>l</w:t>
      </w:r>
      <w:r>
        <w:rPr>
          <w:rFonts w:ascii="Times New Roman" w:eastAsia="Times New Roman"/>
          <w:w w:val="100"/>
        </w:rPr>
        <w:t>y</w:t>
      </w:r>
      <w:r>
        <w:rPr>
          <w:rFonts w:ascii="Times New Roman" w:eastAsia="Times New Roman"/>
          <w:spacing w:val="-4"/>
        </w:rPr>
        <w:t> </w:t>
      </w:r>
      <w:r>
        <w:rPr>
          <w:rFonts w:ascii="Times New Roman" w:eastAsia="Times New Roman"/>
          <w:w w:val="100"/>
        </w:rPr>
        <w:t>neutr</w:t>
      </w:r>
      <w:r>
        <w:rPr>
          <w:rFonts w:ascii="Times New Roman" w:eastAsia="Times New Roman"/>
          <w:spacing w:val="-2"/>
          <w:w w:val="100"/>
        </w:rPr>
        <w:t>a</w:t>
      </w:r>
      <w:r>
        <w:rPr>
          <w:rFonts w:ascii="Times New Roman" w:eastAsia="Times New Roman"/>
          <w:w w:val="100"/>
        </w:rPr>
        <w:t>l</w:t>
      </w:r>
      <w:r>
        <w:rPr>
          <w:rFonts w:ascii="Times New Roman" w:eastAsia="Times New Roman"/>
          <w:spacing w:val="1"/>
        </w:rPr>
        <w:t> </w:t>
      </w:r>
      <w:r>
        <w:rPr>
          <w:rFonts w:ascii="Times New Roman" w:eastAsia="Times New Roman"/>
          <w:w w:val="100"/>
        </w:rPr>
        <w:t>ev</w:t>
      </w:r>
      <w:r>
        <w:rPr>
          <w:rFonts w:ascii="Times New Roman" w:eastAsia="Times New Roman"/>
          <w:spacing w:val="-2"/>
          <w:w w:val="100"/>
        </w:rPr>
        <w:t>al</w:t>
      </w:r>
      <w:r>
        <w:rPr>
          <w:rFonts w:ascii="Times New Roman" w:eastAsia="Times New Roman"/>
          <w:w w:val="100"/>
        </w:rPr>
        <w:t>ua</w:t>
      </w:r>
      <w:r>
        <w:rPr>
          <w:rFonts w:ascii="Times New Roman" w:eastAsia="Times New Roman"/>
          <w:spacing w:val="-2"/>
          <w:w w:val="100"/>
        </w:rPr>
        <w:t>ti</w:t>
      </w:r>
      <w:r>
        <w:rPr>
          <w:rFonts w:ascii="Times New Roman" w:eastAsia="Times New Roman"/>
          <w:w w:val="100"/>
        </w:rPr>
        <w:t>on</w:t>
      </w:r>
      <w:r>
        <w:rPr>
          <w:spacing w:val="-142"/>
          <w:w w:val="100"/>
        </w:rPr>
        <w:t>）</w:t>
      </w:r>
      <w:r>
        <w:rPr>
          <w:spacing w:val="-107"/>
          <w:w w:val="100"/>
        </w:rPr>
        <w:t>」；</w:t>
      </w:r>
      <w:r>
        <w:rPr>
          <w:rFonts w:ascii="Times New Roman" w:eastAsia="Times New Roman"/>
          <w:spacing w:val="-35"/>
          <w:w w:val="100"/>
        </w:rPr>
        <w:t>7</w:t>
      </w:r>
      <w:r>
        <w:rPr>
          <w:spacing w:val="-63"/>
          <w:w w:val="100"/>
        </w:rPr>
        <w:t>、「輔助</w:t>
      </w:r>
      <w:r>
        <w:rPr>
          <w:w w:val="100"/>
        </w:rPr>
        <w:t>（</w:t>
      </w:r>
      <w:r>
        <w:rPr>
          <w:rFonts w:ascii="Times New Roman" w:eastAsia="Times New Roman"/>
          <w:w w:val="100"/>
        </w:rPr>
        <w:t>Fa</w:t>
      </w:r>
      <w:r>
        <w:rPr>
          <w:rFonts w:ascii="Times New Roman" w:eastAsia="Times New Roman"/>
          <w:spacing w:val="-3"/>
          <w:w w:val="100"/>
        </w:rPr>
        <w:t>c</w:t>
      </w:r>
      <w:r>
        <w:rPr>
          <w:rFonts w:ascii="Times New Roman" w:eastAsia="Times New Roman"/>
          <w:w w:val="100"/>
        </w:rPr>
        <w:t>i</w:t>
      </w:r>
      <w:r>
        <w:rPr>
          <w:rFonts w:ascii="Times New Roman" w:eastAsia="Times New Roman"/>
          <w:spacing w:val="-2"/>
          <w:w w:val="100"/>
        </w:rPr>
        <w:t>li</w:t>
      </w:r>
      <w:r>
        <w:rPr>
          <w:rFonts w:ascii="Times New Roman" w:eastAsia="Times New Roman"/>
          <w:w w:val="100"/>
        </w:rPr>
        <w:t>ta</w:t>
      </w:r>
      <w:r>
        <w:rPr>
          <w:rFonts w:ascii="Times New Roman" w:eastAsia="Times New Roman"/>
          <w:spacing w:val="-2"/>
          <w:w w:val="100"/>
        </w:rPr>
        <w:t>ti</w:t>
      </w:r>
      <w:r>
        <w:rPr>
          <w:rFonts w:ascii="Times New Roman" w:eastAsia="Times New Roman"/>
          <w:w w:val="100"/>
        </w:rPr>
        <w:t>o</w:t>
      </w:r>
      <w:r>
        <w:rPr>
          <w:rFonts w:ascii="Times New Roman" w:eastAsia="Times New Roman"/>
          <w:spacing w:val="-1"/>
          <w:w w:val="100"/>
        </w:rPr>
        <w:t>n</w:t>
      </w:r>
      <w:r>
        <w:rPr>
          <w:spacing w:val="-142"/>
          <w:w w:val="100"/>
        </w:rPr>
        <w:t>）</w:t>
      </w:r>
      <w:r>
        <w:rPr>
          <w:spacing w:val="-107"/>
          <w:w w:val="100"/>
        </w:rPr>
        <w:t>」；</w:t>
      </w:r>
      <w:r>
        <w:rPr>
          <w:rFonts w:ascii="Times New Roman" w:eastAsia="Times New Roman"/>
          <w:spacing w:val="-35"/>
          <w:w w:val="100"/>
        </w:rPr>
        <w:t>8</w:t>
      </w:r>
      <w:r>
        <w:rPr>
          <w:spacing w:val="-59"/>
          <w:w w:val="100"/>
        </w:rPr>
        <w:t>、「鑑   </w:t>
      </w:r>
      <w:r>
        <w:rPr>
          <w:spacing w:val="-123"/>
          <w:w w:val="100"/>
        </w:rPr>
        <w:t>定</w:t>
      </w:r>
      <w:r>
        <w:rPr>
          <w:spacing w:val="-1"/>
          <w:w w:val="100"/>
        </w:rPr>
        <w:t>（</w:t>
      </w:r>
      <w:r>
        <w:rPr>
          <w:rFonts w:ascii="Times New Roman" w:eastAsia="Times New Roman"/>
          <w:w w:val="100"/>
        </w:rPr>
        <w:t>Fa</w:t>
      </w:r>
      <w:r>
        <w:rPr>
          <w:rFonts w:ascii="Times New Roman" w:eastAsia="Times New Roman"/>
          <w:spacing w:val="-3"/>
          <w:w w:val="100"/>
        </w:rPr>
        <w:t>c</w:t>
      </w:r>
      <w:r>
        <w:rPr>
          <w:rFonts w:ascii="Times New Roman" w:eastAsia="Times New Roman"/>
          <w:spacing w:val="1"/>
          <w:w w:val="100"/>
        </w:rPr>
        <w:t>t</w:t>
      </w:r>
      <w:r>
        <w:rPr>
          <w:rFonts w:ascii="Times New Roman" w:eastAsia="Times New Roman"/>
          <w:w w:val="100"/>
        </w:rPr>
        <w:t>-</w:t>
      </w:r>
      <w:r>
        <w:rPr>
          <w:rFonts w:ascii="Times New Roman" w:eastAsia="Times New Roman"/>
          <w:spacing w:val="-3"/>
          <w:w w:val="100"/>
        </w:rPr>
        <w:t>f</w:t>
      </w:r>
      <w:r>
        <w:rPr>
          <w:rFonts w:ascii="Times New Roman" w:eastAsia="Times New Roman"/>
          <w:w w:val="100"/>
        </w:rPr>
        <w:t>i</w:t>
      </w:r>
      <w:r>
        <w:rPr>
          <w:rFonts w:ascii="Times New Roman" w:eastAsia="Times New Roman"/>
          <w:spacing w:val="-2"/>
          <w:w w:val="100"/>
        </w:rPr>
        <w:t>nd</w:t>
      </w:r>
      <w:r>
        <w:rPr>
          <w:rFonts w:ascii="Times New Roman" w:eastAsia="Times New Roman"/>
          <w:w w:val="100"/>
        </w:rPr>
        <w:t>i</w:t>
      </w:r>
      <w:r>
        <w:rPr>
          <w:rFonts w:ascii="Times New Roman" w:eastAsia="Times New Roman"/>
          <w:spacing w:val="-2"/>
          <w:w w:val="100"/>
        </w:rPr>
        <w:t>n</w:t>
      </w:r>
      <w:r>
        <w:rPr>
          <w:rFonts w:ascii="Times New Roman" w:eastAsia="Times New Roman"/>
          <w:spacing w:val="-1"/>
          <w:w w:val="100"/>
        </w:rPr>
        <w:t>g</w:t>
      </w:r>
      <w:r>
        <w:rPr>
          <w:spacing w:val="-140"/>
          <w:w w:val="100"/>
        </w:rPr>
        <w:t>）</w:t>
      </w:r>
      <w:r>
        <w:rPr>
          <w:spacing w:val="-131"/>
          <w:w w:val="100"/>
        </w:rPr>
        <w:t>」；</w:t>
      </w:r>
      <w:r>
        <w:rPr>
          <w:rFonts w:ascii="Times New Roman" w:eastAsia="Times New Roman"/>
          <w:spacing w:val="-64"/>
          <w:w w:val="100"/>
        </w:rPr>
        <w:t>9</w:t>
      </w:r>
      <w:r>
        <w:rPr>
          <w:spacing w:val="-43"/>
          <w:w w:val="100"/>
        </w:rPr>
        <w:t>、「互利解決問題</w:t>
      </w:r>
      <w:r>
        <w:rPr>
          <w:w w:val="100"/>
        </w:rPr>
        <w:t>（</w:t>
      </w:r>
      <w:r>
        <w:rPr>
          <w:rFonts w:ascii="Times New Roman" w:eastAsia="Times New Roman"/>
          <w:spacing w:val="-3"/>
          <w:w w:val="100"/>
        </w:rPr>
        <w:t>I</w:t>
      </w:r>
      <w:r>
        <w:rPr>
          <w:rFonts w:ascii="Times New Roman" w:eastAsia="Times New Roman"/>
          <w:spacing w:val="-2"/>
          <w:w w:val="100"/>
        </w:rPr>
        <w:t>nt</w:t>
      </w:r>
      <w:r>
        <w:rPr>
          <w:rFonts w:ascii="Times New Roman" w:eastAsia="Times New Roman"/>
          <w:w w:val="100"/>
        </w:rPr>
        <w:t>ere</w:t>
      </w:r>
      <w:r>
        <w:rPr>
          <w:rFonts w:ascii="Times New Roman" w:eastAsia="Times New Roman"/>
          <w:spacing w:val="-1"/>
          <w:w w:val="100"/>
        </w:rPr>
        <w:t>s</w:t>
      </w:r>
      <w:r>
        <w:rPr>
          <w:rFonts w:ascii="Times New Roman" w:eastAsia="Times New Roman"/>
          <w:spacing w:val="1"/>
          <w:w w:val="100"/>
        </w:rPr>
        <w:t>t</w:t>
      </w:r>
      <w:r>
        <w:rPr>
          <w:rFonts w:ascii="Times New Roman" w:eastAsia="Times New Roman"/>
          <w:spacing w:val="-3"/>
          <w:w w:val="100"/>
        </w:rPr>
        <w:t>-</w:t>
      </w:r>
      <w:r>
        <w:rPr>
          <w:rFonts w:ascii="Times New Roman" w:eastAsia="Times New Roman"/>
          <w:w w:val="100"/>
        </w:rPr>
        <w:t>b</w:t>
      </w:r>
      <w:r>
        <w:rPr>
          <w:rFonts w:ascii="Times New Roman" w:eastAsia="Times New Roman"/>
          <w:w w:val="100"/>
        </w:rPr>
        <w:t>a</w:t>
      </w:r>
      <w:r>
        <w:rPr>
          <w:rFonts w:ascii="Times New Roman" w:eastAsia="Times New Roman"/>
          <w:spacing w:val="-2"/>
          <w:w w:val="100"/>
        </w:rPr>
        <w:t>s</w:t>
      </w:r>
      <w:r>
        <w:rPr>
          <w:rFonts w:ascii="Times New Roman" w:eastAsia="Times New Roman"/>
          <w:w w:val="100"/>
        </w:rPr>
        <w:t>ed</w:t>
      </w:r>
      <w:r>
        <w:rPr>
          <w:rFonts w:ascii="Times New Roman" w:eastAsia="Times New Roman"/>
          <w:spacing w:val="-2"/>
        </w:rPr>
        <w:t> </w:t>
      </w:r>
      <w:r>
        <w:rPr>
          <w:rFonts w:ascii="Times New Roman" w:eastAsia="Times New Roman"/>
          <w:w w:val="100"/>
        </w:rPr>
        <w:t>p</w:t>
      </w:r>
      <w:r>
        <w:rPr>
          <w:rFonts w:ascii="Times New Roman" w:eastAsia="Times New Roman"/>
          <w:spacing w:val="-3"/>
          <w:w w:val="100"/>
        </w:rPr>
        <w:t>r</w:t>
      </w:r>
      <w:r>
        <w:rPr>
          <w:rFonts w:ascii="Times New Roman" w:eastAsia="Times New Roman"/>
          <w:w w:val="100"/>
        </w:rPr>
        <w:t>o</w:t>
      </w:r>
      <w:r>
        <w:rPr>
          <w:rFonts w:ascii="Times New Roman" w:eastAsia="Times New Roman"/>
          <w:spacing w:val="-2"/>
          <w:w w:val="100"/>
        </w:rPr>
        <w:t>b</w:t>
      </w:r>
      <w:r>
        <w:rPr>
          <w:rFonts w:ascii="Times New Roman" w:eastAsia="Times New Roman"/>
          <w:w w:val="100"/>
        </w:rPr>
        <w:t>le</w:t>
      </w:r>
      <w:r>
        <w:rPr>
          <w:rFonts w:ascii="Times New Roman" w:eastAsia="Times New Roman"/>
          <w:spacing w:val="-4"/>
          <w:w w:val="100"/>
        </w:rPr>
        <w:t>m</w:t>
      </w:r>
      <w:r>
        <w:rPr>
          <w:rFonts w:ascii="Times New Roman" w:eastAsia="Times New Roman"/>
          <w:spacing w:val="2"/>
          <w:w w:val="100"/>
        </w:rPr>
        <w:t>-</w:t>
      </w:r>
      <w:r>
        <w:rPr>
          <w:rFonts w:ascii="Times New Roman" w:eastAsia="Times New Roman"/>
          <w:w w:val="100"/>
        </w:rPr>
        <w:t>s</w:t>
      </w:r>
      <w:r>
        <w:rPr>
          <w:rFonts w:ascii="Times New Roman" w:eastAsia="Times New Roman"/>
          <w:spacing w:val="-2"/>
          <w:w w:val="100"/>
        </w:rPr>
        <w:t>ol</w:t>
      </w:r>
      <w:r>
        <w:rPr>
          <w:rFonts w:ascii="Times New Roman" w:eastAsia="Times New Roman"/>
          <w:w w:val="100"/>
        </w:rPr>
        <w:t>v</w:t>
      </w:r>
      <w:r>
        <w:rPr>
          <w:rFonts w:ascii="Times New Roman" w:eastAsia="Times New Roman"/>
          <w:spacing w:val="-2"/>
          <w:w w:val="100"/>
        </w:rPr>
        <w:t>i</w:t>
      </w:r>
      <w:r>
        <w:rPr>
          <w:rFonts w:ascii="Times New Roman" w:eastAsia="Times New Roman"/>
          <w:w w:val="100"/>
        </w:rPr>
        <w:t>ng</w:t>
      </w:r>
      <w:r>
        <w:rPr>
          <w:spacing w:val="-142"/>
          <w:w w:val="100"/>
        </w:rPr>
        <w:t>）</w:t>
      </w:r>
      <w:r>
        <w:rPr>
          <w:spacing w:val="-70"/>
          <w:w w:val="100"/>
        </w:rPr>
        <w:t>」； </w:t>
      </w:r>
      <w:r>
        <w:rPr>
          <w:rFonts w:ascii="Times New Roman" w:eastAsia="Times New Roman"/>
          <w:spacing w:val="1"/>
          <w:w w:val="100"/>
        </w:rPr>
        <w:t>1</w:t>
      </w:r>
      <w:r>
        <w:rPr>
          <w:rFonts w:ascii="Times New Roman" w:eastAsia="Times New Roman"/>
          <w:spacing w:val="-19"/>
          <w:w w:val="100"/>
        </w:rPr>
        <w:t>0</w:t>
      </w:r>
      <w:r>
        <w:rPr>
          <w:spacing w:val="-30"/>
          <w:w w:val="100"/>
        </w:rPr>
        <w:t>、「調處式仲裁</w:t>
      </w:r>
      <w:r>
        <w:rPr>
          <w:spacing w:val="-2"/>
          <w:w w:val="100"/>
        </w:rPr>
        <w:t>（</w:t>
      </w:r>
      <w:r>
        <w:rPr>
          <w:rFonts w:ascii="Times New Roman" w:eastAsia="Times New Roman"/>
          <w:w w:val="100"/>
        </w:rPr>
        <w:t>Me</w:t>
      </w:r>
      <w:r>
        <w:rPr>
          <w:rFonts w:ascii="Times New Roman" w:eastAsia="Times New Roman"/>
          <w:spacing w:val="-2"/>
          <w:w w:val="100"/>
        </w:rPr>
        <w:t>d</w:t>
      </w:r>
      <w:r>
        <w:rPr>
          <w:rFonts w:ascii="Times New Roman" w:eastAsia="Times New Roman"/>
          <w:w w:val="100"/>
        </w:rPr>
        <w:t>i</w:t>
      </w:r>
      <w:r>
        <w:rPr>
          <w:rFonts w:ascii="Times New Roman" w:eastAsia="Times New Roman"/>
          <w:spacing w:val="-3"/>
          <w:w w:val="100"/>
        </w:rPr>
        <w:t>a</w:t>
      </w:r>
      <w:r>
        <w:rPr>
          <w:rFonts w:ascii="Times New Roman" w:eastAsia="Times New Roman"/>
          <w:w w:val="100"/>
        </w:rPr>
        <w:t>ted</w:t>
      </w:r>
      <w:r>
        <w:rPr>
          <w:rFonts w:ascii="Times New Roman" w:eastAsia="Times New Roman"/>
          <w:spacing w:val="1"/>
        </w:rPr>
        <w:t> </w:t>
      </w:r>
      <w:r>
        <w:rPr>
          <w:rFonts w:ascii="Times New Roman" w:eastAsia="Times New Roman"/>
          <w:spacing w:val="-3"/>
          <w:w w:val="100"/>
        </w:rPr>
        <w:t>a</w:t>
      </w:r>
      <w:r>
        <w:rPr>
          <w:rFonts w:ascii="Times New Roman" w:eastAsia="Times New Roman"/>
          <w:w w:val="100"/>
        </w:rPr>
        <w:t>r</w:t>
      </w:r>
      <w:r>
        <w:rPr>
          <w:rFonts w:ascii="Times New Roman" w:eastAsia="Times New Roman"/>
          <w:spacing w:val="-2"/>
          <w:w w:val="100"/>
        </w:rPr>
        <w:t>b</w:t>
      </w:r>
      <w:r>
        <w:rPr>
          <w:rFonts w:ascii="Times New Roman" w:eastAsia="Times New Roman"/>
          <w:w w:val="100"/>
        </w:rPr>
        <w:t>i</w:t>
      </w:r>
      <w:r>
        <w:rPr>
          <w:rFonts w:ascii="Times New Roman" w:eastAsia="Times New Roman"/>
          <w:spacing w:val="-2"/>
          <w:w w:val="100"/>
        </w:rPr>
        <w:t>t</w:t>
      </w:r>
      <w:r>
        <w:rPr>
          <w:rFonts w:ascii="Times New Roman" w:eastAsia="Times New Roman"/>
          <w:w w:val="100"/>
        </w:rPr>
        <w:t>ra</w:t>
      </w:r>
      <w:r>
        <w:rPr>
          <w:rFonts w:ascii="Times New Roman" w:eastAsia="Times New Roman"/>
          <w:spacing w:val="-2"/>
          <w:w w:val="100"/>
        </w:rPr>
        <w:t>ti</w:t>
      </w:r>
      <w:r>
        <w:rPr>
          <w:rFonts w:ascii="Times New Roman" w:eastAsia="Times New Roman"/>
          <w:w w:val="100"/>
        </w:rPr>
        <w:t>on</w:t>
      </w:r>
      <w:r>
        <w:rPr>
          <w:spacing w:val="-142"/>
          <w:w w:val="100"/>
        </w:rPr>
        <w:t>）</w:t>
      </w:r>
      <w:r>
        <w:rPr>
          <w:spacing w:val="-87"/>
          <w:w w:val="100"/>
        </w:rPr>
        <w:t>」；</w:t>
      </w:r>
      <w:r>
        <w:rPr>
          <w:rFonts w:ascii="Times New Roman" w:eastAsia="Times New Roman"/>
          <w:spacing w:val="-11"/>
          <w:w w:val="100"/>
        </w:rPr>
        <w:t>1</w:t>
      </w:r>
      <w:r>
        <w:rPr>
          <w:rFonts w:ascii="Times New Roman" w:eastAsia="Times New Roman"/>
          <w:spacing w:val="-18"/>
          <w:w w:val="100"/>
        </w:rPr>
        <w:t>1</w:t>
      </w:r>
      <w:r>
        <w:rPr>
          <w:spacing w:val="-50"/>
          <w:w w:val="100"/>
        </w:rPr>
        <w:t>、「調處</w:t>
      </w:r>
      <w:r>
        <w:rPr>
          <w:spacing w:val="-1"/>
          <w:w w:val="100"/>
        </w:rPr>
        <w:t>（</w:t>
      </w:r>
      <w:r>
        <w:rPr>
          <w:rFonts w:ascii="Times New Roman" w:eastAsia="Times New Roman"/>
          <w:w w:val="100"/>
        </w:rPr>
        <w:t>M</w:t>
      </w:r>
      <w:r>
        <w:rPr>
          <w:rFonts w:ascii="Times New Roman" w:eastAsia="Times New Roman"/>
          <w:spacing w:val="-3"/>
          <w:w w:val="100"/>
        </w:rPr>
        <w:t>e</w:t>
      </w:r>
      <w:r>
        <w:rPr>
          <w:rFonts w:ascii="Times New Roman" w:eastAsia="Times New Roman"/>
          <w:w w:val="100"/>
        </w:rPr>
        <w:t>d</w:t>
      </w:r>
      <w:r>
        <w:rPr>
          <w:rFonts w:ascii="Times New Roman" w:eastAsia="Times New Roman"/>
          <w:spacing w:val="-2"/>
          <w:w w:val="100"/>
        </w:rPr>
        <w:t>i</w:t>
      </w:r>
      <w:r>
        <w:rPr>
          <w:rFonts w:ascii="Times New Roman" w:eastAsia="Times New Roman"/>
          <w:w w:val="100"/>
        </w:rPr>
        <w:t>at</w:t>
      </w:r>
      <w:r>
        <w:rPr>
          <w:rFonts w:ascii="Times New Roman" w:eastAsia="Times New Roman"/>
          <w:spacing w:val="-2"/>
          <w:w w:val="100"/>
        </w:rPr>
        <w:t>io</w:t>
      </w:r>
      <w:r>
        <w:rPr>
          <w:rFonts w:ascii="Times New Roman" w:eastAsia="Times New Roman"/>
          <w:spacing w:val="-1"/>
          <w:w w:val="100"/>
        </w:rPr>
        <w:t>n</w:t>
      </w:r>
      <w:r>
        <w:rPr>
          <w:spacing w:val="-140"/>
          <w:w w:val="100"/>
        </w:rPr>
        <w:t>）」；</w:t>
      </w:r>
    </w:p>
    <w:p>
      <w:pPr>
        <w:pStyle w:val="BodyText"/>
        <w:spacing w:line="295" w:lineRule="auto"/>
        <w:ind w:right="424"/>
        <w:jc w:val="both"/>
      </w:pPr>
      <w:r>
        <w:rPr>
          <w:rFonts w:ascii="Times New Roman" w:eastAsia="Times New Roman"/>
          <w:spacing w:val="-2"/>
          <w:w w:val="100"/>
        </w:rPr>
        <w:t>1</w:t>
      </w:r>
      <w:r>
        <w:rPr>
          <w:rFonts w:ascii="Times New Roman" w:eastAsia="Times New Roman"/>
          <w:spacing w:val="3"/>
          <w:w w:val="100"/>
        </w:rPr>
        <w:t>2</w:t>
      </w:r>
      <w:r>
        <w:rPr>
          <w:spacing w:val="-19"/>
          <w:w w:val="100"/>
        </w:rPr>
        <w:t>、「迷你型裁決</w:t>
      </w:r>
      <w:r>
        <w:rPr>
          <w:spacing w:val="4"/>
          <w:w w:val="100"/>
        </w:rPr>
        <w:t>（</w:t>
      </w:r>
      <w:r>
        <w:rPr>
          <w:rFonts w:ascii="Times New Roman" w:eastAsia="Times New Roman"/>
          <w:w w:val="100"/>
        </w:rPr>
        <w:t>M</w:t>
      </w:r>
      <w:r>
        <w:rPr>
          <w:rFonts w:ascii="Times New Roman" w:eastAsia="Times New Roman"/>
          <w:spacing w:val="-2"/>
          <w:w w:val="100"/>
        </w:rPr>
        <w:t>i</w:t>
      </w:r>
      <w:r>
        <w:rPr>
          <w:rFonts w:ascii="Times New Roman" w:eastAsia="Times New Roman"/>
          <w:w w:val="100"/>
        </w:rPr>
        <w:t>n</w:t>
      </w:r>
      <w:r>
        <w:rPr>
          <w:rFonts w:ascii="Times New Roman" w:eastAsia="Times New Roman"/>
          <w:spacing w:val="-2"/>
          <w:w w:val="100"/>
        </w:rPr>
        <w:t>i</w:t>
      </w:r>
      <w:r>
        <w:rPr>
          <w:rFonts w:ascii="Times New Roman" w:eastAsia="Times New Roman"/>
          <w:w w:val="100"/>
        </w:rPr>
        <w:t>tr</w:t>
      </w:r>
      <w:r>
        <w:rPr>
          <w:rFonts w:ascii="Times New Roman" w:eastAsia="Times New Roman"/>
          <w:spacing w:val="-2"/>
          <w:w w:val="100"/>
        </w:rPr>
        <w:t>i</w:t>
      </w:r>
      <w:r>
        <w:rPr>
          <w:rFonts w:ascii="Times New Roman" w:eastAsia="Times New Roman"/>
          <w:w w:val="100"/>
        </w:rPr>
        <w:t>a</w:t>
      </w:r>
      <w:r>
        <w:rPr>
          <w:rFonts w:ascii="Times New Roman" w:eastAsia="Times New Roman"/>
          <w:spacing w:val="-2"/>
          <w:w w:val="100"/>
        </w:rPr>
        <w:t>l</w:t>
      </w:r>
      <w:r>
        <w:rPr>
          <w:rFonts w:ascii="Times New Roman" w:eastAsia="Times New Roman"/>
          <w:spacing w:val="4"/>
          <w:w w:val="100"/>
        </w:rPr>
        <w:t>s</w:t>
      </w:r>
      <w:r>
        <w:rPr>
          <w:spacing w:val="-137"/>
          <w:w w:val="100"/>
        </w:rPr>
        <w:t>）</w:t>
      </w:r>
      <w:r>
        <w:rPr>
          <w:spacing w:val="-67"/>
          <w:w w:val="100"/>
        </w:rPr>
        <w:t>」；</w:t>
      </w:r>
      <w:r>
        <w:rPr>
          <w:rFonts w:ascii="Times New Roman" w:eastAsia="Times New Roman"/>
          <w:spacing w:val="-2"/>
          <w:w w:val="100"/>
        </w:rPr>
        <w:t>1</w:t>
      </w:r>
      <w:r>
        <w:rPr>
          <w:rFonts w:ascii="Times New Roman" w:eastAsia="Times New Roman"/>
          <w:spacing w:val="3"/>
          <w:w w:val="100"/>
        </w:rPr>
        <w:t>3</w:t>
      </w:r>
      <w:r>
        <w:rPr>
          <w:spacing w:val="-15"/>
          <w:w w:val="100"/>
        </w:rPr>
        <w:t>、「協商式制定法規</w:t>
      </w:r>
      <w:r>
        <w:rPr>
          <w:spacing w:val="2"/>
          <w:w w:val="100"/>
        </w:rPr>
        <w:t>（</w:t>
      </w:r>
      <w:r>
        <w:rPr>
          <w:rFonts w:ascii="Times New Roman" w:eastAsia="Times New Roman"/>
          <w:spacing w:val="-2"/>
          <w:w w:val="100"/>
        </w:rPr>
        <w:t>N</w:t>
      </w:r>
      <w:r>
        <w:rPr>
          <w:rFonts w:ascii="Times New Roman" w:eastAsia="Times New Roman"/>
          <w:w w:val="100"/>
        </w:rPr>
        <w:t>e</w:t>
      </w:r>
      <w:r>
        <w:rPr>
          <w:rFonts w:ascii="Times New Roman" w:eastAsia="Times New Roman"/>
          <w:spacing w:val="1"/>
          <w:w w:val="100"/>
        </w:rPr>
        <w:t>g</w:t>
      </w:r>
      <w:r>
        <w:rPr>
          <w:rFonts w:ascii="Times New Roman" w:eastAsia="Times New Roman"/>
          <w:spacing w:val="-2"/>
          <w:w w:val="100"/>
        </w:rPr>
        <w:t>o</w:t>
      </w:r>
      <w:r>
        <w:rPr>
          <w:rFonts w:ascii="Times New Roman" w:eastAsia="Times New Roman"/>
          <w:w w:val="100"/>
        </w:rPr>
        <w:t>t</w:t>
      </w:r>
      <w:r>
        <w:rPr>
          <w:rFonts w:ascii="Times New Roman" w:eastAsia="Times New Roman"/>
          <w:spacing w:val="-2"/>
          <w:w w:val="100"/>
        </w:rPr>
        <w:t>i</w:t>
      </w:r>
      <w:r>
        <w:rPr>
          <w:rFonts w:ascii="Times New Roman" w:eastAsia="Times New Roman"/>
          <w:w w:val="100"/>
        </w:rPr>
        <w:t>at</w:t>
      </w:r>
      <w:r>
        <w:rPr>
          <w:rFonts w:ascii="Times New Roman" w:eastAsia="Times New Roman"/>
          <w:spacing w:val="-3"/>
          <w:w w:val="100"/>
        </w:rPr>
        <w:t>e</w:t>
      </w:r>
      <w:r>
        <w:rPr>
          <w:rFonts w:ascii="Times New Roman" w:eastAsia="Times New Roman"/>
          <w:w w:val="100"/>
        </w:rPr>
        <w:t>d r</w:t>
      </w:r>
      <w:r>
        <w:rPr>
          <w:rFonts w:ascii="Times New Roman" w:eastAsia="Times New Roman"/>
          <w:spacing w:val="1"/>
          <w:w w:val="100"/>
        </w:rPr>
        <w:t>u</w:t>
      </w:r>
      <w:r>
        <w:rPr>
          <w:rFonts w:ascii="Times New Roman" w:eastAsia="Times New Roman"/>
          <w:spacing w:val="-2"/>
          <w:w w:val="100"/>
        </w:rPr>
        <w:t>l</w:t>
      </w:r>
      <w:r>
        <w:rPr>
          <w:rFonts w:ascii="Times New Roman" w:eastAsia="Times New Roman"/>
          <w:w w:val="100"/>
        </w:rPr>
        <w:t>e</w:t>
      </w:r>
      <w:r>
        <w:rPr>
          <w:rFonts w:ascii="Times New Roman" w:eastAsia="Times New Roman"/>
          <w:spacing w:val="-5"/>
          <w:w w:val="100"/>
        </w:rPr>
        <w:t>m</w:t>
      </w:r>
      <w:r>
        <w:rPr>
          <w:rFonts w:ascii="Times New Roman" w:eastAsia="Times New Roman"/>
          <w:w w:val="100"/>
        </w:rPr>
        <w:t>a</w:t>
      </w:r>
      <w:r>
        <w:rPr>
          <w:rFonts w:ascii="Times New Roman" w:eastAsia="Times New Roman"/>
          <w:spacing w:val="1"/>
          <w:w w:val="100"/>
        </w:rPr>
        <w:t>k</w:t>
      </w:r>
      <w:r>
        <w:rPr>
          <w:rFonts w:ascii="Times New Roman" w:eastAsia="Times New Roman"/>
          <w:w w:val="100"/>
        </w:rPr>
        <w:t>i</w:t>
      </w:r>
      <w:r>
        <w:rPr>
          <w:rFonts w:ascii="Times New Roman" w:eastAsia="Times New Roman"/>
          <w:spacing w:val="-2"/>
          <w:w w:val="100"/>
        </w:rPr>
        <w:t>n</w:t>
      </w:r>
      <w:r>
        <w:rPr>
          <w:rFonts w:ascii="Times New Roman" w:eastAsia="Times New Roman"/>
          <w:spacing w:val="-1"/>
          <w:w w:val="100"/>
        </w:rPr>
        <w:t>g</w:t>
      </w:r>
      <w:r>
        <w:rPr>
          <w:spacing w:val="-140"/>
          <w:w w:val="100"/>
        </w:rPr>
        <w:t>）</w:t>
      </w:r>
      <w:r>
        <w:rPr>
          <w:spacing w:val="-76"/>
          <w:w w:val="100"/>
        </w:rPr>
        <w:t>」；</w:t>
      </w:r>
      <w:r>
        <w:rPr>
          <w:rFonts w:ascii="Times New Roman" w:eastAsia="Times New Roman"/>
          <w:spacing w:val="-2"/>
          <w:w w:val="100"/>
        </w:rPr>
        <w:t>1</w:t>
      </w:r>
      <w:r>
        <w:rPr>
          <w:rFonts w:ascii="Times New Roman" w:eastAsia="Times New Roman"/>
          <w:spacing w:val="-6"/>
          <w:w w:val="100"/>
        </w:rPr>
        <w:t>4</w:t>
      </w:r>
      <w:r>
        <w:rPr>
          <w:spacing w:val="-29"/>
          <w:w w:val="100"/>
        </w:rPr>
        <w:t>、「和解會議</w:t>
      </w:r>
      <w:r>
        <w:rPr>
          <w:w w:val="100"/>
        </w:rPr>
        <w:t>（</w:t>
      </w:r>
      <w:r>
        <w:rPr>
          <w:rFonts w:ascii="Times New Roman" w:eastAsia="Times New Roman"/>
          <w:w w:val="100"/>
        </w:rPr>
        <w:t>S</w:t>
      </w:r>
      <w:r>
        <w:rPr>
          <w:rFonts w:ascii="Times New Roman" w:eastAsia="Times New Roman"/>
          <w:spacing w:val="-3"/>
          <w:w w:val="100"/>
        </w:rPr>
        <w:t>e</w:t>
      </w:r>
      <w:r>
        <w:rPr>
          <w:rFonts w:ascii="Times New Roman" w:eastAsia="Times New Roman"/>
          <w:w w:val="100"/>
        </w:rPr>
        <w:t>t</w:t>
      </w:r>
      <w:r>
        <w:rPr>
          <w:rFonts w:ascii="Times New Roman" w:eastAsia="Times New Roman"/>
          <w:spacing w:val="-2"/>
          <w:w w:val="100"/>
        </w:rPr>
        <w:t>t</w:t>
      </w:r>
      <w:r>
        <w:rPr>
          <w:rFonts w:ascii="Times New Roman" w:eastAsia="Times New Roman"/>
          <w:w w:val="100"/>
        </w:rPr>
        <w:t>le</w:t>
      </w:r>
      <w:r>
        <w:rPr>
          <w:rFonts w:ascii="Times New Roman" w:eastAsia="Times New Roman"/>
          <w:spacing w:val="-3"/>
          <w:w w:val="100"/>
        </w:rPr>
        <w:t>m</w:t>
      </w:r>
      <w:r>
        <w:rPr>
          <w:rFonts w:ascii="Times New Roman" w:eastAsia="Times New Roman"/>
          <w:w w:val="100"/>
        </w:rPr>
        <w:t>e</w:t>
      </w:r>
      <w:r>
        <w:rPr>
          <w:rFonts w:ascii="Times New Roman" w:eastAsia="Times New Roman"/>
          <w:spacing w:val="1"/>
          <w:w w:val="100"/>
        </w:rPr>
        <w:t>n</w:t>
      </w:r>
      <w:r>
        <w:rPr>
          <w:rFonts w:ascii="Times New Roman" w:eastAsia="Times New Roman"/>
          <w:w w:val="100"/>
        </w:rPr>
        <w:t>t</w:t>
      </w:r>
      <w:r>
        <w:rPr>
          <w:rFonts w:ascii="Times New Roman" w:eastAsia="Times New Roman"/>
          <w:spacing w:val="-3"/>
        </w:rPr>
        <w:t> </w:t>
      </w:r>
      <w:r>
        <w:rPr>
          <w:rFonts w:ascii="Times New Roman" w:eastAsia="Times New Roman"/>
          <w:w w:val="100"/>
        </w:rPr>
        <w:t>c</w:t>
      </w:r>
      <w:r>
        <w:rPr>
          <w:rFonts w:ascii="Times New Roman" w:eastAsia="Times New Roman"/>
          <w:spacing w:val="-2"/>
          <w:w w:val="100"/>
        </w:rPr>
        <w:t>o</w:t>
      </w:r>
      <w:r>
        <w:rPr>
          <w:rFonts w:ascii="Times New Roman" w:eastAsia="Times New Roman"/>
          <w:w w:val="100"/>
        </w:rPr>
        <w:t>nfe</w:t>
      </w:r>
      <w:r>
        <w:rPr>
          <w:rFonts w:ascii="Times New Roman" w:eastAsia="Times New Roman"/>
          <w:spacing w:val="-2"/>
          <w:w w:val="100"/>
        </w:rPr>
        <w:t>r</w:t>
      </w:r>
      <w:r>
        <w:rPr>
          <w:rFonts w:ascii="Times New Roman" w:eastAsia="Times New Roman"/>
          <w:w w:val="100"/>
        </w:rPr>
        <w:t>e</w:t>
      </w:r>
      <w:r>
        <w:rPr>
          <w:rFonts w:ascii="Times New Roman" w:eastAsia="Times New Roman"/>
          <w:spacing w:val="1"/>
          <w:w w:val="100"/>
        </w:rPr>
        <w:t>n</w:t>
      </w:r>
      <w:r>
        <w:rPr>
          <w:rFonts w:ascii="Times New Roman" w:eastAsia="Times New Roman"/>
          <w:spacing w:val="-3"/>
          <w:w w:val="100"/>
        </w:rPr>
        <w:t>c</w:t>
      </w:r>
      <w:r>
        <w:rPr>
          <w:rFonts w:ascii="Times New Roman" w:eastAsia="Times New Roman"/>
          <w:w w:val="100"/>
        </w:rPr>
        <w:t>e</w:t>
      </w:r>
      <w:r>
        <w:rPr>
          <w:rFonts w:ascii="Times New Roman" w:eastAsia="Times New Roman"/>
          <w:spacing w:val="1"/>
          <w:w w:val="100"/>
        </w:rPr>
        <w:t>s</w:t>
      </w:r>
      <w:r>
        <w:rPr>
          <w:spacing w:val="-142"/>
          <w:w w:val="100"/>
        </w:rPr>
        <w:t>）</w:t>
      </w:r>
      <w:r>
        <w:rPr>
          <w:spacing w:val="-75"/>
          <w:w w:val="100"/>
        </w:rPr>
        <w:t>」；</w:t>
      </w:r>
      <w:r>
        <w:rPr>
          <w:rFonts w:ascii="Times New Roman" w:eastAsia="Times New Roman"/>
          <w:spacing w:val="-4"/>
          <w:w w:val="100"/>
        </w:rPr>
        <w:t>1</w:t>
      </w:r>
      <w:r>
        <w:rPr>
          <w:rFonts w:ascii="Times New Roman" w:eastAsia="Times New Roman"/>
          <w:spacing w:val="-6"/>
          <w:w w:val="100"/>
        </w:rPr>
        <w:t>5</w:t>
      </w:r>
      <w:r>
        <w:rPr>
          <w:spacing w:val="-38"/>
          <w:w w:val="100"/>
        </w:rPr>
        <w:t>、「不具</w:t>
      </w:r>
      <w:r>
        <w:rPr>
          <w:spacing w:val="-44"/>
          <w:w w:val="100"/>
        </w:rPr>
        <w:t>拘束力的仲裁</w:t>
      </w:r>
      <w:r>
        <w:rPr>
          <w:w w:val="100"/>
        </w:rPr>
        <w:t>（</w:t>
      </w:r>
      <w:r>
        <w:rPr>
          <w:rFonts w:ascii="Times New Roman" w:eastAsia="Times New Roman"/>
          <w:spacing w:val="-2"/>
          <w:w w:val="100"/>
        </w:rPr>
        <w:t>No</w:t>
      </w:r>
      <w:r>
        <w:rPr>
          <w:rFonts w:ascii="Times New Roman" w:eastAsia="Times New Roman"/>
          <w:spacing w:val="1"/>
          <w:w w:val="100"/>
        </w:rPr>
        <w:t>n</w:t>
      </w:r>
      <w:r>
        <w:rPr>
          <w:rFonts w:ascii="Times New Roman" w:eastAsia="Times New Roman"/>
          <w:spacing w:val="-3"/>
          <w:w w:val="100"/>
        </w:rPr>
        <w:t>-</w:t>
      </w:r>
      <w:r>
        <w:rPr>
          <w:rFonts w:ascii="Times New Roman" w:eastAsia="Times New Roman"/>
          <w:w w:val="100"/>
        </w:rPr>
        <w:t>b</w:t>
      </w:r>
      <w:r>
        <w:rPr>
          <w:rFonts w:ascii="Times New Roman" w:eastAsia="Times New Roman"/>
          <w:spacing w:val="-2"/>
          <w:w w:val="100"/>
        </w:rPr>
        <w:t>in</w:t>
      </w:r>
      <w:r>
        <w:rPr>
          <w:rFonts w:ascii="Times New Roman" w:eastAsia="Times New Roman"/>
          <w:w w:val="100"/>
        </w:rPr>
        <w:t>d</w:t>
      </w:r>
      <w:r>
        <w:rPr>
          <w:rFonts w:ascii="Times New Roman" w:eastAsia="Times New Roman"/>
          <w:spacing w:val="-2"/>
          <w:w w:val="100"/>
        </w:rPr>
        <w:t>i</w:t>
      </w:r>
      <w:r>
        <w:rPr>
          <w:rFonts w:ascii="Times New Roman" w:eastAsia="Times New Roman"/>
          <w:w w:val="100"/>
        </w:rPr>
        <w:t>ng</w:t>
      </w:r>
      <w:r>
        <w:rPr>
          <w:rFonts w:ascii="Times New Roman" w:eastAsia="Times New Roman"/>
          <w:spacing w:val="-3"/>
        </w:rPr>
        <w:t> </w:t>
      </w:r>
      <w:r>
        <w:rPr>
          <w:rFonts w:ascii="Times New Roman" w:eastAsia="Times New Roman"/>
          <w:w w:val="100"/>
        </w:rPr>
        <w:t>ar</w:t>
      </w:r>
      <w:r>
        <w:rPr>
          <w:rFonts w:ascii="Times New Roman" w:eastAsia="Times New Roman"/>
          <w:spacing w:val="-1"/>
          <w:w w:val="100"/>
        </w:rPr>
        <w:t>b</w:t>
      </w:r>
      <w:r>
        <w:rPr>
          <w:rFonts w:ascii="Times New Roman" w:eastAsia="Times New Roman"/>
          <w:w w:val="100"/>
        </w:rPr>
        <w:t>i</w:t>
      </w:r>
      <w:r>
        <w:rPr>
          <w:rFonts w:ascii="Times New Roman" w:eastAsia="Times New Roman"/>
          <w:spacing w:val="-2"/>
          <w:w w:val="100"/>
        </w:rPr>
        <w:t>t</w:t>
      </w:r>
      <w:r>
        <w:rPr>
          <w:rFonts w:ascii="Times New Roman" w:eastAsia="Times New Roman"/>
          <w:w w:val="100"/>
        </w:rPr>
        <w:t>ra</w:t>
      </w:r>
      <w:r>
        <w:rPr>
          <w:rFonts w:ascii="Times New Roman" w:eastAsia="Times New Roman"/>
          <w:spacing w:val="-2"/>
          <w:w w:val="100"/>
        </w:rPr>
        <w:t>ti</w:t>
      </w:r>
      <w:r>
        <w:rPr>
          <w:rFonts w:ascii="Times New Roman" w:eastAsia="Times New Roman"/>
          <w:w w:val="100"/>
        </w:rPr>
        <w:t>on</w:t>
      </w:r>
      <w:r>
        <w:rPr>
          <w:spacing w:val="-142"/>
          <w:w w:val="100"/>
        </w:rPr>
        <w:t>）</w:t>
      </w:r>
      <w:r>
        <w:rPr>
          <w:spacing w:val="-141"/>
          <w:w w:val="100"/>
        </w:rPr>
        <w:t>」；</w:t>
      </w:r>
      <w:r>
        <w:rPr>
          <w:rFonts w:ascii="Times New Roman" w:eastAsia="Times New Roman"/>
          <w:spacing w:val="1"/>
          <w:w w:val="100"/>
        </w:rPr>
        <w:t>1</w:t>
      </w:r>
      <w:r>
        <w:rPr>
          <w:rFonts w:ascii="Times New Roman" w:eastAsia="Times New Roman"/>
          <w:spacing w:val="-71"/>
          <w:w w:val="100"/>
        </w:rPr>
        <w:t>6</w:t>
      </w:r>
      <w:r>
        <w:rPr>
          <w:spacing w:val="-72"/>
          <w:w w:val="100"/>
        </w:rPr>
        <w:t>、「監察人</w:t>
      </w:r>
      <w:r>
        <w:rPr>
          <w:w w:val="100"/>
        </w:rPr>
        <w:t>（</w:t>
      </w:r>
      <w:r>
        <w:rPr>
          <w:rFonts w:ascii="Times New Roman" w:eastAsia="Times New Roman"/>
          <w:spacing w:val="-2"/>
          <w:w w:val="100"/>
        </w:rPr>
        <w:t>O</w:t>
      </w:r>
      <w:r>
        <w:rPr>
          <w:rFonts w:ascii="Times New Roman" w:eastAsia="Times New Roman"/>
          <w:spacing w:val="-5"/>
          <w:w w:val="100"/>
        </w:rPr>
        <w:t>m</w:t>
      </w:r>
      <w:r>
        <w:rPr>
          <w:rFonts w:ascii="Times New Roman" w:eastAsia="Times New Roman"/>
          <w:w w:val="100"/>
        </w:rPr>
        <w:t>bud</w:t>
      </w:r>
      <w:r>
        <w:rPr>
          <w:rFonts w:ascii="Times New Roman" w:eastAsia="Times New Roman"/>
          <w:w w:val="100"/>
        </w:rPr>
        <w:t>s</w:t>
      </w:r>
      <w:r>
        <w:rPr>
          <w:rFonts w:ascii="Times New Roman" w:eastAsia="Times New Roman"/>
          <w:spacing w:val="-5"/>
          <w:w w:val="100"/>
        </w:rPr>
        <w:t>m</w:t>
      </w:r>
      <w:r>
        <w:rPr>
          <w:rFonts w:ascii="Times New Roman" w:eastAsia="Times New Roman"/>
          <w:w w:val="100"/>
        </w:rPr>
        <w:t>en</w:t>
      </w:r>
      <w:r>
        <w:rPr>
          <w:spacing w:val="-140"/>
          <w:w w:val="100"/>
        </w:rPr>
        <w:t>）</w:t>
      </w:r>
      <w:r>
        <w:rPr>
          <w:spacing w:val="-105"/>
          <w:w w:val="100"/>
        </w:rPr>
        <w:t>」； </w:t>
      </w:r>
      <w:r>
        <w:rPr>
          <w:rFonts w:ascii="Times New Roman" w:eastAsia="Times New Roman"/>
          <w:spacing w:val="1"/>
          <w:w w:val="100"/>
        </w:rPr>
        <w:t>1</w:t>
      </w:r>
      <w:r>
        <w:rPr>
          <w:rFonts w:ascii="Times New Roman" w:eastAsia="Times New Roman"/>
          <w:spacing w:val="-2"/>
          <w:w w:val="100"/>
        </w:rPr>
        <w:t>7</w:t>
      </w:r>
      <w:r>
        <w:rPr>
          <w:spacing w:val="-25"/>
          <w:w w:val="100"/>
        </w:rPr>
        <w:t>、「伙伴關係</w:t>
      </w:r>
      <w:r>
        <w:rPr>
          <w:w w:val="100"/>
        </w:rPr>
        <w:t>（</w:t>
      </w:r>
      <w:r>
        <w:rPr>
          <w:rFonts w:ascii="Times New Roman" w:eastAsia="Times New Roman"/>
          <w:w w:val="100"/>
        </w:rPr>
        <w:t>P</w:t>
      </w:r>
      <w:r>
        <w:rPr>
          <w:rFonts w:ascii="Times New Roman" w:eastAsia="Times New Roman"/>
          <w:spacing w:val="-3"/>
          <w:w w:val="100"/>
        </w:rPr>
        <w:t>a</w:t>
      </w:r>
      <w:r>
        <w:rPr>
          <w:rFonts w:ascii="Times New Roman" w:eastAsia="Times New Roman"/>
          <w:w w:val="100"/>
        </w:rPr>
        <w:t>rt</w:t>
      </w:r>
      <w:r>
        <w:rPr>
          <w:rFonts w:ascii="Times New Roman" w:eastAsia="Times New Roman"/>
          <w:spacing w:val="-2"/>
          <w:w w:val="100"/>
        </w:rPr>
        <w:t>n</w:t>
      </w:r>
      <w:r>
        <w:rPr>
          <w:rFonts w:ascii="Times New Roman" w:eastAsia="Times New Roman"/>
          <w:w w:val="100"/>
        </w:rPr>
        <w:t>er</w:t>
      </w:r>
      <w:r>
        <w:rPr>
          <w:rFonts w:ascii="Times New Roman" w:eastAsia="Times New Roman"/>
          <w:spacing w:val="-2"/>
          <w:w w:val="100"/>
        </w:rPr>
        <w:t>in</w:t>
      </w:r>
      <w:r>
        <w:rPr>
          <w:rFonts w:ascii="Times New Roman" w:eastAsia="Times New Roman"/>
          <w:spacing w:val="-1"/>
          <w:w w:val="100"/>
        </w:rPr>
        <w:t>g</w:t>
      </w:r>
      <w:r>
        <w:rPr>
          <w:spacing w:val="-140"/>
          <w:w w:val="100"/>
        </w:rPr>
        <w:t>）</w:t>
      </w:r>
      <w:r>
        <w:rPr>
          <w:spacing w:val="-70"/>
          <w:w w:val="100"/>
        </w:rPr>
        <w:t>」；</w:t>
      </w:r>
      <w:r>
        <w:rPr>
          <w:rFonts w:ascii="Times New Roman" w:eastAsia="Times New Roman"/>
          <w:spacing w:val="-2"/>
          <w:w w:val="100"/>
        </w:rPr>
        <w:t>18</w:t>
      </w:r>
      <w:r>
        <w:rPr>
          <w:spacing w:val="-25"/>
          <w:w w:val="100"/>
        </w:rPr>
        <w:t>、「同儕審查</w:t>
      </w:r>
      <w:r>
        <w:rPr>
          <w:w w:val="100"/>
        </w:rPr>
        <w:t>（</w:t>
      </w:r>
      <w:r>
        <w:rPr>
          <w:rFonts w:ascii="Times New Roman" w:eastAsia="Times New Roman"/>
          <w:spacing w:val="-3"/>
          <w:w w:val="100"/>
        </w:rPr>
        <w:t>P</w:t>
      </w:r>
      <w:r>
        <w:rPr>
          <w:rFonts w:ascii="Times New Roman" w:eastAsia="Times New Roman"/>
          <w:w w:val="100"/>
        </w:rPr>
        <w:t>eer</w:t>
      </w:r>
      <w:r>
        <w:rPr>
          <w:rFonts w:ascii="Times New Roman" w:eastAsia="Times New Roman"/>
        </w:rPr>
        <w:t> </w:t>
      </w:r>
      <w:r>
        <w:rPr>
          <w:rFonts w:ascii="Times New Roman" w:eastAsia="Times New Roman"/>
          <w:w w:val="100"/>
        </w:rPr>
        <w:t>r</w:t>
      </w:r>
      <w:r>
        <w:rPr>
          <w:rFonts w:ascii="Times New Roman" w:eastAsia="Times New Roman"/>
          <w:spacing w:val="-3"/>
          <w:w w:val="100"/>
        </w:rPr>
        <w:t>e</w:t>
      </w:r>
      <w:r>
        <w:rPr>
          <w:rFonts w:ascii="Times New Roman" w:eastAsia="Times New Roman"/>
          <w:w w:val="100"/>
        </w:rPr>
        <w:t>vi</w:t>
      </w:r>
      <w:r>
        <w:rPr>
          <w:rFonts w:ascii="Times New Roman" w:eastAsia="Times New Roman"/>
          <w:w w:val="100"/>
        </w:rPr>
        <w:t>e</w:t>
      </w:r>
      <w:r>
        <w:rPr>
          <w:rFonts w:ascii="Times New Roman" w:eastAsia="Times New Roman"/>
          <w:spacing w:val="-3"/>
          <w:w w:val="100"/>
        </w:rPr>
        <w:t>w</w:t>
      </w:r>
      <w:r>
        <w:rPr>
          <w:spacing w:val="-140"/>
          <w:w w:val="100"/>
        </w:rPr>
        <w:t>）</w:t>
      </w:r>
      <w:r>
        <w:rPr>
          <w:spacing w:val="-71"/>
          <w:w w:val="100"/>
        </w:rPr>
        <w:t>」；</w:t>
      </w:r>
      <w:r>
        <w:rPr>
          <w:rFonts w:ascii="Times New Roman" w:eastAsia="Times New Roman"/>
          <w:spacing w:val="-2"/>
          <w:w w:val="100"/>
        </w:rPr>
        <w:t>19</w:t>
      </w:r>
      <w:r>
        <w:rPr>
          <w:w w:val="100"/>
        </w:rPr>
        <w:t>、</w:t>
      </w:r>
    </w:p>
    <w:p>
      <w:pPr>
        <w:pStyle w:val="BodyText"/>
        <w:spacing w:line="295" w:lineRule="auto"/>
        <w:ind w:right="493"/>
        <w:jc w:val="both"/>
        <w:rPr>
          <w:rFonts w:ascii="Times New Roman" w:eastAsia="Times New Roman"/>
        </w:rPr>
      </w:pPr>
      <w:r>
        <w:rPr>
          <w:spacing w:val="-13"/>
          <w:w w:val="100"/>
        </w:rPr>
        <w:t>「衝突引導</w:t>
      </w:r>
      <w:r>
        <w:rPr>
          <w:w w:val="100"/>
        </w:rPr>
        <w:t>（</w:t>
      </w:r>
      <w:r>
        <w:rPr>
          <w:rFonts w:ascii="Times New Roman" w:eastAsia="Times New Roman"/>
          <w:spacing w:val="-3"/>
          <w:w w:val="100"/>
        </w:rPr>
        <w:t>C</w:t>
      </w:r>
      <w:r>
        <w:rPr>
          <w:rFonts w:ascii="Times New Roman" w:eastAsia="Times New Roman"/>
          <w:spacing w:val="-2"/>
          <w:w w:val="100"/>
        </w:rPr>
        <w:t>o</w:t>
      </w:r>
      <w:r>
        <w:rPr>
          <w:rFonts w:ascii="Times New Roman" w:eastAsia="Times New Roman"/>
          <w:w w:val="100"/>
        </w:rPr>
        <w:t>n</w:t>
      </w:r>
      <w:r>
        <w:rPr>
          <w:rFonts w:ascii="Times New Roman" w:eastAsia="Times New Roman"/>
          <w:spacing w:val="-3"/>
          <w:w w:val="100"/>
        </w:rPr>
        <w:t>f</w:t>
      </w:r>
      <w:r>
        <w:rPr>
          <w:rFonts w:ascii="Times New Roman" w:eastAsia="Times New Roman"/>
          <w:w w:val="100"/>
        </w:rPr>
        <w:t>l</w:t>
      </w:r>
      <w:r>
        <w:rPr>
          <w:rFonts w:ascii="Times New Roman" w:eastAsia="Times New Roman"/>
          <w:spacing w:val="-2"/>
          <w:w w:val="100"/>
        </w:rPr>
        <w:t>i</w:t>
      </w:r>
      <w:r>
        <w:rPr>
          <w:rFonts w:ascii="Times New Roman" w:eastAsia="Times New Roman"/>
          <w:w w:val="100"/>
        </w:rPr>
        <w:t>ct</w:t>
      </w:r>
      <w:r>
        <w:rPr>
          <w:rFonts w:ascii="Times New Roman" w:eastAsia="Times New Roman"/>
          <w:spacing w:val="1"/>
        </w:rPr>
        <w:t> </w:t>
      </w:r>
      <w:r>
        <w:rPr>
          <w:rFonts w:ascii="Times New Roman" w:eastAsia="Times New Roman"/>
          <w:w w:val="100"/>
        </w:rPr>
        <w:t>C</w:t>
      </w:r>
      <w:r>
        <w:rPr>
          <w:rFonts w:ascii="Times New Roman" w:eastAsia="Times New Roman"/>
          <w:spacing w:val="-2"/>
          <w:w w:val="100"/>
        </w:rPr>
        <w:t>o</w:t>
      </w:r>
      <w:r>
        <w:rPr>
          <w:rFonts w:ascii="Times New Roman" w:eastAsia="Times New Roman"/>
          <w:w w:val="100"/>
        </w:rPr>
        <w:t>a</w:t>
      </w:r>
      <w:r>
        <w:rPr>
          <w:rFonts w:ascii="Times New Roman" w:eastAsia="Times New Roman"/>
          <w:spacing w:val="-3"/>
          <w:w w:val="100"/>
        </w:rPr>
        <w:t>c</w:t>
      </w:r>
      <w:r>
        <w:rPr>
          <w:rFonts w:ascii="Times New Roman" w:eastAsia="Times New Roman"/>
          <w:w w:val="100"/>
        </w:rPr>
        <w:t>h</w:t>
      </w:r>
      <w:r>
        <w:rPr>
          <w:rFonts w:ascii="Times New Roman" w:eastAsia="Times New Roman"/>
          <w:spacing w:val="-2"/>
          <w:w w:val="100"/>
        </w:rPr>
        <w:t>i</w:t>
      </w:r>
      <w:r>
        <w:rPr>
          <w:rFonts w:ascii="Times New Roman" w:eastAsia="Times New Roman"/>
          <w:w w:val="100"/>
        </w:rPr>
        <w:t>n</w:t>
      </w:r>
      <w:r>
        <w:rPr>
          <w:rFonts w:ascii="Times New Roman" w:eastAsia="Times New Roman"/>
          <w:spacing w:val="1"/>
          <w:w w:val="100"/>
        </w:rPr>
        <w:t>g</w:t>
      </w:r>
      <w:r>
        <w:rPr>
          <w:spacing w:val="-142"/>
          <w:w w:val="100"/>
        </w:rPr>
        <w:t>）</w:t>
      </w:r>
      <w:r>
        <w:rPr>
          <w:spacing w:val="-102"/>
          <w:w w:val="100"/>
        </w:rPr>
        <w:t>」；</w:t>
      </w:r>
      <w:r>
        <w:rPr>
          <w:rFonts w:ascii="Times New Roman" w:eastAsia="Times New Roman"/>
          <w:spacing w:val="-2"/>
          <w:w w:val="100"/>
        </w:rPr>
        <w:t>2</w:t>
      </w:r>
      <w:r>
        <w:rPr>
          <w:rFonts w:ascii="Times New Roman" w:eastAsia="Times New Roman"/>
          <w:spacing w:val="-62"/>
          <w:w w:val="100"/>
        </w:rPr>
        <w:t>0</w:t>
      </w:r>
      <w:r>
        <w:rPr>
          <w:spacing w:val="-22"/>
          <w:w w:val="100"/>
        </w:rPr>
        <w:t>「會商</w:t>
      </w:r>
      <w:r>
        <w:rPr>
          <w:w w:val="100"/>
        </w:rPr>
        <w:t>（</w:t>
      </w:r>
      <w:r>
        <w:rPr>
          <w:rFonts w:ascii="Times New Roman" w:eastAsia="Times New Roman"/>
          <w:spacing w:val="-3"/>
          <w:w w:val="100"/>
        </w:rPr>
        <w:t>C</w:t>
      </w:r>
      <w:r>
        <w:rPr>
          <w:rFonts w:ascii="Times New Roman" w:eastAsia="Times New Roman"/>
          <w:spacing w:val="-2"/>
          <w:w w:val="100"/>
        </w:rPr>
        <w:t>o</w:t>
      </w:r>
      <w:r>
        <w:rPr>
          <w:rFonts w:ascii="Times New Roman" w:eastAsia="Times New Roman"/>
          <w:w w:val="100"/>
        </w:rPr>
        <w:t>n</w:t>
      </w:r>
      <w:r>
        <w:rPr>
          <w:rFonts w:ascii="Times New Roman" w:eastAsia="Times New Roman"/>
          <w:spacing w:val="-2"/>
          <w:w w:val="100"/>
        </w:rPr>
        <w:t>s</w:t>
      </w:r>
      <w:r>
        <w:rPr>
          <w:rFonts w:ascii="Times New Roman" w:eastAsia="Times New Roman"/>
          <w:spacing w:val="-2"/>
          <w:w w:val="100"/>
        </w:rPr>
        <w:t>u</w:t>
      </w:r>
      <w:r>
        <w:rPr>
          <w:rFonts w:ascii="Times New Roman" w:eastAsia="Times New Roman"/>
          <w:w w:val="100"/>
        </w:rPr>
        <w:t>l</w:t>
      </w:r>
      <w:r>
        <w:rPr>
          <w:rFonts w:ascii="Times New Roman" w:eastAsia="Times New Roman"/>
          <w:spacing w:val="-2"/>
          <w:w w:val="100"/>
        </w:rPr>
        <w:t>t</w:t>
      </w:r>
      <w:r>
        <w:rPr>
          <w:rFonts w:ascii="Times New Roman" w:eastAsia="Times New Roman"/>
          <w:w w:val="100"/>
        </w:rPr>
        <w:t>a</w:t>
      </w:r>
      <w:r>
        <w:rPr>
          <w:rFonts w:ascii="Times New Roman" w:eastAsia="Times New Roman"/>
          <w:spacing w:val="-2"/>
          <w:w w:val="100"/>
        </w:rPr>
        <w:t>t</w:t>
      </w:r>
      <w:r>
        <w:rPr>
          <w:rFonts w:ascii="Times New Roman" w:eastAsia="Times New Roman"/>
          <w:w w:val="100"/>
        </w:rPr>
        <w:t>i</w:t>
      </w:r>
      <w:r>
        <w:rPr>
          <w:rFonts w:ascii="Times New Roman" w:eastAsia="Times New Roman"/>
          <w:spacing w:val="-2"/>
          <w:w w:val="100"/>
        </w:rPr>
        <w:t>o</w:t>
      </w:r>
      <w:r>
        <w:rPr>
          <w:rFonts w:ascii="Times New Roman" w:eastAsia="Times New Roman"/>
          <w:spacing w:val="-1"/>
          <w:w w:val="100"/>
        </w:rPr>
        <w:t>n</w:t>
      </w:r>
      <w:r>
        <w:rPr>
          <w:spacing w:val="-142"/>
          <w:w w:val="100"/>
        </w:rPr>
        <w:t>）</w:t>
      </w:r>
      <w:r>
        <w:rPr>
          <w:spacing w:val="-102"/>
          <w:w w:val="100"/>
        </w:rPr>
        <w:t>」；</w:t>
      </w:r>
      <w:r>
        <w:rPr>
          <w:rFonts w:ascii="Times New Roman" w:eastAsia="Times New Roman"/>
          <w:spacing w:val="-2"/>
          <w:w w:val="100"/>
        </w:rPr>
        <w:t>2</w:t>
      </w:r>
      <w:r>
        <w:rPr>
          <w:rFonts w:ascii="Times New Roman" w:eastAsia="Times New Roman"/>
          <w:spacing w:val="-30"/>
          <w:w w:val="100"/>
        </w:rPr>
        <w:t>1</w:t>
      </w:r>
      <w:r>
        <w:rPr>
          <w:spacing w:val="-58"/>
          <w:w w:val="100"/>
        </w:rPr>
        <w:t>、「團隊輔助</w:t>
      </w:r>
      <w:r>
        <w:rPr>
          <w:spacing w:val="-1"/>
          <w:w w:val="100"/>
        </w:rPr>
        <w:t>（</w:t>
      </w:r>
      <w:r>
        <w:rPr>
          <w:rFonts w:ascii="Times New Roman" w:eastAsia="Times New Roman"/>
          <w:spacing w:val="-21"/>
          <w:w w:val="100"/>
        </w:rPr>
        <w:t>T</w:t>
      </w:r>
      <w:r>
        <w:rPr>
          <w:rFonts w:ascii="Times New Roman" w:eastAsia="Times New Roman"/>
          <w:spacing w:val="-3"/>
          <w:w w:val="100"/>
        </w:rPr>
        <w:t>e</w:t>
      </w:r>
      <w:r>
        <w:rPr>
          <w:rFonts w:ascii="Times New Roman" w:eastAsia="Times New Roman"/>
          <w:w w:val="100"/>
        </w:rPr>
        <w:t>am</w:t>
      </w:r>
      <w:r>
        <w:rPr>
          <w:rFonts w:ascii="Times New Roman" w:eastAsia="Times New Roman"/>
          <w:spacing w:val="-5"/>
        </w:rPr>
        <w:t> </w:t>
      </w:r>
      <w:r>
        <w:rPr>
          <w:rFonts w:ascii="Times New Roman" w:eastAsia="Times New Roman"/>
          <w:w w:val="100"/>
        </w:rPr>
        <w:t>Bu</w:t>
      </w:r>
      <w:r>
        <w:rPr>
          <w:rFonts w:ascii="Times New Roman" w:eastAsia="Times New Roman"/>
          <w:spacing w:val="1"/>
          <w:w w:val="100"/>
        </w:rPr>
        <w:t>i</w:t>
      </w:r>
      <w:r>
        <w:rPr>
          <w:rFonts w:ascii="Times New Roman" w:eastAsia="Times New Roman"/>
          <w:w w:val="100"/>
        </w:rPr>
        <w:t>l</w:t>
      </w:r>
      <w:r>
        <w:rPr>
          <w:rFonts w:ascii="Times New Roman" w:eastAsia="Times New Roman"/>
          <w:spacing w:val="-2"/>
          <w:w w:val="100"/>
        </w:rPr>
        <w:t>d</w:t>
      </w:r>
      <w:r>
        <w:rPr>
          <w:rFonts w:ascii="Times New Roman" w:eastAsia="Times New Roman"/>
          <w:w w:val="100"/>
        </w:rPr>
        <w:t>i</w:t>
      </w:r>
      <w:r>
        <w:rPr>
          <w:rFonts w:ascii="Times New Roman" w:eastAsia="Times New Roman"/>
          <w:spacing w:val="-2"/>
          <w:w w:val="100"/>
        </w:rPr>
        <w:t>n</w:t>
      </w:r>
      <w:r>
        <w:rPr>
          <w:rFonts w:ascii="Times New Roman" w:eastAsia="Times New Roman"/>
          <w:w w:val="100"/>
        </w:rPr>
        <w:t>g</w:t>
      </w:r>
      <w:r>
        <w:rPr>
          <w:spacing w:val="-140"/>
          <w:w w:val="100"/>
        </w:rPr>
        <w:t>）</w:t>
      </w:r>
      <w:r>
        <w:rPr>
          <w:spacing w:val="-73"/>
          <w:w w:val="100"/>
        </w:rPr>
        <w:t>」。</w:t>
      </w:r>
      <w:r>
        <w:rPr>
          <w:rFonts w:ascii="Times New Roman" w:eastAsia="Times New Roman"/>
          <w:spacing w:val="1"/>
          <w:vertAlign w:val="superscript"/>
        </w:rPr>
        <w:t>22</w:t>
      </w:r>
    </w:p>
    <w:p>
      <w:pPr>
        <w:pStyle w:val="BodyText"/>
        <w:ind w:left="0"/>
        <w:rPr>
          <w:rFonts w:ascii="Times New Roman"/>
          <w:sz w:val="20"/>
        </w:rPr>
      </w:pPr>
    </w:p>
    <w:p>
      <w:pPr>
        <w:pStyle w:val="BodyText"/>
        <w:spacing w:before="2"/>
        <w:ind w:left="0"/>
        <w:rPr>
          <w:rFonts w:ascii="Times New Roman"/>
          <w:sz w:val="12"/>
        </w:rPr>
      </w:pPr>
      <w:r>
        <w:rPr/>
        <w:pict>
          <v:rect style="position:absolute;margin-left:90.024002pt;margin-top:8.961132pt;width:144.020pt;height:.84003pt;mso-position-horizontal-relative:page;mso-position-vertical-relative:paragraph;z-index:-15659520;mso-wrap-distance-left:0;mso-wrap-distance-right:0" filled="true" fillcolor="#000000" stroked="false">
            <v:fill type="solid"/>
            <w10:wrap type="topAndBottom"/>
          </v:rect>
        </w:pict>
      </w:r>
    </w:p>
    <w:p>
      <w:pPr>
        <w:tabs>
          <w:tab w:pos="3460" w:val="left" w:leader="none"/>
          <w:tab w:pos="5116" w:val="left" w:leader="none"/>
          <w:tab w:pos="6772" w:val="left" w:leader="none"/>
          <w:tab w:pos="8426" w:val="left" w:leader="none"/>
        </w:tabs>
        <w:spacing w:line="275" w:lineRule="exact" w:before="68"/>
        <w:ind w:left="320" w:right="0" w:firstLine="0"/>
        <w:jc w:val="left"/>
        <w:rPr>
          <w:sz w:val="20"/>
        </w:rPr>
      </w:pPr>
      <w:r>
        <w:rPr>
          <w:rFonts w:ascii="Calibri" w:eastAsia="Calibri"/>
          <w:sz w:val="20"/>
          <w:vertAlign w:val="superscript"/>
        </w:rPr>
        <w:t>22</w:t>
      </w:r>
      <w:r>
        <w:rPr>
          <w:rFonts w:ascii="Calibri" w:eastAsia="Calibri"/>
          <w:sz w:val="20"/>
          <w:vertAlign w:val="baseline"/>
        </w:rPr>
        <w:tab/>
      </w:r>
      <w:r>
        <w:rPr>
          <w:sz w:val="20"/>
          <w:vertAlign w:val="baseline"/>
        </w:rPr>
        <w:t>資</w:t>
        <w:tab/>
        <w:t>料</w:t>
        <w:tab/>
        <w:t>取</w:t>
        <w:tab/>
        <w:t>得</w:t>
      </w:r>
    </w:p>
    <w:p>
      <w:pPr>
        <w:spacing w:line="235" w:lineRule="exact" w:before="0"/>
        <w:ind w:left="320" w:right="0" w:firstLine="0"/>
        <w:jc w:val="left"/>
        <w:rPr>
          <w:rFonts w:ascii="Calibri"/>
          <w:sz w:val="20"/>
        </w:rPr>
      </w:pPr>
      <w:hyperlink r:id="rId99">
        <w:r>
          <w:rPr>
            <w:rFonts w:ascii="Calibri"/>
            <w:color w:val="0000FF"/>
            <w:sz w:val="20"/>
            <w:u w:val="single" w:color="0000FF"/>
          </w:rPr>
          <w:t>https://www.opm.gov/policy-data-oversight/employee-relations/employee-rights-appeals/alternative</w:t>
        </w:r>
      </w:hyperlink>
    </w:p>
    <w:p>
      <w:pPr>
        <w:spacing w:line="275" w:lineRule="exact" w:before="0"/>
        <w:ind w:left="320" w:right="0" w:firstLine="0"/>
        <w:jc w:val="left"/>
        <w:rPr>
          <w:sz w:val="20"/>
        </w:rPr>
      </w:pPr>
      <w:hyperlink r:id="rId99">
        <w:r>
          <w:rPr>
            <w:rFonts w:ascii="Calibri" w:eastAsia="Calibri"/>
            <w:color w:val="0000FF"/>
            <w:sz w:val="20"/>
            <w:u w:val="single" w:color="0000FF"/>
          </w:rPr>
          <w:t>-dispute-resolution/handbook.pdf</w:t>
        </w:r>
      </w:hyperlink>
      <w:r>
        <w:rPr>
          <w:sz w:val="20"/>
        </w:rPr>
        <w:t>，最後瀏覽日：</w:t>
      </w:r>
      <w:r>
        <w:rPr>
          <w:rFonts w:ascii="Calibri" w:eastAsia="Calibri"/>
          <w:sz w:val="20"/>
        </w:rPr>
        <w:t>2015/10/24</w:t>
      </w:r>
      <w:r>
        <w:rPr>
          <w:sz w:val="20"/>
        </w:rPr>
        <w:t>。</w:t>
      </w:r>
    </w:p>
    <w:p>
      <w:pPr>
        <w:spacing w:after="0" w:line="275" w:lineRule="exact"/>
        <w:jc w:val="left"/>
        <w:rPr>
          <w:sz w:val="20"/>
        </w:rPr>
        <w:sectPr>
          <w:pgSz w:w="11910" w:h="16840"/>
          <w:pgMar w:header="0" w:footer="1159" w:top="1500" w:bottom="1400" w:left="1480" w:right="1300"/>
        </w:sectPr>
      </w:pPr>
    </w:p>
    <w:p>
      <w:pPr>
        <w:pStyle w:val="Heading5"/>
        <w:spacing w:line="503" w:lineRule="exact"/>
      </w:pPr>
      <w:bookmarkStart w:name="_TOC_250000" w:id="168"/>
      <w:bookmarkEnd w:id="168"/>
      <w:r>
        <w:rPr/>
        <w:t>貳、功績制度維護委員會的和解程序</w:t>
      </w:r>
    </w:p>
    <w:p>
      <w:pPr>
        <w:pStyle w:val="BodyText"/>
        <w:spacing w:line="295" w:lineRule="auto" w:before="202"/>
        <w:ind w:right="486" w:firstLine="559"/>
        <w:jc w:val="both"/>
      </w:pPr>
      <w:r>
        <w:rPr>
          <w:spacing w:val="-3"/>
        </w:rPr>
        <w:t>在聯邦的爭議解決程序中，由四個主要機關裁決因職場爭議所提</w:t>
      </w:r>
      <w:r>
        <w:rPr>
          <w:spacing w:val="-9"/>
          <w:w w:val="100"/>
        </w:rPr>
        <w:t>起的申訴案。這四個主要機關包括：聯邦勞動關係局</w:t>
      </w:r>
      <w:r>
        <w:rPr>
          <w:spacing w:val="1"/>
          <w:w w:val="100"/>
        </w:rPr>
        <w:t>（</w:t>
      </w:r>
      <w:r>
        <w:rPr>
          <w:rFonts w:ascii="Times New Roman" w:eastAsia="Times New Roman"/>
          <w:spacing w:val="-3"/>
          <w:w w:val="100"/>
        </w:rPr>
        <w:t>F</w:t>
      </w:r>
      <w:r>
        <w:rPr>
          <w:rFonts w:ascii="Times New Roman" w:eastAsia="Times New Roman"/>
          <w:spacing w:val="-2"/>
          <w:w w:val="100"/>
        </w:rPr>
        <w:t>L</w:t>
      </w:r>
      <w:r>
        <w:rPr>
          <w:rFonts w:ascii="Times New Roman" w:eastAsia="Times New Roman"/>
          <w:w w:val="100"/>
        </w:rPr>
        <w:t>R</w:t>
      </w:r>
      <w:r>
        <w:rPr>
          <w:rFonts w:ascii="Times New Roman" w:eastAsia="Times New Roman"/>
          <w:spacing w:val="-2"/>
          <w:w w:val="100"/>
        </w:rPr>
        <w:t>A</w:t>
      </w:r>
      <w:r>
        <w:rPr>
          <w:spacing w:val="-154"/>
          <w:w w:val="100"/>
        </w:rPr>
        <w:t>）</w:t>
      </w:r>
      <w:r>
        <w:rPr>
          <w:spacing w:val="-6"/>
          <w:w w:val="100"/>
        </w:rPr>
        <w:t>、平等就業機會委員會</w:t>
      </w:r>
      <w:r>
        <w:rPr>
          <w:w w:val="100"/>
        </w:rPr>
        <w:t>（</w:t>
      </w:r>
      <w:r>
        <w:rPr>
          <w:rFonts w:ascii="Times New Roman" w:eastAsia="Times New Roman"/>
          <w:spacing w:val="-4"/>
          <w:w w:val="100"/>
        </w:rPr>
        <w:t>E</w:t>
      </w:r>
      <w:r>
        <w:rPr>
          <w:rFonts w:ascii="Times New Roman" w:eastAsia="Times New Roman"/>
          <w:spacing w:val="-2"/>
          <w:w w:val="100"/>
        </w:rPr>
        <w:t>E</w:t>
      </w:r>
      <w:r>
        <w:rPr>
          <w:rFonts w:ascii="Times New Roman" w:eastAsia="Times New Roman"/>
          <w:spacing w:val="-2"/>
          <w:w w:val="100"/>
        </w:rPr>
        <w:t>O</w:t>
      </w:r>
      <w:r>
        <w:rPr>
          <w:rFonts w:ascii="Times New Roman" w:eastAsia="Times New Roman"/>
          <w:spacing w:val="-1"/>
          <w:w w:val="100"/>
        </w:rPr>
        <w:t>C</w:t>
      </w:r>
      <w:r>
        <w:rPr>
          <w:spacing w:val="-145"/>
          <w:w w:val="100"/>
        </w:rPr>
        <w:t>）</w:t>
      </w:r>
      <w:r>
        <w:rPr>
          <w:spacing w:val="-4"/>
          <w:w w:val="100"/>
        </w:rPr>
        <w:t>、功績制度維護委員會</w:t>
      </w:r>
      <w:r>
        <w:rPr>
          <w:w w:val="100"/>
        </w:rPr>
        <w:t>（</w:t>
      </w:r>
      <w:r>
        <w:rPr>
          <w:rFonts w:ascii="Times New Roman" w:eastAsia="Times New Roman"/>
          <w:w w:val="100"/>
        </w:rPr>
        <w:t>MS</w:t>
      </w:r>
      <w:r>
        <w:rPr>
          <w:rFonts w:ascii="Times New Roman" w:eastAsia="Times New Roman"/>
          <w:spacing w:val="-3"/>
          <w:w w:val="100"/>
        </w:rPr>
        <w:t>P</w:t>
      </w:r>
      <w:r>
        <w:rPr>
          <w:rFonts w:ascii="Times New Roman" w:eastAsia="Times New Roman"/>
          <w:spacing w:val="-3"/>
          <w:w w:val="100"/>
        </w:rPr>
        <w:t>B</w:t>
      </w:r>
      <w:r>
        <w:rPr>
          <w:spacing w:val="-8"/>
          <w:w w:val="100"/>
        </w:rPr>
        <w:t>）</w:t>
      </w:r>
      <w:r>
        <w:rPr>
          <w:w w:val="100"/>
        </w:rPr>
        <w:t>和特別檢</w:t>
      </w:r>
      <w:r>
        <w:rPr>
          <w:spacing w:val="2"/>
          <w:w w:val="100"/>
        </w:rPr>
        <w:t>察署（</w:t>
      </w:r>
      <w:r>
        <w:rPr>
          <w:rFonts w:ascii="Times New Roman" w:eastAsia="Times New Roman"/>
          <w:spacing w:val="-2"/>
          <w:w w:val="100"/>
        </w:rPr>
        <w:t>O</w:t>
      </w:r>
      <w:r>
        <w:rPr>
          <w:rFonts w:ascii="Times New Roman" w:eastAsia="Times New Roman"/>
          <w:w w:val="100"/>
        </w:rPr>
        <w:t>S</w:t>
      </w:r>
      <w:r>
        <w:rPr>
          <w:rFonts w:ascii="Times New Roman" w:eastAsia="Times New Roman"/>
          <w:spacing w:val="-1"/>
          <w:w w:val="100"/>
        </w:rPr>
        <w:t>C</w:t>
      </w:r>
      <w:r>
        <w:rPr>
          <w:spacing w:val="-140"/>
          <w:w w:val="100"/>
        </w:rPr>
        <w:t>）</w:t>
      </w:r>
      <w:r>
        <w:rPr>
          <w:w w:val="100"/>
        </w:rPr>
        <w:t>。每個機關皆有其法定職掌，有權進行裁決。其中，功</w:t>
      </w:r>
      <w:r>
        <w:rPr/>
        <w:t>績制度維護委員會的申訴管轄權中，尚有依人事管理局（</w:t>
      </w:r>
      <w:r>
        <w:rPr>
          <w:rFonts w:ascii="Times New Roman" w:eastAsia="Times New Roman"/>
        </w:rPr>
        <w:t>OPM</w:t>
      </w:r>
      <w:r>
        <w:rPr/>
        <w:t>）的</w:t>
      </w:r>
      <w:r>
        <w:rPr>
          <w:spacing w:val="-3"/>
        </w:rPr>
        <w:t>授權而額外附加的事項。經驗顯示，以上每個機關長年以來都面臨加速解決爭議的要求，但他們往往在資源有限的窘境下應付這些要求，</w:t>
      </w:r>
      <w:r>
        <w:rPr>
          <w:spacing w:val="-71"/>
        </w:rPr>
        <w:t> </w:t>
      </w:r>
      <w:r>
        <w:rPr>
          <w:spacing w:val="-3"/>
        </w:rPr>
        <w:t>使得他們試行各式各樣的方法與技術來完成任務。功績制度維護委員會的和解是最早，也是各方最同心協力精簡裁決程序的作法，更是在</w:t>
      </w:r>
      <w:r>
        <w:rPr/>
        <w:t>目前統計上可以解決半數以上申訴案的程序</w:t>
      </w:r>
      <w:r>
        <w:rPr>
          <w:rFonts w:ascii="Times New Roman" w:eastAsia="Times New Roman"/>
          <w:vertAlign w:val="superscript"/>
        </w:rPr>
        <w:t>23</w:t>
      </w:r>
      <w:r>
        <w:rPr>
          <w:vertAlign w:val="baseline"/>
        </w:rPr>
        <w:t>。平等就業委員會在鼓</w:t>
      </w:r>
      <w:r>
        <w:rPr>
          <w:spacing w:val="-3"/>
          <w:vertAlign w:val="baseline"/>
        </w:rPr>
        <w:t>勵行政機關使用替代性爭議解決途徑，解決職場歧視爭議上，無疑居於領導地位。聯邦勞動關係局在審議勞動管理關係時，亦不斷嘗試精簡正式裁決程序。以上每個申訴管轄機關目前都持續使用替代性爭議解決方式來處理其管轄事項，而且也都致力推廣，鼓勵潛在的原告使</w:t>
      </w:r>
      <w:r>
        <w:rPr>
          <w:vertAlign w:val="baseline"/>
        </w:rPr>
        <w:t>用替代性爭議解決途徑。至於特別檢察署，則最常運用調處</w:t>
      </w:r>
      <w:r>
        <w:rPr>
          <w:rFonts w:ascii="Times New Roman" w:eastAsia="Times New Roman"/>
          <w:vertAlign w:val="superscript"/>
        </w:rPr>
        <w:t>24</w:t>
      </w:r>
      <w:r>
        <w:rPr>
          <w:vertAlign w:val="baseline"/>
        </w:rPr>
        <w:t>。</w:t>
      </w:r>
    </w:p>
    <w:p>
      <w:pPr>
        <w:pStyle w:val="BodyText"/>
        <w:spacing w:line="368" w:lineRule="exact"/>
        <w:ind w:left="879"/>
        <w:jc w:val="both"/>
      </w:pPr>
      <w:r>
        <w:rPr>
          <w:spacing w:val="-10"/>
          <w:w w:val="100"/>
        </w:rPr>
        <w:t>至於在功績制度維護委員會的和解，依</w:t>
      </w:r>
      <w:r>
        <w:rPr>
          <w:spacing w:val="-2"/>
        </w:rPr>
        <w:t> </w:t>
      </w:r>
      <w:r>
        <w:rPr>
          <w:rFonts w:ascii="Times New Roman" w:eastAsia="Times New Roman"/>
          <w:w w:val="100"/>
        </w:rPr>
        <w:t>5</w:t>
      </w:r>
      <w:r>
        <w:rPr>
          <w:rFonts w:ascii="Times New Roman" w:eastAsia="Times New Roman"/>
          <w:spacing w:val="1"/>
        </w:rPr>
        <w:t> </w:t>
      </w:r>
      <w:r>
        <w:rPr>
          <w:rFonts w:ascii="Times New Roman" w:eastAsia="Times New Roman"/>
          <w:w w:val="100"/>
        </w:rPr>
        <w:t>CF</w:t>
      </w:r>
      <w:r>
        <w:rPr>
          <w:rFonts w:ascii="Times New Roman" w:eastAsia="Times New Roman"/>
          <w:spacing w:val="-4"/>
          <w:w w:val="100"/>
        </w:rPr>
        <w:t>R</w:t>
      </w:r>
      <w:r>
        <w:rPr>
          <w:rFonts w:ascii="Times New Roman" w:eastAsia="Times New Roman"/>
          <w:w w:val="100"/>
        </w:rPr>
        <w:t>1</w:t>
      </w:r>
      <w:r>
        <w:rPr>
          <w:rFonts w:ascii="Times New Roman" w:eastAsia="Times New Roman"/>
          <w:spacing w:val="-2"/>
          <w:w w:val="100"/>
        </w:rPr>
        <w:t>20</w:t>
      </w:r>
      <w:r>
        <w:rPr>
          <w:rFonts w:ascii="Times New Roman" w:eastAsia="Times New Roman"/>
          <w:w w:val="100"/>
        </w:rPr>
        <w:t>1.</w:t>
      </w:r>
      <w:r>
        <w:rPr>
          <w:rFonts w:ascii="Times New Roman" w:eastAsia="Times New Roman"/>
          <w:spacing w:val="-2"/>
          <w:w w:val="100"/>
        </w:rPr>
        <w:t>4</w:t>
      </w:r>
      <w:r>
        <w:rPr>
          <w:rFonts w:ascii="Times New Roman" w:eastAsia="Times New Roman"/>
          <w:spacing w:val="-92"/>
          <w:w w:val="100"/>
        </w:rPr>
        <w:t>1</w:t>
      </w:r>
      <w:r>
        <w:rPr>
          <w:w w:val="100"/>
        </w:rPr>
        <w:t>（</w:t>
      </w:r>
      <w:r>
        <w:rPr>
          <w:rFonts w:ascii="Times New Roman" w:eastAsia="Times New Roman"/>
          <w:spacing w:val="-2"/>
          <w:w w:val="100"/>
        </w:rPr>
        <w:t>b</w:t>
      </w:r>
      <w:r>
        <w:rPr>
          <w:spacing w:val="-231"/>
          <w:w w:val="100"/>
        </w:rPr>
        <w:t>）</w:t>
      </w:r>
      <w:r>
        <w:rPr>
          <w:w w:val="100"/>
        </w:rPr>
        <w:t>（</w:t>
      </w:r>
      <w:r>
        <w:rPr>
          <w:rFonts w:ascii="Times New Roman" w:eastAsia="Times New Roman"/>
          <w:spacing w:val="-2"/>
          <w:w w:val="100"/>
        </w:rPr>
        <w:t>12</w:t>
      </w:r>
      <w:r>
        <w:rPr>
          <w:spacing w:val="-140"/>
          <w:w w:val="100"/>
        </w:rPr>
        <w:t>）</w:t>
      </w:r>
      <w:r>
        <w:rPr>
          <w:w w:val="100"/>
        </w:rPr>
        <w:t>，</w:t>
      </w:r>
    </w:p>
    <w:p>
      <w:pPr>
        <w:pStyle w:val="BodyText"/>
        <w:spacing w:before="89"/>
        <w:jc w:val="both"/>
      </w:pPr>
      <w:r>
        <w:rPr>
          <w:spacing w:val="3"/>
        </w:rPr>
        <w:t>行政法官有權為和解召開聽證會前會。同時，依 </w:t>
      </w:r>
      <w:r>
        <w:rPr>
          <w:rFonts w:ascii="Times New Roman" w:eastAsia="Times New Roman"/>
        </w:rPr>
        <w:t>5</w:t>
      </w:r>
      <w:r>
        <w:rPr>
          <w:rFonts w:ascii="Times New Roman" w:eastAsia="Times New Roman"/>
          <w:spacing w:val="77"/>
        </w:rPr>
        <w:t> </w:t>
      </w:r>
      <w:r>
        <w:rPr>
          <w:rFonts w:ascii="Times New Roman" w:eastAsia="Times New Roman"/>
        </w:rPr>
        <w:t>CFR1201.41</w:t>
      </w:r>
      <w:r>
        <w:rPr/>
        <w:t>（</w:t>
      </w:r>
      <w:r>
        <w:rPr>
          <w:rFonts w:ascii="Times New Roman" w:eastAsia="Times New Roman"/>
        </w:rPr>
        <w:t>c</w:t>
      </w:r>
      <w:r>
        <w:rPr/>
        <w:t>）</w:t>
      </w:r>
    </w:p>
    <w:p>
      <w:pPr>
        <w:pStyle w:val="BodyText"/>
        <w:spacing w:line="295" w:lineRule="auto" w:before="88"/>
        <w:ind w:right="494"/>
        <w:jc w:val="both"/>
      </w:pPr>
      <w:r>
        <w:rPr>
          <w:spacing w:val="-1"/>
          <w:w w:val="100"/>
        </w:rPr>
        <w:t>（</w:t>
      </w:r>
      <w:r>
        <w:rPr>
          <w:rFonts w:ascii="Times New Roman" w:eastAsia="Times New Roman"/>
          <w:spacing w:val="-2"/>
          <w:w w:val="100"/>
        </w:rPr>
        <w:t>1</w:t>
      </w:r>
      <w:r>
        <w:rPr>
          <w:spacing w:val="-156"/>
          <w:w w:val="100"/>
        </w:rPr>
        <w:t>）</w:t>
      </w:r>
      <w:r>
        <w:rPr>
          <w:spacing w:val="-9"/>
          <w:w w:val="100"/>
        </w:rPr>
        <w:t>，行政法官得於任何時間試行和解；當事人在和解磋商期間，得</w:t>
      </w:r>
      <w:r>
        <w:rPr>
          <w:spacing w:val="-3"/>
        </w:rPr>
        <w:t>同意放棄片面接觸禁止的禁令，而且得同意任何加諸該放棄的限制條</w:t>
      </w:r>
      <w:r>
        <w:rPr>
          <w:spacing w:val="-8"/>
          <w:w w:val="100"/>
        </w:rPr>
        <w:t>件。如果雙方達成和解，則依</w:t>
      </w:r>
      <w:r>
        <w:rPr>
          <w:spacing w:val="-3"/>
        </w:rPr>
        <w:t> </w:t>
      </w:r>
      <w:r>
        <w:rPr>
          <w:rFonts w:ascii="Times New Roman" w:eastAsia="Times New Roman"/>
          <w:w w:val="100"/>
        </w:rPr>
        <w:t>5</w:t>
      </w:r>
      <w:r>
        <w:rPr>
          <w:rFonts w:ascii="Times New Roman" w:eastAsia="Times New Roman"/>
          <w:spacing w:val="-1"/>
        </w:rPr>
        <w:t> </w:t>
      </w:r>
      <w:r>
        <w:rPr>
          <w:rFonts w:ascii="Times New Roman" w:eastAsia="Times New Roman"/>
          <w:w w:val="100"/>
        </w:rPr>
        <w:t>CF</w:t>
      </w:r>
      <w:r>
        <w:rPr>
          <w:rFonts w:ascii="Times New Roman" w:eastAsia="Times New Roman"/>
          <w:spacing w:val="-4"/>
          <w:w w:val="100"/>
        </w:rPr>
        <w:t>R</w:t>
      </w:r>
      <w:r>
        <w:rPr>
          <w:rFonts w:ascii="Times New Roman" w:eastAsia="Times New Roman"/>
          <w:spacing w:val="-2"/>
          <w:w w:val="100"/>
        </w:rPr>
        <w:t>1</w:t>
      </w:r>
      <w:r>
        <w:rPr>
          <w:rFonts w:ascii="Times New Roman" w:eastAsia="Times New Roman"/>
          <w:w w:val="100"/>
        </w:rPr>
        <w:t>2</w:t>
      </w:r>
      <w:r>
        <w:rPr>
          <w:rFonts w:ascii="Times New Roman" w:eastAsia="Times New Roman"/>
          <w:spacing w:val="-2"/>
          <w:w w:val="100"/>
        </w:rPr>
        <w:t>0</w:t>
      </w:r>
      <w:r>
        <w:rPr>
          <w:rFonts w:ascii="Times New Roman" w:eastAsia="Times New Roman"/>
          <w:w w:val="100"/>
        </w:rPr>
        <w:t>1.</w:t>
      </w:r>
      <w:r>
        <w:rPr>
          <w:rFonts w:ascii="Times New Roman" w:eastAsia="Times New Roman"/>
          <w:spacing w:val="-2"/>
          <w:w w:val="100"/>
        </w:rPr>
        <w:t>4</w:t>
      </w:r>
      <w:r>
        <w:rPr>
          <w:rFonts w:ascii="Times New Roman" w:eastAsia="Times New Roman"/>
          <w:spacing w:val="-25"/>
          <w:w w:val="100"/>
        </w:rPr>
        <w:t>1</w:t>
      </w:r>
      <w:r>
        <w:rPr>
          <w:spacing w:val="2"/>
          <w:w w:val="100"/>
        </w:rPr>
        <w:t>（</w:t>
      </w:r>
      <w:r>
        <w:rPr>
          <w:rFonts w:ascii="Times New Roman" w:eastAsia="Times New Roman"/>
          <w:spacing w:val="-3"/>
          <w:w w:val="100"/>
        </w:rPr>
        <w:t>c</w:t>
      </w:r>
      <w:r>
        <w:rPr>
          <w:spacing w:val="-164"/>
          <w:w w:val="100"/>
        </w:rPr>
        <w:t>）</w:t>
      </w:r>
      <w:r>
        <w:rPr>
          <w:w w:val="100"/>
        </w:rPr>
        <w:t>（</w:t>
      </w:r>
      <w:r>
        <w:rPr>
          <w:rFonts w:ascii="Times New Roman" w:eastAsia="Times New Roman"/>
          <w:spacing w:val="-4"/>
          <w:w w:val="100"/>
        </w:rPr>
        <w:t>2</w:t>
      </w:r>
      <w:r>
        <w:rPr>
          <w:spacing w:val="-152"/>
          <w:w w:val="100"/>
        </w:rPr>
        <w:t>）</w:t>
      </w:r>
      <w:r>
        <w:rPr>
          <w:spacing w:val="-4"/>
          <w:w w:val="100"/>
        </w:rPr>
        <w:t>，該和解協議將</w:t>
      </w:r>
      <w:r>
        <w:rPr>
          <w:spacing w:val="-3"/>
        </w:rPr>
        <w:t>成為最終並且有拘束該申訴解決的效力，行政法官將駁回該申訴案。</w:t>
      </w:r>
      <w:r>
        <w:rPr>
          <w:spacing w:val="-4"/>
        </w:rPr>
        <w:t>若當事人要求將協議列入記錄，並經行政法官認許，則該協議將構成</w:t>
      </w:r>
      <w:r>
        <w:rPr>
          <w:spacing w:val="-3"/>
        </w:rPr>
        <w:t>紀錄的一部分，功績制度維護委員會將保有確保該協議被付諸執行的管轄權。反之，若該協議未被列入記錄，則功績制度維護委員會即不</w:t>
      </w:r>
      <w:r>
        <w:rPr/>
        <w:t>保有該管轄權。</w:t>
      </w:r>
    </w:p>
    <w:p>
      <w:pPr>
        <w:pStyle w:val="BodyText"/>
        <w:spacing w:before="5"/>
        <w:ind w:left="0"/>
      </w:pPr>
      <w:r>
        <w:rPr/>
        <w:pict>
          <v:rect style="position:absolute;margin-left:90.024002pt;margin-top:21.814306pt;width:144.020pt;height:.84003pt;mso-position-horizontal-relative:page;mso-position-vertical-relative:paragraph;z-index:-15659008;mso-wrap-distance-left:0;mso-wrap-distance-right:0" filled="true" fillcolor="#000000" stroked="false">
            <v:fill type="solid"/>
            <w10:wrap type="topAndBottom"/>
          </v:rect>
        </w:pict>
      </w:r>
    </w:p>
    <w:p>
      <w:pPr>
        <w:spacing w:line="271" w:lineRule="exact" w:before="68"/>
        <w:ind w:left="320" w:right="0" w:firstLine="0"/>
        <w:jc w:val="left"/>
        <w:rPr>
          <w:sz w:val="20"/>
        </w:rPr>
      </w:pPr>
      <w:r>
        <w:rPr>
          <w:rFonts w:ascii="Calibri" w:eastAsia="Calibri"/>
          <w:sz w:val="20"/>
          <w:vertAlign w:val="superscript"/>
        </w:rPr>
        <w:t>23</w:t>
      </w:r>
      <w:r>
        <w:rPr>
          <w:rFonts w:ascii="Calibri" w:eastAsia="Calibri"/>
          <w:spacing w:val="8"/>
          <w:sz w:val="20"/>
          <w:vertAlign w:val="baseline"/>
        </w:rPr>
        <w:t> </w:t>
      </w:r>
      <w:r>
        <w:rPr>
          <w:sz w:val="20"/>
          <w:vertAlign w:val="baseline"/>
        </w:rPr>
        <w:t>同前註。</w:t>
      </w:r>
    </w:p>
    <w:p>
      <w:pPr>
        <w:spacing w:line="271" w:lineRule="exact" w:before="0"/>
        <w:ind w:left="320" w:right="0" w:firstLine="0"/>
        <w:jc w:val="left"/>
        <w:rPr>
          <w:sz w:val="20"/>
        </w:rPr>
      </w:pPr>
      <w:r>
        <w:rPr>
          <w:rFonts w:ascii="Calibri" w:eastAsia="Calibri"/>
          <w:sz w:val="20"/>
          <w:vertAlign w:val="superscript"/>
        </w:rPr>
        <w:t>24</w:t>
      </w:r>
      <w:r>
        <w:rPr>
          <w:rFonts w:ascii="Calibri" w:eastAsia="Calibri"/>
          <w:spacing w:val="42"/>
          <w:sz w:val="20"/>
          <w:vertAlign w:val="baseline"/>
        </w:rPr>
        <w:t> </w:t>
      </w:r>
      <w:r>
        <w:rPr>
          <w:spacing w:val="-2"/>
          <w:sz w:val="20"/>
          <w:vertAlign w:val="baseline"/>
        </w:rPr>
        <w:t>資料取得 </w:t>
      </w:r>
      <w:hyperlink r:id="rId100">
        <w:r>
          <w:rPr>
            <w:rFonts w:ascii="Calibri" w:eastAsia="Calibri"/>
            <w:color w:val="0000FF"/>
            <w:sz w:val="20"/>
            <w:u w:val="single" w:color="0000FF"/>
            <w:vertAlign w:val="baseline"/>
          </w:rPr>
          <w:t>https://osc.gov/Pages/ADR.aspx</w:t>
        </w:r>
      </w:hyperlink>
      <w:r>
        <w:rPr>
          <w:sz w:val="20"/>
          <w:vertAlign w:val="baseline"/>
        </w:rPr>
        <w:t>，最後瀏覽日：</w:t>
      </w:r>
      <w:r>
        <w:rPr>
          <w:rFonts w:ascii="Calibri" w:eastAsia="Calibri"/>
          <w:sz w:val="20"/>
          <w:vertAlign w:val="baseline"/>
        </w:rPr>
        <w:t>2015/10/24</w:t>
      </w:r>
      <w:r>
        <w:rPr>
          <w:sz w:val="20"/>
          <w:vertAlign w:val="baseline"/>
        </w:rPr>
        <w:t>。</w:t>
      </w:r>
    </w:p>
    <w:p>
      <w:pPr>
        <w:spacing w:after="0" w:line="271" w:lineRule="exact"/>
        <w:jc w:val="left"/>
        <w:rPr>
          <w:sz w:val="20"/>
        </w:rPr>
        <w:sectPr>
          <w:pgSz w:w="11910" w:h="16840"/>
          <w:pgMar w:header="0" w:footer="1159" w:top="1540" w:bottom="1420" w:left="1480" w:right="1300"/>
        </w:sectPr>
      </w:pPr>
    </w:p>
    <w:p>
      <w:pPr>
        <w:pStyle w:val="Heading1"/>
        <w:tabs>
          <w:tab w:pos="2083" w:val="left" w:leader="none"/>
        </w:tabs>
      </w:pPr>
      <w:r>
        <w:rPr/>
        <w:t>第八章</w:t>
        <w:tab/>
        <w:t>結論</w:t>
      </w:r>
    </w:p>
    <w:p>
      <w:pPr>
        <w:pStyle w:val="Heading2"/>
        <w:spacing w:line="737" w:lineRule="exact"/>
        <w:ind w:left="553" w:right="729"/>
        <w:rPr>
          <w:rFonts w:ascii="Verdana" w:hAnsi="Verdana" w:eastAsia="Verdana"/>
        </w:rPr>
      </w:pPr>
      <w:r>
        <w:rPr>
          <w:rFonts w:ascii="Verdana" w:hAnsi="Verdana" w:eastAsia="Verdana"/>
          <w:sz w:val="40"/>
        </w:rPr>
        <w:t>−</w:t>
      </w:r>
      <w:r>
        <w:rPr/>
        <w:t>修正草案總說明暨新舊條文對照表</w:t>
      </w:r>
      <w:r>
        <w:rPr>
          <w:rFonts w:ascii="Verdana" w:hAnsi="Verdana" w:eastAsia="Verdana"/>
        </w:rPr>
        <w:t>−</w:t>
      </w:r>
    </w:p>
    <w:p>
      <w:pPr>
        <w:pStyle w:val="Heading4"/>
        <w:spacing w:before="34"/>
        <w:ind w:left="320"/>
      </w:pPr>
      <w:r>
        <w:rPr/>
        <w:t>壹、公務人員保障法修正草案總說明</w:t>
      </w:r>
    </w:p>
    <w:p>
      <w:pPr>
        <w:pStyle w:val="BodyText"/>
        <w:spacing w:line="295" w:lineRule="auto" w:before="228"/>
        <w:ind w:right="426" w:firstLine="559"/>
        <w:jc w:val="both"/>
      </w:pPr>
      <w:r>
        <w:rPr/>
        <w:t>公務人員保障法（以下簡稱保障法）於民國</w:t>
      </w:r>
      <w:r>
        <w:rPr>
          <w:rFonts w:ascii="Times New Roman" w:eastAsia="Times New Roman"/>
        </w:rPr>
        <w:t>92</w:t>
      </w:r>
      <w:r>
        <w:rPr/>
        <w:t>年</w:t>
      </w:r>
      <w:r>
        <w:rPr>
          <w:rFonts w:ascii="Times New Roman" w:eastAsia="Times New Roman"/>
        </w:rPr>
        <w:t>5</w:t>
      </w:r>
      <w:r>
        <w:rPr/>
        <w:t>月</w:t>
      </w:r>
      <w:r>
        <w:rPr>
          <w:rFonts w:ascii="Times New Roman" w:eastAsia="Times New Roman"/>
        </w:rPr>
        <w:t>28</w:t>
      </w:r>
      <w:r>
        <w:rPr/>
        <w:t>日修正公</w:t>
      </w:r>
      <w:r>
        <w:rPr>
          <w:spacing w:val="-2"/>
        </w:rPr>
        <w:t>布以來，相關人事行政法制的基礎理論，以及實定法規，均有許多變革，使得保障法在實務面及政策面皆面臨許多挑戰。諸如參加公務人</w:t>
      </w:r>
      <w:r>
        <w:rPr/>
        <w:t>員考試錄取不占缺訓練成績及格的人員遭服務機關以其具有公務人</w:t>
      </w:r>
      <w:r>
        <w:rPr>
          <w:spacing w:val="-1"/>
        </w:rPr>
        <w:t>員任用法（以下簡稱任用法）第</w:t>
      </w:r>
      <w:r>
        <w:rPr>
          <w:rFonts w:ascii="Times New Roman" w:eastAsia="Times New Roman"/>
          <w:spacing w:val="-1"/>
        </w:rPr>
        <w:t>28</w:t>
      </w:r>
      <w:r>
        <w:rPr>
          <w:spacing w:val="-1"/>
        </w:rPr>
        <w:t>條所定之消極資格而不予任用時，</w:t>
      </w:r>
      <w:r>
        <w:rPr>
          <w:spacing w:val="-71"/>
        </w:rPr>
        <w:t> </w:t>
      </w:r>
      <w:r>
        <w:rPr>
          <w:spacing w:val="-2"/>
        </w:rPr>
        <w:t>其得否依保障法所定程序提起救濟？立法政策上宜否修法，將其納為保障對象？此外，現行保障法本身亦有不少未盡之處，諸如：於公務人員實體保障事項上，現行保障法是否仍有不足之處？此其一；保障法所定復審與申訴、再申訴二種救濟程序，其救濟標的定義</w:t>
      </w:r>
      <w:r>
        <w:rPr>
          <w:spacing w:val="-1"/>
        </w:rPr>
        <w:t>（亦即第</w:t>
      </w:r>
      <w:r>
        <w:rPr>
          <w:rFonts w:ascii="Times New Roman" w:eastAsia="Times New Roman"/>
          <w:spacing w:val="-2"/>
        </w:rPr>
        <w:t>25</w:t>
      </w:r>
      <w:r>
        <w:rPr>
          <w:spacing w:val="-2"/>
        </w:rPr>
        <w:t>條所稱行政處分，以足以改變其公務人員身分，或於公務人員之權利有重大影響，或基於公務人員身分所產生之公法上財產請求權遭受侵害等事項之行政處分為限；第</w:t>
      </w:r>
      <w:r>
        <w:rPr>
          <w:rFonts w:ascii="Times New Roman" w:eastAsia="Times New Roman"/>
          <w:spacing w:val="-1"/>
        </w:rPr>
        <w:t>77</w:t>
      </w:r>
      <w:r>
        <w:rPr>
          <w:spacing w:val="-1"/>
        </w:rPr>
        <w:t>條所稱服務機關所為之管理措施或</w:t>
      </w:r>
      <w:r>
        <w:rPr>
          <w:spacing w:val="-2"/>
        </w:rPr>
        <w:t>有關工作條件之處置，即不構成前述行政處分者謂之</w:t>
      </w:r>
      <w:r>
        <w:rPr>
          <w:spacing w:val="-1"/>
        </w:rPr>
        <w:t>），有無檢視修</w:t>
      </w:r>
      <w:r>
        <w:rPr>
          <w:spacing w:val="-2"/>
        </w:rPr>
        <w:t>正之空間？此其二；調處之適用範圍有無擴大至復審案件的必要？此</w:t>
      </w:r>
      <w:r>
        <w:rPr/>
        <w:t>其三。凡此，皆須透過修法解決。</w:t>
      </w:r>
    </w:p>
    <w:p>
      <w:pPr>
        <w:pStyle w:val="BodyText"/>
        <w:spacing w:line="295" w:lineRule="auto" w:before="157"/>
        <w:ind w:right="491" w:firstLine="559"/>
        <w:jc w:val="both"/>
      </w:pPr>
      <w:r>
        <w:rPr>
          <w:spacing w:val="-4"/>
        </w:rPr>
        <w:t>本修正草案係參考主管機關所提建議，並經專家學者審慎研究後</w:t>
      </w:r>
      <w:r>
        <w:rPr>
          <w:spacing w:val="-3"/>
        </w:rPr>
        <w:t>擬具而成。全文計修正</w:t>
      </w:r>
      <w:r>
        <w:rPr>
          <w:rFonts w:ascii="Times New Roman" w:eastAsia="Times New Roman"/>
          <w:spacing w:val="-3"/>
        </w:rPr>
        <w:t>18</w:t>
      </w:r>
      <w:r>
        <w:rPr>
          <w:spacing w:val="-3"/>
        </w:rPr>
        <w:t>條；新增</w:t>
      </w:r>
      <w:r>
        <w:rPr>
          <w:rFonts w:ascii="Times New Roman" w:eastAsia="Times New Roman"/>
          <w:spacing w:val="-3"/>
        </w:rPr>
        <w:t>5</w:t>
      </w:r>
      <w:r>
        <w:rPr>
          <w:spacing w:val="-3"/>
        </w:rPr>
        <w:t>條；修正後共計</w:t>
      </w:r>
      <w:r>
        <w:rPr>
          <w:rFonts w:ascii="Times New Roman" w:eastAsia="Times New Roman"/>
          <w:spacing w:val="-2"/>
        </w:rPr>
        <w:t>109</w:t>
      </w:r>
      <w:r>
        <w:rPr>
          <w:spacing w:val="-2"/>
        </w:rPr>
        <w:t>條條文；其修</w:t>
      </w:r>
      <w:r>
        <w:rPr/>
        <w:t>正重點如下：</w:t>
      </w:r>
    </w:p>
    <w:p>
      <w:pPr>
        <w:pStyle w:val="BodyText"/>
        <w:spacing w:line="268" w:lineRule="auto" w:before="143"/>
        <w:ind w:left="879" w:right="493" w:hanging="560"/>
      </w:pPr>
      <w:r>
        <w:rPr>
          <w:spacing w:val="-3"/>
        </w:rPr>
        <w:t>一、為明確界定本法之適用對象，修正本法第三條。（修正條文第三</w:t>
      </w:r>
      <w:r>
        <w:rPr/>
        <w:t>條）。</w:t>
      </w:r>
    </w:p>
    <w:p>
      <w:pPr>
        <w:pStyle w:val="BodyText"/>
        <w:spacing w:line="268" w:lineRule="auto" w:before="185"/>
        <w:ind w:left="879" w:right="429" w:hanging="560"/>
        <w:jc w:val="both"/>
      </w:pPr>
      <w:r>
        <w:rPr>
          <w:spacing w:val="-2"/>
        </w:rPr>
        <w:t>二、為保障公務人員「執行職務之權利」，並明確其於停職、休職和</w:t>
      </w:r>
      <w:r>
        <w:rPr>
          <w:spacing w:val="-1"/>
        </w:rPr>
        <w:t>留職停薪期間仍保有公務人員身分，乃增訂第九條之一。同時，</w:t>
      </w:r>
      <w:r>
        <w:rPr>
          <w:spacing w:val="-71"/>
        </w:rPr>
        <w:t> </w:t>
      </w:r>
      <w:r>
        <w:rPr>
          <w:spacing w:val="-2"/>
        </w:rPr>
        <w:t>顧及法條整體性，乃將現行保障法第十條第一項之規定移至本條</w:t>
      </w:r>
    </w:p>
    <w:p>
      <w:pPr>
        <w:spacing w:after="0" w:line="268" w:lineRule="auto"/>
        <w:jc w:val="both"/>
        <w:sectPr>
          <w:pgSz w:w="11910" w:h="16840"/>
          <w:pgMar w:header="0" w:footer="1159" w:top="1440" w:bottom="1420" w:left="1480" w:right="1300"/>
        </w:sectPr>
      </w:pPr>
    </w:p>
    <w:p>
      <w:pPr>
        <w:pStyle w:val="BodyText"/>
        <w:spacing w:before="34"/>
        <w:ind w:left="879"/>
      </w:pPr>
      <w:r>
        <w:rPr/>
        <w:t>第一項。（修正條文第九條之一）</w:t>
      </w:r>
    </w:p>
    <w:p>
      <w:pPr>
        <w:pStyle w:val="BodyText"/>
        <w:spacing w:line="268" w:lineRule="auto" w:before="228"/>
        <w:ind w:left="879" w:right="494" w:hanging="560"/>
        <w:jc w:val="both"/>
      </w:pPr>
      <w:r>
        <w:rPr>
          <w:spacing w:val="-4"/>
        </w:rPr>
        <w:t>三、配合第九條之一的增訂，將現行保障法第十條第一項移至第九條之一第一項，原第二項至第四項，其項次配合變更為第一項至第</w:t>
      </w:r>
      <w:r>
        <w:rPr/>
        <w:t>三項。（修正條文第十條）</w:t>
      </w:r>
    </w:p>
    <w:p>
      <w:pPr>
        <w:pStyle w:val="BodyText"/>
        <w:spacing w:line="268" w:lineRule="auto" w:before="184"/>
        <w:ind w:left="879" w:right="426" w:hanging="560"/>
        <w:jc w:val="both"/>
      </w:pPr>
      <w:r>
        <w:rPr>
          <w:spacing w:val="-1"/>
        </w:rPr>
        <w:t>四、配合公務員懲戒法第十四條第三項明定經依法休職之公務人員，</w:t>
      </w:r>
      <w:r>
        <w:rPr>
          <w:spacing w:val="-71"/>
        </w:rPr>
        <w:t> </w:t>
      </w:r>
      <w:r>
        <w:rPr>
          <w:spacing w:val="-2"/>
        </w:rPr>
        <w:t>其休職期滿後之復職，以及留職停薪者於留職停薪原因消滅或期間屆滿後之復職，準用保障法第十條的規定。</w:t>
      </w:r>
      <w:r>
        <w:rPr>
          <w:spacing w:val="-1"/>
        </w:rPr>
        <w:t>（修正條文第十一</w:t>
      </w:r>
      <w:r>
        <w:rPr/>
        <w:t>條之一）</w:t>
      </w:r>
    </w:p>
    <w:p>
      <w:pPr>
        <w:pStyle w:val="BodyText"/>
        <w:spacing w:line="268" w:lineRule="auto" w:before="188"/>
        <w:ind w:left="879" w:right="493" w:hanging="560"/>
        <w:jc w:val="both"/>
      </w:pPr>
      <w:r>
        <w:rPr>
          <w:spacing w:val="-3"/>
        </w:rPr>
        <w:t>五、明定公務人員有辭職的權利。其行使方式以書面為之，除有危害</w:t>
      </w:r>
      <w:r>
        <w:rPr>
          <w:spacing w:val="-4"/>
        </w:rPr>
        <w:t>國家安全之虞或法律另有規定外，服務機關或其上級機關不得拒絕，同時，明定辭職之辦理程序及生效日期。</w:t>
      </w:r>
      <w:r>
        <w:rPr>
          <w:spacing w:val="-3"/>
        </w:rPr>
        <w:t>（修正條文第十二</w:t>
      </w:r>
      <w:r>
        <w:rPr/>
        <w:t>條之一）</w:t>
      </w:r>
    </w:p>
    <w:p>
      <w:pPr>
        <w:pStyle w:val="BodyText"/>
        <w:spacing w:before="185"/>
        <w:jc w:val="both"/>
      </w:pPr>
      <w:r>
        <w:rPr>
          <w:spacing w:val="-4"/>
        </w:rPr>
        <w:t>六、配合公教人員保險法施行細則第五十六條將『殘廢』一詞修正為</w:t>
      </w:r>
    </w:p>
    <w:p>
      <w:pPr>
        <w:pStyle w:val="BodyText"/>
        <w:spacing w:line="271" w:lineRule="auto" w:before="48"/>
        <w:ind w:left="879" w:right="494"/>
      </w:pPr>
      <w:r>
        <w:rPr>
          <w:spacing w:val="-4"/>
        </w:rPr>
        <w:t>『失能』，比照修正本法第二十一條第二項。</w:t>
      </w:r>
      <w:r>
        <w:rPr>
          <w:spacing w:val="-3"/>
        </w:rPr>
        <w:t>（修正條文第二十</w:t>
      </w:r>
      <w:r>
        <w:rPr/>
        <w:t>一條第二項）</w:t>
      </w:r>
    </w:p>
    <w:p>
      <w:pPr>
        <w:pStyle w:val="BodyText"/>
        <w:spacing w:line="268" w:lineRule="auto" w:before="176"/>
        <w:ind w:left="879" w:right="494" w:hanging="560"/>
        <w:jc w:val="both"/>
      </w:pPr>
      <w:r>
        <w:rPr>
          <w:spacing w:val="-3"/>
        </w:rPr>
        <w:t>七、公務人員因公涉訟時，現階段實務作法除由服務機關為其延聘律</w:t>
      </w:r>
      <w:r>
        <w:rPr>
          <w:spacing w:val="-4"/>
        </w:rPr>
        <w:t>師外，多由公務人員自行延聘律師，再向服務機關申請輔助費用</w:t>
      </w:r>
    </w:p>
    <w:p>
      <w:pPr>
        <w:pStyle w:val="BodyText"/>
        <w:spacing w:line="268" w:lineRule="auto" w:before="4"/>
        <w:ind w:left="879" w:right="426" w:hanging="10"/>
        <w:jc w:val="both"/>
      </w:pPr>
      <w:r>
        <w:rPr>
          <w:spacing w:val="-1"/>
        </w:rPr>
        <w:t>。為使實務與規範相符，爰以「輔助」一詞涵蓋上述二種情形。</w:t>
      </w:r>
      <w:r>
        <w:rPr>
          <w:spacing w:val="-2"/>
        </w:rPr>
        <w:t>同時，為免與國家賠償法所稱求償相混淆，爰將第二十二條第二項所稱「求償」修正為「應予追還」，以資明確。</w:t>
      </w:r>
      <w:r>
        <w:rPr>
          <w:spacing w:val="-1"/>
        </w:rPr>
        <w:t>（修正條文第</w:t>
      </w:r>
      <w:r>
        <w:rPr/>
        <w:t>二十二條）</w:t>
      </w:r>
    </w:p>
    <w:p>
      <w:pPr>
        <w:pStyle w:val="BodyText"/>
        <w:spacing w:line="268" w:lineRule="auto" w:before="185"/>
        <w:ind w:left="879" w:right="494" w:hanging="560"/>
        <w:jc w:val="both"/>
      </w:pPr>
      <w:r>
        <w:rPr>
          <w:spacing w:val="-4"/>
        </w:rPr>
        <w:t>八、為符合司法院釋字第四七四號及第七二三號解釋，並配合行政程序法第一百三十一條第一項規定，爰增訂第二十四條之一，明定</w:t>
      </w:r>
      <w:r>
        <w:rPr>
          <w:spacing w:val="-5"/>
        </w:rPr>
        <w:t>公務人員公法上財產請求權之消滅時效。</w:t>
      </w:r>
      <w:r>
        <w:rPr>
          <w:spacing w:val="-1"/>
        </w:rPr>
        <w:t>（修正條文第二十四條</w:t>
      </w:r>
      <w:r>
        <w:rPr/>
        <w:t>之一）</w:t>
      </w:r>
    </w:p>
    <w:p>
      <w:pPr>
        <w:pStyle w:val="BodyText"/>
        <w:spacing w:line="268" w:lineRule="auto" w:before="186"/>
        <w:ind w:left="879" w:right="498" w:hanging="560"/>
        <w:jc w:val="both"/>
      </w:pPr>
      <w:r>
        <w:rPr>
          <w:spacing w:val="-4"/>
        </w:rPr>
        <w:t>九、為保障公務人員資訊自主權，爰增訂第二十四條之二，明定公務人員對於個人人事資料享有閱覽權，並保障其於不利益之事實或意見登載前享有陳述意見，且要求將其陳述載入人事資料的權利</w:t>
      </w:r>
    </w:p>
    <w:p>
      <w:pPr>
        <w:spacing w:after="0" w:line="268" w:lineRule="auto"/>
        <w:jc w:val="both"/>
        <w:sectPr>
          <w:pgSz w:w="11910" w:h="16840"/>
          <w:pgMar w:header="0" w:footer="1159" w:top="1460" w:bottom="1420" w:left="1480" w:right="1300"/>
        </w:sectPr>
      </w:pPr>
    </w:p>
    <w:p>
      <w:pPr>
        <w:pStyle w:val="BodyText"/>
        <w:spacing w:before="34"/>
        <w:ind w:left="879"/>
      </w:pPr>
      <w:r>
        <w:rPr>
          <w:spacing w:val="-1"/>
        </w:rPr>
        <w:t>。</w:t>
      </w:r>
      <w:r>
        <w:rPr/>
        <w:t>（修正條文第二十四條之二）</w:t>
      </w:r>
    </w:p>
    <w:p>
      <w:pPr>
        <w:pStyle w:val="BodyText"/>
        <w:spacing w:line="268" w:lineRule="auto" w:before="228"/>
        <w:ind w:left="879" w:right="426" w:hanging="560"/>
        <w:jc w:val="both"/>
      </w:pPr>
      <w:r>
        <w:rPr>
          <w:spacing w:val="-2"/>
        </w:rPr>
        <w:t>十、仿照行政訴訟法條法第二條的概括條款，俾公務人員就其與服務機關或人事主管機關間因公法上職務關係，關於其權利或利益遭</w:t>
      </w:r>
      <w:r>
        <w:rPr>
          <w:spacing w:val="-1"/>
        </w:rPr>
        <w:t>受違法侵害之爭議，除法律別有規定外，均得依本法提起復審，</w:t>
      </w:r>
      <w:r>
        <w:rPr>
          <w:spacing w:val="-71"/>
        </w:rPr>
        <w:t> </w:t>
      </w:r>
      <w:r>
        <w:rPr>
          <w:spacing w:val="-2"/>
        </w:rPr>
        <w:t>以提供完整有效之權益保障。同時，為使公務人員因有公務人員</w:t>
      </w:r>
      <w:r>
        <w:rPr>
          <w:spacing w:val="-1"/>
        </w:rPr>
        <w:t>任用法第二十八條第一項所定各款消極資格而導致免職、資遣、</w:t>
      </w:r>
      <w:r>
        <w:rPr>
          <w:spacing w:val="-2"/>
        </w:rPr>
        <w:t>撤銷任用等影響公法上職務關係存續的爭議有救濟途徑，並明確本法所稱行政處分定義，爰增訂第三、四項。</w:t>
      </w:r>
      <w:r>
        <w:rPr>
          <w:spacing w:val="-1"/>
        </w:rPr>
        <w:t>（修正條文第二十</w:t>
      </w:r>
      <w:r>
        <w:rPr/>
        <w:t>五條）</w:t>
      </w:r>
    </w:p>
    <w:p>
      <w:pPr>
        <w:pStyle w:val="BodyText"/>
        <w:spacing w:line="268" w:lineRule="auto" w:before="193"/>
        <w:ind w:left="879" w:right="496" w:hanging="560"/>
      </w:pPr>
      <w:r>
        <w:rPr>
          <w:spacing w:val="-4"/>
        </w:rPr>
        <w:t>十一、現行保障法漏未規定「拒絕申請之課予義務復審」，爰修正第</w:t>
      </w:r>
      <w:r>
        <w:rPr/>
        <w:t>二十六條，以資適用。（修正條文第二十六條第一項）</w:t>
      </w:r>
    </w:p>
    <w:p>
      <w:pPr>
        <w:pStyle w:val="BodyText"/>
        <w:spacing w:before="184"/>
      </w:pPr>
      <w:r>
        <w:rPr/>
        <w:t>十二、為因應提起保障事件之當事人可能為外籍人士或大陸地區人民</w:t>
      </w:r>
    </w:p>
    <w:p>
      <w:pPr>
        <w:pStyle w:val="BodyText"/>
        <w:spacing w:line="268" w:lineRule="auto" w:before="47"/>
        <w:ind w:left="879" w:right="429" w:hanging="17"/>
        <w:jc w:val="both"/>
      </w:pPr>
      <w:r>
        <w:rPr>
          <w:spacing w:val="-1"/>
        </w:rPr>
        <w:t>，爰修正復審書之應記載事項，增列身分證明文件字號之記載，</w:t>
      </w:r>
      <w:r>
        <w:rPr>
          <w:spacing w:val="-71"/>
        </w:rPr>
        <w:t> </w:t>
      </w:r>
      <w:r>
        <w:rPr>
          <w:spacing w:val="-2"/>
        </w:rPr>
        <w:t>不限於國民身分證統一編號，以符合實際需要。</w:t>
      </w:r>
      <w:r>
        <w:rPr>
          <w:spacing w:val="-1"/>
        </w:rPr>
        <w:t>（修正條文第四</w:t>
      </w:r>
      <w:r>
        <w:rPr/>
        <w:t>十三條）</w:t>
      </w:r>
    </w:p>
    <w:p>
      <w:pPr>
        <w:pStyle w:val="BodyText"/>
        <w:spacing w:line="268" w:lineRule="auto" w:before="185"/>
        <w:ind w:left="879" w:right="498" w:hanging="560"/>
      </w:pPr>
      <w:r>
        <w:rPr>
          <w:spacing w:val="-4"/>
        </w:rPr>
        <w:t>十三、配合復審標的調整，保障法第七十七條第一項的申訴、再申訴</w:t>
      </w:r>
      <w:r>
        <w:rPr/>
        <w:t>標的亦須相應調整。（修正條文第七十七條第一項）</w:t>
      </w:r>
    </w:p>
    <w:p>
      <w:pPr>
        <w:pStyle w:val="BodyText"/>
        <w:spacing w:line="268" w:lineRule="auto" w:before="184"/>
        <w:ind w:left="879" w:right="493" w:hanging="560"/>
      </w:pPr>
      <w:r>
        <w:rPr>
          <w:spacing w:val="-3"/>
        </w:rPr>
        <w:t>十四、因應調處制度擴及復審案件，修正本法第五章。（修正條文第</w:t>
      </w:r>
      <w:r>
        <w:rPr/>
        <w:t>八十五條、八十六條、八十七條及八十八條）</w:t>
      </w:r>
    </w:p>
    <w:p>
      <w:pPr>
        <w:pStyle w:val="BodyText"/>
        <w:spacing w:line="268" w:lineRule="auto" w:before="181"/>
        <w:ind w:left="879" w:right="493" w:hanging="560"/>
        <w:jc w:val="both"/>
      </w:pPr>
      <w:r>
        <w:rPr/>
        <w:t>十五、各級公立學校校長目前仍無法進入保障程序，與釋字第</w:t>
      </w:r>
      <w:r>
        <w:rPr>
          <w:rFonts w:ascii="Times New Roman" w:eastAsia="Times New Roman"/>
        </w:rPr>
        <w:t>308</w:t>
      </w:r>
      <w:r>
        <w:rPr/>
        <w:t>號</w:t>
      </w:r>
      <w:r>
        <w:rPr>
          <w:spacing w:val="-4"/>
        </w:rPr>
        <w:t>解釋之意旨相左；同時，經考試錄取未占機關編制職缺參加學習或訓練人員，亦不得提起保障程序。爰修正保障法第一〇二條第</w:t>
      </w:r>
      <w:r>
        <w:rPr>
          <w:spacing w:val="-13"/>
        </w:rPr>
        <w:t>四和第五款，以資適用。</w:t>
      </w:r>
      <w:r>
        <w:rPr/>
        <w:t>（修正條文第一〇二第四款、第五款）</w:t>
      </w:r>
    </w:p>
    <w:p>
      <w:pPr>
        <w:spacing w:after="0" w:line="268" w:lineRule="auto"/>
        <w:jc w:val="both"/>
        <w:sectPr>
          <w:pgSz w:w="11910" w:h="16840"/>
          <w:pgMar w:header="0" w:footer="1159" w:top="1460" w:bottom="1420" w:left="1480" w:right="1300"/>
        </w:sectPr>
      </w:pPr>
    </w:p>
    <w:p>
      <w:pPr>
        <w:spacing w:line="546" w:lineRule="exact" w:before="0"/>
        <w:ind w:left="320" w:right="0" w:firstLine="0"/>
        <w:jc w:val="left"/>
        <w:rPr>
          <w:rFonts w:ascii="微軟正黑體" w:eastAsia="微軟正黑體" w:hint="eastAsia"/>
          <w:b/>
          <w:sz w:val="36"/>
        </w:rPr>
      </w:pPr>
      <w:r>
        <w:rPr>
          <w:rFonts w:ascii="微軟正黑體" w:eastAsia="微軟正黑體" w:hint="eastAsia"/>
          <w:b/>
          <w:sz w:val="36"/>
        </w:rPr>
        <w:t>貳、公務人員保障法修正草案新舊條文對照表</w:t>
      </w:r>
    </w:p>
    <w:p>
      <w:pPr>
        <w:pStyle w:val="BodyText"/>
        <w:spacing w:before="14"/>
        <w:ind w:left="0"/>
        <w:rPr>
          <w:rFonts w:ascii="微軟正黑體"/>
          <w:b/>
          <w:sz w:val="6"/>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2800" w:hRule="atLeast"/>
        </w:trPr>
        <w:tc>
          <w:tcPr>
            <w:tcW w:w="2775" w:type="dxa"/>
          </w:tcPr>
          <w:p>
            <w:pPr>
              <w:pStyle w:val="TableParagraph"/>
              <w:spacing w:line="223" w:lineRule="auto" w:before="4"/>
              <w:ind w:left="347" w:right="96" w:hanging="240"/>
              <w:jc w:val="both"/>
              <w:rPr>
                <w:sz w:val="24"/>
              </w:rPr>
            </w:pPr>
            <w:r>
              <w:rPr>
                <w:spacing w:val="12"/>
                <w:sz w:val="24"/>
              </w:rPr>
              <w:t>第三條 本法所稱公務</w:t>
            </w:r>
            <w:r>
              <w:rPr>
                <w:spacing w:val="-9"/>
                <w:sz w:val="24"/>
              </w:rPr>
              <w:t>人員，係指法定機關</w:t>
            </w:r>
            <w:r>
              <w:rPr>
                <w:spacing w:val="-8"/>
                <w:sz w:val="24"/>
              </w:rPr>
              <w:t>（</w:t>
            </w:r>
            <w:r>
              <w:rPr>
                <w:spacing w:val="-60"/>
                <w:sz w:val="24"/>
              </w:rPr>
              <w:t> </w:t>
            </w:r>
            <w:r>
              <w:rPr>
                <w:spacing w:val="-1"/>
                <w:sz w:val="24"/>
              </w:rPr>
              <w:t>構</w:t>
            </w:r>
            <w:r>
              <w:rPr>
                <w:spacing w:val="-82"/>
                <w:sz w:val="24"/>
              </w:rPr>
              <w:t>）</w:t>
            </w:r>
            <w:r>
              <w:rPr>
                <w:spacing w:val="-1"/>
                <w:sz w:val="24"/>
              </w:rPr>
              <w:t>及公立學校</w:t>
            </w:r>
            <w:r>
              <w:rPr>
                <w:sz w:val="24"/>
                <w:u w:val="single"/>
              </w:rPr>
              <w:t>依公務</w:t>
            </w:r>
            <w:r>
              <w:rPr>
                <w:spacing w:val="-11"/>
                <w:sz w:val="24"/>
                <w:u w:val="single"/>
              </w:rPr>
              <w:t>人員任用法律任用之有</w:t>
            </w:r>
            <w:r>
              <w:rPr>
                <w:sz w:val="24"/>
                <w:u w:val="single"/>
              </w:rPr>
              <w:t>給專任人員。</w:t>
            </w:r>
          </w:p>
        </w:tc>
        <w:tc>
          <w:tcPr>
            <w:tcW w:w="2775" w:type="dxa"/>
          </w:tcPr>
          <w:p>
            <w:pPr>
              <w:pStyle w:val="TableParagraph"/>
              <w:spacing w:line="223" w:lineRule="auto" w:before="4"/>
              <w:ind w:left="347" w:right="96" w:hanging="240"/>
              <w:jc w:val="both"/>
              <w:rPr>
                <w:sz w:val="24"/>
              </w:rPr>
            </w:pPr>
            <w:r>
              <w:rPr>
                <w:spacing w:val="12"/>
                <w:sz w:val="24"/>
              </w:rPr>
              <w:t>第三條 本法所稱公務</w:t>
            </w:r>
            <w:r>
              <w:rPr>
                <w:spacing w:val="-9"/>
                <w:sz w:val="24"/>
              </w:rPr>
              <w:t>人員，係指法定機關依</w:t>
            </w:r>
            <w:r>
              <w:rPr>
                <w:spacing w:val="16"/>
                <w:sz w:val="24"/>
              </w:rPr>
              <w:t>法任用之有給專任人員及公立學校編制內</w:t>
            </w:r>
            <w:r>
              <w:rPr>
                <w:sz w:val="24"/>
              </w:rPr>
              <w:t>依法任用之職員。</w:t>
            </w:r>
          </w:p>
          <w:p>
            <w:pPr>
              <w:pStyle w:val="TableParagraph"/>
              <w:spacing w:line="223" w:lineRule="auto"/>
              <w:ind w:left="347" w:right="100" w:firstLine="504"/>
              <w:jc w:val="both"/>
              <w:rPr>
                <w:sz w:val="24"/>
              </w:rPr>
            </w:pPr>
            <w:r>
              <w:rPr>
                <w:spacing w:val="18"/>
                <w:sz w:val="24"/>
              </w:rPr>
              <w:t>前項公務人員不</w:t>
            </w:r>
            <w:r>
              <w:rPr>
                <w:spacing w:val="16"/>
                <w:sz w:val="24"/>
              </w:rPr>
              <w:t>包括政務人員及民選</w:t>
            </w:r>
            <w:r>
              <w:rPr>
                <w:sz w:val="24"/>
              </w:rPr>
              <w:t>公職人員。</w:t>
            </w:r>
          </w:p>
        </w:tc>
        <w:tc>
          <w:tcPr>
            <w:tcW w:w="2775" w:type="dxa"/>
          </w:tcPr>
          <w:p>
            <w:pPr>
              <w:pStyle w:val="TableParagraph"/>
              <w:spacing w:line="223" w:lineRule="auto" w:before="4"/>
              <w:ind w:left="625" w:right="82" w:hanging="521"/>
              <w:jc w:val="both"/>
              <w:rPr>
                <w:sz w:val="24"/>
              </w:rPr>
            </w:pPr>
            <w:r>
              <w:rPr>
                <w:spacing w:val="16"/>
                <w:sz w:val="24"/>
              </w:rPr>
              <w:t>一、為明確定義本法之適用對象，係指法定機關或公法人依公務人員任用法及依該法第三十二條及第三十三所定之任用法律，依法任用，且定有官職、等級之常任文官，</w:t>
            </w:r>
            <w:r>
              <w:rPr>
                <w:spacing w:val="-60"/>
                <w:sz w:val="24"/>
              </w:rPr>
              <w:t> </w:t>
            </w:r>
            <w:r>
              <w:rPr>
                <w:spacing w:val="16"/>
                <w:sz w:val="24"/>
              </w:rPr>
              <w:t>不包括政務人員、民選公職人員及軍職人員。爰將第一項規定酌作文字修正，並刪除第二項</w:t>
            </w:r>
            <w:r>
              <w:rPr>
                <w:sz w:val="24"/>
              </w:rPr>
              <w:t>規定，以資明確。</w:t>
            </w:r>
          </w:p>
          <w:p>
            <w:pPr>
              <w:pStyle w:val="TableParagraph"/>
              <w:spacing w:line="223" w:lineRule="auto" w:before="1"/>
              <w:ind w:left="625" w:right="82" w:hanging="521"/>
              <w:jc w:val="both"/>
              <w:rPr>
                <w:sz w:val="24"/>
              </w:rPr>
            </w:pPr>
            <w:r>
              <w:rPr>
                <w:spacing w:val="16"/>
                <w:sz w:val="24"/>
              </w:rPr>
              <w:t>二、教育人員任用條例所稱之教育人員，</w:t>
            </w:r>
            <w:r>
              <w:rPr>
                <w:spacing w:val="-60"/>
                <w:sz w:val="24"/>
              </w:rPr>
              <w:t> </w:t>
            </w:r>
            <w:r>
              <w:rPr>
                <w:spacing w:val="16"/>
                <w:sz w:val="24"/>
              </w:rPr>
              <w:t>僅公立各級學校職員係依公務人員任用法任用，故為本法之適用對象；依法聘任之運動教練</w:t>
            </w:r>
          </w:p>
          <w:p>
            <w:pPr>
              <w:pStyle w:val="TableParagraph"/>
              <w:spacing w:line="223" w:lineRule="auto" w:before="2"/>
              <w:ind w:left="625" w:right="82"/>
              <w:jc w:val="both"/>
              <w:rPr>
                <w:sz w:val="24"/>
              </w:rPr>
            </w:pPr>
            <w:r>
              <w:rPr>
                <w:spacing w:val="14"/>
                <w:sz w:val="24"/>
              </w:rPr>
              <w:t>、社會教育機構專業人員及各級主管教育行政機關所屬學術研究機構研究</w:t>
            </w:r>
            <w:r>
              <w:rPr>
                <w:spacing w:val="16"/>
                <w:sz w:val="24"/>
              </w:rPr>
              <w:t>人員則係與機關</w:t>
            </w:r>
            <w:r>
              <w:rPr>
                <w:sz w:val="24"/>
              </w:rPr>
              <w:t>（</w:t>
            </w:r>
            <w:r>
              <w:rPr>
                <w:spacing w:val="-60"/>
                <w:sz w:val="24"/>
              </w:rPr>
              <w:t> </w:t>
            </w:r>
            <w:r>
              <w:rPr>
                <w:spacing w:val="16"/>
                <w:sz w:val="24"/>
              </w:rPr>
              <w:t>構）</w:t>
            </w:r>
            <w:r>
              <w:rPr>
                <w:spacing w:val="13"/>
                <w:sz w:val="24"/>
              </w:rPr>
              <w:t>訂定公法契約</w:t>
            </w:r>
            <w:r>
              <w:rPr>
                <w:spacing w:val="14"/>
                <w:sz w:val="24"/>
              </w:rPr>
              <w:t>之人員，為本法之準用對象，併予敘</w:t>
            </w:r>
            <w:r>
              <w:rPr>
                <w:sz w:val="24"/>
              </w:rPr>
              <w:t>明。</w:t>
            </w:r>
          </w:p>
          <w:p>
            <w:pPr>
              <w:pStyle w:val="TableParagraph"/>
              <w:spacing w:line="223" w:lineRule="auto"/>
              <w:ind w:left="625" w:right="82" w:hanging="521"/>
              <w:rPr>
                <w:sz w:val="24"/>
              </w:rPr>
            </w:pPr>
            <w:r>
              <w:rPr>
                <w:spacing w:val="16"/>
                <w:sz w:val="24"/>
              </w:rPr>
              <w:t>三、至臨時機關與因臨時任務派用之人員</w:t>
            </w:r>
          </w:p>
          <w:p>
            <w:pPr>
              <w:pStyle w:val="TableParagraph"/>
              <w:spacing w:line="223" w:lineRule="auto"/>
              <w:ind w:left="625" w:right="82"/>
              <w:jc w:val="both"/>
              <w:rPr>
                <w:sz w:val="24"/>
              </w:rPr>
            </w:pPr>
            <w:r>
              <w:rPr>
                <w:spacing w:val="14"/>
                <w:sz w:val="24"/>
              </w:rPr>
              <w:t>，其派用係為因應臨時之任務所需，</w:t>
            </w:r>
            <w:r>
              <w:rPr>
                <w:spacing w:val="-60"/>
                <w:sz w:val="24"/>
              </w:rPr>
              <w:t> </w:t>
            </w:r>
            <w:r>
              <w:rPr>
                <w:spacing w:val="14"/>
                <w:sz w:val="24"/>
              </w:rPr>
              <w:t>與常任文官有別；</w:t>
            </w:r>
            <w:r>
              <w:rPr>
                <w:spacing w:val="-60"/>
                <w:sz w:val="24"/>
              </w:rPr>
              <w:t> </w:t>
            </w:r>
            <w:r>
              <w:rPr>
                <w:spacing w:val="14"/>
                <w:sz w:val="24"/>
              </w:rPr>
              <w:t>各機關以契約定期聘用之專業或技術人員，亦與常任文官係依法任用有別</w:t>
            </w:r>
          </w:p>
          <w:p>
            <w:pPr>
              <w:pStyle w:val="TableParagraph"/>
              <w:spacing w:line="289" w:lineRule="exact"/>
              <w:ind w:left="625"/>
              <w:rPr>
                <w:sz w:val="24"/>
              </w:rPr>
            </w:pPr>
            <w:r>
              <w:rPr>
                <w:spacing w:val="16"/>
                <w:sz w:val="24"/>
              </w:rPr>
              <w:t>，爰均列為本法之</w:t>
            </w:r>
          </w:p>
        </w:tc>
      </w:tr>
    </w:tbl>
    <w:p>
      <w:pPr>
        <w:spacing w:after="0" w:line="289" w:lineRule="exact"/>
        <w:rPr>
          <w:sz w:val="24"/>
        </w:rPr>
        <w:sectPr>
          <w:pgSz w:w="11910" w:h="16840"/>
          <w:pgMar w:header="0" w:footer="1159" w:top="1400" w:bottom="142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2356"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312" w:lineRule="exact"/>
              <w:ind w:left="625"/>
              <w:rPr>
                <w:sz w:val="24"/>
              </w:rPr>
            </w:pPr>
            <w:r>
              <w:rPr>
                <w:sz w:val="24"/>
              </w:rPr>
              <w:t>準用對象。</w:t>
            </w:r>
          </w:p>
          <w:p>
            <w:pPr>
              <w:pStyle w:val="TableParagraph"/>
              <w:spacing w:line="223" w:lineRule="auto" w:before="5"/>
              <w:ind w:left="625" w:right="82" w:hanging="521"/>
              <w:rPr>
                <w:sz w:val="24"/>
              </w:rPr>
            </w:pPr>
            <w:r>
              <w:rPr>
                <w:spacing w:val="16"/>
                <w:sz w:val="24"/>
              </w:rPr>
              <w:t>四、相關規定及立法體</w:t>
            </w:r>
            <w:r>
              <w:rPr>
                <w:sz w:val="24"/>
              </w:rPr>
              <w:t>例</w:t>
            </w:r>
          </w:p>
          <w:p>
            <w:pPr>
              <w:pStyle w:val="TableParagraph"/>
              <w:tabs>
                <w:tab w:pos="1134" w:val="left" w:leader="none"/>
              </w:tabs>
              <w:spacing w:line="223" w:lineRule="auto"/>
              <w:ind w:left="105" w:right="100"/>
              <w:rPr>
                <w:sz w:val="24"/>
              </w:rPr>
            </w:pPr>
            <w:r>
              <w:rPr>
                <w:sz w:val="24"/>
              </w:rPr>
              <w:t>（一）公務人員任用法</w:t>
            </w:r>
            <w:r>
              <w:rPr>
                <w:spacing w:val="16"/>
                <w:sz w:val="24"/>
              </w:rPr>
              <w:t>第一</w:t>
            </w:r>
            <w:r>
              <w:rPr>
                <w:sz w:val="24"/>
              </w:rPr>
              <w:t>條</w:t>
              <w:tab/>
            </w:r>
            <w:r>
              <w:rPr>
                <w:spacing w:val="16"/>
                <w:sz w:val="24"/>
              </w:rPr>
              <w:t>公</w:t>
            </w:r>
            <w:r>
              <w:rPr>
                <w:spacing w:val="18"/>
                <w:sz w:val="24"/>
              </w:rPr>
              <w:t>務</w:t>
            </w:r>
            <w:r>
              <w:rPr>
                <w:spacing w:val="16"/>
                <w:sz w:val="24"/>
              </w:rPr>
              <w:t>人員</w:t>
            </w:r>
            <w:r>
              <w:rPr>
                <w:spacing w:val="18"/>
                <w:sz w:val="24"/>
              </w:rPr>
              <w:t>之</w:t>
            </w:r>
            <w:r>
              <w:rPr>
                <w:sz w:val="24"/>
              </w:rPr>
              <w:t>任</w:t>
            </w:r>
          </w:p>
          <w:p>
            <w:pPr>
              <w:pStyle w:val="TableParagraph"/>
              <w:spacing w:line="307" w:lineRule="exact"/>
              <w:ind w:left="345"/>
              <w:rPr>
                <w:sz w:val="24"/>
              </w:rPr>
            </w:pPr>
            <w:r>
              <w:rPr>
                <w:sz w:val="24"/>
              </w:rPr>
              <w:t>用，依本法行之。</w:t>
            </w:r>
          </w:p>
          <w:p>
            <w:pPr>
              <w:pStyle w:val="TableParagraph"/>
              <w:tabs>
                <w:tab w:pos="1545" w:val="left" w:leader="none"/>
              </w:tabs>
              <w:spacing w:line="312" w:lineRule="exact"/>
              <w:ind w:left="0" w:right="99"/>
              <w:jc w:val="right"/>
              <w:rPr>
                <w:sz w:val="24"/>
              </w:rPr>
            </w:pPr>
            <w:r>
              <w:rPr>
                <w:spacing w:val="16"/>
                <w:sz w:val="24"/>
              </w:rPr>
              <w:t>第三十</w:t>
            </w:r>
            <w:r>
              <w:rPr>
                <w:spacing w:val="18"/>
                <w:sz w:val="24"/>
              </w:rPr>
              <w:t>二</w:t>
            </w:r>
            <w:r>
              <w:rPr>
                <w:sz w:val="24"/>
              </w:rPr>
              <w:t>條</w:t>
              <w:tab/>
            </w:r>
            <w:r>
              <w:rPr>
                <w:spacing w:val="16"/>
                <w:sz w:val="24"/>
              </w:rPr>
              <w:t>司法</w:t>
            </w:r>
            <w:r>
              <w:rPr>
                <w:spacing w:val="18"/>
                <w:sz w:val="24"/>
              </w:rPr>
              <w:t>人</w:t>
            </w:r>
            <w:r>
              <w:rPr>
                <w:sz w:val="24"/>
              </w:rPr>
              <w:t>員</w:t>
            </w:r>
          </w:p>
          <w:p>
            <w:pPr>
              <w:pStyle w:val="TableParagraph"/>
              <w:spacing w:line="312" w:lineRule="exact"/>
              <w:ind w:left="0" w:right="97"/>
              <w:jc w:val="right"/>
              <w:rPr>
                <w:sz w:val="24"/>
              </w:rPr>
            </w:pPr>
            <w:r>
              <w:rPr>
                <w:spacing w:val="-7"/>
                <w:sz w:val="24"/>
              </w:rPr>
              <w:t>、審計人員、主計人員</w:t>
            </w:r>
          </w:p>
          <w:p>
            <w:pPr>
              <w:pStyle w:val="TableParagraph"/>
              <w:spacing w:line="223" w:lineRule="auto" w:before="4"/>
              <w:ind w:left="345" w:right="41" w:hanging="20"/>
              <w:jc w:val="both"/>
              <w:rPr>
                <w:sz w:val="24"/>
              </w:rPr>
            </w:pPr>
            <w:r>
              <w:rPr>
                <w:spacing w:val="-3"/>
                <w:sz w:val="24"/>
              </w:rPr>
              <w:t>、關務人員、外交領事</w:t>
            </w:r>
            <w:r>
              <w:rPr>
                <w:spacing w:val="16"/>
                <w:sz w:val="24"/>
              </w:rPr>
              <w:t>人員及警察人員之任</w:t>
            </w:r>
            <w:r>
              <w:rPr>
                <w:spacing w:val="-3"/>
                <w:sz w:val="24"/>
              </w:rPr>
              <w:t>用，均另以法律定之。</w:t>
            </w:r>
            <w:r>
              <w:rPr>
                <w:spacing w:val="16"/>
                <w:sz w:val="24"/>
              </w:rPr>
              <w:t>但有關任用資格之規</w:t>
            </w:r>
            <w:r>
              <w:rPr>
                <w:spacing w:val="-5"/>
                <w:sz w:val="24"/>
              </w:rPr>
              <w:t>定，不得與本法牴觸。</w:t>
            </w:r>
          </w:p>
          <w:p>
            <w:pPr>
              <w:pStyle w:val="TableParagraph"/>
              <w:spacing w:line="309" w:lineRule="exact"/>
              <w:ind w:left="105"/>
              <w:jc w:val="both"/>
              <w:rPr>
                <w:sz w:val="24"/>
              </w:rPr>
            </w:pPr>
            <w:r>
              <w:rPr>
                <w:spacing w:val="8"/>
                <w:sz w:val="24"/>
              </w:rPr>
              <w:t>第三十三條    教育人員</w:t>
            </w:r>
          </w:p>
          <w:p>
            <w:pPr>
              <w:pStyle w:val="TableParagraph"/>
              <w:spacing w:line="223" w:lineRule="auto" w:before="5"/>
              <w:ind w:left="345" w:right="97" w:hanging="20"/>
              <w:jc w:val="both"/>
              <w:rPr>
                <w:sz w:val="24"/>
              </w:rPr>
            </w:pPr>
            <w:r>
              <w:rPr>
                <w:spacing w:val="-7"/>
                <w:sz w:val="24"/>
              </w:rPr>
              <w:t>、醫事人員、交通事業</w:t>
            </w:r>
            <w:r>
              <w:rPr>
                <w:spacing w:val="16"/>
                <w:sz w:val="24"/>
              </w:rPr>
              <w:t>人員及公營事業人員</w:t>
            </w:r>
            <w:r>
              <w:rPr>
                <w:spacing w:val="-9"/>
                <w:sz w:val="24"/>
              </w:rPr>
              <w:t>之任用，均另以法律定</w:t>
            </w:r>
            <w:r>
              <w:rPr>
                <w:sz w:val="24"/>
              </w:rPr>
              <w:t>之。</w:t>
            </w:r>
          </w:p>
          <w:p>
            <w:pPr>
              <w:pStyle w:val="TableParagraph"/>
              <w:spacing w:line="223" w:lineRule="auto"/>
              <w:ind w:left="345" w:right="99" w:hanging="240"/>
              <w:jc w:val="both"/>
              <w:rPr>
                <w:sz w:val="24"/>
              </w:rPr>
            </w:pPr>
            <w:r>
              <w:rPr>
                <w:spacing w:val="10"/>
                <w:sz w:val="24"/>
              </w:rPr>
              <w:t>第三十六條 臨時機關</w:t>
            </w:r>
            <w:r>
              <w:rPr>
                <w:spacing w:val="16"/>
                <w:sz w:val="24"/>
              </w:rPr>
              <w:t>與因臨時任務派用之</w:t>
            </w:r>
            <w:r>
              <w:rPr>
                <w:spacing w:val="-9"/>
                <w:sz w:val="24"/>
              </w:rPr>
              <w:t>人員，及各機關以契約</w:t>
            </w:r>
            <w:r>
              <w:rPr>
                <w:spacing w:val="16"/>
                <w:sz w:val="24"/>
              </w:rPr>
              <w:t>定期聘用之專業或技</w:t>
            </w:r>
            <w:r>
              <w:rPr>
                <w:spacing w:val="-9"/>
                <w:sz w:val="24"/>
              </w:rPr>
              <w:t>術人員；其派用及聘用</w:t>
            </w:r>
            <w:r>
              <w:rPr>
                <w:sz w:val="24"/>
              </w:rPr>
              <w:t>均另以法律定之</w:t>
            </w:r>
          </w:p>
          <w:p>
            <w:pPr>
              <w:pStyle w:val="TableParagraph"/>
              <w:spacing w:line="324" w:lineRule="exact" w:before="165"/>
              <w:ind w:left="105"/>
              <w:rPr>
                <w:sz w:val="24"/>
              </w:rPr>
            </w:pPr>
            <w:r>
              <w:rPr>
                <w:sz w:val="24"/>
              </w:rPr>
              <w:t>（二</w:t>
            </w:r>
            <w:r>
              <w:rPr>
                <w:spacing w:val="-82"/>
                <w:sz w:val="24"/>
              </w:rPr>
              <w:t>）</w:t>
            </w:r>
            <w:r>
              <w:rPr>
                <w:sz w:val="24"/>
              </w:rPr>
              <w:t>公務人員基準法草</w:t>
            </w:r>
          </w:p>
          <w:p>
            <w:pPr>
              <w:pStyle w:val="TableParagraph"/>
              <w:spacing w:line="312" w:lineRule="exact"/>
              <w:ind w:left="873"/>
              <w:rPr>
                <w:sz w:val="24"/>
              </w:rPr>
            </w:pPr>
            <w:r>
              <w:rPr>
                <w:sz w:val="24"/>
              </w:rPr>
              <w:t>案</w:t>
            </w:r>
          </w:p>
          <w:p>
            <w:pPr>
              <w:pStyle w:val="TableParagraph"/>
              <w:tabs>
                <w:tab w:pos="1134" w:val="left" w:leader="none"/>
              </w:tabs>
              <w:spacing w:line="223" w:lineRule="auto" w:before="5"/>
              <w:ind w:left="345" w:right="45" w:hanging="240"/>
              <w:jc w:val="right"/>
              <w:rPr>
                <w:sz w:val="24"/>
              </w:rPr>
            </w:pPr>
            <w:r>
              <w:rPr>
                <w:spacing w:val="16"/>
                <w:sz w:val="24"/>
              </w:rPr>
              <w:t>第二</w:t>
            </w:r>
            <w:r>
              <w:rPr>
                <w:sz w:val="24"/>
              </w:rPr>
              <w:t>條</w:t>
              <w:tab/>
            </w:r>
            <w:r>
              <w:rPr>
                <w:spacing w:val="16"/>
                <w:sz w:val="24"/>
              </w:rPr>
              <w:t>本</w:t>
            </w:r>
            <w:r>
              <w:rPr>
                <w:spacing w:val="18"/>
                <w:sz w:val="24"/>
              </w:rPr>
              <w:t>法</w:t>
            </w:r>
            <w:r>
              <w:rPr>
                <w:spacing w:val="16"/>
                <w:sz w:val="24"/>
              </w:rPr>
              <w:t>所稱</w:t>
            </w:r>
            <w:r>
              <w:rPr>
                <w:spacing w:val="18"/>
                <w:sz w:val="24"/>
              </w:rPr>
              <w:t>公</w:t>
            </w:r>
            <w:r>
              <w:rPr>
                <w:sz w:val="24"/>
              </w:rPr>
              <w:t>務</w:t>
            </w:r>
            <w:r>
              <w:rPr>
                <w:spacing w:val="-5"/>
                <w:sz w:val="24"/>
              </w:rPr>
              <w:t>人員，指</w:t>
            </w:r>
            <w:r>
              <w:rPr>
                <w:spacing w:val="-4"/>
                <w:sz w:val="24"/>
              </w:rPr>
              <w:t>於各級政府機</w:t>
            </w:r>
            <w:r>
              <w:rPr>
                <w:spacing w:val="-5"/>
                <w:sz w:val="24"/>
              </w:rPr>
              <w:t>關、公立</w:t>
            </w:r>
            <w:r>
              <w:rPr>
                <w:spacing w:val="-4"/>
                <w:sz w:val="24"/>
              </w:rPr>
              <w:t>學校（以下簡</w:t>
            </w:r>
            <w:r>
              <w:rPr>
                <w:sz w:val="24"/>
              </w:rPr>
              <w:t>稱各機關</w:t>
            </w:r>
            <w:r>
              <w:rPr>
                <w:spacing w:val="-82"/>
                <w:sz w:val="24"/>
              </w:rPr>
              <w:t>）</w:t>
            </w:r>
            <w:r>
              <w:rPr>
                <w:sz w:val="24"/>
              </w:rPr>
              <w:t>擔任組織法</w:t>
            </w:r>
            <w:r>
              <w:rPr>
                <w:spacing w:val="18"/>
                <w:sz w:val="24"/>
              </w:rPr>
              <w:t>規所定編</w:t>
            </w:r>
            <w:r>
              <w:rPr>
                <w:spacing w:val="21"/>
                <w:sz w:val="24"/>
              </w:rPr>
              <w:t>制</w:t>
            </w:r>
            <w:r>
              <w:rPr>
                <w:spacing w:val="18"/>
                <w:sz w:val="24"/>
              </w:rPr>
              <w:t>內職務</w:t>
            </w:r>
            <w:r>
              <w:rPr>
                <w:sz w:val="24"/>
              </w:rPr>
              <w:t>支</w:t>
            </w:r>
            <w:r>
              <w:rPr>
                <w:spacing w:val="-4"/>
                <w:sz w:val="24"/>
              </w:rPr>
              <w:t>領俸</w:t>
            </w:r>
            <w:r>
              <w:rPr>
                <w:spacing w:val="-3"/>
                <w:sz w:val="24"/>
              </w:rPr>
              <w:t>（薪）給之人員。</w:t>
            </w:r>
            <w:r>
              <w:rPr>
                <w:spacing w:val="21"/>
                <w:sz w:val="24"/>
              </w:rPr>
              <w:t>前項</w:t>
            </w:r>
            <w:r>
              <w:rPr>
                <w:spacing w:val="23"/>
                <w:sz w:val="24"/>
              </w:rPr>
              <w:t>規</w:t>
            </w:r>
            <w:r>
              <w:rPr>
                <w:spacing w:val="21"/>
                <w:sz w:val="24"/>
              </w:rPr>
              <w:t>定不包</w:t>
            </w:r>
            <w:r>
              <w:rPr>
                <w:sz w:val="24"/>
              </w:rPr>
              <w:t>括</w:t>
            </w:r>
          </w:p>
          <w:p>
            <w:pPr>
              <w:pStyle w:val="TableParagraph"/>
              <w:spacing w:line="223" w:lineRule="auto"/>
              <w:ind w:left="345" w:right="97"/>
              <w:jc w:val="both"/>
              <w:rPr>
                <w:sz w:val="24"/>
              </w:rPr>
            </w:pPr>
            <w:r>
              <w:rPr>
                <w:spacing w:val="-9"/>
                <w:sz w:val="24"/>
              </w:rPr>
              <w:t>軍職人員、公立學校教師、派用人員、聘用人員、民選地方行政首長</w:t>
            </w:r>
            <w:r>
              <w:rPr>
                <w:spacing w:val="16"/>
                <w:sz w:val="24"/>
              </w:rPr>
              <w:t>及依地方制度法規定以機要人員方式進用</w:t>
            </w:r>
          </w:p>
          <w:p>
            <w:pPr>
              <w:pStyle w:val="TableParagraph"/>
              <w:spacing w:line="289" w:lineRule="exact"/>
              <w:ind w:left="345"/>
              <w:rPr>
                <w:sz w:val="24"/>
              </w:rPr>
            </w:pPr>
            <w:r>
              <w:rPr>
                <w:sz w:val="24"/>
              </w:rPr>
              <w:t>之人員。</w:t>
            </w:r>
          </w:p>
        </w:tc>
      </w:tr>
    </w:tbl>
    <w:p>
      <w:pPr>
        <w:spacing w:after="0" w:line="289"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5306" w:hRule="atLeast"/>
        </w:trPr>
        <w:tc>
          <w:tcPr>
            <w:tcW w:w="2775" w:type="dxa"/>
          </w:tcPr>
          <w:p>
            <w:pPr>
              <w:pStyle w:val="TableParagraph"/>
              <w:spacing w:line="223" w:lineRule="auto" w:before="5"/>
              <w:ind w:left="347" w:right="96" w:hanging="240"/>
              <w:jc w:val="both"/>
              <w:rPr>
                <w:sz w:val="24"/>
              </w:rPr>
            </w:pPr>
            <w:r>
              <w:rPr>
                <w:spacing w:val="10"/>
                <w:sz w:val="24"/>
              </w:rPr>
              <w:t>第九條之一 公務人員</w:t>
            </w:r>
            <w:r>
              <w:rPr>
                <w:spacing w:val="-9"/>
                <w:sz w:val="24"/>
              </w:rPr>
              <w:t>非依法律，不得予以停</w:t>
            </w:r>
            <w:r>
              <w:rPr>
                <w:sz w:val="24"/>
              </w:rPr>
              <w:t>職。</w:t>
            </w:r>
          </w:p>
          <w:p>
            <w:pPr>
              <w:pStyle w:val="TableParagraph"/>
              <w:spacing w:line="307" w:lineRule="exact"/>
              <w:ind w:left="0" w:right="70"/>
              <w:jc w:val="right"/>
              <w:rPr>
                <w:sz w:val="24"/>
              </w:rPr>
            </w:pPr>
            <w:r>
              <w:rPr>
                <w:spacing w:val="26"/>
                <w:sz w:val="24"/>
              </w:rPr>
              <w:t>公務人員於停職</w:t>
            </w:r>
          </w:p>
          <w:p>
            <w:pPr>
              <w:pStyle w:val="TableParagraph"/>
              <w:spacing w:line="312" w:lineRule="exact"/>
              <w:ind w:left="0" w:right="96"/>
              <w:jc w:val="right"/>
              <w:rPr>
                <w:sz w:val="24"/>
              </w:rPr>
            </w:pPr>
            <w:r>
              <w:rPr>
                <w:spacing w:val="-5"/>
                <w:sz w:val="24"/>
              </w:rPr>
              <w:t>、休職或留職停薪期間</w:t>
            </w:r>
          </w:p>
          <w:p>
            <w:pPr>
              <w:pStyle w:val="TableParagraph"/>
              <w:spacing w:line="223" w:lineRule="auto" w:before="5"/>
              <w:ind w:left="347" w:right="43" w:hanging="22"/>
              <w:rPr>
                <w:sz w:val="24"/>
              </w:rPr>
            </w:pPr>
            <w:r>
              <w:rPr>
                <w:spacing w:val="-1"/>
                <w:sz w:val="24"/>
              </w:rPr>
              <w:t>，仍具公務人員身分。</w:t>
            </w:r>
            <w:r>
              <w:rPr>
                <w:sz w:val="24"/>
              </w:rPr>
              <w:t>但不得執行職務。</w:t>
            </w:r>
          </w:p>
        </w:tc>
        <w:tc>
          <w:tcPr>
            <w:tcW w:w="2775" w:type="dxa"/>
          </w:tcPr>
          <w:p>
            <w:pPr>
              <w:pStyle w:val="TableParagraph"/>
              <w:ind w:left="0"/>
              <w:rPr>
                <w:rFonts w:ascii="Times New Roman"/>
                <w:sz w:val="24"/>
              </w:rPr>
            </w:pPr>
          </w:p>
        </w:tc>
        <w:tc>
          <w:tcPr>
            <w:tcW w:w="2775" w:type="dxa"/>
          </w:tcPr>
          <w:p>
            <w:pPr>
              <w:pStyle w:val="TableParagraph"/>
              <w:spacing w:line="312" w:lineRule="exact"/>
              <w:ind w:left="105"/>
              <w:rPr>
                <w:sz w:val="24"/>
              </w:rPr>
            </w:pPr>
            <w:r>
              <w:rPr>
                <w:spacing w:val="20"/>
                <w:sz w:val="24"/>
              </w:rPr>
              <w:t>一、</w:t>
            </w:r>
            <w:r>
              <w:rPr>
                <w:sz w:val="24"/>
                <w:u w:val="single"/>
              </w:rPr>
              <w:t>本條新增</w:t>
            </w:r>
            <w:r>
              <w:rPr>
                <w:sz w:val="24"/>
              </w:rPr>
              <w:t>。</w:t>
            </w:r>
          </w:p>
          <w:p>
            <w:pPr>
              <w:pStyle w:val="TableParagraph"/>
              <w:spacing w:line="223" w:lineRule="auto" w:before="5"/>
              <w:ind w:left="625" w:right="82" w:hanging="521"/>
              <w:rPr>
                <w:sz w:val="24"/>
              </w:rPr>
            </w:pPr>
            <w:r>
              <w:rPr>
                <w:spacing w:val="16"/>
                <w:sz w:val="24"/>
              </w:rPr>
              <w:t>二、為保障公務人員依法執行職務之權利</w:t>
            </w:r>
          </w:p>
          <w:p>
            <w:pPr>
              <w:pStyle w:val="TableParagraph"/>
              <w:spacing w:line="223" w:lineRule="auto"/>
              <w:ind w:left="625" w:right="82"/>
              <w:jc w:val="both"/>
              <w:rPr>
                <w:sz w:val="24"/>
              </w:rPr>
            </w:pPr>
            <w:r>
              <w:rPr>
                <w:spacing w:val="14"/>
                <w:sz w:val="24"/>
              </w:rPr>
              <w:t>，爰將原第十條第一項規定︰「公務人員非依法律，不得予以停職。」移</w:t>
            </w:r>
            <w:r>
              <w:rPr>
                <w:sz w:val="24"/>
              </w:rPr>
              <w:t>列本條第一項。</w:t>
            </w:r>
          </w:p>
          <w:p>
            <w:pPr>
              <w:pStyle w:val="TableParagraph"/>
              <w:spacing w:line="223" w:lineRule="auto"/>
              <w:ind w:left="625" w:right="82" w:hanging="521"/>
              <w:jc w:val="both"/>
              <w:rPr>
                <w:sz w:val="24"/>
              </w:rPr>
            </w:pPr>
            <w:r>
              <w:rPr>
                <w:spacing w:val="16"/>
                <w:sz w:val="24"/>
              </w:rPr>
              <w:t>三、為重申公務人員之身分，不因其暫時停止執行而喪失，</w:t>
            </w:r>
            <w:r>
              <w:rPr>
                <w:spacing w:val="-60"/>
                <w:sz w:val="24"/>
              </w:rPr>
              <w:t> </w:t>
            </w:r>
            <w:r>
              <w:rPr>
                <w:spacing w:val="16"/>
                <w:sz w:val="24"/>
              </w:rPr>
              <w:t>爰於第二項明定，</w:t>
            </w:r>
            <w:r>
              <w:rPr>
                <w:spacing w:val="-60"/>
                <w:sz w:val="24"/>
              </w:rPr>
              <w:t> </w:t>
            </w:r>
            <w:r>
              <w:rPr>
                <w:spacing w:val="16"/>
                <w:sz w:val="24"/>
              </w:rPr>
              <w:t>公務人員於停職、休職或留職停薪期間，仍具公務人員身分。但不得執行</w:t>
            </w:r>
          </w:p>
          <w:p>
            <w:pPr>
              <w:pStyle w:val="TableParagraph"/>
              <w:spacing w:line="289" w:lineRule="exact"/>
              <w:ind w:left="625"/>
              <w:rPr>
                <w:sz w:val="24"/>
              </w:rPr>
            </w:pPr>
            <w:r>
              <w:rPr>
                <w:sz w:val="24"/>
              </w:rPr>
              <w:t>職務。</w:t>
            </w:r>
          </w:p>
        </w:tc>
      </w:tr>
      <w:tr>
        <w:trPr>
          <w:trHeight w:val="8117" w:hRule="atLeast"/>
        </w:trPr>
        <w:tc>
          <w:tcPr>
            <w:tcW w:w="2775" w:type="dxa"/>
          </w:tcPr>
          <w:p>
            <w:pPr>
              <w:pStyle w:val="TableParagraph"/>
              <w:spacing w:line="223" w:lineRule="auto" w:before="4"/>
              <w:ind w:left="347" w:right="96" w:hanging="240"/>
              <w:jc w:val="both"/>
              <w:rPr>
                <w:sz w:val="24"/>
              </w:rPr>
            </w:pPr>
            <w:r>
              <w:rPr>
                <w:spacing w:val="12"/>
                <w:sz w:val="24"/>
              </w:rPr>
              <w:t>第十條 經依法停職之</w:t>
            </w:r>
            <w:r>
              <w:rPr>
                <w:spacing w:val="-9"/>
                <w:sz w:val="24"/>
              </w:rPr>
              <w:t>公務人員，於停職事由消滅後三個月內，得申請復職；服務機關或其上級機關，除法律另有規定者外，應許其復職</w:t>
            </w:r>
          </w:p>
          <w:p>
            <w:pPr>
              <w:pStyle w:val="TableParagraph"/>
              <w:spacing w:line="223" w:lineRule="auto" w:before="2"/>
              <w:ind w:left="347" w:right="96" w:hanging="41"/>
              <w:rPr>
                <w:sz w:val="24"/>
              </w:rPr>
            </w:pPr>
            <w:r>
              <w:rPr>
                <w:spacing w:val="-5"/>
                <w:sz w:val="24"/>
              </w:rPr>
              <w:t>，並自受理之日起三十</w:t>
            </w:r>
            <w:r>
              <w:rPr>
                <w:sz w:val="24"/>
              </w:rPr>
              <w:t>日內通知其復職。</w:t>
            </w:r>
          </w:p>
          <w:p>
            <w:pPr>
              <w:pStyle w:val="TableParagraph"/>
              <w:spacing w:line="223" w:lineRule="auto"/>
              <w:ind w:left="347" w:right="36" w:firstLine="503"/>
              <w:jc w:val="right"/>
              <w:rPr>
                <w:sz w:val="24"/>
              </w:rPr>
            </w:pPr>
            <w:r>
              <w:rPr>
                <w:spacing w:val="18"/>
                <w:sz w:val="24"/>
              </w:rPr>
              <w:t>依前項規定復職</w:t>
            </w:r>
            <w:r>
              <w:rPr>
                <w:spacing w:val="-4"/>
                <w:sz w:val="24"/>
              </w:rPr>
              <w:t>之公務人員，服務機關</w:t>
            </w:r>
            <w:r>
              <w:rPr>
                <w:spacing w:val="16"/>
                <w:sz w:val="24"/>
              </w:rPr>
              <w:t>或其上級機關應回復原職務或與原職務職等相當或與其原敘職等俸級相當之其他職</w:t>
            </w:r>
            <w:r>
              <w:rPr>
                <w:spacing w:val="-4"/>
                <w:sz w:val="24"/>
              </w:rPr>
              <w:t>務；如仍無法回復職務時，應依公務人員任用</w:t>
            </w:r>
            <w:r>
              <w:rPr>
                <w:spacing w:val="16"/>
                <w:sz w:val="24"/>
              </w:rPr>
              <w:t>法及公務人員俸給法</w:t>
            </w:r>
            <w:r>
              <w:rPr>
                <w:spacing w:val="-3"/>
                <w:sz w:val="24"/>
              </w:rPr>
              <w:t>有關調任之規定辦理。</w:t>
            </w:r>
            <w:r>
              <w:rPr>
                <w:spacing w:val="18"/>
                <w:sz w:val="24"/>
              </w:rPr>
              <w:t>經依法停職之公</w:t>
            </w:r>
          </w:p>
          <w:p>
            <w:pPr>
              <w:pStyle w:val="TableParagraph"/>
              <w:spacing w:line="223" w:lineRule="auto" w:before="2"/>
              <w:ind w:left="347" w:right="96"/>
              <w:jc w:val="both"/>
              <w:rPr>
                <w:sz w:val="24"/>
              </w:rPr>
            </w:pPr>
            <w:r>
              <w:rPr>
                <w:spacing w:val="-9"/>
                <w:sz w:val="24"/>
              </w:rPr>
              <w:t>務人員，於停職事由消滅後三個月內，未申請復職者，服務機關或其</w:t>
            </w:r>
            <w:r>
              <w:rPr>
                <w:spacing w:val="16"/>
                <w:sz w:val="24"/>
              </w:rPr>
              <w:t>上級機關人事單位應</w:t>
            </w:r>
            <w:r>
              <w:rPr>
                <w:spacing w:val="-9"/>
                <w:sz w:val="24"/>
              </w:rPr>
              <w:t>負責查催；如仍未於接</w:t>
            </w:r>
            <w:r>
              <w:rPr>
                <w:spacing w:val="16"/>
                <w:sz w:val="24"/>
              </w:rPr>
              <w:t>到查催通知之日起三</w:t>
            </w:r>
          </w:p>
          <w:p>
            <w:pPr>
              <w:pStyle w:val="TableParagraph"/>
              <w:spacing w:line="286" w:lineRule="exact"/>
              <w:ind w:left="347"/>
              <w:rPr>
                <w:sz w:val="24"/>
              </w:rPr>
            </w:pPr>
            <w:r>
              <w:rPr>
                <w:spacing w:val="-9"/>
                <w:sz w:val="24"/>
              </w:rPr>
              <w:t>十日內申請復職，除有</w:t>
            </w:r>
          </w:p>
        </w:tc>
        <w:tc>
          <w:tcPr>
            <w:tcW w:w="2775" w:type="dxa"/>
          </w:tcPr>
          <w:p>
            <w:pPr>
              <w:pStyle w:val="TableParagraph"/>
              <w:tabs>
                <w:tab w:pos="1137" w:val="left" w:leader="none"/>
              </w:tabs>
              <w:spacing w:line="223" w:lineRule="auto" w:before="4"/>
              <w:ind w:left="347" w:right="43" w:hanging="240"/>
              <w:jc w:val="right"/>
              <w:rPr>
                <w:sz w:val="24"/>
              </w:rPr>
            </w:pPr>
            <w:r>
              <w:rPr>
                <w:spacing w:val="16"/>
                <w:sz w:val="24"/>
              </w:rPr>
              <w:t>第十</w:t>
            </w:r>
            <w:r>
              <w:rPr>
                <w:sz w:val="24"/>
              </w:rPr>
              <w:t>條</w:t>
              <w:tab/>
            </w:r>
            <w:r>
              <w:rPr>
                <w:spacing w:val="16"/>
                <w:sz w:val="24"/>
              </w:rPr>
              <w:t>公務</w:t>
            </w:r>
            <w:r>
              <w:rPr>
                <w:spacing w:val="18"/>
                <w:sz w:val="24"/>
              </w:rPr>
              <w:t>人</w:t>
            </w:r>
            <w:r>
              <w:rPr>
                <w:spacing w:val="16"/>
                <w:sz w:val="24"/>
              </w:rPr>
              <w:t>員</w:t>
            </w:r>
            <w:r>
              <w:rPr>
                <w:spacing w:val="18"/>
                <w:sz w:val="24"/>
              </w:rPr>
              <w:t>非</w:t>
            </w:r>
            <w:r>
              <w:rPr>
                <w:sz w:val="24"/>
              </w:rPr>
              <w:t>依</w:t>
            </w:r>
            <w:r>
              <w:rPr>
                <w:spacing w:val="-4"/>
                <w:sz w:val="24"/>
              </w:rPr>
              <w:t>法律</w:t>
            </w:r>
            <w:r>
              <w:rPr>
                <w:spacing w:val="-3"/>
                <w:sz w:val="24"/>
              </w:rPr>
              <w:t>，不得予以停職。</w:t>
            </w:r>
            <w:r>
              <w:rPr>
                <w:spacing w:val="21"/>
                <w:sz w:val="24"/>
              </w:rPr>
              <w:t>經依法</w:t>
            </w:r>
            <w:r>
              <w:rPr>
                <w:spacing w:val="23"/>
                <w:sz w:val="24"/>
              </w:rPr>
              <w:t>停</w:t>
            </w:r>
            <w:r>
              <w:rPr>
                <w:spacing w:val="21"/>
                <w:sz w:val="24"/>
              </w:rPr>
              <w:t>職之</w:t>
            </w:r>
            <w:r>
              <w:rPr>
                <w:sz w:val="24"/>
              </w:rPr>
              <w:t>公</w:t>
            </w:r>
          </w:p>
          <w:p>
            <w:pPr>
              <w:pStyle w:val="TableParagraph"/>
              <w:spacing w:line="223" w:lineRule="auto"/>
              <w:ind w:left="347" w:right="42"/>
              <w:jc w:val="both"/>
              <w:rPr>
                <w:sz w:val="24"/>
              </w:rPr>
            </w:pPr>
            <w:r>
              <w:rPr>
                <w:spacing w:val="-5"/>
                <w:sz w:val="24"/>
              </w:rPr>
              <w:t>務人員，於停職事由消滅後三個月內，得申請復職；服務機關或其上級機關，除法律另有規</w:t>
            </w:r>
            <w:r>
              <w:rPr>
                <w:spacing w:val="-4"/>
                <w:sz w:val="24"/>
              </w:rPr>
              <w:t>定者外，應許其復職，</w:t>
            </w:r>
            <w:r>
              <w:rPr>
                <w:spacing w:val="-60"/>
                <w:sz w:val="24"/>
              </w:rPr>
              <w:t> </w:t>
            </w:r>
            <w:r>
              <w:rPr>
                <w:spacing w:val="16"/>
                <w:sz w:val="24"/>
              </w:rPr>
              <w:t>並自受理之日起三十</w:t>
            </w:r>
            <w:r>
              <w:rPr>
                <w:sz w:val="24"/>
              </w:rPr>
              <w:t>日內通知其復職。</w:t>
            </w:r>
          </w:p>
          <w:p>
            <w:pPr>
              <w:pStyle w:val="TableParagraph"/>
              <w:spacing w:line="223" w:lineRule="auto" w:before="2"/>
              <w:ind w:left="347" w:right="36" w:firstLine="504"/>
              <w:jc w:val="right"/>
              <w:rPr>
                <w:sz w:val="24"/>
              </w:rPr>
            </w:pPr>
            <w:r>
              <w:rPr>
                <w:spacing w:val="18"/>
                <w:sz w:val="24"/>
              </w:rPr>
              <w:t>依前項規定復職</w:t>
            </w:r>
            <w:r>
              <w:rPr>
                <w:spacing w:val="-4"/>
                <w:sz w:val="24"/>
              </w:rPr>
              <w:t>之公務人員，服務機關</w:t>
            </w:r>
            <w:r>
              <w:rPr>
                <w:spacing w:val="16"/>
                <w:sz w:val="24"/>
              </w:rPr>
              <w:t>或其上級機關應回復原職務或與原職務職等相當或與其原敘職等俸級相當之其他職</w:t>
            </w:r>
            <w:r>
              <w:rPr>
                <w:spacing w:val="-4"/>
                <w:sz w:val="24"/>
              </w:rPr>
              <w:t>務；如仍無法回復職務時，應依公務人員任用</w:t>
            </w:r>
            <w:r>
              <w:rPr>
                <w:spacing w:val="16"/>
                <w:sz w:val="24"/>
              </w:rPr>
              <w:t>法及公務人員俸給法</w:t>
            </w:r>
            <w:r>
              <w:rPr>
                <w:spacing w:val="-3"/>
                <w:sz w:val="24"/>
              </w:rPr>
              <w:t>有關調任之規定辦理。</w:t>
            </w:r>
            <w:r>
              <w:rPr>
                <w:spacing w:val="18"/>
                <w:sz w:val="24"/>
              </w:rPr>
              <w:t>經依法停職之公</w:t>
            </w:r>
          </w:p>
          <w:p>
            <w:pPr>
              <w:pStyle w:val="TableParagraph"/>
              <w:spacing w:line="223" w:lineRule="auto" w:before="1"/>
              <w:ind w:left="347" w:right="96"/>
              <w:jc w:val="both"/>
              <w:rPr>
                <w:sz w:val="24"/>
              </w:rPr>
            </w:pPr>
            <w:r>
              <w:rPr>
                <w:spacing w:val="-9"/>
                <w:sz w:val="24"/>
              </w:rPr>
              <w:t>務人員，於停職事由消滅後三個月內，未申請復職者，服務機關或其</w:t>
            </w:r>
            <w:r>
              <w:rPr>
                <w:spacing w:val="16"/>
                <w:sz w:val="24"/>
              </w:rPr>
              <w:t>上級機關人事單位應</w:t>
            </w:r>
          </w:p>
          <w:p>
            <w:pPr>
              <w:pStyle w:val="TableParagraph"/>
              <w:spacing w:line="286" w:lineRule="exact"/>
              <w:ind w:left="347"/>
              <w:rPr>
                <w:sz w:val="24"/>
              </w:rPr>
            </w:pPr>
            <w:r>
              <w:rPr>
                <w:spacing w:val="-9"/>
                <w:sz w:val="24"/>
              </w:rPr>
              <w:t>負責查催；如仍未於接</w:t>
            </w:r>
          </w:p>
        </w:tc>
        <w:tc>
          <w:tcPr>
            <w:tcW w:w="2775" w:type="dxa"/>
          </w:tcPr>
          <w:p>
            <w:pPr>
              <w:pStyle w:val="TableParagraph"/>
              <w:spacing w:line="223" w:lineRule="auto" w:before="4"/>
              <w:ind w:left="105" w:right="99"/>
              <w:jc w:val="both"/>
              <w:rPr>
                <w:sz w:val="24"/>
              </w:rPr>
            </w:pPr>
            <w:r>
              <w:rPr>
                <w:spacing w:val="14"/>
                <w:sz w:val="24"/>
              </w:rPr>
              <w:t>第一項移列第九條之一</w:t>
            </w:r>
            <w:r>
              <w:rPr>
                <w:spacing w:val="-8"/>
                <w:sz w:val="24"/>
              </w:rPr>
              <w:t>第一項，原第二項至第四項，項次變更為第一項至</w:t>
            </w:r>
            <w:r>
              <w:rPr>
                <w:sz w:val="24"/>
              </w:rPr>
              <w:t>第三項。</w:t>
            </w:r>
          </w:p>
        </w:tc>
      </w:tr>
    </w:tbl>
    <w:p>
      <w:pPr>
        <w:spacing w:after="0" w:line="223" w:lineRule="auto"/>
        <w:jc w:val="both"/>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760" w:val="left" w:leader="none"/>
                <w:tab w:pos="1518" w:val="left" w:leader="none"/>
                <w:tab w:pos="2276" w:val="left" w:leader="none"/>
              </w:tabs>
              <w:spacing w:line="373" w:lineRule="exact"/>
              <w:ind w:left="0" w:right="97"/>
              <w:jc w:val="right"/>
              <w:rPr>
                <w:sz w:val="28"/>
              </w:rPr>
            </w:pPr>
            <w:r>
              <w:rPr>
                <w:sz w:val="28"/>
              </w:rPr>
              <w:t>修</w:t>
              <w:tab/>
              <w:t>正</w:t>
              <w:tab/>
              <w:t>條</w:t>
              <w:tab/>
              <w:t>文</w:t>
            </w:r>
          </w:p>
        </w:tc>
        <w:tc>
          <w:tcPr>
            <w:tcW w:w="2775" w:type="dxa"/>
          </w:tcPr>
          <w:p>
            <w:pPr>
              <w:pStyle w:val="TableParagraph"/>
              <w:tabs>
                <w:tab w:pos="760" w:val="left" w:leader="none"/>
                <w:tab w:pos="1518" w:val="left" w:leader="none"/>
                <w:tab w:pos="2276" w:val="left" w:leader="none"/>
              </w:tabs>
              <w:spacing w:line="373" w:lineRule="exact"/>
              <w:ind w:left="0" w:right="97"/>
              <w:jc w:val="righ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307" w:hRule="atLeast"/>
        </w:trPr>
        <w:tc>
          <w:tcPr>
            <w:tcW w:w="2775" w:type="dxa"/>
            <w:tcBorders>
              <w:bottom w:val="nil"/>
            </w:tcBorders>
          </w:tcPr>
          <w:p>
            <w:pPr>
              <w:pStyle w:val="TableParagraph"/>
              <w:spacing w:line="287" w:lineRule="exact"/>
              <w:ind w:left="0" w:right="101"/>
              <w:jc w:val="right"/>
              <w:rPr>
                <w:sz w:val="24"/>
              </w:rPr>
            </w:pPr>
            <w:r>
              <w:rPr>
                <w:spacing w:val="16"/>
                <w:sz w:val="24"/>
              </w:rPr>
              <w:t>不可歸責於該公務人</w:t>
            </w:r>
          </w:p>
        </w:tc>
        <w:tc>
          <w:tcPr>
            <w:tcW w:w="2775" w:type="dxa"/>
            <w:tcBorders>
              <w:bottom w:val="nil"/>
            </w:tcBorders>
          </w:tcPr>
          <w:p>
            <w:pPr>
              <w:pStyle w:val="TableParagraph"/>
              <w:spacing w:line="287" w:lineRule="exact"/>
              <w:ind w:left="0" w:right="100"/>
              <w:jc w:val="right"/>
              <w:rPr>
                <w:sz w:val="24"/>
              </w:rPr>
            </w:pPr>
            <w:r>
              <w:rPr>
                <w:spacing w:val="16"/>
                <w:sz w:val="24"/>
              </w:rPr>
              <w:t>到查催通知之日起三</w:t>
            </w:r>
          </w:p>
        </w:tc>
        <w:tc>
          <w:tcPr>
            <w:tcW w:w="2775" w:type="dxa"/>
            <w:vMerge w:val="restart"/>
          </w:tcPr>
          <w:p>
            <w:pPr>
              <w:pStyle w:val="TableParagraph"/>
              <w:ind w:left="0"/>
              <w:rPr>
                <w:rFonts w:ascii="Times New Roman"/>
                <w:sz w:val="24"/>
              </w:rPr>
            </w:pPr>
          </w:p>
        </w:tc>
      </w:tr>
      <w:tr>
        <w:trPr>
          <w:trHeight w:val="301" w:hRule="atLeast"/>
        </w:trPr>
        <w:tc>
          <w:tcPr>
            <w:tcW w:w="2775" w:type="dxa"/>
            <w:tcBorders>
              <w:top w:val="nil"/>
              <w:bottom w:val="nil"/>
            </w:tcBorders>
          </w:tcPr>
          <w:p>
            <w:pPr>
              <w:pStyle w:val="TableParagraph"/>
              <w:spacing w:line="282" w:lineRule="exact"/>
              <w:ind w:left="0" w:right="96"/>
              <w:jc w:val="right"/>
              <w:rPr>
                <w:sz w:val="24"/>
              </w:rPr>
            </w:pPr>
            <w:r>
              <w:rPr>
                <w:spacing w:val="-9"/>
                <w:sz w:val="24"/>
              </w:rPr>
              <w:t>員之事由外，視為辭職</w:t>
            </w:r>
          </w:p>
        </w:tc>
        <w:tc>
          <w:tcPr>
            <w:tcW w:w="2775" w:type="dxa"/>
            <w:tcBorders>
              <w:top w:val="nil"/>
              <w:bottom w:val="nil"/>
            </w:tcBorders>
          </w:tcPr>
          <w:p>
            <w:pPr>
              <w:pStyle w:val="TableParagraph"/>
              <w:spacing w:line="282" w:lineRule="exact"/>
              <w:ind w:left="0" w:right="96"/>
              <w:jc w:val="right"/>
              <w:rPr>
                <w:sz w:val="24"/>
              </w:rPr>
            </w:pPr>
            <w:r>
              <w:rPr>
                <w:spacing w:val="-9"/>
                <w:sz w:val="24"/>
              </w:rPr>
              <w:t>十日內申請復職，除有</w:t>
            </w:r>
          </w:p>
        </w:tc>
        <w:tc>
          <w:tcPr>
            <w:tcW w:w="2775" w:type="dxa"/>
            <w:vMerge/>
            <w:tcBorders>
              <w:top w:val="nil"/>
            </w:tcBorders>
          </w:tcPr>
          <w:p>
            <w:pPr>
              <w:rPr>
                <w:sz w:val="2"/>
                <w:szCs w:val="2"/>
              </w:rPr>
            </w:pPr>
          </w:p>
        </w:tc>
      </w:tr>
      <w:tr>
        <w:trPr>
          <w:trHeight w:val="302" w:hRule="atLeast"/>
        </w:trPr>
        <w:tc>
          <w:tcPr>
            <w:tcW w:w="2775" w:type="dxa"/>
            <w:tcBorders>
              <w:top w:val="nil"/>
              <w:bottom w:val="nil"/>
            </w:tcBorders>
          </w:tcPr>
          <w:p>
            <w:pPr>
              <w:pStyle w:val="TableParagraph"/>
              <w:ind w:left="0"/>
              <w:rPr>
                <w:rFonts w:ascii="Times New Roman"/>
                <w:sz w:val="22"/>
              </w:rPr>
            </w:pPr>
          </w:p>
        </w:tc>
        <w:tc>
          <w:tcPr>
            <w:tcW w:w="2775" w:type="dxa"/>
            <w:tcBorders>
              <w:top w:val="nil"/>
              <w:bottom w:val="nil"/>
            </w:tcBorders>
          </w:tcPr>
          <w:p>
            <w:pPr>
              <w:pStyle w:val="TableParagraph"/>
              <w:spacing w:line="282" w:lineRule="exact"/>
              <w:ind w:left="0" w:right="101"/>
              <w:jc w:val="right"/>
              <w:rPr>
                <w:sz w:val="24"/>
              </w:rPr>
            </w:pPr>
            <w:r>
              <w:rPr>
                <w:spacing w:val="16"/>
                <w:sz w:val="24"/>
              </w:rPr>
              <w:t>不可歸責於該公務人</w:t>
            </w:r>
          </w:p>
        </w:tc>
        <w:tc>
          <w:tcPr>
            <w:tcW w:w="2775" w:type="dxa"/>
            <w:vMerge/>
            <w:tcBorders>
              <w:top w:val="nil"/>
            </w:tcBorders>
          </w:tcPr>
          <w:p>
            <w:pPr>
              <w:rPr>
                <w:sz w:val="2"/>
                <w:szCs w:val="2"/>
              </w:rPr>
            </w:pPr>
          </w:p>
        </w:tc>
      </w:tr>
      <w:tr>
        <w:trPr>
          <w:trHeight w:val="301" w:hRule="atLeast"/>
        </w:trPr>
        <w:tc>
          <w:tcPr>
            <w:tcW w:w="2775" w:type="dxa"/>
            <w:tcBorders>
              <w:top w:val="nil"/>
              <w:bottom w:val="nil"/>
            </w:tcBorders>
          </w:tcPr>
          <w:p>
            <w:pPr>
              <w:pStyle w:val="TableParagraph"/>
              <w:ind w:left="0"/>
              <w:rPr>
                <w:rFonts w:ascii="Times New Roman"/>
                <w:sz w:val="22"/>
              </w:rPr>
            </w:pPr>
          </w:p>
        </w:tc>
        <w:tc>
          <w:tcPr>
            <w:tcW w:w="2775" w:type="dxa"/>
            <w:tcBorders>
              <w:top w:val="nil"/>
              <w:bottom w:val="nil"/>
            </w:tcBorders>
          </w:tcPr>
          <w:p>
            <w:pPr>
              <w:pStyle w:val="TableParagraph"/>
              <w:spacing w:line="282" w:lineRule="exact"/>
              <w:ind w:left="0" w:right="96"/>
              <w:jc w:val="right"/>
              <w:rPr>
                <w:sz w:val="24"/>
              </w:rPr>
            </w:pPr>
            <w:r>
              <w:rPr>
                <w:spacing w:val="-9"/>
                <w:sz w:val="24"/>
              </w:rPr>
              <w:t>員之事由外，視為辭職</w:t>
            </w:r>
          </w:p>
        </w:tc>
        <w:tc>
          <w:tcPr>
            <w:tcW w:w="2775" w:type="dxa"/>
            <w:vMerge/>
            <w:tcBorders>
              <w:top w:val="nil"/>
            </w:tcBorders>
          </w:tcPr>
          <w:p>
            <w:pPr>
              <w:rPr>
                <w:sz w:val="2"/>
                <w:szCs w:val="2"/>
              </w:rPr>
            </w:pPr>
          </w:p>
        </w:tc>
      </w:tr>
      <w:tr>
        <w:trPr>
          <w:trHeight w:val="1139" w:hRule="atLeast"/>
        </w:trPr>
        <w:tc>
          <w:tcPr>
            <w:tcW w:w="2775" w:type="dxa"/>
            <w:tcBorders>
              <w:top w:val="nil"/>
            </w:tcBorders>
          </w:tcPr>
          <w:p>
            <w:pPr>
              <w:pStyle w:val="TableParagraph"/>
              <w:ind w:left="0"/>
              <w:rPr>
                <w:rFonts w:ascii="Times New Roman"/>
                <w:sz w:val="24"/>
              </w:rPr>
            </w:pPr>
          </w:p>
        </w:tc>
        <w:tc>
          <w:tcPr>
            <w:tcW w:w="2775" w:type="dxa"/>
            <w:tcBorders>
              <w:top w:val="nil"/>
            </w:tcBorders>
          </w:tcPr>
          <w:p>
            <w:pPr>
              <w:pStyle w:val="TableParagraph"/>
              <w:spacing w:line="319" w:lineRule="exact"/>
              <w:ind w:left="347"/>
              <w:rPr>
                <w:sz w:val="24"/>
              </w:rPr>
            </w:pPr>
            <w:r>
              <w:rPr>
                <w:sz w:val="24"/>
              </w:rPr>
              <w:t>。</w:t>
            </w:r>
          </w:p>
        </w:tc>
        <w:tc>
          <w:tcPr>
            <w:tcW w:w="2775" w:type="dxa"/>
            <w:vMerge/>
            <w:tcBorders>
              <w:top w:val="nil"/>
            </w:tcBorders>
          </w:tcPr>
          <w:p>
            <w:pPr>
              <w:rPr>
                <w:sz w:val="2"/>
                <w:szCs w:val="2"/>
              </w:rPr>
            </w:pPr>
          </w:p>
        </w:tc>
      </w:tr>
    </w:tbl>
    <w:p>
      <w:pPr>
        <w:spacing w:after="0"/>
        <w:rPr>
          <w:sz w:val="2"/>
          <w:szCs w:val="2"/>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292" w:hRule="atLeast"/>
        </w:trPr>
        <w:tc>
          <w:tcPr>
            <w:tcW w:w="2775" w:type="dxa"/>
          </w:tcPr>
          <w:p>
            <w:pPr>
              <w:pStyle w:val="TableParagraph"/>
              <w:spacing w:line="223" w:lineRule="auto" w:before="5"/>
              <w:ind w:left="347" w:right="96" w:hanging="240"/>
              <w:jc w:val="both"/>
              <w:rPr>
                <w:sz w:val="24"/>
              </w:rPr>
            </w:pPr>
            <w:r>
              <w:rPr>
                <w:spacing w:val="11"/>
                <w:sz w:val="24"/>
              </w:rPr>
              <w:t>第十一條之一 經依法</w:t>
            </w:r>
            <w:r>
              <w:rPr>
                <w:spacing w:val="-9"/>
                <w:sz w:val="24"/>
              </w:rPr>
              <w:t>休職之公務人員，有關復職之事項，除法律另有規定外，準用第十條</w:t>
            </w:r>
            <w:r>
              <w:rPr>
                <w:sz w:val="24"/>
              </w:rPr>
              <w:t>之規定。</w:t>
            </w:r>
          </w:p>
          <w:p>
            <w:pPr>
              <w:pStyle w:val="TableParagraph"/>
              <w:spacing w:line="223" w:lineRule="auto"/>
              <w:ind w:left="347" w:right="96" w:firstLine="503"/>
              <w:jc w:val="both"/>
              <w:rPr>
                <w:sz w:val="24"/>
              </w:rPr>
            </w:pPr>
            <w:r>
              <w:rPr>
                <w:spacing w:val="18"/>
                <w:sz w:val="24"/>
              </w:rPr>
              <w:t>留職停薪原因消</w:t>
            </w:r>
            <w:r>
              <w:rPr>
                <w:spacing w:val="-9"/>
                <w:sz w:val="24"/>
              </w:rPr>
              <w:t>滅後或期間屆滿，有關復職之事項，除法規另有規定外，準用第十條</w:t>
            </w:r>
            <w:r>
              <w:rPr>
                <w:sz w:val="24"/>
              </w:rPr>
              <w:t>之規定。</w:t>
            </w:r>
          </w:p>
        </w:tc>
        <w:tc>
          <w:tcPr>
            <w:tcW w:w="2775" w:type="dxa"/>
          </w:tcPr>
          <w:p>
            <w:pPr>
              <w:pStyle w:val="TableParagraph"/>
              <w:ind w:left="0"/>
              <w:rPr>
                <w:rFonts w:ascii="Times New Roman"/>
                <w:sz w:val="24"/>
              </w:rPr>
            </w:pPr>
          </w:p>
        </w:tc>
        <w:tc>
          <w:tcPr>
            <w:tcW w:w="2775"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5" w:right="82" w:hanging="521"/>
              <w:jc w:val="both"/>
              <w:rPr>
                <w:sz w:val="24"/>
              </w:rPr>
            </w:pPr>
            <w:r>
              <w:rPr>
                <w:spacing w:val="16"/>
                <w:sz w:val="24"/>
              </w:rPr>
              <w:t>二、為保障經依法休職之公務人員，休職期滿後之復職權益</w:t>
            </w:r>
          </w:p>
          <w:p>
            <w:pPr>
              <w:pStyle w:val="TableParagraph"/>
              <w:spacing w:line="307" w:lineRule="exact"/>
              <w:ind w:left="625"/>
              <w:rPr>
                <w:sz w:val="24"/>
              </w:rPr>
            </w:pPr>
            <w:r>
              <w:rPr>
                <w:spacing w:val="16"/>
                <w:sz w:val="24"/>
              </w:rPr>
              <w:t>，爰於第一項明定</w:t>
            </w:r>
          </w:p>
          <w:p>
            <w:pPr>
              <w:pStyle w:val="TableParagraph"/>
              <w:spacing w:line="223" w:lineRule="auto" w:before="5"/>
              <w:ind w:left="625" w:right="82"/>
              <w:jc w:val="both"/>
              <w:rPr>
                <w:sz w:val="24"/>
              </w:rPr>
            </w:pPr>
            <w:r>
              <w:rPr>
                <w:spacing w:val="14"/>
                <w:sz w:val="24"/>
              </w:rPr>
              <w:t>，經依法休職之公務人員，有關復職之事項，除法律另有規定外，準用第</w:t>
            </w:r>
            <w:r>
              <w:rPr>
                <w:sz w:val="24"/>
              </w:rPr>
              <w:t>十條之規定。</w:t>
            </w:r>
          </w:p>
          <w:p>
            <w:pPr>
              <w:pStyle w:val="TableParagraph"/>
              <w:spacing w:line="223" w:lineRule="auto"/>
              <w:ind w:left="625" w:right="82" w:hanging="521"/>
              <w:jc w:val="both"/>
              <w:rPr>
                <w:sz w:val="24"/>
              </w:rPr>
            </w:pPr>
            <w:r>
              <w:rPr>
                <w:spacing w:val="16"/>
                <w:sz w:val="24"/>
              </w:rPr>
              <w:t>三、為保障留職停薪公務人員，於留職停薪原因消滅後或期間屆滿之復職權益</w:t>
            </w:r>
          </w:p>
          <w:p>
            <w:pPr>
              <w:pStyle w:val="TableParagraph"/>
              <w:spacing w:line="309" w:lineRule="exact"/>
              <w:ind w:left="625"/>
              <w:rPr>
                <w:sz w:val="24"/>
              </w:rPr>
            </w:pPr>
            <w:r>
              <w:rPr>
                <w:spacing w:val="16"/>
                <w:sz w:val="24"/>
              </w:rPr>
              <w:t>，爰於第二項明定</w:t>
            </w:r>
          </w:p>
          <w:p>
            <w:pPr>
              <w:pStyle w:val="TableParagraph"/>
              <w:spacing w:line="312" w:lineRule="exact"/>
              <w:ind w:left="625"/>
              <w:rPr>
                <w:sz w:val="24"/>
              </w:rPr>
            </w:pPr>
            <w:r>
              <w:rPr>
                <w:spacing w:val="16"/>
                <w:sz w:val="24"/>
              </w:rPr>
              <w:t>，有關復職之事項</w:t>
            </w:r>
          </w:p>
          <w:p>
            <w:pPr>
              <w:pStyle w:val="TableParagraph"/>
              <w:spacing w:line="223" w:lineRule="auto" w:before="4"/>
              <w:ind w:left="625" w:right="82"/>
              <w:jc w:val="both"/>
              <w:rPr>
                <w:sz w:val="24"/>
              </w:rPr>
            </w:pPr>
            <w:r>
              <w:rPr>
                <w:spacing w:val="14"/>
                <w:sz w:val="24"/>
              </w:rPr>
              <w:t>，除法規另有規定外，準用第十條之</w:t>
            </w:r>
            <w:r>
              <w:rPr>
                <w:sz w:val="24"/>
              </w:rPr>
              <w:t>規定。</w:t>
            </w:r>
          </w:p>
          <w:p>
            <w:pPr>
              <w:pStyle w:val="TableParagraph"/>
              <w:spacing w:line="307" w:lineRule="exact"/>
              <w:ind w:left="105"/>
              <w:rPr>
                <w:sz w:val="24"/>
              </w:rPr>
            </w:pPr>
            <w:r>
              <w:rPr>
                <w:spacing w:val="5"/>
                <w:sz w:val="24"/>
              </w:rPr>
              <w:t>四、相關規定</w:t>
            </w:r>
          </w:p>
          <w:p>
            <w:pPr>
              <w:pStyle w:val="TableParagraph"/>
              <w:spacing w:line="312" w:lineRule="exact"/>
              <w:ind w:left="105"/>
              <w:rPr>
                <w:sz w:val="24"/>
              </w:rPr>
            </w:pPr>
            <w:r>
              <w:rPr>
                <w:sz w:val="24"/>
              </w:rPr>
              <w:t>（一）公務員懲戒法</w:t>
            </w:r>
          </w:p>
          <w:p>
            <w:pPr>
              <w:pStyle w:val="TableParagraph"/>
              <w:spacing w:line="223" w:lineRule="auto" w:before="5"/>
              <w:ind w:left="345" w:right="43" w:hanging="240"/>
              <w:jc w:val="both"/>
              <w:rPr>
                <w:sz w:val="24"/>
              </w:rPr>
            </w:pPr>
            <w:r>
              <w:rPr>
                <w:spacing w:val="2"/>
                <w:sz w:val="24"/>
              </w:rPr>
              <w:t>第十四條 休職，休其現</w:t>
            </w:r>
            <w:r>
              <w:rPr>
                <w:spacing w:val="-3"/>
                <w:sz w:val="24"/>
              </w:rPr>
              <w:t>職，停發俸（薪）給，</w:t>
            </w:r>
            <w:r>
              <w:rPr>
                <w:spacing w:val="-60"/>
                <w:sz w:val="24"/>
              </w:rPr>
              <w:t> </w:t>
            </w:r>
            <w:r>
              <w:rPr>
                <w:spacing w:val="-5"/>
                <w:sz w:val="24"/>
              </w:rPr>
              <w:t>並不得申請退休、退伍或在其他機關任職；其期間為六個月以上、三</w:t>
            </w:r>
            <w:r>
              <w:rPr>
                <w:sz w:val="24"/>
              </w:rPr>
              <w:t>年以下。</w:t>
            </w:r>
          </w:p>
          <w:p>
            <w:pPr>
              <w:pStyle w:val="TableParagraph"/>
              <w:spacing w:line="223" w:lineRule="auto" w:before="2"/>
              <w:ind w:left="345" w:right="99" w:firstLine="504"/>
              <w:jc w:val="both"/>
              <w:rPr>
                <w:sz w:val="24"/>
              </w:rPr>
            </w:pPr>
            <w:r>
              <w:rPr>
                <w:spacing w:val="-15"/>
                <w:sz w:val="24"/>
              </w:rPr>
              <w:t>休職期滿，許其回</w:t>
            </w:r>
            <w:r>
              <w:rPr>
                <w:spacing w:val="16"/>
                <w:sz w:val="24"/>
              </w:rPr>
              <w:t>復原職務或相當之其</w:t>
            </w:r>
            <w:r>
              <w:rPr>
                <w:spacing w:val="-9"/>
                <w:sz w:val="24"/>
              </w:rPr>
              <w:t>他職務。自復職之日起</w:t>
            </w:r>
          </w:p>
          <w:p>
            <w:pPr>
              <w:pStyle w:val="TableParagraph"/>
              <w:spacing w:line="223" w:lineRule="auto"/>
              <w:ind w:left="345" w:right="97" w:hanging="20"/>
              <w:rPr>
                <w:sz w:val="24"/>
              </w:rPr>
            </w:pPr>
            <w:r>
              <w:rPr>
                <w:spacing w:val="-7"/>
                <w:sz w:val="24"/>
              </w:rPr>
              <w:t>，二年內不得晉敘、陞</w:t>
            </w:r>
            <w:r>
              <w:rPr>
                <w:sz w:val="24"/>
              </w:rPr>
              <w:t>任或遷調主管職務。</w:t>
            </w:r>
          </w:p>
          <w:p>
            <w:pPr>
              <w:pStyle w:val="TableParagraph"/>
              <w:spacing w:line="223" w:lineRule="auto"/>
              <w:ind w:left="345" w:right="99" w:firstLine="504"/>
              <w:jc w:val="both"/>
              <w:rPr>
                <w:sz w:val="24"/>
              </w:rPr>
            </w:pPr>
            <w:r>
              <w:rPr>
                <w:spacing w:val="-15"/>
                <w:sz w:val="24"/>
              </w:rPr>
              <w:t>前項復職，得於休</w:t>
            </w:r>
            <w:r>
              <w:rPr>
                <w:spacing w:val="16"/>
                <w:sz w:val="24"/>
              </w:rPr>
              <w:t>職期滿前三十日內提</w:t>
            </w:r>
            <w:r>
              <w:rPr>
                <w:spacing w:val="-9"/>
                <w:sz w:val="24"/>
              </w:rPr>
              <w:t>出申請，並準用公務人</w:t>
            </w:r>
            <w:r>
              <w:rPr>
                <w:spacing w:val="16"/>
                <w:sz w:val="24"/>
              </w:rPr>
              <w:t>員保障法之復職規定</w:t>
            </w:r>
            <w:r>
              <w:rPr>
                <w:sz w:val="24"/>
              </w:rPr>
              <w:t>辦理。</w:t>
            </w:r>
          </w:p>
          <w:p>
            <w:pPr>
              <w:pStyle w:val="TableParagraph"/>
              <w:spacing w:line="324" w:lineRule="exact" w:before="165"/>
              <w:ind w:left="105"/>
              <w:rPr>
                <w:sz w:val="24"/>
              </w:rPr>
            </w:pPr>
            <w:r>
              <w:rPr>
                <w:sz w:val="24"/>
              </w:rPr>
              <w:t>（二</w:t>
            </w:r>
            <w:r>
              <w:rPr>
                <w:spacing w:val="-82"/>
                <w:sz w:val="24"/>
              </w:rPr>
              <w:t>）</w:t>
            </w:r>
            <w:r>
              <w:rPr>
                <w:sz w:val="24"/>
              </w:rPr>
              <w:t>公務人員留職停薪</w:t>
            </w:r>
          </w:p>
          <w:p>
            <w:pPr>
              <w:pStyle w:val="TableParagraph"/>
              <w:spacing w:line="312" w:lineRule="exact"/>
              <w:ind w:left="889"/>
              <w:rPr>
                <w:sz w:val="24"/>
              </w:rPr>
            </w:pPr>
            <w:r>
              <w:rPr>
                <w:sz w:val="24"/>
              </w:rPr>
              <w:t>辦法</w:t>
            </w:r>
          </w:p>
          <w:p>
            <w:pPr>
              <w:pStyle w:val="TableParagraph"/>
              <w:tabs>
                <w:tab w:pos="1134" w:val="left" w:leader="none"/>
              </w:tabs>
              <w:spacing w:line="223" w:lineRule="auto" w:before="5"/>
              <w:ind w:left="345" w:right="100" w:hanging="240"/>
              <w:jc w:val="right"/>
              <w:rPr>
                <w:sz w:val="24"/>
              </w:rPr>
            </w:pPr>
            <w:r>
              <w:rPr>
                <w:spacing w:val="16"/>
                <w:sz w:val="24"/>
              </w:rPr>
              <w:t>第六</w:t>
            </w:r>
            <w:r>
              <w:rPr>
                <w:sz w:val="24"/>
              </w:rPr>
              <w:t>條</w:t>
              <w:tab/>
            </w:r>
            <w:r>
              <w:rPr>
                <w:spacing w:val="16"/>
                <w:sz w:val="24"/>
              </w:rPr>
              <w:t>留</w:t>
            </w:r>
            <w:r>
              <w:rPr>
                <w:spacing w:val="18"/>
                <w:sz w:val="24"/>
              </w:rPr>
              <w:t>職</w:t>
            </w:r>
            <w:r>
              <w:rPr>
                <w:spacing w:val="16"/>
                <w:sz w:val="24"/>
              </w:rPr>
              <w:t>停薪</w:t>
            </w:r>
            <w:r>
              <w:rPr>
                <w:spacing w:val="18"/>
                <w:sz w:val="24"/>
              </w:rPr>
              <w:t>人</w:t>
            </w:r>
            <w:r>
              <w:rPr>
                <w:sz w:val="24"/>
              </w:rPr>
              <w:t>員</w:t>
            </w:r>
            <w:r>
              <w:rPr>
                <w:spacing w:val="18"/>
                <w:sz w:val="24"/>
              </w:rPr>
              <w:t>除其他法</w:t>
            </w:r>
            <w:r>
              <w:rPr>
                <w:spacing w:val="21"/>
                <w:sz w:val="24"/>
              </w:rPr>
              <w:t>律</w:t>
            </w:r>
            <w:r>
              <w:rPr>
                <w:spacing w:val="18"/>
                <w:sz w:val="24"/>
              </w:rPr>
              <w:t>別有規</w:t>
            </w:r>
            <w:r>
              <w:rPr>
                <w:sz w:val="24"/>
              </w:rPr>
              <w:t>定</w:t>
            </w:r>
          </w:p>
          <w:p>
            <w:pPr>
              <w:pStyle w:val="TableParagraph"/>
              <w:spacing w:line="287" w:lineRule="exact"/>
              <w:ind w:left="0" w:right="99"/>
              <w:jc w:val="right"/>
              <w:rPr>
                <w:sz w:val="24"/>
              </w:rPr>
            </w:pPr>
            <w:r>
              <w:rPr>
                <w:spacing w:val="-9"/>
                <w:sz w:val="24"/>
              </w:rPr>
              <w:t>外，應於留職停薪期間</w:t>
            </w:r>
          </w:p>
        </w:tc>
      </w:tr>
    </w:tbl>
    <w:p>
      <w:pPr>
        <w:spacing w:after="0" w:line="287" w:lineRule="exact"/>
        <w:jc w:val="righ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194"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345" w:right="99"/>
              <w:jc w:val="both"/>
              <w:rPr>
                <w:sz w:val="24"/>
              </w:rPr>
            </w:pPr>
            <w:r>
              <w:rPr>
                <w:spacing w:val="-9"/>
                <w:sz w:val="24"/>
              </w:rPr>
              <w:t>屆滿之次日復職。但其</w:t>
            </w:r>
            <w:r>
              <w:rPr>
                <w:spacing w:val="16"/>
                <w:sz w:val="24"/>
              </w:rPr>
              <w:t>留職停薪屆滿前原因</w:t>
            </w:r>
            <w:r>
              <w:rPr>
                <w:spacing w:val="-10"/>
                <w:sz w:val="24"/>
              </w:rPr>
              <w:t>消失後，應即申請復職</w:t>
            </w:r>
          </w:p>
          <w:p>
            <w:pPr>
              <w:pStyle w:val="TableParagraph"/>
              <w:spacing w:line="307" w:lineRule="exact"/>
              <w:ind w:left="345"/>
              <w:rPr>
                <w:sz w:val="24"/>
              </w:rPr>
            </w:pPr>
            <w:r>
              <w:rPr>
                <w:sz w:val="24"/>
              </w:rPr>
              <w:t>。</w:t>
            </w:r>
          </w:p>
          <w:p>
            <w:pPr>
              <w:pStyle w:val="TableParagraph"/>
              <w:spacing w:line="223" w:lineRule="auto" w:before="5"/>
              <w:ind w:left="345" w:right="103" w:firstLine="504"/>
              <w:jc w:val="both"/>
              <w:rPr>
                <w:sz w:val="24"/>
              </w:rPr>
            </w:pPr>
            <w:r>
              <w:rPr>
                <w:spacing w:val="18"/>
                <w:sz w:val="24"/>
              </w:rPr>
              <w:t>留職停薪人員服</w:t>
            </w:r>
            <w:r>
              <w:rPr>
                <w:spacing w:val="16"/>
                <w:sz w:val="24"/>
              </w:rPr>
              <w:t>務機關應於留職停薪期間屆滿前三十日預為通知留職停薪人員</w:t>
            </w:r>
          </w:p>
          <w:p>
            <w:pPr>
              <w:pStyle w:val="TableParagraph"/>
              <w:spacing w:line="223" w:lineRule="auto"/>
              <w:ind w:left="345" w:right="97" w:hanging="20"/>
              <w:jc w:val="both"/>
              <w:rPr>
                <w:sz w:val="24"/>
              </w:rPr>
            </w:pPr>
            <w:r>
              <w:rPr>
                <w:spacing w:val="-7"/>
                <w:sz w:val="24"/>
              </w:rPr>
              <w:t>；留職停薪人員，應於</w:t>
            </w:r>
            <w:r>
              <w:rPr>
                <w:spacing w:val="16"/>
                <w:sz w:val="24"/>
              </w:rPr>
              <w:t>留職停薪期間屆滿前</w:t>
            </w:r>
            <w:r>
              <w:rPr>
                <w:spacing w:val="-9"/>
                <w:sz w:val="24"/>
              </w:rPr>
              <w:t>二十日內，向服務機關申請復職；逾期未復職者，除有不可歸責於留</w:t>
            </w:r>
            <w:r>
              <w:rPr>
                <w:spacing w:val="16"/>
                <w:sz w:val="24"/>
              </w:rPr>
              <w:t>職停薪人員之事由外</w:t>
            </w:r>
          </w:p>
          <w:p>
            <w:pPr>
              <w:pStyle w:val="TableParagraph"/>
              <w:spacing w:line="309" w:lineRule="exact"/>
              <w:ind w:left="345"/>
              <w:rPr>
                <w:sz w:val="24"/>
              </w:rPr>
            </w:pPr>
            <w:r>
              <w:rPr>
                <w:sz w:val="24"/>
              </w:rPr>
              <w:t>，視同辭職。</w:t>
            </w:r>
          </w:p>
          <w:p>
            <w:pPr>
              <w:pStyle w:val="TableParagraph"/>
              <w:spacing w:line="223" w:lineRule="auto" w:before="4"/>
              <w:ind w:left="345" w:right="99" w:firstLine="504"/>
              <w:jc w:val="both"/>
              <w:rPr>
                <w:sz w:val="24"/>
              </w:rPr>
            </w:pPr>
            <w:r>
              <w:rPr>
                <w:spacing w:val="18"/>
                <w:sz w:val="24"/>
              </w:rPr>
              <w:t>留職停薪人員於</w:t>
            </w:r>
            <w:r>
              <w:rPr>
                <w:spacing w:val="16"/>
                <w:sz w:val="24"/>
              </w:rPr>
              <w:t>留職停薪期間因留職</w:t>
            </w:r>
            <w:r>
              <w:rPr>
                <w:spacing w:val="-9"/>
                <w:sz w:val="24"/>
              </w:rPr>
              <w:t>停薪原因消失，應於原</w:t>
            </w:r>
            <w:r>
              <w:rPr>
                <w:spacing w:val="16"/>
                <w:sz w:val="24"/>
              </w:rPr>
              <w:t>因消失之日起二十日</w:t>
            </w:r>
            <w:r>
              <w:rPr>
                <w:spacing w:val="-9"/>
                <w:sz w:val="24"/>
              </w:rPr>
              <w:t>內，向服務機關申請復職，服務機關應於受理</w:t>
            </w:r>
            <w:r>
              <w:rPr>
                <w:spacing w:val="16"/>
                <w:sz w:val="24"/>
              </w:rPr>
              <w:t>之日起三十日內通知</w:t>
            </w:r>
            <w:r>
              <w:rPr>
                <w:spacing w:val="-9"/>
                <w:sz w:val="24"/>
              </w:rPr>
              <w:t>其復職；如未申請復職者，服務機關應即查處</w:t>
            </w:r>
          </w:p>
          <w:p>
            <w:pPr>
              <w:pStyle w:val="TableParagraph"/>
              <w:spacing w:line="223" w:lineRule="auto" w:before="2"/>
              <w:ind w:left="345" w:right="97" w:hanging="41"/>
              <w:jc w:val="both"/>
              <w:rPr>
                <w:sz w:val="24"/>
              </w:rPr>
            </w:pPr>
            <w:r>
              <w:rPr>
                <w:spacing w:val="-5"/>
                <w:sz w:val="24"/>
              </w:rPr>
              <w:t>，並通知於三十日內復</w:t>
            </w:r>
            <w:r>
              <w:rPr>
                <w:spacing w:val="-9"/>
                <w:sz w:val="24"/>
              </w:rPr>
              <w:t>職；逾期未復職者，除</w:t>
            </w:r>
            <w:r>
              <w:rPr>
                <w:spacing w:val="16"/>
                <w:sz w:val="24"/>
              </w:rPr>
              <w:t>有不可歸責於留職停</w:t>
            </w:r>
            <w:r>
              <w:rPr>
                <w:spacing w:val="-9"/>
                <w:sz w:val="24"/>
              </w:rPr>
              <w:t>薪人員之事由外，視同</w:t>
            </w:r>
            <w:r>
              <w:rPr>
                <w:sz w:val="24"/>
              </w:rPr>
              <w:t>辭職。</w:t>
            </w:r>
          </w:p>
        </w:tc>
      </w:tr>
    </w:tbl>
    <w:p>
      <w:pPr>
        <w:spacing w:after="0" w:line="223" w:lineRule="auto"/>
        <w:jc w:val="both"/>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424" w:hRule="atLeast"/>
        </w:trPr>
        <w:tc>
          <w:tcPr>
            <w:tcW w:w="2775" w:type="dxa"/>
          </w:tcPr>
          <w:p>
            <w:pPr>
              <w:pStyle w:val="TableParagraph"/>
              <w:spacing w:line="223" w:lineRule="auto" w:before="5"/>
              <w:ind w:left="347" w:right="96" w:hanging="240"/>
              <w:jc w:val="both"/>
              <w:rPr>
                <w:sz w:val="24"/>
              </w:rPr>
            </w:pPr>
            <w:r>
              <w:rPr>
                <w:spacing w:val="11"/>
                <w:sz w:val="24"/>
              </w:rPr>
              <w:t>第十二條之一 公務人</w:t>
            </w:r>
            <w:r>
              <w:rPr>
                <w:spacing w:val="-9"/>
                <w:sz w:val="24"/>
              </w:rPr>
              <w:t>員之辭職，應以書面為之。除有危害國家安全</w:t>
            </w:r>
            <w:r>
              <w:rPr>
                <w:spacing w:val="16"/>
                <w:sz w:val="24"/>
              </w:rPr>
              <w:t>之虞或法律另有規定</w:t>
            </w:r>
            <w:r>
              <w:rPr>
                <w:spacing w:val="-9"/>
                <w:sz w:val="24"/>
              </w:rPr>
              <w:t>外，服務機關或其上級</w:t>
            </w:r>
            <w:r>
              <w:rPr>
                <w:sz w:val="24"/>
              </w:rPr>
              <w:t>機關不得拒絶之。</w:t>
            </w:r>
          </w:p>
          <w:p>
            <w:pPr>
              <w:pStyle w:val="TableParagraph"/>
              <w:spacing w:line="223" w:lineRule="auto"/>
              <w:ind w:left="347" w:right="43" w:firstLine="460"/>
              <w:jc w:val="both"/>
              <w:rPr>
                <w:sz w:val="24"/>
              </w:rPr>
            </w:pPr>
            <w:r>
              <w:rPr>
                <w:spacing w:val="24"/>
                <w:sz w:val="24"/>
              </w:rPr>
              <w:t>服務機關或其上</w:t>
            </w:r>
            <w:r>
              <w:rPr>
                <w:spacing w:val="16"/>
                <w:sz w:val="24"/>
              </w:rPr>
              <w:t>級機關應於收受辭職書之次日起三十日內</w:t>
            </w:r>
            <w:r>
              <w:rPr>
                <w:spacing w:val="-5"/>
                <w:sz w:val="24"/>
              </w:rPr>
              <w:t>為准駁之決定。逾期未為決定者，視為同意辭職，並以期滿之次日為生效日。但公務人員指</w:t>
            </w:r>
            <w:r>
              <w:rPr>
                <w:spacing w:val="16"/>
                <w:sz w:val="24"/>
              </w:rPr>
              <w:t>定之離職日逾三十日</w:t>
            </w:r>
            <w:r>
              <w:rPr>
                <w:spacing w:val="-4"/>
                <w:sz w:val="24"/>
              </w:rPr>
              <w:t>者，以該日為生效日。</w:t>
            </w:r>
          </w:p>
        </w:tc>
        <w:tc>
          <w:tcPr>
            <w:tcW w:w="2775" w:type="dxa"/>
          </w:tcPr>
          <w:p>
            <w:pPr>
              <w:pStyle w:val="TableParagraph"/>
              <w:ind w:left="0"/>
              <w:rPr>
                <w:rFonts w:ascii="Times New Roman"/>
                <w:sz w:val="24"/>
              </w:rPr>
            </w:pPr>
          </w:p>
        </w:tc>
        <w:tc>
          <w:tcPr>
            <w:tcW w:w="2775"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5" w:right="82" w:hanging="521"/>
              <w:jc w:val="both"/>
              <w:rPr>
                <w:sz w:val="24"/>
              </w:rPr>
            </w:pPr>
            <w:r>
              <w:rPr>
                <w:spacing w:val="16"/>
                <w:sz w:val="24"/>
              </w:rPr>
              <w:t>二、憲法明定人民有服公職之權利，亦應肯定人民有不服公職之權利。為避免公務人員受限機關首長領導統御權，</w:t>
            </w:r>
            <w:r>
              <w:rPr>
                <w:spacing w:val="-60"/>
                <w:sz w:val="24"/>
              </w:rPr>
              <w:t> </w:t>
            </w:r>
            <w:r>
              <w:rPr>
                <w:spacing w:val="16"/>
                <w:sz w:val="24"/>
              </w:rPr>
              <w:t>無法依其生涯規劃或個人意願行使不服公職之權利，爰參酌公務人員基準法草案之規定，於第一項明定，辭職為公務人員之權利</w:t>
            </w:r>
          </w:p>
          <w:p>
            <w:pPr>
              <w:pStyle w:val="TableParagraph"/>
              <w:spacing w:line="223" w:lineRule="auto" w:before="1"/>
              <w:ind w:left="625" w:right="82"/>
              <w:jc w:val="both"/>
              <w:rPr>
                <w:sz w:val="24"/>
              </w:rPr>
            </w:pPr>
            <w:r>
              <w:rPr>
                <w:spacing w:val="14"/>
                <w:sz w:val="24"/>
              </w:rPr>
              <w:t>，除有危害國家安全之虞或法律另有規定外，服務機關或其上級機關不得拒絕；公務人員之辭職應以書面為之</w:t>
            </w:r>
          </w:p>
          <w:p>
            <w:pPr>
              <w:pStyle w:val="TableParagraph"/>
              <w:spacing w:line="223" w:lineRule="auto"/>
              <w:ind w:left="625" w:right="82"/>
              <w:jc w:val="both"/>
              <w:rPr>
                <w:sz w:val="24"/>
              </w:rPr>
            </w:pPr>
            <w:r>
              <w:rPr>
                <w:spacing w:val="14"/>
                <w:sz w:val="24"/>
              </w:rPr>
              <w:t>。並於第二項明定辭職之辦理程序及</w:t>
            </w:r>
            <w:r>
              <w:rPr>
                <w:sz w:val="24"/>
              </w:rPr>
              <w:t>生效日期。</w:t>
            </w:r>
          </w:p>
          <w:p>
            <w:pPr>
              <w:pStyle w:val="TableParagraph"/>
              <w:spacing w:line="308" w:lineRule="exact"/>
              <w:ind w:left="105"/>
              <w:rPr>
                <w:sz w:val="24"/>
              </w:rPr>
            </w:pPr>
            <w:r>
              <w:rPr>
                <w:spacing w:val="5"/>
                <w:sz w:val="24"/>
              </w:rPr>
              <w:t>三、相關規定</w:t>
            </w:r>
          </w:p>
          <w:p>
            <w:pPr>
              <w:pStyle w:val="TableParagraph"/>
              <w:spacing w:line="313" w:lineRule="exact"/>
              <w:ind w:left="105"/>
              <w:rPr>
                <w:sz w:val="24"/>
              </w:rPr>
            </w:pPr>
            <w:r>
              <w:rPr>
                <w:sz w:val="24"/>
              </w:rPr>
              <w:t>公務人員基準法草案</w:t>
            </w:r>
          </w:p>
          <w:p>
            <w:pPr>
              <w:pStyle w:val="TableParagraph"/>
              <w:spacing w:line="223" w:lineRule="auto" w:before="4"/>
              <w:ind w:left="345" w:right="99" w:hanging="240"/>
              <w:jc w:val="both"/>
              <w:rPr>
                <w:sz w:val="24"/>
              </w:rPr>
            </w:pPr>
            <w:r>
              <w:rPr>
                <w:spacing w:val="11"/>
                <w:sz w:val="24"/>
              </w:rPr>
              <w:t>第十五條 公務人員之</w:t>
            </w:r>
            <w:r>
              <w:rPr>
                <w:spacing w:val="-9"/>
                <w:sz w:val="24"/>
              </w:rPr>
              <w:t>辭職，除有危害國家安全之虞或法律、契約另有規定或訂定外，機關</w:t>
            </w:r>
            <w:r>
              <w:rPr>
                <w:spacing w:val="16"/>
                <w:sz w:val="24"/>
              </w:rPr>
              <w:t>長官或其上級機關不</w:t>
            </w:r>
            <w:r>
              <w:rPr>
                <w:sz w:val="24"/>
              </w:rPr>
              <w:t>得拒絶。</w:t>
            </w:r>
          </w:p>
          <w:p>
            <w:pPr>
              <w:pStyle w:val="TableParagraph"/>
              <w:spacing w:line="223" w:lineRule="auto"/>
              <w:ind w:left="345" w:right="97" w:firstLine="504"/>
              <w:jc w:val="both"/>
              <w:rPr>
                <w:sz w:val="24"/>
              </w:rPr>
            </w:pPr>
            <w:r>
              <w:rPr>
                <w:spacing w:val="18"/>
                <w:sz w:val="24"/>
              </w:rPr>
              <w:t>辭職應以書面為</w:t>
            </w:r>
            <w:r>
              <w:rPr>
                <w:spacing w:val="-9"/>
                <w:sz w:val="24"/>
              </w:rPr>
              <w:t>之，機關長官或其上級</w:t>
            </w:r>
            <w:r>
              <w:rPr>
                <w:spacing w:val="16"/>
                <w:sz w:val="24"/>
              </w:rPr>
              <w:t>機關並應於收受辭職書之次日起一個月內</w:t>
            </w:r>
            <w:r>
              <w:rPr>
                <w:spacing w:val="-9"/>
                <w:sz w:val="24"/>
              </w:rPr>
              <w:t>核准，或認有前項得拒絕辭職之情形者，於一</w:t>
            </w:r>
            <w:r>
              <w:rPr>
                <w:spacing w:val="16"/>
                <w:sz w:val="24"/>
              </w:rPr>
              <w:t>個月內敍明理由拒絕</w:t>
            </w:r>
            <w:r>
              <w:rPr>
                <w:spacing w:val="-9"/>
                <w:sz w:val="24"/>
              </w:rPr>
              <w:t>之；逾期未為核准或拒絕者，視為照准，並以</w:t>
            </w:r>
            <w:r>
              <w:rPr>
                <w:spacing w:val="16"/>
                <w:sz w:val="24"/>
              </w:rPr>
              <w:t>期滿之次日為生效日</w:t>
            </w:r>
            <w:r>
              <w:rPr>
                <w:spacing w:val="-10"/>
                <w:sz w:val="24"/>
              </w:rPr>
              <w:t>期。但公務人員指定離</w:t>
            </w:r>
          </w:p>
          <w:p>
            <w:pPr>
              <w:pStyle w:val="TableParagraph"/>
              <w:spacing w:line="288" w:lineRule="exact"/>
              <w:ind w:left="345"/>
              <w:jc w:val="both"/>
              <w:rPr>
                <w:sz w:val="24"/>
              </w:rPr>
            </w:pPr>
            <w:r>
              <w:rPr>
                <w:spacing w:val="16"/>
                <w:sz w:val="24"/>
              </w:rPr>
              <w:t>職生效日期為一個月</w:t>
            </w:r>
          </w:p>
        </w:tc>
      </w:tr>
    </w:tbl>
    <w:p>
      <w:pPr>
        <w:spacing w:after="0" w:line="288" w:lineRule="exact"/>
        <w:jc w:val="both"/>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2392"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345" w:right="99"/>
              <w:rPr>
                <w:sz w:val="24"/>
              </w:rPr>
            </w:pPr>
            <w:r>
              <w:rPr>
                <w:spacing w:val="-9"/>
                <w:sz w:val="24"/>
              </w:rPr>
              <w:t>之後者，以該日期為生</w:t>
            </w:r>
            <w:r>
              <w:rPr>
                <w:sz w:val="24"/>
              </w:rPr>
              <w:t>效日期。</w:t>
            </w:r>
          </w:p>
        </w:tc>
      </w:tr>
      <w:tr>
        <w:trPr>
          <w:trHeight w:val="6245" w:hRule="atLeast"/>
        </w:trPr>
        <w:tc>
          <w:tcPr>
            <w:tcW w:w="2775" w:type="dxa"/>
          </w:tcPr>
          <w:p>
            <w:pPr>
              <w:pStyle w:val="TableParagraph"/>
              <w:spacing w:line="223" w:lineRule="auto" w:before="4"/>
              <w:ind w:left="347" w:right="97" w:hanging="240"/>
              <w:jc w:val="both"/>
              <w:rPr>
                <w:sz w:val="24"/>
              </w:rPr>
            </w:pPr>
            <w:r>
              <w:rPr>
                <w:spacing w:val="10"/>
                <w:sz w:val="24"/>
              </w:rPr>
              <w:t>第二十一條 公務人員</w:t>
            </w:r>
            <w:r>
              <w:rPr>
                <w:spacing w:val="16"/>
                <w:sz w:val="24"/>
              </w:rPr>
              <w:t>因機關提供之安全及衛生防護措施有瑕疵</w:t>
            </w:r>
          </w:p>
          <w:p>
            <w:pPr>
              <w:pStyle w:val="TableParagraph"/>
              <w:spacing w:line="223" w:lineRule="auto" w:before="2"/>
              <w:ind w:left="347" w:right="96" w:hanging="22"/>
              <w:jc w:val="both"/>
              <w:rPr>
                <w:sz w:val="24"/>
              </w:rPr>
            </w:pPr>
            <w:r>
              <w:rPr>
                <w:spacing w:val="-7"/>
                <w:sz w:val="24"/>
              </w:rPr>
              <w:t>，致其生命、身體或健</w:t>
            </w:r>
            <w:r>
              <w:rPr>
                <w:spacing w:val="-9"/>
                <w:sz w:val="24"/>
              </w:rPr>
              <w:t>康受損時，得依國家賠</w:t>
            </w:r>
            <w:r>
              <w:rPr>
                <w:sz w:val="24"/>
              </w:rPr>
              <w:t>償法請求賠償。</w:t>
            </w:r>
          </w:p>
          <w:p>
            <w:pPr>
              <w:pStyle w:val="TableParagraph"/>
              <w:spacing w:line="223" w:lineRule="auto" w:before="1"/>
              <w:ind w:left="347" w:right="96" w:firstLine="503"/>
              <w:jc w:val="both"/>
              <w:rPr>
                <w:sz w:val="24"/>
              </w:rPr>
            </w:pPr>
            <w:r>
              <w:rPr>
                <w:spacing w:val="18"/>
                <w:sz w:val="24"/>
              </w:rPr>
              <w:t>公務人員因公受</w:t>
            </w:r>
            <w:r>
              <w:rPr>
                <w:spacing w:val="-9"/>
                <w:sz w:val="24"/>
              </w:rPr>
              <w:t>傷、</w:t>
            </w:r>
            <w:r>
              <w:rPr>
                <w:spacing w:val="-9"/>
                <w:sz w:val="24"/>
                <w:u w:val="single"/>
              </w:rPr>
              <w:t>失能</w:t>
            </w:r>
            <w:r>
              <w:rPr>
                <w:spacing w:val="-9"/>
                <w:sz w:val="24"/>
              </w:rPr>
              <w:t>或死亡者，應發給慰問金。但該公務</w:t>
            </w:r>
            <w:r>
              <w:rPr>
                <w:spacing w:val="16"/>
                <w:sz w:val="24"/>
              </w:rPr>
              <w:t>人員有故意或重大過</w:t>
            </w:r>
            <w:r>
              <w:rPr>
                <w:spacing w:val="-9"/>
                <w:sz w:val="24"/>
              </w:rPr>
              <w:t>失情事，得不發或減發</w:t>
            </w:r>
            <w:r>
              <w:rPr>
                <w:sz w:val="24"/>
              </w:rPr>
              <w:t>慰問金。</w:t>
            </w:r>
          </w:p>
          <w:p>
            <w:pPr>
              <w:pStyle w:val="TableParagraph"/>
              <w:spacing w:line="223" w:lineRule="auto"/>
              <w:ind w:left="347" w:right="96" w:firstLine="503"/>
              <w:jc w:val="both"/>
              <w:rPr>
                <w:sz w:val="24"/>
              </w:rPr>
            </w:pPr>
            <w:r>
              <w:rPr>
                <w:spacing w:val="18"/>
                <w:sz w:val="24"/>
              </w:rPr>
              <w:t>前項因公之範圍</w:t>
            </w:r>
            <w:r>
              <w:rPr>
                <w:spacing w:val="-9"/>
                <w:sz w:val="24"/>
              </w:rPr>
              <w:t>及慰問金發給辦法，由</w:t>
            </w:r>
            <w:r>
              <w:rPr>
                <w:spacing w:val="16"/>
                <w:sz w:val="24"/>
              </w:rPr>
              <w:t>考試院會同行政院定</w:t>
            </w:r>
            <w:r>
              <w:rPr>
                <w:sz w:val="24"/>
              </w:rPr>
              <w:t>之。</w:t>
            </w:r>
          </w:p>
        </w:tc>
        <w:tc>
          <w:tcPr>
            <w:tcW w:w="2775" w:type="dxa"/>
          </w:tcPr>
          <w:p>
            <w:pPr>
              <w:pStyle w:val="TableParagraph"/>
              <w:spacing w:line="223" w:lineRule="auto" w:before="4"/>
              <w:ind w:left="347" w:right="97" w:hanging="240"/>
              <w:jc w:val="both"/>
              <w:rPr>
                <w:sz w:val="24"/>
              </w:rPr>
            </w:pPr>
            <w:r>
              <w:rPr>
                <w:spacing w:val="10"/>
                <w:sz w:val="24"/>
              </w:rPr>
              <w:t>第二十一條 公務人員</w:t>
            </w:r>
            <w:r>
              <w:rPr>
                <w:spacing w:val="16"/>
                <w:sz w:val="24"/>
              </w:rPr>
              <w:t>因機關提供之安全及衛生防護措施有瑕疵</w:t>
            </w:r>
          </w:p>
          <w:p>
            <w:pPr>
              <w:pStyle w:val="TableParagraph"/>
              <w:spacing w:line="223" w:lineRule="auto" w:before="2"/>
              <w:ind w:left="347" w:right="96" w:hanging="22"/>
              <w:jc w:val="both"/>
              <w:rPr>
                <w:sz w:val="24"/>
              </w:rPr>
            </w:pPr>
            <w:r>
              <w:rPr>
                <w:spacing w:val="-7"/>
                <w:sz w:val="24"/>
              </w:rPr>
              <w:t>，致其生命、身體或健</w:t>
            </w:r>
            <w:r>
              <w:rPr>
                <w:spacing w:val="-9"/>
                <w:sz w:val="24"/>
              </w:rPr>
              <w:t>康受損時，得依國家賠</w:t>
            </w:r>
            <w:r>
              <w:rPr>
                <w:sz w:val="24"/>
              </w:rPr>
              <w:t>償法請求賠償。</w:t>
            </w:r>
          </w:p>
          <w:p>
            <w:pPr>
              <w:pStyle w:val="TableParagraph"/>
              <w:spacing w:line="223" w:lineRule="auto" w:before="1"/>
              <w:ind w:left="347" w:right="96" w:firstLine="504"/>
              <w:jc w:val="both"/>
              <w:rPr>
                <w:sz w:val="24"/>
              </w:rPr>
            </w:pPr>
            <w:r>
              <w:rPr>
                <w:spacing w:val="18"/>
                <w:sz w:val="24"/>
              </w:rPr>
              <w:t>公務人員因公受</w:t>
            </w:r>
            <w:r>
              <w:rPr>
                <w:spacing w:val="-9"/>
                <w:sz w:val="24"/>
              </w:rPr>
              <w:t>傷、殘廢或死亡者，應發給慰問金。但該公務</w:t>
            </w:r>
            <w:r>
              <w:rPr>
                <w:spacing w:val="16"/>
                <w:sz w:val="24"/>
              </w:rPr>
              <w:t>人員有故意或重大過</w:t>
            </w:r>
            <w:r>
              <w:rPr>
                <w:spacing w:val="-9"/>
                <w:sz w:val="24"/>
              </w:rPr>
              <w:t>失情事者，得不發或減</w:t>
            </w:r>
            <w:r>
              <w:rPr>
                <w:sz w:val="24"/>
              </w:rPr>
              <w:t>發慰問金。</w:t>
            </w:r>
          </w:p>
          <w:p>
            <w:pPr>
              <w:pStyle w:val="TableParagraph"/>
              <w:spacing w:line="223" w:lineRule="auto"/>
              <w:ind w:left="347" w:right="70" w:firstLine="480"/>
              <w:jc w:val="both"/>
              <w:rPr>
                <w:sz w:val="24"/>
              </w:rPr>
            </w:pPr>
            <w:r>
              <w:rPr>
                <w:spacing w:val="24"/>
                <w:sz w:val="24"/>
              </w:rPr>
              <w:t>前項因公之範圍</w:t>
            </w:r>
            <w:r>
              <w:rPr>
                <w:spacing w:val="-7"/>
                <w:sz w:val="24"/>
              </w:rPr>
              <w:t>及慰問金發給辦法，由</w:t>
            </w:r>
            <w:r>
              <w:rPr>
                <w:spacing w:val="16"/>
                <w:sz w:val="24"/>
              </w:rPr>
              <w:t>考試院會同行政院定</w:t>
            </w:r>
            <w:r>
              <w:rPr>
                <w:sz w:val="24"/>
              </w:rPr>
              <w:t>之。</w:t>
            </w:r>
          </w:p>
        </w:tc>
        <w:tc>
          <w:tcPr>
            <w:tcW w:w="2775" w:type="dxa"/>
          </w:tcPr>
          <w:p>
            <w:pPr>
              <w:pStyle w:val="TableParagraph"/>
              <w:spacing w:line="223" w:lineRule="auto" w:before="4"/>
              <w:ind w:left="625" w:right="82" w:hanging="521"/>
              <w:jc w:val="both"/>
              <w:rPr>
                <w:sz w:val="24"/>
              </w:rPr>
            </w:pPr>
            <w:r>
              <w:rPr>
                <w:spacing w:val="16"/>
                <w:sz w:val="24"/>
              </w:rPr>
              <w:t>一、為落實人性尊嚴之理念，及身心障礙者權利公約之意旨</w:t>
            </w:r>
          </w:p>
          <w:p>
            <w:pPr>
              <w:pStyle w:val="TableParagraph"/>
              <w:spacing w:line="223" w:lineRule="auto" w:before="2"/>
              <w:ind w:left="625" w:right="82"/>
              <w:jc w:val="both"/>
              <w:rPr>
                <w:sz w:val="24"/>
              </w:rPr>
            </w:pPr>
            <w:r>
              <w:rPr>
                <w:spacing w:val="14"/>
                <w:sz w:val="24"/>
              </w:rPr>
              <w:t>，且公務人員保險法施行細則第五十六條已將殘廢詞修正為失能，爰比照其規定，修正第二</w:t>
            </w:r>
            <w:r>
              <w:rPr>
                <w:sz w:val="24"/>
              </w:rPr>
              <w:t>項。</w:t>
            </w:r>
          </w:p>
          <w:p>
            <w:pPr>
              <w:pStyle w:val="TableParagraph"/>
              <w:spacing w:line="307" w:lineRule="exact"/>
              <w:ind w:left="105"/>
              <w:jc w:val="both"/>
              <w:rPr>
                <w:sz w:val="24"/>
              </w:rPr>
            </w:pPr>
            <w:r>
              <w:rPr>
                <w:spacing w:val="4"/>
                <w:sz w:val="24"/>
              </w:rPr>
              <w:t>二、相關立法例</w:t>
            </w:r>
          </w:p>
          <w:p>
            <w:pPr>
              <w:pStyle w:val="TableParagraph"/>
              <w:spacing w:line="223" w:lineRule="auto" w:before="5"/>
              <w:ind w:left="105" w:right="101"/>
              <w:jc w:val="both"/>
              <w:rPr>
                <w:sz w:val="24"/>
              </w:rPr>
            </w:pPr>
            <w:r>
              <w:rPr>
                <w:spacing w:val="14"/>
                <w:sz w:val="24"/>
              </w:rPr>
              <w:t>公教人員保險法施行細</w:t>
            </w:r>
            <w:r>
              <w:rPr>
                <w:sz w:val="24"/>
              </w:rPr>
              <w:t>則</w:t>
            </w:r>
          </w:p>
          <w:p>
            <w:pPr>
              <w:pStyle w:val="TableParagraph"/>
              <w:spacing w:line="223" w:lineRule="auto"/>
              <w:ind w:left="345" w:right="99" w:hanging="240"/>
              <w:jc w:val="both"/>
              <w:rPr>
                <w:sz w:val="24"/>
              </w:rPr>
            </w:pPr>
            <w:r>
              <w:rPr>
                <w:spacing w:val="10"/>
                <w:sz w:val="24"/>
              </w:rPr>
              <w:t>第五十六條 本法第十</w:t>
            </w:r>
            <w:r>
              <w:rPr>
                <w:spacing w:val="16"/>
                <w:sz w:val="24"/>
              </w:rPr>
              <w:t>二條第二項及第三項所稱其他職域社會保險與本保險養老給付</w:t>
            </w:r>
            <w:r>
              <w:rPr>
                <w:spacing w:val="-9"/>
                <w:sz w:val="24"/>
              </w:rPr>
              <w:t>性質相近給付，在勞工</w:t>
            </w:r>
            <w:r>
              <w:rPr>
                <w:spacing w:val="16"/>
                <w:sz w:val="24"/>
              </w:rPr>
              <w:t>保險指老年給付或失</w:t>
            </w:r>
            <w:r>
              <w:rPr>
                <w:spacing w:val="-9"/>
                <w:sz w:val="24"/>
              </w:rPr>
              <w:t>能年金給付；在軍人保</w:t>
            </w:r>
          </w:p>
          <w:p>
            <w:pPr>
              <w:pStyle w:val="TableParagraph"/>
              <w:spacing w:line="289" w:lineRule="exact"/>
              <w:ind w:left="345"/>
              <w:rPr>
                <w:sz w:val="24"/>
              </w:rPr>
            </w:pPr>
            <w:r>
              <w:rPr>
                <w:sz w:val="24"/>
              </w:rPr>
              <w:t>險指退伍給付。</w:t>
            </w:r>
          </w:p>
        </w:tc>
      </w:tr>
      <w:tr>
        <w:trPr>
          <w:trHeight w:val="4682" w:hRule="atLeast"/>
        </w:trPr>
        <w:tc>
          <w:tcPr>
            <w:tcW w:w="2775" w:type="dxa"/>
          </w:tcPr>
          <w:p>
            <w:pPr>
              <w:pStyle w:val="TableParagraph"/>
              <w:spacing w:line="223" w:lineRule="auto" w:before="4"/>
              <w:ind w:left="347" w:right="97" w:hanging="240"/>
              <w:jc w:val="both"/>
              <w:rPr>
                <w:sz w:val="24"/>
              </w:rPr>
            </w:pPr>
            <w:r>
              <w:rPr>
                <w:spacing w:val="10"/>
                <w:sz w:val="24"/>
              </w:rPr>
              <w:t>第二十二條 公務人員</w:t>
            </w:r>
            <w:r>
              <w:rPr>
                <w:spacing w:val="16"/>
                <w:sz w:val="24"/>
              </w:rPr>
              <w:t>依法執行職務涉訟時</w:t>
            </w:r>
          </w:p>
          <w:p>
            <w:pPr>
              <w:pStyle w:val="TableParagraph"/>
              <w:spacing w:line="223" w:lineRule="auto"/>
              <w:ind w:left="347" w:right="96" w:hanging="41"/>
              <w:jc w:val="both"/>
              <w:rPr>
                <w:sz w:val="24"/>
              </w:rPr>
            </w:pPr>
            <w:r>
              <w:rPr>
                <w:spacing w:val="-5"/>
                <w:sz w:val="24"/>
              </w:rPr>
              <w:t>，服務機關應</w:t>
            </w:r>
            <w:r>
              <w:rPr>
                <w:spacing w:val="-4"/>
                <w:sz w:val="24"/>
                <w:u w:val="single"/>
              </w:rPr>
              <w:t>輔助其</w:t>
            </w:r>
            <w:r>
              <w:rPr>
                <w:spacing w:val="-4"/>
                <w:sz w:val="24"/>
              </w:rPr>
              <w:t>延</w:t>
            </w:r>
            <w:r>
              <w:rPr>
                <w:spacing w:val="16"/>
                <w:sz w:val="24"/>
              </w:rPr>
              <w:t>聘律師為其辯護及提</w:t>
            </w:r>
            <w:r>
              <w:rPr>
                <w:sz w:val="24"/>
              </w:rPr>
              <w:t>供法律上之協助。</w:t>
            </w:r>
          </w:p>
          <w:p>
            <w:pPr>
              <w:pStyle w:val="TableParagraph"/>
              <w:spacing w:line="223" w:lineRule="auto"/>
              <w:ind w:left="347" w:right="96" w:firstLine="503"/>
              <w:jc w:val="both"/>
              <w:rPr>
                <w:sz w:val="24"/>
              </w:rPr>
            </w:pPr>
            <w:r>
              <w:rPr>
                <w:spacing w:val="-15"/>
                <w:sz w:val="24"/>
              </w:rPr>
              <w:t>前項情形，其涉訟</w:t>
            </w:r>
            <w:r>
              <w:rPr>
                <w:spacing w:val="16"/>
                <w:sz w:val="24"/>
              </w:rPr>
              <w:t>係因公務人員之故意</w:t>
            </w:r>
            <w:r>
              <w:rPr>
                <w:spacing w:val="-9"/>
                <w:sz w:val="24"/>
              </w:rPr>
              <w:t>或重大過失所致者，</w:t>
            </w:r>
            <w:r>
              <w:rPr>
                <w:spacing w:val="-8"/>
                <w:sz w:val="24"/>
                <w:u w:val="single"/>
              </w:rPr>
              <w:t>應</w:t>
            </w:r>
            <w:r>
              <w:rPr>
                <w:spacing w:val="-9"/>
                <w:sz w:val="24"/>
                <w:u w:val="single"/>
              </w:rPr>
              <w:t>不予輔助；如服務機關</w:t>
            </w:r>
            <w:r>
              <w:rPr>
                <w:spacing w:val="-11"/>
                <w:sz w:val="24"/>
                <w:u w:val="single"/>
              </w:rPr>
              <w:t>已支付涉訟輔助費用者</w:t>
            </w:r>
            <w:r>
              <w:rPr>
                <w:sz w:val="24"/>
                <w:u w:val="single"/>
              </w:rPr>
              <w:t>，應予追還。</w:t>
            </w:r>
          </w:p>
          <w:p>
            <w:pPr>
              <w:pStyle w:val="TableParagraph"/>
              <w:spacing w:line="223" w:lineRule="auto" w:before="2"/>
              <w:ind w:left="347" w:right="96" w:firstLine="503"/>
              <w:jc w:val="both"/>
              <w:rPr>
                <w:sz w:val="24"/>
              </w:rPr>
            </w:pPr>
            <w:r>
              <w:rPr>
                <w:spacing w:val="18"/>
                <w:sz w:val="24"/>
              </w:rPr>
              <w:t>公務人員因公涉</w:t>
            </w:r>
            <w:r>
              <w:rPr>
                <w:spacing w:val="-9"/>
                <w:sz w:val="24"/>
              </w:rPr>
              <w:t>訟輔助辦法，由考試院</w:t>
            </w:r>
            <w:r>
              <w:rPr>
                <w:sz w:val="24"/>
              </w:rPr>
              <w:t>會同行政院定之。</w:t>
            </w:r>
          </w:p>
        </w:tc>
        <w:tc>
          <w:tcPr>
            <w:tcW w:w="2775" w:type="dxa"/>
          </w:tcPr>
          <w:p>
            <w:pPr>
              <w:pStyle w:val="TableParagraph"/>
              <w:spacing w:line="223" w:lineRule="auto" w:before="4"/>
              <w:ind w:left="347" w:right="97" w:hanging="240"/>
              <w:jc w:val="both"/>
              <w:rPr>
                <w:sz w:val="24"/>
              </w:rPr>
            </w:pPr>
            <w:r>
              <w:rPr>
                <w:spacing w:val="10"/>
                <w:sz w:val="24"/>
              </w:rPr>
              <w:t>第二十二條 公務人員</w:t>
            </w:r>
            <w:r>
              <w:rPr>
                <w:spacing w:val="16"/>
                <w:sz w:val="24"/>
              </w:rPr>
              <w:t>依法執行職務涉訟時</w:t>
            </w:r>
          </w:p>
          <w:p>
            <w:pPr>
              <w:pStyle w:val="TableParagraph"/>
              <w:spacing w:line="223" w:lineRule="auto"/>
              <w:ind w:left="347" w:right="96" w:hanging="41"/>
              <w:jc w:val="both"/>
              <w:rPr>
                <w:sz w:val="24"/>
              </w:rPr>
            </w:pPr>
            <w:r>
              <w:rPr>
                <w:spacing w:val="-5"/>
                <w:sz w:val="24"/>
              </w:rPr>
              <w:t>，其服務機關應延聘律</w:t>
            </w:r>
            <w:r>
              <w:rPr>
                <w:spacing w:val="16"/>
                <w:sz w:val="24"/>
              </w:rPr>
              <w:t>師為其辯護及提供法</w:t>
            </w:r>
            <w:r>
              <w:rPr>
                <w:sz w:val="24"/>
              </w:rPr>
              <w:t>律上之協助。</w:t>
            </w:r>
          </w:p>
          <w:p>
            <w:pPr>
              <w:pStyle w:val="TableParagraph"/>
              <w:spacing w:line="223" w:lineRule="auto"/>
              <w:ind w:left="347" w:right="96" w:firstLine="504"/>
              <w:jc w:val="both"/>
              <w:rPr>
                <w:sz w:val="24"/>
              </w:rPr>
            </w:pPr>
            <w:r>
              <w:rPr>
                <w:spacing w:val="-15"/>
                <w:sz w:val="24"/>
              </w:rPr>
              <w:t>前項情形，其涉訟</w:t>
            </w:r>
            <w:r>
              <w:rPr>
                <w:spacing w:val="16"/>
                <w:sz w:val="24"/>
              </w:rPr>
              <w:t>係因公務人員之故意</w:t>
            </w:r>
            <w:r>
              <w:rPr>
                <w:spacing w:val="-9"/>
                <w:sz w:val="24"/>
              </w:rPr>
              <w:t>或重大過失所致者，其</w:t>
            </w:r>
            <w:r>
              <w:rPr>
                <w:spacing w:val="16"/>
                <w:sz w:val="24"/>
              </w:rPr>
              <w:t>服務機關應向該公務</w:t>
            </w:r>
            <w:r>
              <w:rPr>
                <w:sz w:val="24"/>
              </w:rPr>
              <w:t>人員求償。</w:t>
            </w:r>
          </w:p>
          <w:p>
            <w:pPr>
              <w:pStyle w:val="TableParagraph"/>
              <w:spacing w:line="223" w:lineRule="auto" w:before="2"/>
              <w:ind w:left="347" w:right="96" w:firstLine="504"/>
              <w:jc w:val="both"/>
              <w:rPr>
                <w:sz w:val="24"/>
              </w:rPr>
            </w:pPr>
            <w:r>
              <w:rPr>
                <w:spacing w:val="18"/>
                <w:sz w:val="24"/>
              </w:rPr>
              <w:t>公務人員因公涉</w:t>
            </w:r>
            <w:r>
              <w:rPr>
                <w:spacing w:val="-9"/>
                <w:sz w:val="24"/>
              </w:rPr>
              <w:t>訟輔助辦法，由考試院</w:t>
            </w:r>
            <w:r>
              <w:rPr>
                <w:sz w:val="24"/>
              </w:rPr>
              <w:t>會同行政院定之。</w:t>
            </w:r>
          </w:p>
        </w:tc>
        <w:tc>
          <w:tcPr>
            <w:tcW w:w="2775" w:type="dxa"/>
          </w:tcPr>
          <w:p>
            <w:pPr>
              <w:pStyle w:val="TableParagraph"/>
              <w:spacing w:line="223" w:lineRule="auto" w:before="4"/>
              <w:ind w:left="585" w:right="99" w:hanging="480"/>
              <w:jc w:val="both"/>
              <w:rPr>
                <w:sz w:val="24"/>
              </w:rPr>
            </w:pPr>
            <w:r>
              <w:rPr>
                <w:spacing w:val="-8"/>
                <w:sz w:val="24"/>
              </w:rPr>
              <w:t>一、目前實務上，公務人</w:t>
            </w:r>
            <w:r>
              <w:rPr>
                <w:spacing w:val="18"/>
                <w:sz w:val="24"/>
              </w:rPr>
              <w:t>員依法執行職務涉</w:t>
            </w:r>
            <w:r>
              <w:rPr>
                <w:spacing w:val="-10"/>
                <w:sz w:val="24"/>
              </w:rPr>
              <w:t>訟時，除由服務機關</w:t>
            </w:r>
            <w:r>
              <w:rPr>
                <w:spacing w:val="18"/>
                <w:sz w:val="24"/>
              </w:rPr>
              <w:t>為其延聘律師辯護及提供法律上之協</w:t>
            </w:r>
            <w:r>
              <w:rPr>
                <w:spacing w:val="-10"/>
                <w:sz w:val="24"/>
              </w:rPr>
              <w:t>助外，大多數情形係</w:t>
            </w:r>
            <w:r>
              <w:rPr>
                <w:spacing w:val="18"/>
                <w:sz w:val="24"/>
              </w:rPr>
              <w:t>由公務人員自行延聘律師辯護及提供</w:t>
            </w:r>
            <w:r>
              <w:rPr>
                <w:spacing w:val="-10"/>
                <w:sz w:val="24"/>
              </w:rPr>
              <w:t>法律上之協助後，再</w:t>
            </w:r>
            <w:r>
              <w:rPr>
                <w:spacing w:val="18"/>
                <w:sz w:val="24"/>
              </w:rPr>
              <w:t>向服務機關申請因</w:t>
            </w:r>
            <w:r>
              <w:rPr>
                <w:spacing w:val="-10"/>
                <w:sz w:val="24"/>
              </w:rPr>
              <w:t>公涉訟輔助費用，爰</w:t>
            </w:r>
            <w:r>
              <w:rPr>
                <w:spacing w:val="18"/>
                <w:sz w:val="24"/>
              </w:rPr>
              <w:t>於第一項將上述二種延聘律師之情形</w:t>
            </w:r>
          </w:p>
          <w:p>
            <w:pPr>
              <w:pStyle w:val="TableParagraph"/>
              <w:spacing w:line="308" w:lineRule="exact"/>
              <w:ind w:left="570"/>
              <w:rPr>
                <w:sz w:val="24"/>
              </w:rPr>
            </w:pPr>
            <w:r>
              <w:rPr>
                <w:spacing w:val="-8"/>
                <w:sz w:val="24"/>
              </w:rPr>
              <w:t>，以「輔助」一詞含</w:t>
            </w:r>
          </w:p>
          <w:p>
            <w:pPr>
              <w:pStyle w:val="TableParagraph"/>
              <w:spacing w:line="292" w:lineRule="exact"/>
              <w:ind w:left="585"/>
              <w:rPr>
                <w:sz w:val="24"/>
              </w:rPr>
            </w:pPr>
            <w:r>
              <w:rPr>
                <w:spacing w:val="-10"/>
                <w:sz w:val="24"/>
              </w:rPr>
              <w:t>括之，俾符實際情形</w:t>
            </w:r>
          </w:p>
        </w:tc>
      </w:tr>
    </w:tbl>
    <w:p>
      <w:pPr>
        <w:spacing w:after="0" w:line="292"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4371"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312" w:lineRule="exact"/>
              <w:ind w:left="585"/>
              <w:rPr>
                <w:sz w:val="24"/>
              </w:rPr>
            </w:pPr>
            <w:r>
              <w:rPr>
                <w:sz w:val="24"/>
              </w:rPr>
              <w:t>。</w:t>
            </w:r>
          </w:p>
          <w:p>
            <w:pPr>
              <w:pStyle w:val="TableParagraph"/>
              <w:spacing w:line="223" w:lineRule="auto" w:before="5"/>
              <w:ind w:left="585" w:right="97" w:hanging="480"/>
              <w:jc w:val="both"/>
              <w:rPr>
                <w:sz w:val="24"/>
              </w:rPr>
            </w:pPr>
            <w:r>
              <w:rPr>
                <w:spacing w:val="-8"/>
                <w:sz w:val="24"/>
              </w:rPr>
              <w:t>二、公務人員涉訟係因故</w:t>
            </w:r>
            <w:r>
              <w:rPr>
                <w:spacing w:val="18"/>
                <w:sz w:val="24"/>
              </w:rPr>
              <w:t>意或重大過失所致</w:t>
            </w:r>
            <w:r>
              <w:rPr>
                <w:spacing w:val="-10"/>
                <w:sz w:val="24"/>
              </w:rPr>
              <w:t>者，即不屬依法執行職務，服務機關應不予輔助，如服務機關</w:t>
            </w:r>
            <w:r>
              <w:rPr>
                <w:spacing w:val="18"/>
                <w:sz w:val="24"/>
              </w:rPr>
              <w:t>已支付涉訟輔助費</w:t>
            </w:r>
            <w:r>
              <w:rPr>
                <w:spacing w:val="-10"/>
                <w:sz w:val="24"/>
              </w:rPr>
              <w:t>用，應予追還，惟現</w:t>
            </w:r>
            <w:r>
              <w:rPr>
                <w:spacing w:val="18"/>
                <w:sz w:val="24"/>
              </w:rPr>
              <w:t>行第二項規定服務機關應向公務人員</w:t>
            </w:r>
            <w:r>
              <w:rPr>
                <w:spacing w:val="-10"/>
                <w:sz w:val="24"/>
              </w:rPr>
              <w:t>求償，恐與國家賠償</w:t>
            </w:r>
            <w:r>
              <w:rPr>
                <w:spacing w:val="18"/>
                <w:sz w:val="24"/>
              </w:rPr>
              <w:t>法相關規定產生混</w:t>
            </w:r>
            <w:r>
              <w:rPr>
                <w:spacing w:val="-10"/>
                <w:sz w:val="24"/>
              </w:rPr>
              <w:t>淆，爰修正第二項規</w:t>
            </w:r>
          </w:p>
          <w:p>
            <w:pPr>
              <w:pStyle w:val="TableParagraph"/>
              <w:spacing w:line="288" w:lineRule="exact"/>
              <w:ind w:left="585"/>
              <w:rPr>
                <w:sz w:val="24"/>
              </w:rPr>
            </w:pPr>
            <w:r>
              <w:rPr>
                <w:sz w:val="24"/>
              </w:rPr>
              <w:t>定，俾資適用。</w:t>
            </w:r>
          </w:p>
        </w:tc>
      </w:tr>
      <w:tr>
        <w:trPr>
          <w:trHeight w:val="9053" w:hRule="atLeast"/>
        </w:trPr>
        <w:tc>
          <w:tcPr>
            <w:tcW w:w="2775" w:type="dxa"/>
          </w:tcPr>
          <w:p>
            <w:pPr>
              <w:pStyle w:val="TableParagraph"/>
              <w:spacing w:line="223" w:lineRule="auto" w:before="4"/>
              <w:ind w:left="347" w:right="77" w:hanging="240"/>
              <w:jc w:val="both"/>
              <w:rPr>
                <w:sz w:val="24"/>
              </w:rPr>
            </w:pPr>
            <w:r>
              <w:rPr>
                <w:spacing w:val="13"/>
                <w:sz w:val="24"/>
              </w:rPr>
              <w:t>第二十四條之一 公務</w:t>
            </w:r>
            <w:r>
              <w:rPr>
                <w:spacing w:val="16"/>
                <w:sz w:val="24"/>
              </w:rPr>
              <w:t>人員依本法或本法授權法規規定之公法上</w:t>
            </w:r>
            <w:r>
              <w:rPr>
                <w:spacing w:val="-7"/>
                <w:sz w:val="24"/>
              </w:rPr>
              <w:t>財產請求權，其消滅時</w:t>
            </w:r>
            <w:r>
              <w:rPr>
                <w:sz w:val="24"/>
              </w:rPr>
              <w:t>效期間如下︰</w:t>
            </w:r>
          </w:p>
          <w:p>
            <w:pPr>
              <w:pStyle w:val="TableParagraph"/>
              <w:spacing w:line="223" w:lineRule="auto"/>
              <w:ind w:left="827" w:right="96" w:hanging="480"/>
              <w:rPr>
                <w:sz w:val="24"/>
              </w:rPr>
            </w:pPr>
            <w:r>
              <w:rPr>
                <w:spacing w:val="-9"/>
                <w:sz w:val="24"/>
              </w:rPr>
              <w:t>一、因十年間不行使而</w:t>
            </w:r>
            <w:r>
              <w:rPr>
                <w:sz w:val="24"/>
              </w:rPr>
              <w:t>消滅者：</w:t>
            </w:r>
          </w:p>
          <w:p>
            <w:pPr>
              <w:pStyle w:val="TableParagraph"/>
              <w:spacing w:line="223" w:lineRule="auto"/>
              <w:ind w:left="882" w:right="82" w:hanging="720"/>
              <w:jc w:val="both"/>
              <w:rPr>
                <w:sz w:val="24"/>
              </w:rPr>
            </w:pPr>
            <w:r>
              <w:rPr>
                <w:spacing w:val="11"/>
                <w:sz w:val="24"/>
              </w:rPr>
              <w:t>（一）</w:t>
            </w:r>
            <w:r>
              <w:rPr>
                <w:spacing w:val="5"/>
                <w:sz w:val="24"/>
              </w:rPr>
              <w:t>因公受傷、失能</w:t>
            </w:r>
            <w:r>
              <w:rPr>
                <w:spacing w:val="13"/>
                <w:sz w:val="24"/>
              </w:rPr>
              <w:t>或死亡應發給之</w:t>
            </w:r>
            <w:r>
              <w:rPr>
                <w:sz w:val="24"/>
              </w:rPr>
              <w:t>慰問金。</w:t>
            </w:r>
          </w:p>
          <w:p>
            <w:pPr>
              <w:pStyle w:val="TableParagraph"/>
              <w:spacing w:line="223" w:lineRule="auto" w:before="2"/>
              <w:ind w:left="882" w:right="98" w:hanging="720"/>
              <w:rPr>
                <w:sz w:val="24"/>
              </w:rPr>
            </w:pPr>
            <w:r>
              <w:rPr>
                <w:spacing w:val="11"/>
                <w:sz w:val="24"/>
              </w:rPr>
              <w:t>（二）</w:t>
            </w:r>
            <w:r>
              <w:rPr>
                <w:spacing w:val="5"/>
                <w:sz w:val="24"/>
              </w:rPr>
              <w:t>因公涉訟輔助之</w:t>
            </w:r>
            <w:r>
              <w:rPr>
                <w:sz w:val="24"/>
              </w:rPr>
              <w:t>費用。</w:t>
            </w:r>
          </w:p>
          <w:p>
            <w:pPr>
              <w:pStyle w:val="TableParagraph"/>
              <w:spacing w:line="223" w:lineRule="auto"/>
              <w:ind w:left="827" w:right="96" w:hanging="480"/>
              <w:rPr>
                <w:sz w:val="24"/>
              </w:rPr>
            </w:pPr>
            <w:r>
              <w:rPr>
                <w:spacing w:val="-9"/>
                <w:sz w:val="24"/>
              </w:rPr>
              <w:t>二、因二年間不行使而</w:t>
            </w:r>
            <w:r>
              <w:rPr>
                <w:sz w:val="24"/>
              </w:rPr>
              <w:t>消滅者：</w:t>
            </w:r>
          </w:p>
          <w:p>
            <w:pPr>
              <w:pStyle w:val="TableParagraph"/>
              <w:spacing w:line="223" w:lineRule="auto"/>
              <w:ind w:left="882" w:right="82" w:hanging="720"/>
              <w:jc w:val="both"/>
              <w:rPr>
                <w:sz w:val="24"/>
              </w:rPr>
            </w:pPr>
            <w:r>
              <w:rPr>
                <w:spacing w:val="11"/>
                <w:sz w:val="24"/>
              </w:rPr>
              <w:t>（一）</w:t>
            </w:r>
            <w:r>
              <w:rPr>
                <w:spacing w:val="5"/>
                <w:sz w:val="24"/>
              </w:rPr>
              <w:t>經服務機關核准</w:t>
            </w:r>
            <w:r>
              <w:rPr>
                <w:spacing w:val="13"/>
                <w:sz w:val="24"/>
              </w:rPr>
              <w:t>實施公務人員一般健康檢查之費</w:t>
            </w:r>
            <w:r>
              <w:rPr>
                <w:sz w:val="24"/>
              </w:rPr>
              <w:t>用。</w:t>
            </w:r>
          </w:p>
          <w:p>
            <w:pPr>
              <w:pStyle w:val="TableParagraph"/>
              <w:spacing w:line="223" w:lineRule="auto"/>
              <w:ind w:left="882" w:right="98" w:hanging="720"/>
              <w:rPr>
                <w:sz w:val="24"/>
              </w:rPr>
            </w:pPr>
            <w:r>
              <w:rPr>
                <w:spacing w:val="11"/>
                <w:sz w:val="24"/>
              </w:rPr>
              <w:t>（二）</w:t>
            </w:r>
            <w:r>
              <w:rPr>
                <w:spacing w:val="5"/>
                <w:sz w:val="24"/>
              </w:rPr>
              <w:t>經服務機關核准</w:t>
            </w:r>
            <w:r>
              <w:rPr>
                <w:sz w:val="24"/>
              </w:rPr>
              <w:t>之加班補償。</w:t>
            </w:r>
          </w:p>
          <w:p>
            <w:pPr>
              <w:pStyle w:val="TableParagraph"/>
              <w:spacing w:line="225" w:lineRule="auto"/>
              <w:ind w:left="882" w:right="98" w:hanging="720"/>
              <w:rPr>
                <w:sz w:val="24"/>
              </w:rPr>
            </w:pPr>
            <w:r>
              <w:rPr>
                <w:spacing w:val="11"/>
                <w:sz w:val="24"/>
              </w:rPr>
              <w:t>（三）</w:t>
            </w:r>
            <w:r>
              <w:rPr>
                <w:spacing w:val="5"/>
                <w:sz w:val="24"/>
              </w:rPr>
              <w:t>執行職務墊支之</w:t>
            </w:r>
            <w:r>
              <w:rPr>
                <w:sz w:val="24"/>
              </w:rPr>
              <w:t>必要費用。</w:t>
            </w:r>
          </w:p>
        </w:tc>
        <w:tc>
          <w:tcPr>
            <w:tcW w:w="2775" w:type="dxa"/>
          </w:tcPr>
          <w:p>
            <w:pPr>
              <w:pStyle w:val="TableParagraph"/>
              <w:ind w:left="0"/>
              <w:rPr>
                <w:rFonts w:ascii="Times New Roman"/>
                <w:sz w:val="24"/>
              </w:rPr>
            </w:pPr>
          </w:p>
        </w:tc>
        <w:tc>
          <w:tcPr>
            <w:tcW w:w="2775" w:type="dxa"/>
          </w:tcPr>
          <w:p>
            <w:pPr>
              <w:pStyle w:val="TableParagraph"/>
              <w:spacing w:line="312" w:lineRule="exact"/>
              <w:ind w:left="105"/>
              <w:jc w:val="both"/>
              <w:rPr>
                <w:sz w:val="24"/>
              </w:rPr>
            </w:pPr>
            <w:r>
              <w:rPr>
                <w:spacing w:val="20"/>
                <w:sz w:val="24"/>
              </w:rPr>
              <w:t>一、</w:t>
            </w:r>
            <w:r>
              <w:rPr>
                <w:sz w:val="24"/>
                <w:u w:val="single"/>
              </w:rPr>
              <w:t>本條新增</w:t>
            </w:r>
            <w:r>
              <w:rPr>
                <w:sz w:val="24"/>
              </w:rPr>
              <w:t>。</w:t>
            </w:r>
          </w:p>
          <w:p>
            <w:pPr>
              <w:pStyle w:val="TableParagraph"/>
              <w:spacing w:line="223" w:lineRule="auto" w:before="5"/>
              <w:ind w:left="625" w:right="82" w:hanging="521"/>
              <w:jc w:val="both"/>
              <w:rPr>
                <w:sz w:val="24"/>
              </w:rPr>
            </w:pPr>
            <w:r>
              <w:rPr>
                <w:spacing w:val="16"/>
                <w:sz w:val="24"/>
              </w:rPr>
              <w:t>二、為符合司法院釋字第四七四號及第七二三號解釋，關於時效制度應逕由法律明定，自不得授權行政機關衡情以法規命令訂定或由行政機關依職權以命令定之之解釋意旨。爰增訂本條，</w:t>
            </w:r>
            <w:r>
              <w:rPr>
                <w:spacing w:val="-60"/>
                <w:sz w:val="24"/>
              </w:rPr>
              <w:t> </w:t>
            </w:r>
            <w:r>
              <w:rPr>
                <w:spacing w:val="16"/>
                <w:sz w:val="24"/>
              </w:rPr>
              <w:t>明定依本法或本法授權法規規定之公法上請求權，其消滅時效期間應依本</w:t>
            </w:r>
            <w:r>
              <w:rPr>
                <w:sz w:val="24"/>
              </w:rPr>
              <w:t>條規定辦理。</w:t>
            </w:r>
          </w:p>
          <w:p>
            <w:pPr>
              <w:pStyle w:val="TableParagraph"/>
              <w:spacing w:line="223" w:lineRule="auto" w:before="1"/>
              <w:ind w:left="625" w:right="82" w:hanging="521"/>
              <w:jc w:val="both"/>
              <w:rPr>
                <w:sz w:val="24"/>
              </w:rPr>
            </w:pPr>
            <w:r>
              <w:rPr>
                <w:spacing w:val="16"/>
                <w:sz w:val="24"/>
              </w:rPr>
              <w:t>三、參酌行政程序法第一百三十一條第一項規定，人民之公法上請求權消滅時效期間為十年；公務人員保險法第三十八第一項規定，</w:t>
            </w:r>
            <w:r>
              <w:rPr>
                <w:spacing w:val="-60"/>
                <w:sz w:val="24"/>
              </w:rPr>
              <w:t> </w:t>
            </w:r>
            <w:r>
              <w:rPr>
                <w:spacing w:val="16"/>
                <w:sz w:val="24"/>
              </w:rPr>
              <w:t>公務人員請領保險給付之請求權消滅時效期間為十年；</w:t>
            </w:r>
            <w:r>
              <w:rPr>
                <w:spacing w:val="-60"/>
                <w:sz w:val="24"/>
              </w:rPr>
              <w:t> </w:t>
            </w:r>
            <w:r>
              <w:rPr>
                <w:spacing w:val="16"/>
                <w:sz w:val="24"/>
              </w:rPr>
              <w:t>法官退養金給與辦法第五條第三項規</w:t>
            </w:r>
          </w:p>
          <w:p>
            <w:pPr>
              <w:pStyle w:val="TableParagraph"/>
              <w:spacing w:line="288" w:lineRule="exact"/>
              <w:ind w:left="625"/>
              <w:rPr>
                <w:sz w:val="24"/>
              </w:rPr>
            </w:pPr>
            <w:r>
              <w:rPr>
                <w:spacing w:val="16"/>
                <w:sz w:val="24"/>
              </w:rPr>
              <w:t>定，退養金給與請</w:t>
            </w:r>
          </w:p>
        </w:tc>
      </w:tr>
    </w:tbl>
    <w:p>
      <w:pPr>
        <w:spacing w:after="0" w:line="288"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292"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625" w:right="82"/>
              <w:jc w:val="both"/>
              <w:rPr>
                <w:sz w:val="24"/>
              </w:rPr>
            </w:pPr>
            <w:r>
              <w:rPr>
                <w:spacing w:val="14"/>
                <w:sz w:val="24"/>
              </w:rPr>
              <w:t>求權消滅時效期間為十年。爰於第一款明定，公務人員因公受傷、失能或死亡之慰問金，及因公涉訟輔助費用之請求權消滅時效</w:t>
            </w:r>
            <w:r>
              <w:rPr>
                <w:sz w:val="24"/>
              </w:rPr>
              <w:t>期間為十年。</w:t>
            </w:r>
          </w:p>
          <w:p>
            <w:pPr>
              <w:pStyle w:val="TableParagraph"/>
              <w:spacing w:line="223" w:lineRule="auto"/>
              <w:ind w:left="625" w:right="82" w:hanging="521"/>
              <w:jc w:val="both"/>
              <w:rPr>
                <w:sz w:val="24"/>
              </w:rPr>
            </w:pPr>
            <w:r>
              <w:rPr>
                <w:spacing w:val="16"/>
                <w:sz w:val="24"/>
              </w:rPr>
              <w:t>四、又鑑於經服務機關核准實施公務人員一般健康檢查之費用、加班補償及公務人員因執行職務墊支之必要費用，</w:t>
            </w:r>
            <w:r>
              <w:rPr>
                <w:spacing w:val="-60"/>
                <w:sz w:val="24"/>
              </w:rPr>
              <w:t> </w:t>
            </w:r>
            <w:r>
              <w:rPr>
                <w:spacing w:val="16"/>
                <w:sz w:val="24"/>
              </w:rPr>
              <w:t>本應儘速請求機關支付或履行。且其費用支出之多寡與機關當年度預算編列、執行與核銷相關。為使預算儘速確定，允宜規定短期之請求權消滅時效期間。爰參照民法第一百二十七條規定，於第二款明定上開請求權消滅</w:t>
            </w:r>
            <w:r>
              <w:rPr>
                <w:sz w:val="24"/>
              </w:rPr>
              <w:t>時效期間為二年。</w:t>
            </w:r>
          </w:p>
          <w:p>
            <w:pPr>
              <w:pStyle w:val="TableParagraph"/>
              <w:spacing w:line="223" w:lineRule="auto" w:before="2"/>
              <w:ind w:left="625" w:right="82" w:hanging="521"/>
              <w:rPr>
                <w:sz w:val="24"/>
              </w:rPr>
            </w:pPr>
            <w:r>
              <w:rPr>
                <w:spacing w:val="16"/>
                <w:sz w:val="24"/>
              </w:rPr>
              <w:t>五、相關規定及立法體</w:t>
            </w:r>
            <w:r>
              <w:rPr>
                <w:sz w:val="24"/>
              </w:rPr>
              <w:t>例</w:t>
            </w:r>
          </w:p>
          <w:p>
            <w:pPr>
              <w:pStyle w:val="TableParagraph"/>
              <w:spacing w:line="307" w:lineRule="exact"/>
              <w:ind w:left="105"/>
              <w:rPr>
                <w:sz w:val="24"/>
              </w:rPr>
            </w:pPr>
            <w:r>
              <w:rPr>
                <w:sz w:val="24"/>
              </w:rPr>
              <w:t>（一）行政程序法</w:t>
            </w:r>
          </w:p>
          <w:p>
            <w:pPr>
              <w:pStyle w:val="TableParagraph"/>
              <w:spacing w:line="223" w:lineRule="auto" w:before="5"/>
              <w:ind w:left="585" w:right="99" w:hanging="480"/>
              <w:rPr>
                <w:sz w:val="24"/>
              </w:rPr>
            </w:pPr>
            <w:r>
              <w:rPr>
                <w:sz w:val="24"/>
              </w:rPr>
              <w:t>第一百三十一條第一項</w:t>
            </w:r>
            <w:r>
              <w:rPr>
                <w:spacing w:val="-11"/>
                <w:sz w:val="24"/>
              </w:rPr>
              <w:t>公法上之請求權，於</w:t>
            </w:r>
          </w:p>
          <w:p>
            <w:pPr>
              <w:pStyle w:val="TableParagraph"/>
              <w:spacing w:line="223" w:lineRule="auto"/>
              <w:ind w:left="345" w:right="99"/>
              <w:jc w:val="both"/>
              <w:rPr>
                <w:sz w:val="24"/>
              </w:rPr>
            </w:pPr>
            <w:r>
              <w:rPr>
                <w:spacing w:val="16"/>
                <w:sz w:val="24"/>
              </w:rPr>
              <w:t>請求權人為行政機關</w:t>
            </w:r>
            <w:r>
              <w:rPr>
                <w:spacing w:val="-10"/>
                <w:sz w:val="24"/>
              </w:rPr>
              <w:t>時，除法律另有規定外</w:t>
            </w:r>
          </w:p>
          <w:p>
            <w:pPr>
              <w:pStyle w:val="TableParagraph"/>
              <w:spacing w:line="223" w:lineRule="auto"/>
              <w:ind w:left="345" w:right="99" w:hanging="41"/>
              <w:jc w:val="both"/>
              <w:rPr>
                <w:sz w:val="24"/>
              </w:rPr>
            </w:pPr>
            <w:r>
              <w:rPr>
                <w:spacing w:val="-5"/>
                <w:sz w:val="24"/>
              </w:rPr>
              <w:t>，因五年間不行使而消</w:t>
            </w:r>
            <w:r>
              <w:rPr>
                <w:spacing w:val="-9"/>
                <w:sz w:val="24"/>
              </w:rPr>
              <w:t>滅；於請求權人為人民</w:t>
            </w:r>
            <w:r>
              <w:rPr>
                <w:spacing w:val="-10"/>
                <w:sz w:val="24"/>
              </w:rPr>
              <w:t>時，除法律另有規定外</w:t>
            </w:r>
          </w:p>
          <w:p>
            <w:pPr>
              <w:pStyle w:val="TableParagraph"/>
              <w:spacing w:line="223" w:lineRule="auto" w:before="2"/>
              <w:ind w:left="345" w:right="99" w:hanging="41"/>
              <w:rPr>
                <w:sz w:val="24"/>
              </w:rPr>
            </w:pPr>
            <w:r>
              <w:rPr>
                <w:spacing w:val="-5"/>
                <w:sz w:val="24"/>
              </w:rPr>
              <w:t>，因十年間不行使而消</w:t>
            </w:r>
            <w:r>
              <w:rPr>
                <w:sz w:val="24"/>
              </w:rPr>
              <w:t>滅。</w:t>
            </w:r>
          </w:p>
          <w:p>
            <w:pPr>
              <w:pStyle w:val="TableParagraph"/>
              <w:tabs>
                <w:tab w:pos="1665" w:val="left" w:leader="none"/>
              </w:tabs>
              <w:spacing w:line="223" w:lineRule="auto" w:before="180"/>
              <w:ind w:left="143" w:right="100" w:hanging="39"/>
              <w:rPr>
                <w:sz w:val="24"/>
              </w:rPr>
            </w:pPr>
            <w:r>
              <w:rPr>
                <w:sz w:val="24"/>
              </w:rPr>
              <w:t>（二）公務人員保險法</w:t>
            </w:r>
            <w:r>
              <w:rPr>
                <w:spacing w:val="14"/>
                <w:sz w:val="24"/>
              </w:rPr>
              <w:t>第三</w:t>
            </w:r>
            <w:r>
              <w:rPr>
                <w:spacing w:val="11"/>
                <w:sz w:val="24"/>
              </w:rPr>
              <w:t>十</w:t>
            </w:r>
            <w:r>
              <w:rPr>
                <w:spacing w:val="14"/>
                <w:sz w:val="24"/>
              </w:rPr>
              <w:t>八</w:t>
            </w:r>
            <w:r>
              <w:rPr>
                <w:sz w:val="24"/>
              </w:rPr>
              <w:t>條</w:t>
              <w:tab/>
            </w:r>
            <w:r>
              <w:rPr>
                <w:spacing w:val="7"/>
                <w:sz w:val="24"/>
              </w:rPr>
              <w:t>第</w:t>
            </w:r>
            <w:r>
              <w:rPr>
                <w:spacing w:val="6"/>
                <w:sz w:val="24"/>
              </w:rPr>
              <w:t>一</w:t>
            </w:r>
            <w:r>
              <w:rPr>
                <w:spacing w:val="7"/>
                <w:sz w:val="24"/>
              </w:rPr>
              <w:t>項</w:t>
            </w:r>
            <w:r>
              <w:rPr>
                <w:sz w:val="24"/>
              </w:rPr>
              <w:t>請</w:t>
            </w:r>
          </w:p>
          <w:p>
            <w:pPr>
              <w:pStyle w:val="TableParagraph"/>
              <w:spacing w:line="287" w:lineRule="exact"/>
              <w:ind w:left="383"/>
              <w:rPr>
                <w:sz w:val="24"/>
              </w:rPr>
            </w:pPr>
            <w:r>
              <w:rPr>
                <w:spacing w:val="12"/>
                <w:sz w:val="24"/>
              </w:rPr>
              <w:t>領本保險給付之權利</w:t>
            </w:r>
          </w:p>
        </w:tc>
      </w:tr>
    </w:tbl>
    <w:p>
      <w:pPr>
        <w:spacing w:after="0" w:line="287"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472"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383" w:right="99" w:hanging="60"/>
              <w:jc w:val="both"/>
              <w:rPr>
                <w:sz w:val="24"/>
              </w:rPr>
            </w:pPr>
            <w:r>
              <w:rPr>
                <w:spacing w:val="-8"/>
                <w:sz w:val="24"/>
              </w:rPr>
              <w:t>，自請求權可行使之日</w:t>
            </w:r>
            <w:r>
              <w:rPr>
                <w:spacing w:val="-14"/>
                <w:sz w:val="24"/>
              </w:rPr>
              <w:t>起，因十年間不行使而</w:t>
            </w:r>
            <w:r>
              <w:rPr>
                <w:sz w:val="24"/>
              </w:rPr>
              <w:t>當然消滅。</w:t>
            </w:r>
          </w:p>
          <w:p>
            <w:pPr>
              <w:pStyle w:val="TableParagraph"/>
              <w:spacing w:line="223" w:lineRule="auto" w:before="179"/>
              <w:ind w:left="825" w:right="73" w:hanging="720"/>
              <w:rPr>
                <w:sz w:val="24"/>
              </w:rPr>
            </w:pPr>
            <w:r>
              <w:rPr>
                <w:sz w:val="24"/>
              </w:rPr>
              <w:t>（三）</w:t>
            </w:r>
            <w:r>
              <w:rPr>
                <w:spacing w:val="23"/>
                <w:sz w:val="24"/>
              </w:rPr>
              <w:t>法官退養金給與</w:t>
            </w:r>
            <w:r>
              <w:rPr>
                <w:sz w:val="24"/>
              </w:rPr>
              <w:t>辦法</w:t>
            </w:r>
          </w:p>
          <w:p>
            <w:pPr>
              <w:pStyle w:val="TableParagraph"/>
              <w:spacing w:line="223" w:lineRule="auto"/>
              <w:ind w:left="345" w:right="99" w:hanging="240"/>
              <w:jc w:val="both"/>
              <w:rPr>
                <w:sz w:val="24"/>
              </w:rPr>
            </w:pPr>
            <w:r>
              <w:rPr>
                <w:spacing w:val="11"/>
                <w:sz w:val="24"/>
              </w:rPr>
              <w:t>第五條第三項 月退養</w:t>
            </w:r>
            <w:r>
              <w:rPr>
                <w:spacing w:val="-9"/>
                <w:sz w:val="24"/>
              </w:rPr>
              <w:t>金之發給，除第一次月退養金外，按月退休金發給日期定期發給。退養金給與請求權，除再</w:t>
            </w:r>
          </w:p>
          <w:p>
            <w:pPr>
              <w:pStyle w:val="TableParagraph"/>
              <w:spacing w:line="223" w:lineRule="auto"/>
              <w:ind w:left="345" w:right="97"/>
              <w:jc w:val="both"/>
              <w:rPr>
                <w:sz w:val="24"/>
              </w:rPr>
            </w:pPr>
            <w:r>
              <w:rPr>
                <w:spacing w:val="-9"/>
                <w:sz w:val="24"/>
              </w:rPr>
              <w:t>（回）任法官、經任命</w:t>
            </w:r>
            <w:r>
              <w:rPr>
                <w:spacing w:val="16"/>
                <w:sz w:val="24"/>
              </w:rPr>
              <w:t>為本法第七十八條第四項及第五項人員或</w:t>
            </w:r>
            <w:r>
              <w:rPr>
                <w:spacing w:val="-9"/>
                <w:sz w:val="24"/>
              </w:rPr>
              <w:t>法律有特別規定外，自審定退職、退休或資遣生效之日起，因十年不行使而消滅；定期發給之月退養金，其請求權</w:t>
            </w:r>
            <w:r>
              <w:rPr>
                <w:spacing w:val="16"/>
                <w:sz w:val="24"/>
              </w:rPr>
              <w:t>應自各期發放之日起</w:t>
            </w:r>
            <w:r>
              <w:rPr>
                <w:sz w:val="24"/>
              </w:rPr>
              <w:t>算。</w:t>
            </w:r>
          </w:p>
          <w:p>
            <w:pPr>
              <w:pStyle w:val="TableParagraph"/>
              <w:spacing w:line="324" w:lineRule="exact" w:before="164"/>
              <w:ind w:left="105"/>
              <w:rPr>
                <w:sz w:val="24"/>
              </w:rPr>
            </w:pPr>
            <w:r>
              <w:rPr>
                <w:sz w:val="24"/>
              </w:rPr>
              <w:t>（四）民法</w:t>
            </w:r>
          </w:p>
          <w:p>
            <w:pPr>
              <w:pStyle w:val="TableParagraph"/>
              <w:spacing w:line="223" w:lineRule="auto" w:before="5"/>
              <w:ind w:left="345" w:right="80" w:hanging="240"/>
              <w:jc w:val="both"/>
              <w:rPr>
                <w:sz w:val="24"/>
              </w:rPr>
            </w:pPr>
            <w:r>
              <w:rPr>
                <w:spacing w:val="13"/>
                <w:sz w:val="24"/>
              </w:rPr>
              <w:t>第一百二十七條 左列</w:t>
            </w:r>
            <w:r>
              <w:rPr>
                <w:spacing w:val="-7"/>
                <w:sz w:val="24"/>
              </w:rPr>
              <w:t>各款請求權，因二年間</w:t>
            </w:r>
            <w:r>
              <w:rPr>
                <w:sz w:val="24"/>
              </w:rPr>
              <w:t>不行使而消滅：</w:t>
            </w:r>
          </w:p>
          <w:p>
            <w:pPr>
              <w:pStyle w:val="TableParagraph"/>
              <w:spacing w:line="223" w:lineRule="auto" w:before="3"/>
              <w:ind w:left="849" w:right="97" w:hanging="504"/>
              <w:jc w:val="both"/>
              <w:rPr>
                <w:sz w:val="24"/>
              </w:rPr>
            </w:pPr>
            <w:r>
              <w:rPr>
                <w:spacing w:val="-9"/>
                <w:sz w:val="24"/>
              </w:rPr>
              <w:t>一、旅店、飲食店及娛</w:t>
            </w:r>
            <w:r>
              <w:rPr>
                <w:spacing w:val="-15"/>
                <w:sz w:val="24"/>
              </w:rPr>
              <w:t>樂場之住宿費、飲</w:t>
            </w:r>
            <w:r>
              <w:rPr>
                <w:spacing w:val="-18"/>
                <w:sz w:val="24"/>
              </w:rPr>
              <w:t>食費、座費、消費</w:t>
            </w:r>
            <w:r>
              <w:rPr>
                <w:spacing w:val="18"/>
                <w:sz w:val="24"/>
              </w:rPr>
              <w:t>物之代價及其墊</w:t>
            </w:r>
            <w:r>
              <w:rPr>
                <w:sz w:val="24"/>
              </w:rPr>
              <w:t>款。</w:t>
            </w:r>
          </w:p>
          <w:p>
            <w:pPr>
              <w:pStyle w:val="TableParagraph"/>
              <w:spacing w:line="223" w:lineRule="auto"/>
              <w:ind w:left="849" w:right="99" w:hanging="504"/>
              <w:rPr>
                <w:sz w:val="24"/>
              </w:rPr>
            </w:pPr>
            <w:r>
              <w:rPr>
                <w:spacing w:val="-9"/>
                <w:sz w:val="24"/>
              </w:rPr>
              <w:t>二、運送費及運送人所</w:t>
            </w:r>
            <w:r>
              <w:rPr>
                <w:sz w:val="24"/>
              </w:rPr>
              <w:t>墊之款。</w:t>
            </w:r>
          </w:p>
          <w:p>
            <w:pPr>
              <w:pStyle w:val="TableParagraph"/>
              <w:spacing w:line="223" w:lineRule="auto"/>
              <w:ind w:left="849" w:right="99" w:hanging="504"/>
              <w:rPr>
                <w:sz w:val="24"/>
              </w:rPr>
            </w:pPr>
            <w:r>
              <w:rPr>
                <w:spacing w:val="-9"/>
                <w:sz w:val="24"/>
              </w:rPr>
              <w:t>三、以租賃動產為營業</w:t>
            </w:r>
            <w:r>
              <w:rPr>
                <w:sz w:val="24"/>
              </w:rPr>
              <w:t>者之租價。</w:t>
            </w:r>
          </w:p>
          <w:p>
            <w:pPr>
              <w:pStyle w:val="TableParagraph"/>
              <w:spacing w:line="223" w:lineRule="auto"/>
              <w:ind w:left="849" w:right="42" w:hanging="504"/>
              <w:jc w:val="both"/>
              <w:rPr>
                <w:sz w:val="24"/>
              </w:rPr>
            </w:pPr>
            <w:r>
              <w:rPr>
                <w:spacing w:val="-5"/>
                <w:sz w:val="24"/>
              </w:rPr>
              <w:t>四、醫生、藥師、看護</w:t>
            </w:r>
            <w:r>
              <w:rPr>
                <w:spacing w:val="-7"/>
                <w:sz w:val="24"/>
              </w:rPr>
              <w:t>生之診費、藥費、</w:t>
            </w:r>
            <w:r>
              <w:rPr>
                <w:sz w:val="24"/>
              </w:rPr>
              <w:t>報酬及其墊款。</w:t>
            </w:r>
          </w:p>
          <w:p>
            <w:pPr>
              <w:pStyle w:val="TableParagraph"/>
              <w:spacing w:line="223" w:lineRule="auto"/>
              <w:ind w:left="849" w:right="101" w:hanging="504"/>
              <w:jc w:val="both"/>
              <w:rPr>
                <w:sz w:val="24"/>
              </w:rPr>
            </w:pPr>
            <w:r>
              <w:rPr>
                <w:spacing w:val="-9"/>
                <w:sz w:val="24"/>
              </w:rPr>
              <w:t>五、律師、會計師、公</w:t>
            </w:r>
            <w:r>
              <w:rPr>
                <w:spacing w:val="18"/>
                <w:sz w:val="24"/>
              </w:rPr>
              <w:t>證人之報酬及其</w:t>
            </w:r>
            <w:r>
              <w:rPr>
                <w:sz w:val="24"/>
              </w:rPr>
              <w:t>墊款。</w:t>
            </w:r>
          </w:p>
          <w:p>
            <w:pPr>
              <w:pStyle w:val="TableParagraph"/>
              <w:spacing w:line="223" w:lineRule="auto" w:before="1"/>
              <w:ind w:left="849" w:right="101" w:hanging="504"/>
              <w:jc w:val="both"/>
              <w:rPr>
                <w:sz w:val="24"/>
              </w:rPr>
            </w:pPr>
            <w:r>
              <w:rPr>
                <w:spacing w:val="-9"/>
                <w:sz w:val="24"/>
              </w:rPr>
              <w:t>六、律師、會計師、公</w:t>
            </w:r>
            <w:r>
              <w:rPr>
                <w:spacing w:val="18"/>
                <w:sz w:val="24"/>
              </w:rPr>
              <w:t>證人所收當事人</w:t>
            </w:r>
          </w:p>
          <w:p>
            <w:pPr>
              <w:pStyle w:val="TableParagraph"/>
              <w:spacing w:line="287" w:lineRule="exact"/>
              <w:ind w:left="849"/>
              <w:rPr>
                <w:sz w:val="24"/>
              </w:rPr>
            </w:pPr>
            <w:r>
              <w:rPr>
                <w:sz w:val="24"/>
              </w:rPr>
              <w:t>物件之交還。</w:t>
            </w:r>
          </w:p>
        </w:tc>
      </w:tr>
    </w:tbl>
    <w:p>
      <w:pPr>
        <w:spacing w:after="0" w:line="287"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0349"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849" w:right="97" w:hanging="504"/>
              <w:rPr>
                <w:sz w:val="24"/>
              </w:rPr>
            </w:pPr>
            <w:r>
              <w:rPr>
                <w:spacing w:val="-9"/>
                <w:sz w:val="24"/>
              </w:rPr>
              <w:t>七、技師、承攬人之報</w:t>
            </w:r>
            <w:r>
              <w:rPr>
                <w:sz w:val="24"/>
              </w:rPr>
              <w:t>酬及其墊款。</w:t>
            </w:r>
          </w:p>
          <w:p>
            <w:pPr>
              <w:pStyle w:val="TableParagraph"/>
              <w:spacing w:line="223" w:lineRule="auto"/>
              <w:ind w:left="849" w:right="101" w:hanging="504"/>
              <w:jc w:val="both"/>
              <w:rPr>
                <w:sz w:val="24"/>
              </w:rPr>
            </w:pPr>
            <w:r>
              <w:rPr>
                <w:spacing w:val="-9"/>
                <w:sz w:val="24"/>
              </w:rPr>
              <w:t>八、商人、製造人、手</w:t>
            </w:r>
            <w:r>
              <w:rPr>
                <w:spacing w:val="18"/>
                <w:sz w:val="24"/>
              </w:rPr>
              <w:t>工業人所供給之商品及產物之代</w:t>
            </w:r>
            <w:r>
              <w:rPr>
                <w:sz w:val="24"/>
              </w:rPr>
              <w:t>價。</w:t>
            </w:r>
          </w:p>
          <w:p>
            <w:pPr>
              <w:pStyle w:val="TableParagraph"/>
              <w:spacing w:line="223" w:lineRule="auto" w:before="179"/>
              <w:ind w:left="825" w:right="73" w:hanging="720"/>
              <w:rPr>
                <w:sz w:val="24"/>
              </w:rPr>
            </w:pPr>
            <w:r>
              <w:rPr>
                <w:sz w:val="24"/>
              </w:rPr>
              <w:t>（五）</w:t>
            </w:r>
            <w:r>
              <w:rPr>
                <w:spacing w:val="23"/>
                <w:sz w:val="24"/>
              </w:rPr>
              <w:t>公務人員因公涉</w:t>
            </w:r>
            <w:r>
              <w:rPr>
                <w:sz w:val="24"/>
              </w:rPr>
              <w:t>訟輔助辦法</w:t>
            </w:r>
          </w:p>
          <w:p>
            <w:pPr>
              <w:pStyle w:val="TableParagraph"/>
              <w:spacing w:line="223" w:lineRule="auto"/>
              <w:ind w:left="345" w:right="80" w:hanging="240"/>
              <w:jc w:val="both"/>
              <w:rPr>
                <w:sz w:val="24"/>
              </w:rPr>
            </w:pPr>
            <w:r>
              <w:rPr>
                <w:spacing w:val="13"/>
                <w:sz w:val="24"/>
              </w:rPr>
              <w:t>第十四條第三項 第一</w:t>
            </w:r>
            <w:r>
              <w:rPr>
                <w:spacing w:val="16"/>
                <w:sz w:val="24"/>
              </w:rPr>
              <w:t>項涉訟輔助費用之請</w:t>
            </w:r>
            <w:r>
              <w:rPr>
                <w:spacing w:val="-7"/>
                <w:sz w:val="24"/>
              </w:rPr>
              <w:t>求權，自得申請之日起</w:t>
            </w:r>
          </w:p>
          <w:p>
            <w:pPr>
              <w:pStyle w:val="TableParagraph"/>
              <w:spacing w:line="223" w:lineRule="auto" w:before="2"/>
              <w:ind w:left="345" w:right="97" w:hanging="41"/>
              <w:jc w:val="both"/>
              <w:rPr>
                <w:sz w:val="24"/>
              </w:rPr>
            </w:pPr>
            <w:r>
              <w:rPr>
                <w:spacing w:val="-5"/>
                <w:sz w:val="24"/>
              </w:rPr>
              <w:t>，因五年間不行使而消</w:t>
            </w:r>
            <w:r>
              <w:rPr>
                <w:spacing w:val="-9"/>
                <w:sz w:val="24"/>
              </w:rPr>
              <w:t>滅。但因不可抗力之事由，致不能行使者，自</w:t>
            </w:r>
            <w:r>
              <w:rPr>
                <w:spacing w:val="16"/>
                <w:sz w:val="24"/>
              </w:rPr>
              <w:t>該請求權可行使時起</w:t>
            </w:r>
            <w:r>
              <w:rPr>
                <w:sz w:val="24"/>
              </w:rPr>
              <w:t>算。</w:t>
            </w:r>
          </w:p>
          <w:p>
            <w:pPr>
              <w:pStyle w:val="TableParagraph"/>
              <w:spacing w:line="223" w:lineRule="auto"/>
              <w:ind w:left="345" w:right="80" w:hanging="240"/>
              <w:jc w:val="both"/>
              <w:rPr>
                <w:sz w:val="24"/>
              </w:rPr>
            </w:pPr>
            <w:r>
              <w:rPr>
                <w:spacing w:val="13"/>
                <w:sz w:val="24"/>
              </w:rPr>
              <w:t>第十五條第四項 依第</w:t>
            </w:r>
            <w:r>
              <w:rPr>
                <w:spacing w:val="16"/>
                <w:sz w:val="24"/>
              </w:rPr>
              <w:t>一項規定重行申請輔助延聘律師費用之請</w:t>
            </w:r>
            <w:r>
              <w:rPr>
                <w:spacing w:val="-7"/>
                <w:sz w:val="24"/>
              </w:rPr>
              <w:t>求權，自不起訴處分或裁判確定之日起，因五年間不行使而消滅。但因不可抗力之事由，致不能行使者，自該請求</w:t>
            </w:r>
            <w:r>
              <w:rPr>
                <w:sz w:val="24"/>
              </w:rPr>
              <w:t>權可行使時起算。</w:t>
            </w:r>
          </w:p>
          <w:p>
            <w:pPr>
              <w:pStyle w:val="TableParagraph"/>
              <w:spacing w:line="223" w:lineRule="auto" w:before="181"/>
              <w:ind w:left="825" w:right="73" w:hanging="720"/>
              <w:rPr>
                <w:sz w:val="24"/>
              </w:rPr>
            </w:pPr>
            <w:r>
              <w:rPr>
                <w:sz w:val="24"/>
              </w:rPr>
              <w:t>（六）</w:t>
            </w:r>
            <w:r>
              <w:rPr>
                <w:spacing w:val="23"/>
                <w:sz w:val="24"/>
              </w:rPr>
              <w:t>國內出差旅費報</w:t>
            </w:r>
            <w:r>
              <w:rPr>
                <w:sz w:val="24"/>
              </w:rPr>
              <w:t>支要點</w:t>
            </w:r>
          </w:p>
          <w:p>
            <w:pPr>
              <w:pStyle w:val="TableParagraph"/>
              <w:spacing w:line="223" w:lineRule="auto"/>
              <w:ind w:left="585" w:right="99" w:hanging="480"/>
              <w:jc w:val="both"/>
              <w:rPr>
                <w:sz w:val="24"/>
              </w:rPr>
            </w:pPr>
            <w:r>
              <w:rPr>
                <w:spacing w:val="-8"/>
                <w:sz w:val="24"/>
              </w:rPr>
              <w:t>四、出差事畢，於十五日</w:t>
            </w:r>
            <w:r>
              <w:rPr>
                <w:spacing w:val="18"/>
                <w:sz w:val="24"/>
              </w:rPr>
              <w:t>內依附表二檢具出</w:t>
            </w:r>
            <w:r>
              <w:rPr>
                <w:spacing w:val="-10"/>
                <w:sz w:val="24"/>
              </w:rPr>
              <w:t>差旅費報告表，連同有關書據，一併報請</w:t>
            </w:r>
          </w:p>
          <w:p>
            <w:pPr>
              <w:pStyle w:val="TableParagraph"/>
              <w:spacing w:line="286" w:lineRule="exact"/>
              <w:ind w:left="585"/>
              <w:rPr>
                <w:sz w:val="24"/>
              </w:rPr>
            </w:pPr>
            <w:r>
              <w:rPr>
                <w:sz w:val="24"/>
              </w:rPr>
              <w:t>機關審核。</w:t>
            </w:r>
          </w:p>
        </w:tc>
      </w:tr>
      <w:tr>
        <w:trPr>
          <w:trHeight w:val="3122" w:hRule="atLeast"/>
        </w:trPr>
        <w:tc>
          <w:tcPr>
            <w:tcW w:w="2775" w:type="dxa"/>
          </w:tcPr>
          <w:p>
            <w:pPr>
              <w:pStyle w:val="TableParagraph"/>
              <w:spacing w:line="223" w:lineRule="auto" w:before="4"/>
              <w:ind w:right="82"/>
              <w:jc w:val="both"/>
              <w:rPr>
                <w:sz w:val="24"/>
              </w:rPr>
            </w:pPr>
            <w:r>
              <w:rPr>
                <w:spacing w:val="12"/>
                <w:sz w:val="24"/>
              </w:rPr>
              <w:t>第二十四條之二 人事</w:t>
            </w:r>
            <w:r>
              <w:rPr>
                <w:spacing w:val="14"/>
                <w:sz w:val="24"/>
              </w:rPr>
              <w:t>資料記載不利於公務人</w:t>
            </w:r>
            <w:r>
              <w:rPr>
                <w:spacing w:val="-7"/>
                <w:sz w:val="24"/>
              </w:rPr>
              <w:t>員之事實或意見前，應給</w:t>
            </w:r>
            <w:r>
              <w:rPr>
                <w:spacing w:val="14"/>
                <w:sz w:val="24"/>
              </w:rPr>
              <w:t>予公務人員陳述意見之</w:t>
            </w:r>
            <w:r>
              <w:rPr>
                <w:spacing w:val="-7"/>
                <w:sz w:val="24"/>
              </w:rPr>
              <w:t>機會，並將其陳述一併記</w:t>
            </w:r>
            <w:r>
              <w:rPr>
                <w:sz w:val="24"/>
              </w:rPr>
              <w:t>載。</w:t>
            </w:r>
          </w:p>
          <w:p>
            <w:pPr>
              <w:pStyle w:val="TableParagraph"/>
              <w:spacing w:line="223" w:lineRule="auto" w:before="3"/>
              <w:ind w:right="96" w:firstLine="479"/>
              <w:jc w:val="both"/>
              <w:rPr>
                <w:sz w:val="24"/>
              </w:rPr>
            </w:pPr>
            <w:r>
              <w:rPr>
                <w:spacing w:val="18"/>
                <w:sz w:val="24"/>
              </w:rPr>
              <w:t>公務人員得閱覽與</w:t>
            </w:r>
            <w:r>
              <w:rPr>
                <w:spacing w:val="14"/>
                <w:sz w:val="24"/>
              </w:rPr>
              <w:t>其本人有關之全部人事</w:t>
            </w:r>
            <w:r>
              <w:rPr>
                <w:spacing w:val="-8"/>
                <w:sz w:val="24"/>
              </w:rPr>
              <w:t>資料，或繳付費用要求核</w:t>
            </w:r>
          </w:p>
          <w:p>
            <w:pPr>
              <w:pStyle w:val="TableParagraph"/>
              <w:spacing w:line="287" w:lineRule="exact"/>
              <w:rPr>
                <w:sz w:val="24"/>
              </w:rPr>
            </w:pPr>
            <w:r>
              <w:rPr>
                <w:sz w:val="24"/>
              </w:rPr>
              <w:t>發繕本。</w:t>
            </w:r>
          </w:p>
        </w:tc>
        <w:tc>
          <w:tcPr>
            <w:tcW w:w="2775" w:type="dxa"/>
          </w:tcPr>
          <w:p>
            <w:pPr>
              <w:pStyle w:val="TableParagraph"/>
              <w:ind w:left="0"/>
              <w:rPr>
                <w:rFonts w:ascii="Times New Roman"/>
                <w:sz w:val="24"/>
              </w:rPr>
            </w:pPr>
          </w:p>
        </w:tc>
        <w:tc>
          <w:tcPr>
            <w:tcW w:w="2775" w:type="dxa"/>
          </w:tcPr>
          <w:p>
            <w:pPr>
              <w:pStyle w:val="TableParagraph"/>
              <w:spacing w:line="323" w:lineRule="exact"/>
              <w:ind w:left="105"/>
              <w:rPr>
                <w:sz w:val="24"/>
              </w:rPr>
            </w:pPr>
            <w:r>
              <w:rPr>
                <w:sz w:val="24"/>
              </w:rPr>
              <w:t>本條新增。</w:t>
            </w:r>
          </w:p>
        </w:tc>
      </w:tr>
    </w:tbl>
    <w:p>
      <w:pPr>
        <w:spacing w:after="0" w:line="323"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2066" w:hRule="atLeast"/>
        </w:trPr>
        <w:tc>
          <w:tcPr>
            <w:tcW w:w="2775" w:type="dxa"/>
          </w:tcPr>
          <w:p>
            <w:pPr>
              <w:pStyle w:val="TableParagraph"/>
              <w:spacing w:line="223" w:lineRule="auto" w:before="5"/>
              <w:ind w:right="96" w:firstLine="479"/>
              <w:jc w:val="both"/>
              <w:rPr>
                <w:sz w:val="24"/>
              </w:rPr>
            </w:pPr>
            <w:r>
              <w:rPr>
                <w:spacing w:val="18"/>
                <w:sz w:val="24"/>
              </w:rPr>
              <w:t>有關人事資料之登</w:t>
            </w:r>
            <w:r>
              <w:rPr>
                <w:spacing w:val="-8"/>
                <w:sz w:val="24"/>
              </w:rPr>
              <w:t>記規則、書表及閱覽，由</w:t>
            </w:r>
            <w:r>
              <w:rPr>
                <w:sz w:val="24"/>
              </w:rPr>
              <w:t>銓敘部以命令定之。</w:t>
            </w:r>
          </w:p>
        </w:tc>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r>
      <w:tr>
        <w:trPr>
          <w:trHeight w:val="8741" w:hRule="atLeast"/>
        </w:trPr>
        <w:tc>
          <w:tcPr>
            <w:tcW w:w="2775" w:type="dxa"/>
          </w:tcPr>
          <w:p>
            <w:pPr>
              <w:pStyle w:val="TableParagraph"/>
              <w:spacing w:line="223" w:lineRule="auto" w:before="4"/>
              <w:ind w:right="96"/>
              <w:jc w:val="both"/>
              <w:rPr>
                <w:sz w:val="24"/>
              </w:rPr>
            </w:pPr>
            <w:r>
              <w:rPr>
                <w:spacing w:val="12"/>
                <w:sz w:val="24"/>
              </w:rPr>
              <w:t>第二十五條 公務人員</w:t>
            </w:r>
            <w:r>
              <w:rPr>
                <w:spacing w:val="14"/>
                <w:sz w:val="24"/>
              </w:rPr>
              <w:t>與服務機關或人事主管</w:t>
            </w:r>
            <w:r>
              <w:rPr>
                <w:spacing w:val="16"/>
                <w:sz w:val="24"/>
              </w:rPr>
              <w:t>機關所為之行政處分</w:t>
            </w:r>
            <w:r>
              <w:rPr>
                <w:sz w:val="24"/>
                <w:u w:val="single"/>
              </w:rPr>
              <w:t>或</w:t>
            </w:r>
            <w:r>
              <w:rPr>
                <w:spacing w:val="-8"/>
                <w:sz w:val="24"/>
                <w:u w:val="single"/>
              </w:rPr>
              <w:t>其他公權力措施，</w:t>
            </w:r>
            <w:r>
              <w:rPr>
                <w:spacing w:val="-7"/>
                <w:sz w:val="24"/>
              </w:rPr>
              <w:t>認為違</w:t>
            </w:r>
            <w:r>
              <w:rPr>
                <w:spacing w:val="-8"/>
                <w:sz w:val="24"/>
              </w:rPr>
              <w:t>法或顯然不當，致損害其權利或利益者，得依本法</w:t>
            </w:r>
            <w:r>
              <w:rPr>
                <w:spacing w:val="-22"/>
                <w:sz w:val="24"/>
              </w:rPr>
              <w:t>提起復審。非現職公務人</w:t>
            </w:r>
            <w:r>
              <w:rPr>
                <w:spacing w:val="14"/>
                <w:sz w:val="24"/>
              </w:rPr>
              <w:t>員基於其原公務人員身分之請求權遭受侵害時</w:t>
            </w:r>
          </w:p>
          <w:p>
            <w:pPr>
              <w:pStyle w:val="TableParagraph"/>
              <w:spacing w:line="309" w:lineRule="exact"/>
              <w:rPr>
                <w:sz w:val="24"/>
              </w:rPr>
            </w:pPr>
            <w:r>
              <w:rPr>
                <w:sz w:val="24"/>
              </w:rPr>
              <w:t>，亦同。</w:t>
            </w:r>
          </w:p>
          <w:p>
            <w:pPr>
              <w:pStyle w:val="TableParagraph"/>
              <w:spacing w:line="312" w:lineRule="exact"/>
              <w:ind w:left="587"/>
              <w:jc w:val="both"/>
              <w:rPr>
                <w:sz w:val="24"/>
              </w:rPr>
            </w:pPr>
            <w:r>
              <w:rPr>
                <w:spacing w:val="18"/>
                <w:sz w:val="24"/>
              </w:rPr>
              <w:t>公務人員已亡故者</w:t>
            </w:r>
          </w:p>
          <w:p>
            <w:pPr>
              <w:pStyle w:val="TableParagraph"/>
              <w:spacing w:line="223" w:lineRule="auto" w:before="5"/>
              <w:ind w:right="96" w:hanging="41"/>
              <w:jc w:val="both"/>
              <w:rPr>
                <w:sz w:val="24"/>
              </w:rPr>
            </w:pPr>
            <w:r>
              <w:rPr>
                <w:spacing w:val="-4"/>
                <w:sz w:val="24"/>
              </w:rPr>
              <w:t>，其遺族基於該公務人員</w:t>
            </w:r>
            <w:r>
              <w:rPr>
                <w:spacing w:val="14"/>
                <w:sz w:val="24"/>
              </w:rPr>
              <w:t>身分所生之公法上財產</w:t>
            </w:r>
            <w:r>
              <w:rPr>
                <w:spacing w:val="-8"/>
                <w:sz w:val="24"/>
              </w:rPr>
              <w:t>請求權遭受侵害時，亦得</w:t>
            </w:r>
            <w:r>
              <w:rPr>
                <w:sz w:val="24"/>
              </w:rPr>
              <w:t>依本法規定提起復審。</w:t>
            </w:r>
          </w:p>
          <w:p>
            <w:pPr>
              <w:pStyle w:val="TableParagraph"/>
              <w:spacing w:line="223" w:lineRule="auto"/>
              <w:ind w:right="96" w:firstLine="479"/>
              <w:jc w:val="both"/>
              <w:rPr>
                <w:sz w:val="24"/>
              </w:rPr>
            </w:pPr>
            <w:r>
              <w:rPr>
                <w:spacing w:val="18"/>
                <w:sz w:val="24"/>
                <w:u w:val="single"/>
              </w:rPr>
              <w:t>公務人員或考試錄</w:t>
            </w:r>
            <w:r>
              <w:rPr>
                <w:spacing w:val="-10"/>
                <w:sz w:val="24"/>
                <w:u w:val="single"/>
              </w:rPr>
              <w:t>取參加訓練之人員因有</w:t>
            </w:r>
            <w:r>
              <w:rPr>
                <w:spacing w:val="14"/>
                <w:sz w:val="24"/>
                <w:u w:val="single"/>
              </w:rPr>
              <w:t>公務人員任用法第二十八條第一項所定情事之</w:t>
            </w:r>
            <w:r>
              <w:rPr>
                <w:spacing w:val="-8"/>
                <w:sz w:val="24"/>
                <w:u w:val="single"/>
              </w:rPr>
              <w:t>一而遭到免職、撤銷任用或不予任用者，亦得依本</w:t>
            </w:r>
            <w:r>
              <w:rPr>
                <w:sz w:val="24"/>
                <w:u w:val="single"/>
              </w:rPr>
              <w:t>法規定提起復審。</w:t>
            </w:r>
          </w:p>
          <w:p>
            <w:pPr>
              <w:pStyle w:val="TableParagraph"/>
              <w:spacing w:line="309" w:lineRule="exact"/>
              <w:ind w:left="587"/>
              <w:rPr>
                <w:sz w:val="24"/>
              </w:rPr>
            </w:pPr>
            <w:r>
              <w:rPr>
                <w:spacing w:val="18"/>
                <w:sz w:val="24"/>
                <w:u w:val="single"/>
              </w:rPr>
              <w:t>本法所稱行政處分</w:t>
            </w:r>
          </w:p>
          <w:p>
            <w:pPr>
              <w:pStyle w:val="TableParagraph"/>
              <w:spacing w:line="223" w:lineRule="auto" w:before="5"/>
              <w:ind w:right="96" w:hanging="41"/>
              <w:jc w:val="both"/>
              <w:rPr>
                <w:sz w:val="24"/>
              </w:rPr>
            </w:pPr>
            <w:r>
              <w:rPr>
                <w:spacing w:val="-4"/>
                <w:sz w:val="24"/>
              </w:rPr>
              <w:t>，係指行政機關就公法上</w:t>
            </w:r>
            <w:r>
              <w:rPr>
                <w:spacing w:val="14"/>
                <w:sz w:val="24"/>
                <w:u w:val="single"/>
              </w:rPr>
              <w:t>具體事件所為之決定或</w:t>
            </w:r>
            <w:r>
              <w:rPr>
                <w:spacing w:val="-240"/>
                <w:sz w:val="24"/>
                <w:u w:val="single"/>
              </w:rPr>
              <w:t>其</w:t>
            </w:r>
            <w:r>
              <w:rPr>
                <w:spacing w:val="-228"/>
                <w:sz w:val="24"/>
                <w:u w:val="single"/>
              </w:rPr>
              <w:t>他</w:t>
            </w:r>
            <w:r>
              <w:rPr>
                <w:spacing w:val="14"/>
                <w:sz w:val="24"/>
                <w:u w:val="single"/>
              </w:rPr>
              <w:t>公權力措施而對外直接發生法律效果之單</w:t>
            </w:r>
          </w:p>
          <w:p>
            <w:pPr>
              <w:pStyle w:val="TableParagraph"/>
              <w:spacing w:line="286" w:lineRule="exact"/>
              <w:rPr>
                <w:sz w:val="24"/>
              </w:rPr>
            </w:pPr>
            <w:r>
              <w:rPr>
                <w:sz w:val="24"/>
                <w:u w:val="single"/>
              </w:rPr>
              <w:t>方行政行為。</w:t>
            </w:r>
          </w:p>
        </w:tc>
        <w:tc>
          <w:tcPr>
            <w:tcW w:w="2775" w:type="dxa"/>
          </w:tcPr>
          <w:p>
            <w:pPr>
              <w:pStyle w:val="TableParagraph"/>
              <w:spacing w:line="223" w:lineRule="auto" w:before="4"/>
              <w:ind w:right="96"/>
              <w:jc w:val="both"/>
              <w:rPr>
                <w:sz w:val="24"/>
              </w:rPr>
            </w:pPr>
            <w:r>
              <w:rPr>
                <w:spacing w:val="12"/>
                <w:sz w:val="24"/>
              </w:rPr>
              <w:t>第二十五條 公務人員</w:t>
            </w:r>
            <w:r>
              <w:rPr>
                <w:spacing w:val="14"/>
                <w:sz w:val="24"/>
              </w:rPr>
              <w:t>對於服務機關或人事主</w:t>
            </w:r>
            <w:r>
              <w:rPr>
                <w:spacing w:val="-28"/>
                <w:sz w:val="24"/>
              </w:rPr>
              <w:t>管機關</w:t>
            </w:r>
            <w:r>
              <w:rPr>
                <w:spacing w:val="-1"/>
                <w:sz w:val="24"/>
              </w:rPr>
              <w:t>（</w:t>
            </w:r>
            <w:r>
              <w:rPr>
                <w:sz w:val="24"/>
              </w:rPr>
              <w:t>以下均簡稱原處</w:t>
            </w:r>
            <w:r>
              <w:rPr>
                <w:spacing w:val="-2"/>
                <w:sz w:val="24"/>
              </w:rPr>
              <w:t>分機關</w:t>
            </w:r>
            <w:r>
              <w:rPr>
                <w:spacing w:val="-82"/>
                <w:sz w:val="24"/>
              </w:rPr>
              <w:t>）</w:t>
            </w:r>
            <w:r>
              <w:rPr>
                <w:spacing w:val="-2"/>
                <w:sz w:val="24"/>
              </w:rPr>
              <w:t>所為之行政處分</w:t>
            </w:r>
          </w:p>
          <w:p>
            <w:pPr>
              <w:pStyle w:val="TableParagraph"/>
              <w:spacing w:line="223" w:lineRule="auto"/>
              <w:ind w:right="40" w:hanging="22"/>
              <w:jc w:val="both"/>
              <w:rPr>
                <w:sz w:val="24"/>
              </w:rPr>
            </w:pPr>
            <w:r>
              <w:rPr>
                <w:spacing w:val="-1"/>
                <w:sz w:val="24"/>
              </w:rPr>
              <w:t>，認為違法或顯然不當，</w:t>
            </w:r>
            <w:r>
              <w:rPr>
                <w:spacing w:val="-60"/>
                <w:sz w:val="24"/>
              </w:rPr>
              <w:t> </w:t>
            </w:r>
            <w:r>
              <w:rPr>
                <w:spacing w:val="14"/>
                <w:sz w:val="24"/>
              </w:rPr>
              <w:t>致損害其權利或利益者</w:t>
            </w:r>
          </w:p>
          <w:p>
            <w:pPr>
              <w:pStyle w:val="TableParagraph"/>
              <w:spacing w:line="223" w:lineRule="auto" w:before="3"/>
              <w:ind w:right="96" w:hanging="22"/>
              <w:jc w:val="both"/>
              <w:rPr>
                <w:sz w:val="24"/>
              </w:rPr>
            </w:pPr>
            <w:r>
              <w:rPr>
                <w:spacing w:val="-6"/>
                <w:sz w:val="24"/>
              </w:rPr>
              <w:t>，得依本法提起復審。非</w:t>
            </w:r>
            <w:r>
              <w:rPr>
                <w:spacing w:val="14"/>
                <w:sz w:val="24"/>
              </w:rPr>
              <w:t>現職公務人員基於其原公務人員身分之請求權</w:t>
            </w:r>
            <w:r>
              <w:rPr>
                <w:sz w:val="24"/>
              </w:rPr>
              <w:t>遭受侵害時，亦同。</w:t>
            </w:r>
          </w:p>
          <w:p>
            <w:pPr>
              <w:pStyle w:val="TableParagraph"/>
              <w:spacing w:line="223" w:lineRule="auto"/>
              <w:ind w:right="96"/>
              <w:jc w:val="both"/>
              <w:rPr>
                <w:sz w:val="24"/>
              </w:rPr>
            </w:pPr>
            <w:r>
              <w:rPr>
                <w:spacing w:val="-8"/>
                <w:sz w:val="24"/>
              </w:rPr>
              <w:t>公務人員已亡故者，其遺</w:t>
            </w:r>
            <w:r>
              <w:rPr>
                <w:spacing w:val="14"/>
                <w:sz w:val="24"/>
              </w:rPr>
              <w:t>族基於該公務人員身分所生之公法上財產請求</w:t>
            </w:r>
            <w:r>
              <w:rPr>
                <w:spacing w:val="-8"/>
                <w:sz w:val="24"/>
              </w:rPr>
              <w:t>權遭受侵害時，亦得依本</w:t>
            </w:r>
            <w:r>
              <w:rPr>
                <w:sz w:val="24"/>
              </w:rPr>
              <w:t>法規定提起復審。</w:t>
            </w:r>
          </w:p>
        </w:tc>
        <w:tc>
          <w:tcPr>
            <w:tcW w:w="2775" w:type="dxa"/>
          </w:tcPr>
          <w:p>
            <w:pPr>
              <w:pStyle w:val="TableParagraph"/>
              <w:spacing w:line="223" w:lineRule="auto" w:before="4"/>
              <w:ind w:left="105" w:right="97"/>
              <w:rPr>
                <w:sz w:val="24"/>
              </w:rPr>
            </w:pPr>
            <w:r>
              <w:rPr>
                <w:sz w:val="24"/>
              </w:rPr>
              <w:t>一、現行條文第</w:t>
            </w:r>
            <w:r>
              <w:rPr>
                <w:rFonts w:ascii="Times New Roman" w:eastAsia="Times New Roman"/>
                <w:sz w:val="24"/>
              </w:rPr>
              <w:t>1</w:t>
            </w:r>
            <w:r>
              <w:rPr>
                <w:sz w:val="24"/>
              </w:rPr>
              <w:t>項前段改列第</w:t>
            </w:r>
            <w:r>
              <w:rPr>
                <w:rFonts w:ascii="Times New Roman" w:eastAsia="Times New Roman"/>
                <w:sz w:val="24"/>
              </w:rPr>
              <w:t>25</w:t>
            </w:r>
            <w:r>
              <w:rPr>
                <w:sz w:val="24"/>
              </w:rPr>
              <w:t>條之</w:t>
            </w:r>
            <w:r>
              <w:rPr>
                <w:rFonts w:ascii="Times New Roman" w:eastAsia="Times New Roman"/>
                <w:sz w:val="24"/>
              </w:rPr>
              <w:t>1</w:t>
            </w:r>
            <w:r>
              <w:rPr>
                <w:sz w:val="24"/>
              </w:rPr>
              <w:t>。</w:t>
            </w:r>
          </w:p>
          <w:p>
            <w:pPr>
              <w:pStyle w:val="TableParagraph"/>
              <w:spacing w:line="223" w:lineRule="auto"/>
              <w:ind w:left="105" w:right="97"/>
              <w:rPr>
                <w:sz w:val="24"/>
              </w:rPr>
            </w:pPr>
            <w:r>
              <w:rPr>
                <w:sz w:val="24"/>
              </w:rPr>
              <w:t>二、修正條文第</w:t>
            </w:r>
            <w:r>
              <w:rPr>
                <w:rFonts w:ascii="Times New Roman" w:eastAsia="Times New Roman"/>
                <w:sz w:val="24"/>
              </w:rPr>
              <w:t>1</w:t>
            </w:r>
            <w:r>
              <w:rPr>
                <w:sz w:val="24"/>
              </w:rPr>
              <w:t>項前段</w:t>
            </w:r>
            <w:r>
              <w:rPr>
                <w:spacing w:val="-8"/>
                <w:sz w:val="24"/>
              </w:rPr>
              <w:t>係新增。本規定係配合行政訴訟法修正，仿照該條</w:t>
            </w:r>
            <w:r>
              <w:rPr>
                <w:sz w:val="24"/>
              </w:rPr>
              <w:t>法第</w:t>
            </w:r>
            <w:r>
              <w:rPr>
                <w:rFonts w:ascii="Times New Roman" w:eastAsia="Times New Roman"/>
                <w:sz w:val="24"/>
              </w:rPr>
              <w:t>2</w:t>
            </w:r>
            <w:r>
              <w:rPr>
                <w:sz w:val="24"/>
              </w:rPr>
              <w:t>條之規定，增加概</w:t>
            </w:r>
            <w:r>
              <w:rPr>
                <w:spacing w:val="-8"/>
                <w:sz w:val="24"/>
              </w:rPr>
              <w:t>括條款，俾公務人員就其</w:t>
            </w:r>
            <w:r>
              <w:rPr>
                <w:spacing w:val="14"/>
                <w:sz w:val="24"/>
              </w:rPr>
              <w:t>與服務機關或人事主管機關間因公法上職務關</w:t>
            </w:r>
            <w:r>
              <w:rPr>
                <w:spacing w:val="-8"/>
                <w:sz w:val="24"/>
              </w:rPr>
              <w:t>係，關於其權利或利益遭受違法侵害之爭議，除法律別有規定外，均得依本法提起復審，不以行政處分為限，以提供公務人員</w:t>
            </w:r>
            <w:r>
              <w:rPr>
                <w:sz w:val="24"/>
              </w:rPr>
              <w:t>完整有效之權益保障。三、修正條文第</w:t>
            </w:r>
            <w:r>
              <w:rPr>
                <w:rFonts w:ascii="Times New Roman" w:eastAsia="Times New Roman"/>
                <w:sz w:val="24"/>
              </w:rPr>
              <w:t>3</w:t>
            </w:r>
            <w:r>
              <w:rPr>
                <w:sz w:val="24"/>
              </w:rPr>
              <w:t>項係新</w:t>
            </w:r>
            <w:r>
              <w:rPr>
                <w:spacing w:val="-8"/>
                <w:sz w:val="24"/>
              </w:rPr>
              <w:t>增。本項係配合公務人員</w:t>
            </w:r>
            <w:r>
              <w:rPr>
                <w:spacing w:val="14"/>
                <w:sz w:val="24"/>
              </w:rPr>
              <w:t>因有公務人員任用法第</w:t>
            </w:r>
            <w:r>
              <w:rPr>
                <w:rFonts w:ascii="Times New Roman" w:eastAsia="Times New Roman"/>
                <w:sz w:val="24"/>
              </w:rPr>
              <w:t>28</w:t>
            </w:r>
            <w:r>
              <w:rPr>
                <w:sz w:val="24"/>
              </w:rPr>
              <w:t>條第</w:t>
            </w:r>
            <w:r>
              <w:rPr>
                <w:rFonts w:ascii="Times New Roman" w:eastAsia="Times New Roman"/>
                <w:sz w:val="24"/>
              </w:rPr>
              <w:t>1</w:t>
            </w:r>
            <w:r>
              <w:rPr>
                <w:sz w:val="24"/>
              </w:rPr>
              <w:t>項所規定各款消</w:t>
            </w:r>
            <w:r>
              <w:rPr>
                <w:spacing w:val="-8"/>
                <w:sz w:val="24"/>
              </w:rPr>
              <w:t>極資格而導致免職、資遣</w:t>
            </w:r>
          </w:p>
          <w:p>
            <w:pPr>
              <w:pStyle w:val="TableParagraph"/>
              <w:spacing w:line="223" w:lineRule="auto" w:before="3"/>
              <w:ind w:left="105" w:right="99" w:hanging="41"/>
              <w:jc w:val="both"/>
              <w:rPr>
                <w:sz w:val="24"/>
              </w:rPr>
            </w:pPr>
            <w:r>
              <w:rPr>
                <w:spacing w:val="-5"/>
                <w:sz w:val="24"/>
              </w:rPr>
              <w:t>、撤銷任用等影響公法上</w:t>
            </w:r>
            <w:r>
              <w:rPr>
                <w:spacing w:val="14"/>
                <w:sz w:val="24"/>
              </w:rPr>
              <w:t>職務關係存續的爭議所</w:t>
            </w:r>
            <w:r>
              <w:rPr>
                <w:sz w:val="24"/>
              </w:rPr>
              <w:t>設。</w:t>
            </w:r>
          </w:p>
          <w:p>
            <w:pPr>
              <w:pStyle w:val="TableParagraph"/>
              <w:spacing w:line="223" w:lineRule="auto"/>
              <w:ind w:left="105" w:right="97"/>
              <w:jc w:val="both"/>
              <w:rPr>
                <w:sz w:val="24"/>
              </w:rPr>
            </w:pPr>
            <w:r>
              <w:rPr>
                <w:sz w:val="24"/>
              </w:rPr>
              <w:t>四、修正條文第</w:t>
            </w:r>
            <w:r>
              <w:rPr>
                <w:rFonts w:ascii="Times New Roman" w:eastAsia="Times New Roman"/>
                <w:sz w:val="24"/>
              </w:rPr>
              <w:t>4</w:t>
            </w:r>
            <w:r>
              <w:rPr>
                <w:sz w:val="24"/>
              </w:rPr>
              <w:t>項係新</w:t>
            </w:r>
            <w:r>
              <w:rPr>
                <w:spacing w:val="-8"/>
                <w:sz w:val="24"/>
              </w:rPr>
              <w:t>增。為導正、統一所稱「行政處分」的解釋，乃援</w:t>
            </w:r>
            <w:r>
              <w:rPr>
                <w:spacing w:val="16"/>
                <w:sz w:val="24"/>
              </w:rPr>
              <w:t>引將行政程序法第</w:t>
            </w:r>
            <w:r>
              <w:rPr>
                <w:rFonts w:ascii="Times New Roman" w:eastAsia="Times New Roman"/>
                <w:spacing w:val="9"/>
                <w:sz w:val="24"/>
              </w:rPr>
              <w:t>92</w:t>
            </w:r>
            <w:r>
              <w:rPr>
                <w:sz w:val="24"/>
              </w:rPr>
              <w:t>條</w:t>
            </w:r>
          </w:p>
          <w:p>
            <w:pPr>
              <w:pStyle w:val="TableParagraph"/>
              <w:spacing w:line="286" w:lineRule="exact"/>
              <w:ind w:left="105"/>
              <w:rPr>
                <w:sz w:val="24"/>
              </w:rPr>
            </w:pPr>
            <w:r>
              <w:rPr>
                <w:sz w:val="24"/>
              </w:rPr>
              <w:t>關於行政處分的定義。</w:t>
            </w:r>
          </w:p>
        </w:tc>
      </w:tr>
      <w:tr>
        <w:trPr>
          <w:trHeight w:val="2498" w:hRule="atLeast"/>
        </w:trPr>
        <w:tc>
          <w:tcPr>
            <w:tcW w:w="2775" w:type="dxa"/>
          </w:tcPr>
          <w:p>
            <w:pPr>
              <w:pStyle w:val="TableParagraph"/>
              <w:spacing w:line="223" w:lineRule="auto" w:before="4"/>
              <w:ind w:right="96"/>
              <w:jc w:val="both"/>
              <w:rPr>
                <w:sz w:val="24"/>
              </w:rPr>
            </w:pPr>
            <w:r>
              <w:rPr>
                <w:spacing w:val="10"/>
                <w:sz w:val="24"/>
              </w:rPr>
              <w:t>第二十六條 公務人員</w:t>
            </w:r>
            <w:r>
              <w:rPr>
                <w:spacing w:val="14"/>
                <w:sz w:val="24"/>
              </w:rPr>
              <w:t>因原處分機關對其依法</w:t>
            </w:r>
            <w:r>
              <w:rPr>
                <w:spacing w:val="-8"/>
                <w:sz w:val="24"/>
              </w:rPr>
              <w:t>申請之案件，於法定期間內應作為而不作為，或予</w:t>
            </w:r>
            <w:r>
              <w:rPr>
                <w:spacing w:val="-8"/>
                <w:sz w:val="24"/>
                <w:u w:val="single"/>
              </w:rPr>
              <w:t>以駁回，</w:t>
            </w:r>
            <w:r>
              <w:rPr>
                <w:spacing w:val="-8"/>
                <w:sz w:val="24"/>
              </w:rPr>
              <w:t>得提起請求該機</w:t>
            </w:r>
            <w:r>
              <w:rPr>
                <w:spacing w:val="14"/>
                <w:sz w:val="24"/>
              </w:rPr>
              <w:t>關為行政處分或應為特定內容之行政處分之復</w:t>
            </w:r>
          </w:p>
          <w:p>
            <w:pPr>
              <w:pStyle w:val="TableParagraph"/>
              <w:spacing w:line="289" w:lineRule="exact"/>
              <w:rPr>
                <w:sz w:val="24"/>
              </w:rPr>
            </w:pPr>
            <w:r>
              <w:rPr>
                <w:sz w:val="24"/>
              </w:rPr>
              <w:t>審。</w:t>
            </w:r>
          </w:p>
        </w:tc>
        <w:tc>
          <w:tcPr>
            <w:tcW w:w="2775" w:type="dxa"/>
          </w:tcPr>
          <w:p>
            <w:pPr>
              <w:pStyle w:val="TableParagraph"/>
              <w:spacing w:line="223" w:lineRule="auto" w:before="4"/>
              <w:ind w:left="347" w:right="96" w:hanging="240"/>
              <w:jc w:val="both"/>
              <w:rPr>
                <w:sz w:val="24"/>
              </w:rPr>
            </w:pPr>
            <w:r>
              <w:rPr>
                <w:spacing w:val="10"/>
                <w:sz w:val="24"/>
              </w:rPr>
              <w:t>第二十六條 公務人員</w:t>
            </w:r>
            <w:r>
              <w:rPr>
                <w:spacing w:val="16"/>
                <w:sz w:val="24"/>
              </w:rPr>
              <w:t>因原處分機關對其依</w:t>
            </w:r>
            <w:r>
              <w:rPr>
                <w:spacing w:val="-9"/>
                <w:sz w:val="24"/>
              </w:rPr>
              <w:t>法申請之案件，於法定</w:t>
            </w:r>
            <w:r>
              <w:rPr>
                <w:spacing w:val="16"/>
                <w:sz w:val="24"/>
              </w:rPr>
              <w:t>期間內應作為而不作</w:t>
            </w:r>
            <w:r>
              <w:rPr>
                <w:spacing w:val="-9"/>
                <w:sz w:val="24"/>
              </w:rPr>
              <w:t>為，認為損害其權利或</w:t>
            </w:r>
            <w:r>
              <w:rPr>
                <w:spacing w:val="-10"/>
                <w:sz w:val="24"/>
              </w:rPr>
              <w:t>利益者，亦得提起復審</w:t>
            </w:r>
          </w:p>
          <w:p>
            <w:pPr>
              <w:pStyle w:val="TableParagraph"/>
              <w:spacing w:line="309" w:lineRule="exact"/>
              <w:ind w:left="347"/>
              <w:rPr>
                <w:sz w:val="24"/>
              </w:rPr>
            </w:pPr>
            <w:r>
              <w:rPr>
                <w:sz w:val="24"/>
              </w:rPr>
              <w:t>。</w:t>
            </w:r>
          </w:p>
          <w:p>
            <w:pPr>
              <w:pStyle w:val="TableParagraph"/>
              <w:spacing w:line="292" w:lineRule="exact"/>
              <w:ind w:left="827"/>
              <w:rPr>
                <w:sz w:val="24"/>
              </w:rPr>
            </w:pPr>
            <w:r>
              <w:rPr>
                <w:spacing w:val="-11"/>
                <w:sz w:val="24"/>
              </w:rPr>
              <w:t>前項期間，法令未</w:t>
            </w:r>
          </w:p>
        </w:tc>
        <w:tc>
          <w:tcPr>
            <w:tcW w:w="2775" w:type="dxa"/>
          </w:tcPr>
          <w:p>
            <w:pPr>
              <w:pStyle w:val="TableParagraph"/>
              <w:spacing w:line="223" w:lineRule="auto" w:before="4"/>
              <w:ind w:left="625" w:right="82" w:hanging="521"/>
              <w:jc w:val="both"/>
              <w:rPr>
                <w:sz w:val="24"/>
              </w:rPr>
            </w:pPr>
            <w:r>
              <w:rPr>
                <w:spacing w:val="16"/>
                <w:sz w:val="24"/>
              </w:rPr>
              <w:t>一、公務人員因原處分機關對其依法申請之案件，予以駁回</w:t>
            </w:r>
          </w:p>
          <w:p>
            <w:pPr>
              <w:pStyle w:val="TableParagraph"/>
              <w:spacing w:line="223" w:lineRule="auto" w:before="3"/>
              <w:ind w:left="625" w:right="82"/>
              <w:jc w:val="both"/>
              <w:rPr>
                <w:sz w:val="24"/>
              </w:rPr>
            </w:pPr>
            <w:r>
              <w:rPr>
                <w:spacing w:val="14"/>
                <w:sz w:val="24"/>
              </w:rPr>
              <w:t>，原僅得依保障法第二十五條規定提起復審，請求撤銷原處分機關所為拒</w:t>
            </w:r>
          </w:p>
          <w:p>
            <w:pPr>
              <w:pStyle w:val="TableParagraph"/>
              <w:spacing w:line="286" w:lineRule="exact"/>
              <w:ind w:left="625"/>
              <w:rPr>
                <w:sz w:val="24"/>
              </w:rPr>
            </w:pPr>
            <w:r>
              <w:rPr>
                <w:spacing w:val="16"/>
                <w:sz w:val="24"/>
              </w:rPr>
              <w:t>絕之行政處分，惟</w:t>
            </w:r>
          </w:p>
        </w:tc>
      </w:tr>
    </w:tbl>
    <w:p>
      <w:pPr>
        <w:rPr>
          <w:sz w:val="2"/>
          <w:szCs w:val="2"/>
        </w:rPr>
      </w:pPr>
      <w:r>
        <w:rPr/>
        <w:pict>
          <v:rect style="position:absolute;margin-left:84.744003pt;margin-top:569.109985pt;width:127.94pt;height:.599980pt;mso-position-horizontal-relative:page;mso-position-vertical-relative:page;z-index:-18497024" filled="true" fillcolor="#000000" stroked="false">
            <v:fill type="solid"/>
            <w10:wrap type="none"/>
          </v:rect>
        </w:pict>
      </w:r>
      <w:r>
        <w:rPr/>
        <w:pict>
          <v:rect style="position:absolute;margin-left:180.740005pt;margin-top:694.539978pt;width:31.944pt;height:.599980pt;mso-position-horizontal-relative:page;mso-position-vertical-relative:page;z-index:-18496512" filled="true" fillcolor="#000000" stroked="false">
            <v:fill type="solid"/>
            <w10:wrap type="none"/>
          </v:rect>
        </w:pict>
      </w:r>
    </w:p>
    <w:p>
      <w:pPr>
        <w:spacing w:after="0"/>
        <w:rPr>
          <w:sz w:val="2"/>
          <w:szCs w:val="2"/>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424" w:hRule="atLeast"/>
        </w:trPr>
        <w:tc>
          <w:tcPr>
            <w:tcW w:w="2775" w:type="dxa"/>
          </w:tcPr>
          <w:p>
            <w:pPr>
              <w:pStyle w:val="TableParagraph"/>
              <w:spacing w:line="223" w:lineRule="auto" w:before="5"/>
              <w:ind w:right="96" w:firstLine="479"/>
              <w:jc w:val="both"/>
              <w:rPr>
                <w:sz w:val="24"/>
              </w:rPr>
            </w:pPr>
            <w:r>
              <w:rPr>
                <w:spacing w:val="-10"/>
                <w:sz w:val="24"/>
              </w:rPr>
              <w:t>前項期間，法令未明</w:t>
            </w:r>
            <w:r>
              <w:rPr>
                <w:spacing w:val="-8"/>
                <w:sz w:val="24"/>
              </w:rPr>
              <w:t>定者，自機關受理申請之</w:t>
            </w:r>
            <w:r>
              <w:rPr>
                <w:sz w:val="24"/>
              </w:rPr>
              <w:t>日起為二個月。</w:t>
            </w:r>
          </w:p>
        </w:tc>
        <w:tc>
          <w:tcPr>
            <w:tcW w:w="2775" w:type="dxa"/>
          </w:tcPr>
          <w:p>
            <w:pPr>
              <w:pStyle w:val="TableParagraph"/>
              <w:spacing w:line="223" w:lineRule="auto" w:before="5"/>
              <w:ind w:left="347" w:right="96"/>
              <w:rPr>
                <w:sz w:val="24"/>
              </w:rPr>
            </w:pPr>
            <w:r>
              <w:rPr>
                <w:spacing w:val="-9"/>
                <w:sz w:val="24"/>
              </w:rPr>
              <w:t>明定者，自機關受理申</w:t>
            </w:r>
            <w:r>
              <w:rPr>
                <w:sz w:val="24"/>
              </w:rPr>
              <w:t>請之日起為二個月。</w:t>
            </w:r>
          </w:p>
        </w:tc>
        <w:tc>
          <w:tcPr>
            <w:tcW w:w="2775" w:type="dxa"/>
          </w:tcPr>
          <w:p>
            <w:pPr>
              <w:pStyle w:val="TableParagraph"/>
              <w:spacing w:line="223" w:lineRule="auto" w:before="5"/>
              <w:ind w:left="625" w:right="82"/>
              <w:jc w:val="both"/>
              <w:rPr>
                <w:sz w:val="24"/>
              </w:rPr>
            </w:pPr>
            <w:r>
              <w:rPr>
                <w:spacing w:val="14"/>
                <w:sz w:val="24"/>
              </w:rPr>
              <w:t>該處分縱經保訓會撤銷，原處分機關仍可繼續作成駁回處分，致公務人員無法迅速有效獲得救濟，爰於第一項增列拒絕申請之課予義務復審類型，</w:t>
            </w:r>
            <w:r>
              <w:rPr>
                <w:spacing w:val="-60"/>
                <w:sz w:val="24"/>
              </w:rPr>
              <w:t> </w:t>
            </w:r>
            <w:r>
              <w:rPr>
                <w:spacing w:val="14"/>
                <w:sz w:val="24"/>
              </w:rPr>
              <w:t>使公務人員得提起請求該機關為行政處分或應為特定內容之行政處分之復審，俾完整保障公</w:t>
            </w:r>
            <w:r>
              <w:rPr>
                <w:sz w:val="24"/>
              </w:rPr>
              <w:t>務人員權利。</w:t>
            </w:r>
          </w:p>
          <w:p>
            <w:pPr>
              <w:pStyle w:val="TableParagraph"/>
              <w:spacing w:line="223" w:lineRule="auto" w:before="1"/>
              <w:ind w:left="625" w:right="82" w:hanging="521"/>
              <w:jc w:val="both"/>
              <w:rPr>
                <w:sz w:val="24"/>
              </w:rPr>
            </w:pPr>
            <w:r>
              <w:rPr>
                <w:spacing w:val="16"/>
                <w:sz w:val="24"/>
              </w:rPr>
              <w:t>二、另公務人員因原處分機關對其依法申請之案件，予以駁回，如依保障法第二十五條規定提起復審，經保訓會予以駁回後，應向行政法院提起課予義務之訴，而非撤銷訴訟，為統一立法體例，爰參酌行政訴訟法第五條第二項規定修正第一項</w:t>
            </w:r>
            <w:r>
              <w:rPr>
                <w:sz w:val="24"/>
              </w:rPr>
              <w:t>條文。</w:t>
            </w:r>
          </w:p>
          <w:p>
            <w:pPr>
              <w:pStyle w:val="TableParagraph"/>
              <w:spacing w:line="223" w:lineRule="auto" w:before="1"/>
              <w:ind w:left="105" w:right="697"/>
              <w:jc w:val="both"/>
              <w:rPr>
                <w:sz w:val="24"/>
              </w:rPr>
            </w:pPr>
            <w:r>
              <w:rPr>
                <w:spacing w:val="3"/>
                <w:sz w:val="24"/>
              </w:rPr>
              <w:t>三、相關立法體例</w:t>
            </w:r>
            <w:r>
              <w:rPr>
                <w:sz w:val="24"/>
              </w:rPr>
              <w:t>行政訴訟法</w:t>
            </w:r>
          </w:p>
          <w:p>
            <w:pPr>
              <w:pStyle w:val="TableParagraph"/>
              <w:spacing w:line="223" w:lineRule="auto"/>
              <w:ind w:left="345" w:right="99" w:hanging="240"/>
              <w:jc w:val="both"/>
              <w:rPr>
                <w:sz w:val="24"/>
              </w:rPr>
            </w:pPr>
            <w:r>
              <w:rPr>
                <w:spacing w:val="11"/>
                <w:sz w:val="24"/>
              </w:rPr>
              <w:t>第五條 人民因中央或</w:t>
            </w:r>
            <w:r>
              <w:rPr>
                <w:spacing w:val="16"/>
                <w:sz w:val="24"/>
              </w:rPr>
              <w:t>地方機關對其依法申</w:t>
            </w:r>
            <w:r>
              <w:rPr>
                <w:spacing w:val="-9"/>
                <w:sz w:val="24"/>
              </w:rPr>
              <w:t>請之案件，於法令所定</w:t>
            </w:r>
            <w:r>
              <w:rPr>
                <w:spacing w:val="16"/>
                <w:sz w:val="24"/>
              </w:rPr>
              <w:t>期間內應作為而不作</w:t>
            </w:r>
            <w:r>
              <w:rPr>
                <w:spacing w:val="-9"/>
                <w:sz w:val="24"/>
              </w:rPr>
              <w:t>為，認為其權利或法律上利益受損害者，經依訴願程序後，得向行政</w:t>
            </w:r>
            <w:r>
              <w:rPr>
                <w:spacing w:val="16"/>
                <w:sz w:val="24"/>
              </w:rPr>
              <w:t>法院提起請求該機關應為行政處分或應為特定內容之行政處分</w:t>
            </w:r>
            <w:r>
              <w:rPr>
                <w:sz w:val="24"/>
              </w:rPr>
              <w:t>之訴訟。</w:t>
            </w:r>
          </w:p>
          <w:p>
            <w:pPr>
              <w:pStyle w:val="TableParagraph"/>
              <w:spacing w:line="308" w:lineRule="exact"/>
              <w:ind w:left="0" w:right="103"/>
              <w:jc w:val="right"/>
              <w:rPr>
                <w:sz w:val="24"/>
              </w:rPr>
            </w:pPr>
            <w:r>
              <w:rPr>
                <w:spacing w:val="18"/>
                <w:sz w:val="24"/>
              </w:rPr>
              <w:t>人民因中央或地方</w:t>
            </w:r>
          </w:p>
          <w:p>
            <w:pPr>
              <w:pStyle w:val="TableParagraph"/>
              <w:spacing w:line="292" w:lineRule="exact"/>
              <w:ind w:left="0" w:right="101"/>
              <w:jc w:val="right"/>
              <w:rPr>
                <w:sz w:val="24"/>
              </w:rPr>
            </w:pPr>
            <w:r>
              <w:rPr>
                <w:spacing w:val="14"/>
                <w:sz w:val="24"/>
              </w:rPr>
              <w:t>機關對其依法申請之案</w:t>
            </w:r>
          </w:p>
        </w:tc>
      </w:tr>
    </w:tbl>
    <w:p>
      <w:pPr>
        <w:spacing w:after="0" w:line="292" w:lineRule="exact"/>
        <w:jc w:val="righ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2392"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105" w:right="99"/>
              <w:jc w:val="both"/>
              <w:rPr>
                <w:sz w:val="24"/>
              </w:rPr>
            </w:pPr>
            <w:r>
              <w:rPr>
                <w:spacing w:val="-8"/>
                <w:sz w:val="24"/>
              </w:rPr>
              <w:t>件，予以駁回，認為其權</w:t>
            </w:r>
            <w:r>
              <w:rPr>
                <w:spacing w:val="14"/>
                <w:sz w:val="24"/>
              </w:rPr>
              <w:t>利或法律上利益受違法</w:t>
            </w:r>
            <w:r>
              <w:rPr>
                <w:spacing w:val="-8"/>
                <w:sz w:val="24"/>
              </w:rPr>
              <w:t>損害者，經依訴願程序後</w:t>
            </w:r>
          </w:p>
          <w:p>
            <w:pPr>
              <w:pStyle w:val="TableParagraph"/>
              <w:spacing w:line="223" w:lineRule="auto"/>
              <w:ind w:left="105" w:right="99" w:hanging="41"/>
              <w:jc w:val="both"/>
              <w:rPr>
                <w:sz w:val="24"/>
              </w:rPr>
            </w:pPr>
            <w:r>
              <w:rPr>
                <w:spacing w:val="-5"/>
                <w:sz w:val="24"/>
              </w:rPr>
              <w:t>，得向行政法院提起請求</w:t>
            </w:r>
            <w:r>
              <w:rPr>
                <w:spacing w:val="14"/>
                <w:sz w:val="24"/>
              </w:rPr>
              <w:t>該機關應為行政處分或應為特定內容之行政處</w:t>
            </w:r>
            <w:r>
              <w:rPr>
                <w:sz w:val="24"/>
              </w:rPr>
              <w:t>分之訴訟。</w:t>
            </w:r>
          </w:p>
        </w:tc>
      </w:tr>
      <w:tr>
        <w:trPr>
          <w:trHeight w:val="9680" w:hRule="atLeast"/>
        </w:trPr>
        <w:tc>
          <w:tcPr>
            <w:tcW w:w="2775" w:type="dxa"/>
          </w:tcPr>
          <w:p>
            <w:pPr>
              <w:pStyle w:val="TableParagraph"/>
              <w:spacing w:line="223" w:lineRule="auto" w:before="4"/>
              <w:ind w:left="71" w:right="97" w:firstLine="36"/>
              <w:jc w:val="both"/>
              <w:rPr>
                <w:sz w:val="24"/>
              </w:rPr>
            </w:pPr>
            <w:r>
              <w:rPr>
                <w:spacing w:val="10"/>
                <w:sz w:val="24"/>
              </w:rPr>
              <w:t>第四十三條 提起復審</w:t>
            </w:r>
            <w:r>
              <w:rPr>
                <w:spacing w:val="-5"/>
                <w:sz w:val="24"/>
              </w:rPr>
              <w:t>應具復審書，載明下列事項，由復審人或其代理人</w:t>
            </w:r>
            <w:r>
              <w:rPr>
                <w:sz w:val="24"/>
              </w:rPr>
              <w:t>簽名或蓋章：</w:t>
            </w:r>
          </w:p>
          <w:p>
            <w:pPr>
              <w:pStyle w:val="TableParagraph"/>
              <w:spacing w:line="223" w:lineRule="auto" w:before="3"/>
              <w:ind w:right="36"/>
              <w:jc w:val="both"/>
              <w:rPr>
                <w:sz w:val="24"/>
              </w:rPr>
            </w:pPr>
            <w:r>
              <w:rPr>
                <w:spacing w:val="-4"/>
                <w:sz w:val="24"/>
              </w:rPr>
              <w:t>一、復審人之姓名、出生</w:t>
            </w:r>
            <w:r>
              <w:rPr>
                <w:spacing w:val="-3"/>
                <w:sz w:val="24"/>
              </w:rPr>
              <w:t>年月日、性別、住居所、</w:t>
            </w:r>
            <w:r>
              <w:rPr>
                <w:spacing w:val="16"/>
                <w:sz w:val="24"/>
              </w:rPr>
              <w:t>國民身分證統一編號</w:t>
            </w:r>
            <w:r>
              <w:rPr>
                <w:spacing w:val="-138"/>
                <w:sz w:val="24"/>
                <w:u w:val="single"/>
              </w:rPr>
              <w:t>或身分</w:t>
            </w:r>
            <w:r>
              <w:rPr>
                <w:spacing w:val="-4"/>
                <w:sz w:val="24"/>
                <w:u w:val="single"/>
              </w:rPr>
              <w:t>證明文件字號。</w:t>
            </w:r>
            <w:r>
              <w:rPr>
                <w:spacing w:val="-3"/>
                <w:sz w:val="24"/>
              </w:rPr>
              <w:t>有代理人</w:t>
            </w:r>
            <w:r>
              <w:rPr>
                <w:spacing w:val="-5"/>
                <w:sz w:val="24"/>
              </w:rPr>
              <w:t>者，其姓名、出生年月日、職業、住居所或事務所</w:t>
            </w:r>
            <w:r>
              <w:rPr>
                <w:spacing w:val="-3"/>
                <w:sz w:val="24"/>
              </w:rPr>
              <w:t>、國民身分證統一編號</w:t>
            </w:r>
            <w:r>
              <w:rPr>
                <w:spacing w:val="-2"/>
                <w:sz w:val="24"/>
                <w:u w:val="single"/>
              </w:rPr>
              <w:t>或</w:t>
            </w:r>
            <w:r>
              <w:rPr>
                <w:spacing w:val="-4"/>
                <w:sz w:val="24"/>
                <w:u w:val="single"/>
              </w:rPr>
              <w:t>身分證明文件字號。</w:t>
            </w:r>
            <w:r>
              <w:rPr>
                <w:spacing w:val="-3"/>
                <w:sz w:val="24"/>
              </w:rPr>
              <w:t>二、</w:t>
            </w:r>
            <w:r>
              <w:rPr>
                <w:sz w:val="24"/>
              </w:rPr>
              <w:t>復審人之服務機關、職稱、官職等。</w:t>
            </w:r>
          </w:p>
          <w:p>
            <w:pPr>
              <w:pStyle w:val="TableParagraph"/>
              <w:spacing w:line="223" w:lineRule="auto"/>
              <w:ind w:right="495"/>
              <w:rPr>
                <w:sz w:val="24"/>
              </w:rPr>
            </w:pPr>
            <w:r>
              <w:rPr>
                <w:sz w:val="24"/>
              </w:rPr>
              <w:t>三、原處分機關。</w:t>
            </w:r>
            <w:r>
              <w:rPr>
                <w:spacing w:val="1"/>
                <w:sz w:val="24"/>
              </w:rPr>
              <w:t> </w:t>
            </w:r>
            <w:r>
              <w:rPr>
                <w:spacing w:val="-1"/>
                <w:sz w:val="24"/>
              </w:rPr>
              <w:t>四、復審請求事項。</w:t>
            </w:r>
            <w:r>
              <w:rPr>
                <w:sz w:val="24"/>
              </w:rPr>
              <w:t>五、事實及理由。</w:t>
            </w:r>
          </w:p>
          <w:p>
            <w:pPr>
              <w:pStyle w:val="TableParagraph"/>
              <w:spacing w:line="223" w:lineRule="auto" w:before="1"/>
              <w:ind w:right="43"/>
              <w:rPr>
                <w:sz w:val="24"/>
              </w:rPr>
            </w:pPr>
            <w:r>
              <w:rPr>
                <w:spacing w:val="-3"/>
                <w:sz w:val="24"/>
              </w:rPr>
              <w:t>六、證據。其為文書者，</w:t>
            </w:r>
            <w:r>
              <w:rPr>
                <w:spacing w:val="-60"/>
                <w:sz w:val="24"/>
              </w:rPr>
              <w:t> </w:t>
            </w:r>
            <w:r>
              <w:rPr>
                <w:sz w:val="24"/>
              </w:rPr>
              <w:t>應添具影本或繕本。</w:t>
            </w:r>
          </w:p>
          <w:p>
            <w:pPr>
              <w:pStyle w:val="TableParagraph"/>
              <w:spacing w:line="223" w:lineRule="auto"/>
              <w:ind w:right="96"/>
              <w:rPr>
                <w:sz w:val="24"/>
              </w:rPr>
            </w:pPr>
            <w:r>
              <w:rPr>
                <w:spacing w:val="-8"/>
                <w:sz w:val="24"/>
              </w:rPr>
              <w:t>七、行政處分達到之年月</w:t>
            </w:r>
            <w:r>
              <w:rPr>
                <w:sz w:val="24"/>
              </w:rPr>
              <w:t>日。</w:t>
            </w:r>
          </w:p>
          <w:p>
            <w:pPr>
              <w:pStyle w:val="TableParagraph"/>
              <w:spacing w:line="307" w:lineRule="exact"/>
              <w:rPr>
                <w:sz w:val="24"/>
              </w:rPr>
            </w:pPr>
            <w:r>
              <w:rPr>
                <w:sz w:val="24"/>
              </w:rPr>
              <w:t>八、提起之年月日。</w:t>
            </w:r>
          </w:p>
          <w:p>
            <w:pPr>
              <w:pStyle w:val="TableParagraph"/>
              <w:spacing w:line="223" w:lineRule="auto" w:before="5"/>
              <w:ind w:right="100" w:firstLine="479"/>
              <w:jc w:val="both"/>
              <w:rPr>
                <w:sz w:val="24"/>
              </w:rPr>
            </w:pPr>
            <w:r>
              <w:rPr>
                <w:spacing w:val="18"/>
                <w:sz w:val="24"/>
              </w:rPr>
              <w:t>提起復審應附原行</w:t>
            </w:r>
            <w:r>
              <w:rPr>
                <w:sz w:val="24"/>
              </w:rPr>
              <w:t>政處分書影本。</w:t>
            </w:r>
          </w:p>
          <w:p>
            <w:pPr>
              <w:pStyle w:val="TableParagraph"/>
              <w:spacing w:line="223" w:lineRule="auto"/>
              <w:ind w:right="96" w:firstLine="479"/>
              <w:jc w:val="both"/>
              <w:rPr>
                <w:sz w:val="24"/>
              </w:rPr>
            </w:pPr>
            <w:r>
              <w:rPr>
                <w:spacing w:val="18"/>
                <w:sz w:val="24"/>
              </w:rPr>
              <w:t>依第二十六條第一</w:t>
            </w:r>
            <w:r>
              <w:rPr>
                <w:spacing w:val="-8"/>
                <w:sz w:val="24"/>
              </w:rPr>
              <w:t>項規定提起復審者，第一項第三款、第七款所列事項，載明應為行政處分之機關、申請之年月日，並</w:t>
            </w:r>
            <w:r>
              <w:rPr>
                <w:spacing w:val="14"/>
                <w:sz w:val="24"/>
              </w:rPr>
              <w:t>附原申請書之影本及受</w:t>
            </w:r>
          </w:p>
          <w:p>
            <w:pPr>
              <w:pStyle w:val="TableParagraph"/>
              <w:spacing w:line="289" w:lineRule="exact"/>
              <w:rPr>
                <w:sz w:val="24"/>
              </w:rPr>
            </w:pPr>
            <w:r>
              <w:rPr>
                <w:sz w:val="24"/>
              </w:rPr>
              <w:t>理申請機關收受證明。</w:t>
            </w:r>
          </w:p>
        </w:tc>
        <w:tc>
          <w:tcPr>
            <w:tcW w:w="2775" w:type="dxa"/>
          </w:tcPr>
          <w:p>
            <w:pPr>
              <w:pStyle w:val="TableParagraph"/>
              <w:spacing w:line="223" w:lineRule="auto" w:before="4"/>
              <w:ind w:right="96"/>
              <w:jc w:val="both"/>
              <w:rPr>
                <w:sz w:val="24"/>
              </w:rPr>
            </w:pPr>
            <w:r>
              <w:rPr>
                <w:spacing w:val="12"/>
                <w:sz w:val="24"/>
              </w:rPr>
              <w:t>第四十三條 提起復審</w:t>
            </w:r>
            <w:r>
              <w:rPr>
                <w:spacing w:val="-8"/>
                <w:sz w:val="24"/>
              </w:rPr>
              <w:t>應具復審書，載明下列事項，由復審人或其代理人</w:t>
            </w:r>
            <w:r>
              <w:rPr>
                <w:sz w:val="24"/>
              </w:rPr>
              <w:t>簽名或蓋章：</w:t>
            </w:r>
          </w:p>
          <w:p>
            <w:pPr>
              <w:pStyle w:val="TableParagraph"/>
              <w:spacing w:line="223" w:lineRule="auto" w:before="3"/>
              <w:ind w:right="43"/>
              <w:jc w:val="both"/>
              <w:rPr>
                <w:sz w:val="24"/>
              </w:rPr>
            </w:pPr>
            <w:r>
              <w:rPr>
                <w:spacing w:val="-5"/>
                <w:sz w:val="24"/>
              </w:rPr>
              <w:t>一、復審人之姓名、出生</w:t>
            </w:r>
            <w:r>
              <w:rPr>
                <w:spacing w:val="-3"/>
                <w:sz w:val="24"/>
              </w:rPr>
              <w:t>年月日、性別、住居所、</w:t>
            </w:r>
            <w:r>
              <w:rPr>
                <w:spacing w:val="-4"/>
                <w:sz w:val="24"/>
              </w:rPr>
              <w:t>國民身分證統一編號。有</w:t>
            </w:r>
            <w:r>
              <w:rPr>
                <w:spacing w:val="-5"/>
                <w:sz w:val="24"/>
              </w:rPr>
              <w:t>代理人者，其姓名、出生年月日、性別、職業、住</w:t>
            </w:r>
            <w:r>
              <w:rPr>
                <w:spacing w:val="-4"/>
                <w:sz w:val="24"/>
              </w:rPr>
              <w:t>居所或事務所、國民身分</w:t>
            </w:r>
            <w:r>
              <w:rPr>
                <w:sz w:val="24"/>
              </w:rPr>
              <w:t>證統一編號。</w:t>
            </w:r>
          </w:p>
          <w:p>
            <w:pPr>
              <w:pStyle w:val="TableParagraph"/>
              <w:spacing w:line="223" w:lineRule="auto"/>
              <w:ind w:right="40"/>
              <w:rPr>
                <w:sz w:val="24"/>
              </w:rPr>
            </w:pPr>
            <w:r>
              <w:rPr>
                <w:spacing w:val="-3"/>
                <w:sz w:val="24"/>
              </w:rPr>
              <w:t>二、復審人之服務機關、</w:t>
            </w:r>
            <w:r>
              <w:rPr>
                <w:sz w:val="24"/>
              </w:rPr>
              <w:t>職稱、官職等。</w:t>
            </w:r>
          </w:p>
          <w:p>
            <w:pPr>
              <w:pStyle w:val="TableParagraph"/>
              <w:spacing w:line="223" w:lineRule="auto"/>
              <w:ind w:right="495"/>
              <w:rPr>
                <w:sz w:val="24"/>
              </w:rPr>
            </w:pPr>
            <w:r>
              <w:rPr>
                <w:sz w:val="24"/>
              </w:rPr>
              <w:t>三、原處分機關。</w:t>
            </w:r>
            <w:r>
              <w:rPr>
                <w:spacing w:val="1"/>
                <w:sz w:val="24"/>
              </w:rPr>
              <w:t> </w:t>
            </w:r>
            <w:r>
              <w:rPr>
                <w:spacing w:val="-1"/>
                <w:sz w:val="24"/>
              </w:rPr>
              <w:t>四、復審請求事項。</w:t>
            </w:r>
            <w:r>
              <w:rPr>
                <w:sz w:val="24"/>
              </w:rPr>
              <w:t>五、事實及理由。</w:t>
            </w:r>
          </w:p>
          <w:p>
            <w:pPr>
              <w:pStyle w:val="TableParagraph"/>
              <w:spacing w:line="223" w:lineRule="auto" w:before="1"/>
              <w:ind w:right="43"/>
              <w:rPr>
                <w:sz w:val="24"/>
              </w:rPr>
            </w:pPr>
            <w:r>
              <w:rPr>
                <w:spacing w:val="-3"/>
                <w:sz w:val="24"/>
              </w:rPr>
              <w:t>六、證據。其為文書者，</w:t>
            </w:r>
            <w:r>
              <w:rPr>
                <w:spacing w:val="-60"/>
                <w:sz w:val="24"/>
              </w:rPr>
              <w:t> </w:t>
            </w:r>
            <w:r>
              <w:rPr>
                <w:sz w:val="24"/>
              </w:rPr>
              <w:t>應添具影本或繕本。</w:t>
            </w:r>
          </w:p>
          <w:p>
            <w:pPr>
              <w:pStyle w:val="TableParagraph"/>
              <w:spacing w:line="223" w:lineRule="auto"/>
              <w:ind w:right="96"/>
              <w:rPr>
                <w:sz w:val="24"/>
              </w:rPr>
            </w:pPr>
            <w:r>
              <w:rPr>
                <w:spacing w:val="-8"/>
                <w:sz w:val="24"/>
              </w:rPr>
              <w:t>七、行政處分達到之年月</w:t>
            </w:r>
            <w:r>
              <w:rPr>
                <w:sz w:val="24"/>
              </w:rPr>
              <w:t>日。</w:t>
            </w:r>
          </w:p>
          <w:p>
            <w:pPr>
              <w:pStyle w:val="TableParagraph"/>
              <w:spacing w:line="307" w:lineRule="exact"/>
              <w:rPr>
                <w:sz w:val="24"/>
              </w:rPr>
            </w:pPr>
            <w:r>
              <w:rPr>
                <w:sz w:val="24"/>
              </w:rPr>
              <w:t>八、提起之年月日。</w:t>
            </w:r>
          </w:p>
          <w:p>
            <w:pPr>
              <w:pStyle w:val="TableParagraph"/>
              <w:spacing w:line="223" w:lineRule="auto" w:before="5"/>
              <w:ind w:right="100" w:firstLine="480"/>
              <w:jc w:val="both"/>
              <w:rPr>
                <w:sz w:val="24"/>
              </w:rPr>
            </w:pPr>
            <w:r>
              <w:rPr>
                <w:spacing w:val="18"/>
                <w:sz w:val="24"/>
              </w:rPr>
              <w:t>提起復審應附原行</w:t>
            </w:r>
            <w:r>
              <w:rPr>
                <w:sz w:val="24"/>
              </w:rPr>
              <w:t>政處分書影本。</w:t>
            </w:r>
          </w:p>
          <w:p>
            <w:pPr>
              <w:pStyle w:val="TableParagraph"/>
              <w:spacing w:line="223" w:lineRule="auto"/>
              <w:ind w:right="96" w:firstLine="480"/>
              <w:jc w:val="both"/>
              <w:rPr>
                <w:sz w:val="24"/>
              </w:rPr>
            </w:pPr>
            <w:r>
              <w:rPr>
                <w:spacing w:val="18"/>
                <w:sz w:val="24"/>
              </w:rPr>
              <w:t>依第二十六條第一</w:t>
            </w:r>
            <w:r>
              <w:rPr>
                <w:spacing w:val="-8"/>
                <w:sz w:val="24"/>
              </w:rPr>
              <w:t>項規定提起復審者，第一項第三款、第七款所列事項，載明應為行政處分之機關、申請之年月日，並</w:t>
            </w:r>
            <w:r>
              <w:rPr>
                <w:spacing w:val="14"/>
                <w:sz w:val="24"/>
              </w:rPr>
              <w:t>附原申請書之影本及受</w:t>
            </w:r>
            <w:r>
              <w:rPr>
                <w:sz w:val="24"/>
              </w:rPr>
              <w:t>理申請機關收受證明。</w:t>
            </w:r>
          </w:p>
        </w:tc>
        <w:tc>
          <w:tcPr>
            <w:tcW w:w="2775" w:type="dxa"/>
          </w:tcPr>
          <w:p>
            <w:pPr>
              <w:pStyle w:val="TableParagraph"/>
              <w:spacing w:line="223" w:lineRule="auto" w:before="4"/>
              <w:ind w:left="105" w:right="99"/>
              <w:jc w:val="both"/>
              <w:rPr>
                <w:sz w:val="24"/>
              </w:rPr>
            </w:pPr>
            <w:r>
              <w:rPr>
                <w:spacing w:val="14"/>
                <w:sz w:val="24"/>
              </w:rPr>
              <w:t>為因應提起保障事件之當事人可能為外籍人士</w:t>
            </w:r>
            <w:r>
              <w:rPr>
                <w:spacing w:val="-8"/>
                <w:sz w:val="24"/>
              </w:rPr>
              <w:t>或大陸地區人民，爰於第</w:t>
            </w:r>
            <w:r>
              <w:rPr>
                <w:spacing w:val="14"/>
                <w:sz w:val="24"/>
              </w:rPr>
              <w:t>一項第一款復審書之應</w:t>
            </w:r>
            <w:r>
              <w:rPr>
                <w:spacing w:val="-8"/>
                <w:sz w:val="24"/>
              </w:rPr>
              <w:t>記載事項，增列身分證明文件字號之記載，以符實</w:t>
            </w:r>
            <w:r>
              <w:rPr>
                <w:sz w:val="24"/>
              </w:rPr>
              <w:t>需。</w:t>
            </w:r>
          </w:p>
        </w:tc>
      </w:tr>
      <w:tr>
        <w:trPr>
          <w:trHeight w:val="1247" w:hRule="atLeast"/>
        </w:trPr>
        <w:tc>
          <w:tcPr>
            <w:tcW w:w="2775" w:type="dxa"/>
          </w:tcPr>
          <w:p>
            <w:pPr>
              <w:pStyle w:val="TableParagraph"/>
              <w:spacing w:line="223" w:lineRule="auto" w:before="4"/>
              <w:ind w:right="97"/>
              <w:jc w:val="both"/>
              <w:rPr>
                <w:sz w:val="24"/>
              </w:rPr>
            </w:pPr>
            <w:r>
              <w:rPr>
                <w:spacing w:val="12"/>
                <w:sz w:val="24"/>
              </w:rPr>
              <w:t>第七十七條 公務人員</w:t>
            </w:r>
            <w:r>
              <w:rPr>
                <w:spacing w:val="14"/>
                <w:sz w:val="24"/>
              </w:rPr>
              <w:t>對於服務機關所為之管理措施或有關工作條件</w:t>
            </w:r>
          </w:p>
          <w:p>
            <w:pPr>
              <w:pStyle w:val="TableParagraph"/>
              <w:spacing w:line="287" w:lineRule="exact"/>
              <w:rPr>
                <w:sz w:val="24"/>
              </w:rPr>
            </w:pPr>
            <w:r>
              <w:rPr>
                <w:spacing w:val="-8"/>
                <w:sz w:val="24"/>
              </w:rPr>
              <w:t>之處置認為不當，</w:t>
            </w:r>
            <w:r>
              <w:rPr>
                <w:spacing w:val="-7"/>
                <w:sz w:val="24"/>
                <w:u w:val="single"/>
              </w:rPr>
              <w:t>不涉及</w:t>
            </w:r>
          </w:p>
        </w:tc>
        <w:tc>
          <w:tcPr>
            <w:tcW w:w="2775" w:type="dxa"/>
          </w:tcPr>
          <w:p>
            <w:pPr>
              <w:pStyle w:val="TableParagraph"/>
              <w:spacing w:line="223" w:lineRule="auto" w:before="4"/>
              <w:ind w:right="97"/>
              <w:jc w:val="both"/>
              <w:rPr>
                <w:sz w:val="24"/>
              </w:rPr>
            </w:pPr>
            <w:r>
              <w:rPr>
                <w:spacing w:val="12"/>
                <w:sz w:val="24"/>
              </w:rPr>
              <w:t>第七十七條 公務人員</w:t>
            </w:r>
            <w:r>
              <w:rPr>
                <w:spacing w:val="14"/>
                <w:sz w:val="24"/>
              </w:rPr>
              <w:t>對於服務機關所為之管理措施或有關工作條件</w:t>
            </w:r>
          </w:p>
          <w:p>
            <w:pPr>
              <w:pStyle w:val="TableParagraph"/>
              <w:spacing w:line="287" w:lineRule="exact"/>
              <w:rPr>
                <w:sz w:val="24"/>
              </w:rPr>
            </w:pPr>
            <w:r>
              <w:rPr>
                <w:spacing w:val="-8"/>
                <w:sz w:val="24"/>
              </w:rPr>
              <w:t>之處置認為不當，致影響</w:t>
            </w:r>
          </w:p>
        </w:tc>
        <w:tc>
          <w:tcPr>
            <w:tcW w:w="2775" w:type="dxa"/>
          </w:tcPr>
          <w:p>
            <w:pPr>
              <w:pStyle w:val="TableParagraph"/>
              <w:spacing w:line="223" w:lineRule="auto" w:before="4"/>
              <w:ind w:left="105" w:right="43"/>
              <w:jc w:val="both"/>
              <w:rPr>
                <w:sz w:val="24"/>
              </w:rPr>
            </w:pPr>
            <w:r>
              <w:rPr>
                <w:spacing w:val="-3"/>
                <w:sz w:val="24"/>
              </w:rPr>
              <w:t>一、修改原條文之要件，</w:t>
            </w:r>
            <w:r>
              <w:rPr>
                <w:spacing w:val="-60"/>
                <w:sz w:val="24"/>
              </w:rPr>
              <w:t> </w:t>
            </w:r>
            <w:r>
              <w:rPr>
                <w:spacing w:val="-4"/>
                <w:sz w:val="24"/>
              </w:rPr>
              <w:t>將「致影響其權益者」改</w:t>
            </w:r>
            <w:r>
              <w:rPr>
                <w:spacing w:val="16"/>
                <w:sz w:val="24"/>
              </w:rPr>
              <w:t>為</w:t>
            </w:r>
            <w:r>
              <w:rPr>
                <w:spacing w:val="14"/>
                <w:sz w:val="24"/>
                <w:u w:val="single"/>
              </w:rPr>
              <w:t>不涉及其權利或利益</w:t>
            </w:r>
          </w:p>
          <w:p>
            <w:pPr>
              <w:pStyle w:val="TableParagraph"/>
              <w:spacing w:line="287" w:lineRule="exact"/>
              <w:ind w:left="105"/>
              <w:rPr>
                <w:sz w:val="24"/>
              </w:rPr>
            </w:pPr>
            <w:r>
              <w:rPr>
                <w:spacing w:val="-8"/>
                <w:sz w:val="24"/>
                <w:u w:val="single"/>
              </w:rPr>
              <w:t>者，</w:t>
            </w:r>
            <w:r>
              <w:rPr>
                <w:spacing w:val="-8"/>
                <w:sz w:val="24"/>
              </w:rPr>
              <w:t>使公務人員保障暨培</w:t>
            </w:r>
          </w:p>
        </w:tc>
      </w:tr>
    </w:tbl>
    <w:p>
      <w:pPr>
        <w:spacing w:after="0" w:line="287"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4371" w:hRule="atLeast"/>
        </w:trPr>
        <w:tc>
          <w:tcPr>
            <w:tcW w:w="2775" w:type="dxa"/>
          </w:tcPr>
          <w:p>
            <w:pPr>
              <w:pStyle w:val="TableParagraph"/>
              <w:spacing w:line="223" w:lineRule="auto" w:before="5"/>
              <w:ind w:right="40"/>
              <w:jc w:val="both"/>
              <w:rPr>
                <w:sz w:val="24"/>
              </w:rPr>
            </w:pPr>
            <w:r>
              <w:rPr>
                <w:spacing w:val="16"/>
                <w:sz w:val="24"/>
                <w:u w:val="single"/>
              </w:rPr>
              <w:t>其權利或法律上之利益</w:t>
            </w:r>
            <w:r>
              <w:rPr>
                <w:spacing w:val="-214"/>
                <w:sz w:val="24"/>
                <w:u w:val="single"/>
              </w:rPr>
              <w:t>者</w:t>
            </w:r>
            <w:r>
              <w:rPr>
                <w:spacing w:val="-220"/>
                <w:sz w:val="24"/>
              </w:rPr>
              <w:t>，</w:t>
            </w:r>
            <w:r>
              <w:rPr>
                <w:sz w:val="24"/>
              </w:rPr>
              <w:t>得依本法提起申訴、  </w:t>
            </w:r>
            <w:r>
              <w:rPr>
                <w:spacing w:val="31"/>
                <w:sz w:val="24"/>
              </w:rPr>
              <w:t> </w:t>
            </w:r>
            <w:r>
              <w:rPr>
                <w:sz w:val="24"/>
              </w:rPr>
              <w:t>再申訴。</w:t>
            </w:r>
          </w:p>
          <w:p>
            <w:pPr>
              <w:pStyle w:val="TableParagraph"/>
              <w:spacing w:line="223" w:lineRule="auto"/>
              <w:ind w:right="96"/>
              <w:jc w:val="both"/>
              <w:rPr>
                <w:sz w:val="24"/>
              </w:rPr>
            </w:pPr>
            <w:r>
              <w:rPr>
                <w:spacing w:val="-8"/>
                <w:sz w:val="24"/>
              </w:rPr>
              <w:t>公務人員提起申訴，應於</w:t>
            </w:r>
            <w:r>
              <w:rPr>
                <w:spacing w:val="14"/>
                <w:sz w:val="24"/>
              </w:rPr>
              <w:t>前項之管理措施或處置達到之次日起三十日內</w:t>
            </w:r>
            <w:r>
              <w:rPr>
                <w:sz w:val="24"/>
              </w:rPr>
              <w:t>為之。</w:t>
            </w:r>
          </w:p>
        </w:tc>
        <w:tc>
          <w:tcPr>
            <w:tcW w:w="2775" w:type="dxa"/>
          </w:tcPr>
          <w:p>
            <w:pPr>
              <w:pStyle w:val="TableParagraph"/>
              <w:spacing w:line="223" w:lineRule="auto" w:before="5"/>
              <w:ind w:right="96"/>
              <w:rPr>
                <w:sz w:val="24"/>
              </w:rPr>
            </w:pPr>
            <w:r>
              <w:rPr>
                <w:spacing w:val="-8"/>
                <w:sz w:val="24"/>
              </w:rPr>
              <w:t>其權益者，得依本法提起</w:t>
            </w:r>
            <w:r>
              <w:rPr>
                <w:sz w:val="24"/>
              </w:rPr>
              <w:t>申訴、再申訴。</w:t>
            </w:r>
          </w:p>
          <w:p>
            <w:pPr>
              <w:pStyle w:val="TableParagraph"/>
              <w:spacing w:line="307" w:lineRule="exact"/>
              <w:ind w:left="587"/>
              <w:jc w:val="both"/>
              <w:rPr>
                <w:sz w:val="24"/>
              </w:rPr>
            </w:pPr>
            <w:r>
              <w:rPr>
                <w:spacing w:val="18"/>
                <w:sz w:val="24"/>
              </w:rPr>
              <w:t>公務人員提起申訴</w:t>
            </w:r>
          </w:p>
          <w:p>
            <w:pPr>
              <w:pStyle w:val="TableParagraph"/>
              <w:spacing w:line="223" w:lineRule="auto" w:before="5"/>
              <w:ind w:right="96" w:hanging="41"/>
              <w:jc w:val="both"/>
              <w:rPr>
                <w:sz w:val="24"/>
              </w:rPr>
            </w:pPr>
            <w:r>
              <w:rPr>
                <w:spacing w:val="-4"/>
                <w:sz w:val="24"/>
              </w:rPr>
              <w:t>，應於前項之管理措施或</w:t>
            </w:r>
            <w:r>
              <w:rPr>
                <w:spacing w:val="14"/>
                <w:sz w:val="24"/>
              </w:rPr>
              <w:t>處置達到之次日起三十</w:t>
            </w:r>
            <w:r>
              <w:rPr>
                <w:sz w:val="24"/>
              </w:rPr>
              <w:t>日內為之。</w:t>
            </w:r>
          </w:p>
          <w:p>
            <w:pPr>
              <w:pStyle w:val="TableParagraph"/>
              <w:spacing w:line="223" w:lineRule="auto"/>
              <w:ind w:right="96" w:firstLine="480"/>
              <w:jc w:val="both"/>
              <w:rPr>
                <w:sz w:val="24"/>
              </w:rPr>
            </w:pPr>
            <w:r>
              <w:rPr>
                <w:spacing w:val="-10"/>
                <w:sz w:val="24"/>
              </w:rPr>
              <w:t>公務人員離職後，接</w:t>
            </w:r>
            <w:r>
              <w:rPr>
                <w:spacing w:val="14"/>
                <w:sz w:val="24"/>
              </w:rPr>
              <w:t>獲原服務機關之管理措</w:t>
            </w:r>
            <w:r>
              <w:rPr>
                <w:spacing w:val="-8"/>
                <w:sz w:val="24"/>
              </w:rPr>
              <w:t>施或處置者，亦得依前二項規定提起申訴、再申訴</w:t>
            </w:r>
          </w:p>
          <w:p>
            <w:pPr>
              <w:pStyle w:val="TableParagraph"/>
              <w:spacing w:line="318" w:lineRule="exact"/>
              <w:rPr>
                <w:sz w:val="24"/>
              </w:rPr>
            </w:pPr>
            <w:r>
              <w:rPr>
                <w:sz w:val="24"/>
              </w:rPr>
              <w:t>。</w:t>
            </w:r>
          </w:p>
        </w:tc>
        <w:tc>
          <w:tcPr>
            <w:tcW w:w="2775" w:type="dxa"/>
          </w:tcPr>
          <w:p>
            <w:pPr>
              <w:pStyle w:val="TableParagraph"/>
              <w:spacing w:line="223" w:lineRule="auto" w:before="5"/>
              <w:ind w:left="105" w:right="99"/>
              <w:jc w:val="both"/>
              <w:rPr>
                <w:sz w:val="24"/>
              </w:rPr>
            </w:pPr>
            <w:r>
              <w:rPr>
                <w:spacing w:val="14"/>
                <w:sz w:val="24"/>
              </w:rPr>
              <w:t>訓委員會在不涉及公務人員作為基本權主體與行政法上主觀權利主體</w:t>
            </w:r>
            <w:r>
              <w:rPr>
                <w:spacing w:val="-8"/>
                <w:sz w:val="24"/>
              </w:rPr>
              <w:t>之法律地位之範圍，仍得成為終審機關。以符合憲</w:t>
            </w:r>
            <w:r>
              <w:rPr>
                <w:spacing w:val="14"/>
                <w:sz w:val="24"/>
              </w:rPr>
              <w:t>法第十六條訴訟權保障</w:t>
            </w:r>
            <w:r>
              <w:rPr>
                <w:sz w:val="24"/>
              </w:rPr>
              <w:t>之意旨。</w:t>
            </w:r>
          </w:p>
          <w:p>
            <w:pPr>
              <w:pStyle w:val="TableParagraph"/>
              <w:spacing w:line="223" w:lineRule="auto"/>
              <w:ind w:left="105" w:right="99"/>
              <w:jc w:val="both"/>
              <w:rPr>
                <w:sz w:val="24"/>
              </w:rPr>
            </w:pPr>
            <w:r>
              <w:rPr>
                <w:spacing w:val="-8"/>
                <w:sz w:val="24"/>
              </w:rPr>
              <w:t>二、申訴、再申訴僅涉及</w:t>
            </w:r>
            <w:r>
              <w:rPr>
                <w:spacing w:val="14"/>
                <w:sz w:val="24"/>
              </w:rPr>
              <w:t>公務人員作為功能法權限與責任主體之爭議解</w:t>
            </w:r>
            <w:r>
              <w:rPr>
                <w:spacing w:val="-8"/>
                <w:sz w:val="24"/>
              </w:rPr>
              <w:t>決機制的提供，公務人員離職後，該功能法主體之</w:t>
            </w:r>
            <w:r>
              <w:rPr>
                <w:spacing w:val="-9"/>
                <w:sz w:val="24"/>
              </w:rPr>
              <w:t>法律地位及無以附麗。故</w:t>
            </w:r>
          </w:p>
          <w:p>
            <w:pPr>
              <w:pStyle w:val="TableParagraph"/>
              <w:spacing w:line="289" w:lineRule="exact"/>
              <w:ind w:left="105"/>
              <w:rPr>
                <w:sz w:val="24"/>
              </w:rPr>
            </w:pPr>
            <w:r>
              <w:rPr>
                <w:spacing w:val="-2"/>
                <w:sz w:val="24"/>
              </w:rPr>
              <w:t>刪除原條第三項之規定。</w:t>
            </w:r>
          </w:p>
        </w:tc>
      </w:tr>
      <w:tr>
        <w:trPr>
          <w:trHeight w:val="4994" w:hRule="atLeast"/>
        </w:trPr>
        <w:tc>
          <w:tcPr>
            <w:tcW w:w="2775" w:type="dxa"/>
          </w:tcPr>
          <w:p>
            <w:pPr>
              <w:pStyle w:val="TableParagraph"/>
              <w:spacing w:line="223" w:lineRule="auto" w:before="4"/>
              <w:ind w:right="77"/>
              <w:jc w:val="both"/>
              <w:rPr>
                <w:sz w:val="24"/>
              </w:rPr>
            </w:pPr>
            <w:r>
              <w:rPr>
                <w:spacing w:val="15"/>
                <w:sz w:val="24"/>
              </w:rPr>
              <w:t>第八十五條 </w:t>
            </w:r>
            <w:r>
              <w:rPr>
                <w:spacing w:val="17"/>
                <w:sz w:val="24"/>
                <w:u w:val="single"/>
              </w:rPr>
              <w:t>保障</w:t>
            </w:r>
            <w:r>
              <w:rPr>
                <w:spacing w:val="9"/>
                <w:sz w:val="24"/>
              </w:rPr>
              <w:t>事件</w:t>
            </w:r>
            <w:r>
              <w:rPr>
                <w:spacing w:val="-7"/>
                <w:sz w:val="24"/>
              </w:rPr>
              <w:t>審理中，保訓會得依職權或依申請，指定副主任委員或委員一人至三人，進</w:t>
            </w:r>
            <w:r>
              <w:rPr>
                <w:sz w:val="24"/>
              </w:rPr>
              <w:t>行調處。</w:t>
            </w:r>
          </w:p>
          <w:p>
            <w:pPr>
              <w:pStyle w:val="TableParagraph"/>
              <w:spacing w:line="223" w:lineRule="auto"/>
              <w:ind w:right="77" w:firstLine="479"/>
              <w:jc w:val="both"/>
              <w:rPr>
                <w:sz w:val="24"/>
              </w:rPr>
            </w:pPr>
            <w:r>
              <w:rPr>
                <w:spacing w:val="-8"/>
                <w:sz w:val="24"/>
              </w:rPr>
              <w:t>前項調處，於多數人</w:t>
            </w:r>
            <w:r>
              <w:rPr>
                <w:spacing w:val="-7"/>
                <w:sz w:val="24"/>
              </w:rPr>
              <w:t>共同提起之</w:t>
            </w:r>
            <w:r>
              <w:rPr>
                <w:spacing w:val="-6"/>
                <w:sz w:val="24"/>
                <w:u w:val="single"/>
              </w:rPr>
              <w:t>保障</w:t>
            </w:r>
            <w:r>
              <w:rPr>
                <w:spacing w:val="-6"/>
                <w:sz w:val="24"/>
              </w:rPr>
              <w:t>事件，其</w:t>
            </w:r>
            <w:r>
              <w:rPr>
                <w:spacing w:val="16"/>
                <w:sz w:val="24"/>
              </w:rPr>
              <w:t>代表人非徵得全體</w:t>
            </w:r>
            <w:r>
              <w:rPr>
                <w:spacing w:val="9"/>
                <w:sz w:val="24"/>
                <w:u w:val="single"/>
              </w:rPr>
              <w:t>復審</w:t>
            </w:r>
            <w:r>
              <w:rPr>
                <w:spacing w:val="16"/>
                <w:sz w:val="24"/>
                <w:u w:val="single"/>
              </w:rPr>
              <w:t>人或</w:t>
            </w:r>
            <w:r>
              <w:rPr>
                <w:spacing w:val="14"/>
                <w:sz w:val="24"/>
              </w:rPr>
              <w:t>再申訴人之書面同</w:t>
            </w:r>
            <w:r>
              <w:rPr>
                <w:sz w:val="24"/>
              </w:rPr>
              <w:t>意，不得為之。</w:t>
            </w:r>
          </w:p>
        </w:tc>
        <w:tc>
          <w:tcPr>
            <w:tcW w:w="2775" w:type="dxa"/>
          </w:tcPr>
          <w:p>
            <w:pPr>
              <w:pStyle w:val="TableParagraph"/>
              <w:spacing w:line="223" w:lineRule="auto" w:before="4"/>
              <w:ind w:left="131" w:right="96" w:hanging="24"/>
              <w:jc w:val="both"/>
              <w:rPr>
                <w:sz w:val="24"/>
              </w:rPr>
            </w:pPr>
            <w:r>
              <w:rPr>
                <w:spacing w:val="10"/>
                <w:sz w:val="24"/>
              </w:rPr>
              <w:t>第八十五條 再申訴事</w:t>
            </w:r>
            <w:r>
              <w:rPr>
                <w:spacing w:val="-12"/>
                <w:sz w:val="24"/>
              </w:rPr>
              <w:t>件審理中，保訓會得依職權或依申請，指定副主任</w:t>
            </w:r>
            <w:r>
              <w:rPr>
                <w:spacing w:val="12"/>
                <w:sz w:val="24"/>
              </w:rPr>
              <w:t>委員或委員一人至三人</w:t>
            </w:r>
          </w:p>
          <w:p>
            <w:pPr>
              <w:pStyle w:val="TableParagraph"/>
              <w:spacing w:line="306" w:lineRule="exact"/>
              <w:ind w:left="131"/>
              <w:rPr>
                <w:sz w:val="24"/>
              </w:rPr>
            </w:pPr>
            <w:r>
              <w:rPr>
                <w:sz w:val="24"/>
              </w:rPr>
              <w:t>，進行調處。</w:t>
            </w:r>
          </w:p>
          <w:p>
            <w:pPr>
              <w:pStyle w:val="TableParagraph"/>
              <w:spacing w:line="223" w:lineRule="auto" w:before="5"/>
              <w:ind w:right="96" w:firstLine="480"/>
              <w:jc w:val="both"/>
              <w:rPr>
                <w:sz w:val="24"/>
              </w:rPr>
            </w:pPr>
            <w:r>
              <w:rPr>
                <w:spacing w:val="-10"/>
                <w:sz w:val="24"/>
              </w:rPr>
              <w:t>前項調處，於多數人</w:t>
            </w:r>
            <w:r>
              <w:rPr>
                <w:spacing w:val="14"/>
                <w:sz w:val="24"/>
              </w:rPr>
              <w:t>共同提起之再申訴事件</w:t>
            </w:r>
          </w:p>
          <w:p>
            <w:pPr>
              <w:pStyle w:val="TableParagraph"/>
              <w:spacing w:line="223" w:lineRule="auto"/>
              <w:ind w:right="96" w:hanging="41"/>
              <w:jc w:val="both"/>
              <w:rPr>
                <w:sz w:val="24"/>
              </w:rPr>
            </w:pPr>
            <w:r>
              <w:rPr>
                <w:spacing w:val="-4"/>
                <w:sz w:val="24"/>
              </w:rPr>
              <w:t>，其代表人非徵得全體再</w:t>
            </w:r>
            <w:r>
              <w:rPr>
                <w:spacing w:val="-8"/>
                <w:sz w:val="24"/>
              </w:rPr>
              <w:t>申訴人之書面同意，不得</w:t>
            </w:r>
            <w:r>
              <w:rPr>
                <w:sz w:val="24"/>
              </w:rPr>
              <w:t>為之。</w:t>
            </w:r>
          </w:p>
        </w:tc>
        <w:tc>
          <w:tcPr>
            <w:tcW w:w="2775" w:type="dxa"/>
          </w:tcPr>
          <w:p>
            <w:pPr>
              <w:pStyle w:val="TableParagraph"/>
              <w:spacing w:line="223" w:lineRule="auto" w:before="4"/>
              <w:ind w:left="333" w:right="75" w:hanging="284"/>
              <w:jc w:val="both"/>
              <w:rPr>
                <w:sz w:val="24"/>
              </w:rPr>
            </w:pPr>
            <w:r>
              <w:rPr>
                <w:spacing w:val="10"/>
                <w:sz w:val="24"/>
              </w:rPr>
              <w:t>一、 鑑於行政機關對於</w:t>
            </w:r>
            <w:r>
              <w:rPr>
                <w:spacing w:val="18"/>
                <w:sz w:val="24"/>
              </w:rPr>
              <w:t>行政處分所依據之事</w:t>
            </w:r>
            <w:r>
              <w:rPr>
                <w:spacing w:val="-6"/>
                <w:sz w:val="24"/>
              </w:rPr>
              <w:t>實及適用之法律，經依</w:t>
            </w:r>
            <w:r>
              <w:rPr>
                <w:spacing w:val="18"/>
                <w:sz w:val="24"/>
              </w:rPr>
              <w:t>職權調查仍不能確定</w:t>
            </w:r>
            <w:r>
              <w:rPr>
                <w:spacing w:val="-6"/>
                <w:sz w:val="24"/>
              </w:rPr>
              <w:t>者，為有效達成行政目的，解決紛爭，尚得與人民締結和解契約。保</w:t>
            </w:r>
            <w:r>
              <w:rPr>
                <w:spacing w:val="18"/>
                <w:sz w:val="24"/>
              </w:rPr>
              <w:t>訓會為增進行政效率</w:t>
            </w:r>
          </w:p>
          <w:p>
            <w:pPr>
              <w:pStyle w:val="TableParagraph"/>
              <w:spacing w:line="308" w:lineRule="exact"/>
              <w:ind w:left="299"/>
              <w:rPr>
                <w:sz w:val="24"/>
              </w:rPr>
            </w:pPr>
            <w:r>
              <w:rPr>
                <w:spacing w:val="-4"/>
                <w:sz w:val="24"/>
              </w:rPr>
              <w:t>、維持機關內部之和諧</w:t>
            </w:r>
          </w:p>
          <w:p>
            <w:pPr>
              <w:pStyle w:val="TableParagraph"/>
              <w:spacing w:line="312" w:lineRule="exact"/>
              <w:ind w:left="299"/>
              <w:rPr>
                <w:sz w:val="24"/>
              </w:rPr>
            </w:pPr>
            <w:r>
              <w:rPr>
                <w:spacing w:val="-4"/>
                <w:sz w:val="24"/>
              </w:rPr>
              <w:t>，減少行政成本之支出</w:t>
            </w:r>
          </w:p>
          <w:p>
            <w:pPr>
              <w:pStyle w:val="TableParagraph"/>
              <w:spacing w:line="223" w:lineRule="auto" w:before="5"/>
              <w:ind w:left="333" w:right="75" w:hanging="34"/>
              <w:rPr>
                <w:sz w:val="24"/>
              </w:rPr>
            </w:pPr>
            <w:r>
              <w:rPr>
                <w:spacing w:val="-2"/>
                <w:sz w:val="24"/>
              </w:rPr>
              <w:t>，亦應允許原處分機關</w:t>
            </w:r>
            <w:r>
              <w:rPr>
                <w:spacing w:val="18"/>
                <w:sz w:val="24"/>
              </w:rPr>
              <w:t>與公務人員進行調處</w:t>
            </w:r>
          </w:p>
          <w:p>
            <w:pPr>
              <w:pStyle w:val="TableParagraph"/>
              <w:spacing w:line="223" w:lineRule="auto"/>
              <w:ind w:left="333" w:right="97" w:hanging="34"/>
              <w:rPr>
                <w:sz w:val="24"/>
              </w:rPr>
            </w:pPr>
            <w:r>
              <w:rPr>
                <w:spacing w:val="-4"/>
                <w:sz w:val="24"/>
              </w:rPr>
              <w:t>。爰將調處規定擴大適</w:t>
            </w:r>
            <w:r>
              <w:rPr>
                <w:sz w:val="24"/>
              </w:rPr>
              <w:t>用於復審事件。</w:t>
            </w:r>
          </w:p>
          <w:p>
            <w:pPr>
              <w:pStyle w:val="TableParagraph"/>
              <w:spacing w:line="307" w:lineRule="exact"/>
              <w:ind w:left="105"/>
              <w:rPr>
                <w:sz w:val="24"/>
              </w:rPr>
            </w:pPr>
            <w:r>
              <w:rPr>
                <w:spacing w:val="-8"/>
                <w:sz w:val="24"/>
              </w:rPr>
              <w:t>二、第一項及第二項酌作</w:t>
            </w:r>
          </w:p>
          <w:p>
            <w:pPr>
              <w:pStyle w:val="TableParagraph"/>
              <w:spacing w:line="292" w:lineRule="exact"/>
              <w:ind w:left="333"/>
              <w:rPr>
                <w:sz w:val="24"/>
              </w:rPr>
            </w:pPr>
            <w:r>
              <w:rPr>
                <w:sz w:val="24"/>
              </w:rPr>
              <w:t>文字修正。</w:t>
            </w:r>
          </w:p>
        </w:tc>
      </w:tr>
      <w:tr>
        <w:trPr>
          <w:trHeight w:val="4060" w:hRule="atLeast"/>
        </w:trPr>
        <w:tc>
          <w:tcPr>
            <w:tcW w:w="2775" w:type="dxa"/>
          </w:tcPr>
          <w:p>
            <w:pPr>
              <w:pStyle w:val="TableParagraph"/>
              <w:spacing w:line="223" w:lineRule="auto" w:before="4"/>
              <w:ind w:left="347" w:right="41" w:hanging="240"/>
              <w:jc w:val="both"/>
              <w:rPr>
                <w:sz w:val="24"/>
              </w:rPr>
            </w:pPr>
            <w:r>
              <w:rPr>
                <w:spacing w:val="18"/>
                <w:sz w:val="24"/>
              </w:rPr>
              <w:t>第八十六條 保訓會進</w:t>
            </w:r>
            <w:r>
              <w:rPr>
                <w:spacing w:val="-5"/>
                <w:sz w:val="24"/>
              </w:rPr>
              <w:t>行調處時，應以書面通</w:t>
            </w:r>
            <w:r>
              <w:rPr>
                <w:spacing w:val="-3"/>
                <w:sz w:val="24"/>
              </w:rPr>
              <w:t>知</w:t>
            </w:r>
            <w:r>
              <w:rPr>
                <w:spacing w:val="-3"/>
                <w:sz w:val="24"/>
                <w:u w:val="single"/>
              </w:rPr>
              <w:t>復審人</w:t>
            </w:r>
            <w:r>
              <w:rPr>
                <w:spacing w:val="-3"/>
                <w:sz w:val="24"/>
              </w:rPr>
              <w:t>、再申訴人</w:t>
            </w:r>
            <w:r>
              <w:rPr>
                <w:spacing w:val="-3"/>
                <w:sz w:val="24"/>
                <w:u w:val="single"/>
              </w:rPr>
              <w:t>，</w:t>
            </w:r>
            <w:r>
              <w:rPr>
                <w:spacing w:val="-60"/>
                <w:sz w:val="24"/>
                <w:u w:val="single"/>
              </w:rPr>
              <w:t> </w:t>
            </w:r>
            <w:r>
              <w:rPr>
                <w:spacing w:val="-5"/>
                <w:sz w:val="24"/>
              </w:rPr>
              <w:t>或其代表人、代理人及有關機關，於指定期日</w:t>
            </w:r>
            <w:r>
              <w:rPr>
                <w:sz w:val="24"/>
              </w:rPr>
              <w:t>到達指定處所行之。</w:t>
            </w:r>
          </w:p>
          <w:p>
            <w:pPr>
              <w:pStyle w:val="TableParagraph"/>
              <w:spacing w:line="223" w:lineRule="auto" w:before="3"/>
              <w:ind w:left="345" w:right="38" w:firstLine="503"/>
              <w:jc w:val="right"/>
              <w:rPr>
                <w:sz w:val="24"/>
              </w:rPr>
            </w:pPr>
            <w:r>
              <w:rPr>
                <w:spacing w:val="-14"/>
                <w:sz w:val="24"/>
              </w:rPr>
              <w:t>前項之代理人，應</w:t>
            </w:r>
            <w:r>
              <w:rPr>
                <w:spacing w:val="16"/>
                <w:sz w:val="24"/>
              </w:rPr>
              <w:t>提出特別委任之授權</w:t>
            </w:r>
            <w:r>
              <w:rPr>
                <w:spacing w:val="-3"/>
                <w:sz w:val="24"/>
              </w:rPr>
              <w:t>證明，始得參與調處。</w:t>
            </w:r>
            <w:r>
              <w:rPr>
                <w:spacing w:val="21"/>
                <w:sz w:val="24"/>
                <w:u w:val="single"/>
              </w:rPr>
              <w:t>復審人或</w:t>
            </w:r>
            <w:r>
              <w:rPr>
                <w:spacing w:val="14"/>
                <w:sz w:val="24"/>
              </w:rPr>
              <w:t>再申訴</w:t>
            </w:r>
          </w:p>
          <w:p>
            <w:pPr>
              <w:pStyle w:val="TableParagraph"/>
              <w:spacing w:line="223" w:lineRule="auto"/>
              <w:ind w:left="345" w:right="99"/>
              <w:jc w:val="right"/>
              <w:rPr>
                <w:sz w:val="24"/>
              </w:rPr>
            </w:pPr>
            <w:r>
              <w:rPr>
                <w:spacing w:val="-9"/>
                <w:sz w:val="24"/>
              </w:rPr>
              <w:t>人或其代表人、特別委</w:t>
            </w:r>
            <w:r>
              <w:rPr>
                <w:spacing w:val="17"/>
                <w:sz w:val="24"/>
                <w:u w:val="single"/>
              </w:rPr>
              <w:t>任之代理人</w:t>
            </w:r>
            <w:r>
              <w:rPr>
                <w:spacing w:val="13"/>
                <w:sz w:val="24"/>
              </w:rPr>
              <w:t>及有關機</w:t>
            </w:r>
          </w:p>
          <w:p>
            <w:pPr>
              <w:pStyle w:val="TableParagraph"/>
              <w:spacing w:line="289" w:lineRule="exact"/>
              <w:ind w:left="0" w:right="93"/>
              <w:jc w:val="right"/>
              <w:rPr>
                <w:sz w:val="24"/>
              </w:rPr>
            </w:pPr>
            <w:r>
              <w:rPr>
                <w:spacing w:val="-8"/>
                <w:sz w:val="24"/>
              </w:rPr>
              <w:t>關</w:t>
            </w:r>
            <w:r>
              <w:rPr>
                <w:spacing w:val="-8"/>
                <w:sz w:val="24"/>
                <w:u w:val="single"/>
              </w:rPr>
              <w:t>，</w:t>
            </w:r>
            <w:r>
              <w:rPr>
                <w:spacing w:val="-8"/>
                <w:sz w:val="24"/>
              </w:rPr>
              <w:t>無正當理由，於</w:t>
            </w:r>
            <w:r>
              <w:rPr>
                <w:spacing w:val="-8"/>
                <w:sz w:val="24"/>
                <w:u w:val="single"/>
              </w:rPr>
              <w:t>指</w:t>
            </w:r>
          </w:p>
        </w:tc>
        <w:tc>
          <w:tcPr>
            <w:tcW w:w="2775" w:type="dxa"/>
          </w:tcPr>
          <w:p>
            <w:pPr>
              <w:pStyle w:val="TableParagraph"/>
              <w:spacing w:line="223" w:lineRule="auto" w:before="4"/>
              <w:ind w:left="347" w:right="96" w:hanging="240"/>
              <w:jc w:val="both"/>
              <w:rPr>
                <w:sz w:val="24"/>
              </w:rPr>
            </w:pPr>
            <w:r>
              <w:rPr>
                <w:spacing w:val="10"/>
                <w:sz w:val="24"/>
              </w:rPr>
              <w:t>第八十六條 保訓會進</w:t>
            </w:r>
            <w:r>
              <w:rPr>
                <w:spacing w:val="-9"/>
                <w:sz w:val="24"/>
              </w:rPr>
              <w:t>行調處時，應以書面通</w:t>
            </w:r>
            <w:r>
              <w:rPr>
                <w:spacing w:val="16"/>
                <w:sz w:val="24"/>
              </w:rPr>
              <w:t>知再申訴人或其代表</w:t>
            </w:r>
            <w:r>
              <w:rPr>
                <w:spacing w:val="-9"/>
                <w:sz w:val="24"/>
              </w:rPr>
              <w:t>人、代理人及有關機關</w:t>
            </w:r>
          </w:p>
          <w:p>
            <w:pPr>
              <w:pStyle w:val="TableParagraph"/>
              <w:spacing w:line="223" w:lineRule="auto" w:before="2"/>
              <w:ind w:left="347" w:right="96" w:hanging="41"/>
              <w:rPr>
                <w:sz w:val="24"/>
              </w:rPr>
            </w:pPr>
            <w:r>
              <w:rPr>
                <w:spacing w:val="-5"/>
                <w:sz w:val="24"/>
              </w:rPr>
              <w:t>，於指定期日到達指定</w:t>
            </w:r>
            <w:r>
              <w:rPr>
                <w:sz w:val="24"/>
              </w:rPr>
              <w:t>處所行之。</w:t>
            </w:r>
          </w:p>
          <w:p>
            <w:pPr>
              <w:pStyle w:val="TableParagraph"/>
              <w:spacing w:line="223" w:lineRule="auto" w:before="1"/>
              <w:ind w:left="345" w:right="38" w:firstLine="504"/>
              <w:jc w:val="right"/>
              <w:rPr>
                <w:sz w:val="24"/>
              </w:rPr>
            </w:pPr>
            <w:r>
              <w:rPr>
                <w:spacing w:val="-14"/>
                <w:sz w:val="24"/>
              </w:rPr>
              <w:t>前項之代理人，應</w:t>
            </w:r>
            <w:r>
              <w:rPr>
                <w:spacing w:val="16"/>
                <w:sz w:val="24"/>
              </w:rPr>
              <w:t>提出特別委任之授權</w:t>
            </w:r>
            <w:r>
              <w:rPr>
                <w:spacing w:val="-3"/>
                <w:sz w:val="24"/>
              </w:rPr>
              <w:t>證明，始得參與調處。</w:t>
            </w:r>
            <w:r>
              <w:rPr>
                <w:spacing w:val="18"/>
                <w:sz w:val="24"/>
              </w:rPr>
              <w:t>再申訴人及有關</w:t>
            </w:r>
          </w:p>
          <w:p>
            <w:pPr>
              <w:pStyle w:val="TableParagraph"/>
              <w:spacing w:line="223" w:lineRule="auto"/>
              <w:ind w:left="345" w:right="99"/>
              <w:jc w:val="right"/>
              <w:rPr>
                <w:sz w:val="24"/>
              </w:rPr>
            </w:pPr>
            <w:r>
              <w:rPr>
                <w:spacing w:val="-9"/>
                <w:sz w:val="24"/>
              </w:rPr>
              <w:t>機關無正當理由，於調</w:t>
            </w:r>
            <w:r>
              <w:rPr>
                <w:spacing w:val="-10"/>
                <w:sz w:val="24"/>
              </w:rPr>
              <w:t>處期日不到場者，視為</w:t>
            </w:r>
          </w:p>
          <w:p>
            <w:pPr>
              <w:pStyle w:val="TableParagraph"/>
              <w:spacing w:line="289" w:lineRule="exact"/>
              <w:ind w:left="0" w:right="99"/>
              <w:jc w:val="right"/>
              <w:rPr>
                <w:sz w:val="24"/>
              </w:rPr>
            </w:pPr>
            <w:r>
              <w:rPr>
                <w:spacing w:val="-9"/>
                <w:sz w:val="24"/>
              </w:rPr>
              <w:t>調處不成立。但保訓會</w:t>
            </w:r>
          </w:p>
        </w:tc>
        <w:tc>
          <w:tcPr>
            <w:tcW w:w="2775" w:type="dxa"/>
          </w:tcPr>
          <w:p>
            <w:pPr>
              <w:pStyle w:val="TableParagraph"/>
              <w:spacing w:line="223" w:lineRule="auto" w:before="4"/>
              <w:ind w:left="625" w:right="82" w:hanging="521"/>
              <w:jc w:val="both"/>
              <w:rPr>
                <w:sz w:val="24"/>
              </w:rPr>
            </w:pPr>
            <w:r>
              <w:rPr>
                <w:spacing w:val="16"/>
                <w:sz w:val="24"/>
              </w:rPr>
              <w:t>一、配合第八十五條規定，將調處程序擴大至復審事件，於第一項增訂復審人</w:t>
            </w:r>
          </w:p>
          <w:p>
            <w:pPr>
              <w:pStyle w:val="TableParagraph"/>
              <w:spacing w:line="309" w:lineRule="exact"/>
              <w:ind w:left="625"/>
              <w:rPr>
                <w:sz w:val="24"/>
              </w:rPr>
            </w:pPr>
            <w:r>
              <w:rPr>
                <w:sz w:val="24"/>
              </w:rPr>
              <w:t>。</w:t>
            </w:r>
          </w:p>
          <w:p>
            <w:pPr>
              <w:pStyle w:val="TableParagraph"/>
              <w:spacing w:line="223" w:lineRule="auto" w:before="5"/>
              <w:ind w:left="625" w:right="82" w:hanging="521"/>
              <w:jc w:val="both"/>
              <w:rPr>
                <w:sz w:val="24"/>
              </w:rPr>
            </w:pPr>
            <w:r>
              <w:rPr>
                <w:spacing w:val="16"/>
                <w:sz w:val="24"/>
              </w:rPr>
              <w:t>二、又鑑於經調處成立之保障事件，具終結保障事件審理程序之效力，對復審人及再申訴人權益影響甚鉅，而代表人亦為保障事件之</w:t>
            </w:r>
          </w:p>
          <w:p>
            <w:pPr>
              <w:pStyle w:val="TableParagraph"/>
              <w:spacing w:line="289" w:lineRule="exact"/>
              <w:ind w:left="625"/>
              <w:rPr>
                <w:sz w:val="24"/>
              </w:rPr>
            </w:pPr>
            <w:r>
              <w:rPr>
                <w:spacing w:val="16"/>
                <w:sz w:val="24"/>
              </w:rPr>
              <w:t>當事人，依保障法</w:t>
            </w:r>
          </w:p>
        </w:tc>
      </w:tr>
    </w:tbl>
    <w:p>
      <w:pPr>
        <w:rPr>
          <w:sz w:val="2"/>
          <w:szCs w:val="2"/>
        </w:rPr>
      </w:pPr>
      <w:r>
        <w:rPr/>
        <w:pict>
          <v:rect style="position:absolute;margin-left:168.619995pt;margin-top:731.619995pt;width:44.064pt;height:.599980pt;mso-position-horizontal-relative:page;mso-position-vertical-relative:page;z-index:-18496000" filled="true" fillcolor="#000000" stroked="false">
            <v:fill type="solid"/>
            <w10:wrap type="none"/>
          </v:rect>
        </w:pict>
      </w:r>
    </w:p>
    <w:p>
      <w:pPr>
        <w:spacing w:after="0"/>
        <w:rPr>
          <w:sz w:val="2"/>
          <w:szCs w:val="2"/>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4994" w:hRule="atLeast"/>
        </w:trPr>
        <w:tc>
          <w:tcPr>
            <w:tcW w:w="2775" w:type="dxa"/>
          </w:tcPr>
          <w:p>
            <w:pPr>
              <w:pStyle w:val="TableParagraph"/>
              <w:spacing w:line="223" w:lineRule="auto" w:before="5"/>
              <w:ind w:left="345" w:right="99"/>
              <w:jc w:val="both"/>
              <w:rPr>
                <w:sz w:val="24"/>
              </w:rPr>
            </w:pPr>
            <w:r>
              <w:rPr>
                <w:spacing w:val="-9"/>
                <w:sz w:val="24"/>
                <w:u w:val="single"/>
              </w:rPr>
              <w:t>定</w:t>
            </w:r>
            <w:r>
              <w:rPr>
                <w:spacing w:val="-9"/>
                <w:sz w:val="24"/>
              </w:rPr>
              <w:t>期日不到場者，視為調處不成立。但保訓會</w:t>
            </w:r>
            <w:r>
              <w:rPr>
                <w:spacing w:val="16"/>
                <w:sz w:val="24"/>
              </w:rPr>
              <w:t>認為有成立調處之可</w:t>
            </w:r>
            <w:r>
              <w:rPr>
                <w:spacing w:val="-9"/>
                <w:sz w:val="24"/>
              </w:rPr>
              <w:t>能者，得另定調處期日</w:t>
            </w:r>
          </w:p>
          <w:p>
            <w:pPr>
              <w:pStyle w:val="TableParagraph"/>
              <w:spacing w:line="306" w:lineRule="exact"/>
              <w:ind w:left="345"/>
              <w:rPr>
                <w:sz w:val="24"/>
              </w:rPr>
            </w:pPr>
            <w:r>
              <w:rPr>
                <w:sz w:val="24"/>
              </w:rPr>
              <w:t>。</w:t>
            </w:r>
          </w:p>
          <w:p>
            <w:pPr>
              <w:pStyle w:val="TableParagraph"/>
              <w:spacing w:line="223" w:lineRule="auto" w:before="5"/>
              <w:ind w:left="345" w:right="99" w:firstLine="503"/>
              <w:jc w:val="both"/>
              <w:rPr>
                <w:sz w:val="24"/>
              </w:rPr>
            </w:pPr>
            <w:r>
              <w:rPr>
                <w:spacing w:val="18"/>
                <w:sz w:val="24"/>
              </w:rPr>
              <w:t>調處之過程及結</w:t>
            </w:r>
            <w:r>
              <w:rPr>
                <w:spacing w:val="-9"/>
                <w:sz w:val="24"/>
              </w:rPr>
              <w:t>果應製作紀錄，由參與調處之人員簽名；其拒絕簽名者，應記明其事</w:t>
            </w:r>
            <w:r>
              <w:rPr>
                <w:sz w:val="24"/>
              </w:rPr>
              <w:t>由。</w:t>
            </w:r>
          </w:p>
        </w:tc>
        <w:tc>
          <w:tcPr>
            <w:tcW w:w="2775" w:type="dxa"/>
          </w:tcPr>
          <w:p>
            <w:pPr>
              <w:pStyle w:val="TableParagraph"/>
              <w:spacing w:line="223" w:lineRule="auto" w:before="5"/>
              <w:ind w:left="345" w:right="99"/>
              <w:rPr>
                <w:sz w:val="24"/>
              </w:rPr>
            </w:pPr>
            <w:r>
              <w:rPr>
                <w:spacing w:val="16"/>
                <w:sz w:val="24"/>
              </w:rPr>
              <w:t>認為有成立調處之可</w:t>
            </w:r>
            <w:r>
              <w:rPr>
                <w:spacing w:val="-9"/>
                <w:sz w:val="24"/>
              </w:rPr>
              <w:t>能者，得另定調處期日</w:t>
            </w:r>
          </w:p>
          <w:p>
            <w:pPr>
              <w:pStyle w:val="TableParagraph"/>
              <w:spacing w:line="307" w:lineRule="exact"/>
              <w:ind w:left="345"/>
              <w:rPr>
                <w:sz w:val="24"/>
              </w:rPr>
            </w:pPr>
            <w:r>
              <w:rPr>
                <w:sz w:val="24"/>
              </w:rPr>
              <w:t>。</w:t>
            </w:r>
          </w:p>
          <w:p>
            <w:pPr>
              <w:pStyle w:val="TableParagraph"/>
              <w:spacing w:line="223" w:lineRule="auto" w:before="5"/>
              <w:ind w:left="345" w:right="99" w:firstLine="504"/>
              <w:jc w:val="both"/>
              <w:rPr>
                <w:sz w:val="24"/>
              </w:rPr>
            </w:pPr>
            <w:r>
              <w:rPr>
                <w:spacing w:val="18"/>
                <w:sz w:val="24"/>
              </w:rPr>
              <w:t>調處之過程及結</w:t>
            </w:r>
            <w:r>
              <w:rPr>
                <w:spacing w:val="-9"/>
                <w:sz w:val="24"/>
              </w:rPr>
              <w:t>果應製作紀錄，由參與調處之人員簽名；其拒絕簽名者，應記明其事</w:t>
            </w:r>
            <w:r>
              <w:rPr>
                <w:sz w:val="24"/>
              </w:rPr>
              <w:t>由。</w:t>
            </w:r>
          </w:p>
        </w:tc>
        <w:tc>
          <w:tcPr>
            <w:tcW w:w="2775" w:type="dxa"/>
          </w:tcPr>
          <w:p>
            <w:pPr>
              <w:pStyle w:val="TableParagraph"/>
              <w:spacing w:line="223" w:lineRule="auto" w:before="5"/>
              <w:ind w:left="625" w:right="82"/>
              <w:jc w:val="both"/>
              <w:rPr>
                <w:sz w:val="24"/>
              </w:rPr>
            </w:pPr>
            <w:r>
              <w:rPr>
                <w:spacing w:val="14"/>
                <w:sz w:val="24"/>
              </w:rPr>
              <w:t>第三十七條及第八十四條再申訴第準用三十七條規定，</w:t>
            </w:r>
            <w:r>
              <w:rPr>
                <w:spacing w:val="-60"/>
                <w:sz w:val="24"/>
              </w:rPr>
              <w:t> </w:t>
            </w:r>
            <w:r>
              <w:rPr>
                <w:spacing w:val="14"/>
                <w:sz w:val="24"/>
              </w:rPr>
              <w:t>其係代表全體當事人為復審行為或再申訴行為；至特別委任之代理人，除依第三十九條規定得為一切復審行為及再申訴行為外，</w:t>
            </w:r>
            <w:r>
              <w:rPr>
                <w:spacing w:val="-60"/>
                <w:sz w:val="24"/>
              </w:rPr>
              <w:t> </w:t>
            </w:r>
            <w:r>
              <w:rPr>
                <w:spacing w:val="14"/>
                <w:sz w:val="24"/>
              </w:rPr>
              <w:t>亦得參與調處，且為配合第一項為通知對象之規定，爰於第三項增訂復審人、代表人及特別</w:t>
            </w:r>
          </w:p>
          <w:p>
            <w:pPr>
              <w:pStyle w:val="TableParagraph"/>
              <w:spacing w:line="288" w:lineRule="exact"/>
              <w:ind w:left="625"/>
              <w:rPr>
                <w:sz w:val="24"/>
              </w:rPr>
            </w:pPr>
            <w:r>
              <w:rPr>
                <w:sz w:val="24"/>
              </w:rPr>
              <w:t>委任之代理人。</w:t>
            </w:r>
          </w:p>
        </w:tc>
      </w:tr>
      <w:tr>
        <w:trPr>
          <w:trHeight w:val="8429" w:hRule="atLeast"/>
        </w:trPr>
        <w:tc>
          <w:tcPr>
            <w:tcW w:w="2775" w:type="dxa"/>
          </w:tcPr>
          <w:p>
            <w:pPr>
              <w:pStyle w:val="TableParagraph"/>
              <w:spacing w:line="223" w:lineRule="auto" w:before="4"/>
              <w:ind w:left="347" w:right="77" w:hanging="240"/>
              <w:jc w:val="both"/>
              <w:rPr>
                <w:sz w:val="24"/>
              </w:rPr>
            </w:pPr>
            <w:r>
              <w:rPr>
                <w:spacing w:val="15"/>
                <w:sz w:val="24"/>
              </w:rPr>
              <w:t>第八十七條 </w:t>
            </w:r>
            <w:r>
              <w:rPr>
                <w:spacing w:val="17"/>
                <w:sz w:val="24"/>
                <w:u w:val="single"/>
              </w:rPr>
              <w:t>保障</w:t>
            </w:r>
            <w:r>
              <w:rPr>
                <w:spacing w:val="9"/>
                <w:sz w:val="24"/>
              </w:rPr>
              <w:t>事件</w:t>
            </w:r>
            <w:r>
              <w:rPr>
                <w:spacing w:val="-7"/>
                <w:sz w:val="24"/>
              </w:rPr>
              <w:t>經調處成立者，保訓會應作成調處書，記載下列事項，並函知</w:t>
            </w:r>
            <w:r>
              <w:rPr>
                <w:spacing w:val="-7"/>
                <w:sz w:val="24"/>
                <w:u w:val="single"/>
              </w:rPr>
              <w:t>復審人</w:t>
            </w:r>
          </w:p>
          <w:p>
            <w:pPr>
              <w:pStyle w:val="TableParagraph"/>
              <w:spacing w:line="223" w:lineRule="auto"/>
              <w:ind w:left="347" w:right="39" w:hanging="15"/>
              <w:jc w:val="both"/>
              <w:rPr>
                <w:sz w:val="24"/>
              </w:rPr>
            </w:pPr>
            <w:r>
              <w:rPr>
                <w:spacing w:val="-2"/>
                <w:sz w:val="24"/>
                <w:u w:val="single"/>
              </w:rPr>
              <w:t>、</w:t>
            </w:r>
            <w:r>
              <w:rPr>
                <w:spacing w:val="-2"/>
                <w:sz w:val="24"/>
              </w:rPr>
              <w:t>再申訴人、</w:t>
            </w:r>
            <w:r>
              <w:rPr>
                <w:spacing w:val="-1"/>
                <w:sz w:val="24"/>
                <w:u w:val="single"/>
              </w:rPr>
              <w:t>代表人、</w:t>
            </w:r>
            <w:r>
              <w:rPr>
                <w:spacing w:val="18"/>
                <w:sz w:val="24"/>
                <w:u w:val="single"/>
              </w:rPr>
              <w:t>特別委任之代理人</w:t>
            </w:r>
            <w:r>
              <w:rPr>
                <w:sz w:val="24"/>
              </w:rPr>
              <w:t>及有關機關：</w:t>
            </w:r>
          </w:p>
          <w:p>
            <w:pPr>
              <w:pStyle w:val="TableParagraph"/>
              <w:spacing w:line="223" w:lineRule="auto" w:before="2"/>
              <w:ind w:left="842" w:right="96" w:hanging="497"/>
              <w:rPr>
                <w:sz w:val="24"/>
              </w:rPr>
            </w:pPr>
            <w:r>
              <w:rPr>
                <w:spacing w:val="-9"/>
                <w:sz w:val="24"/>
              </w:rPr>
              <w:t>一、</w:t>
            </w:r>
            <w:r>
              <w:rPr>
                <w:spacing w:val="-9"/>
                <w:sz w:val="24"/>
                <w:u w:val="single"/>
              </w:rPr>
              <w:t>復審人或</w:t>
            </w:r>
            <w:r>
              <w:rPr>
                <w:spacing w:val="-8"/>
                <w:sz w:val="24"/>
              </w:rPr>
              <w:t>再申訴人</w:t>
            </w:r>
            <w:r>
              <w:rPr>
                <w:spacing w:val="-16"/>
                <w:sz w:val="24"/>
              </w:rPr>
              <w:t>姓名、出生年月日</w:t>
            </w:r>
          </w:p>
          <w:p>
            <w:pPr>
              <w:pStyle w:val="TableParagraph"/>
              <w:spacing w:line="307" w:lineRule="exact"/>
              <w:ind w:left="794"/>
              <w:rPr>
                <w:sz w:val="24"/>
              </w:rPr>
            </w:pPr>
            <w:r>
              <w:rPr>
                <w:spacing w:val="-6"/>
                <w:sz w:val="24"/>
              </w:rPr>
              <w:t>、服務機關及職稱</w:t>
            </w:r>
          </w:p>
          <w:p>
            <w:pPr>
              <w:pStyle w:val="TableParagraph"/>
              <w:spacing w:line="223" w:lineRule="auto" w:before="5"/>
              <w:ind w:left="842" w:right="72" w:hanging="24"/>
              <w:jc w:val="both"/>
              <w:rPr>
                <w:sz w:val="24"/>
              </w:rPr>
            </w:pPr>
            <w:r>
              <w:rPr>
                <w:spacing w:val="-7"/>
                <w:sz w:val="24"/>
              </w:rPr>
              <w:t>、住居所、國民身</w:t>
            </w:r>
            <w:r>
              <w:rPr>
                <w:spacing w:val="24"/>
                <w:sz w:val="24"/>
              </w:rPr>
              <w:t>分證統一編號</w:t>
            </w:r>
            <w:r>
              <w:rPr>
                <w:spacing w:val="-152"/>
                <w:sz w:val="24"/>
                <w:u w:val="single"/>
              </w:rPr>
              <w:t>或身分</w:t>
            </w:r>
            <w:r>
              <w:rPr>
                <w:spacing w:val="17"/>
                <w:sz w:val="24"/>
                <w:u w:val="single"/>
              </w:rPr>
              <w:t>證明文件字號。</w:t>
            </w:r>
          </w:p>
          <w:p>
            <w:pPr>
              <w:pStyle w:val="TableParagraph"/>
              <w:spacing w:line="223" w:lineRule="auto"/>
              <w:ind w:left="842" w:right="96" w:hanging="497"/>
              <w:jc w:val="both"/>
              <w:rPr>
                <w:sz w:val="24"/>
              </w:rPr>
            </w:pPr>
            <w:r>
              <w:rPr>
                <w:spacing w:val="-9"/>
                <w:sz w:val="24"/>
              </w:rPr>
              <w:t>二、有代表人或特別委</w:t>
            </w:r>
            <w:r>
              <w:rPr>
                <w:spacing w:val="-13"/>
                <w:sz w:val="24"/>
              </w:rPr>
              <w:t>任之代理人者，其</w:t>
            </w:r>
            <w:r>
              <w:rPr>
                <w:spacing w:val="-16"/>
                <w:sz w:val="24"/>
              </w:rPr>
              <w:t>姓名、出生年月日</w:t>
            </w:r>
          </w:p>
          <w:p>
            <w:pPr>
              <w:pStyle w:val="TableParagraph"/>
              <w:spacing w:line="223" w:lineRule="auto"/>
              <w:ind w:left="842" w:right="72" w:hanging="24"/>
              <w:jc w:val="both"/>
              <w:rPr>
                <w:sz w:val="24"/>
              </w:rPr>
            </w:pPr>
            <w:r>
              <w:rPr>
                <w:spacing w:val="-7"/>
                <w:sz w:val="24"/>
              </w:rPr>
              <w:t>、住居所、國民身</w:t>
            </w:r>
            <w:r>
              <w:rPr>
                <w:spacing w:val="20"/>
                <w:sz w:val="24"/>
              </w:rPr>
              <w:t>分證統一編號或身分證明文件字</w:t>
            </w:r>
            <w:r>
              <w:rPr>
                <w:sz w:val="24"/>
              </w:rPr>
              <w:t>號。</w:t>
            </w:r>
          </w:p>
          <w:p>
            <w:pPr>
              <w:pStyle w:val="TableParagraph"/>
              <w:spacing w:line="223" w:lineRule="auto" w:before="1"/>
              <w:ind w:left="842" w:right="40" w:hanging="497"/>
              <w:rPr>
                <w:sz w:val="24"/>
              </w:rPr>
            </w:pPr>
            <w:r>
              <w:rPr>
                <w:spacing w:val="-5"/>
                <w:sz w:val="24"/>
              </w:rPr>
              <w:t>三、參與調處之副主任</w:t>
            </w:r>
            <w:r>
              <w:rPr>
                <w:spacing w:val="-6"/>
                <w:sz w:val="24"/>
              </w:rPr>
              <w:t>委員、委員姓名。</w:t>
            </w:r>
          </w:p>
          <w:p>
            <w:pPr>
              <w:pStyle w:val="TableParagraph"/>
              <w:spacing w:line="307" w:lineRule="exact"/>
              <w:ind w:left="345"/>
              <w:rPr>
                <w:sz w:val="24"/>
              </w:rPr>
            </w:pPr>
            <w:r>
              <w:rPr>
                <w:sz w:val="24"/>
              </w:rPr>
              <w:t>四、調處事由。</w:t>
            </w:r>
          </w:p>
          <w:p>
            <w:pPr>
              <w:pStyle w:val="TableParagraph"/>
              <w:spacing w:line="223" w:lineRule="auto" w:before="5"/>
              <w:ind w:left="345" w:right="38"/>
              <w:rPr>
                <w:sz w:val="24"/>
              </w:rPr>
            </w:pPr>
            <w:r>
              <w:rPr>
                <w:spacing w:val="-3"/>
                <w:sz w:val="24"/>
              </w:rPr>
              <w:t>五、調處成立之內容。</w:t>
            </w:r>
            <w:r>
              <w:rPr>
                <w:spacing w:val="-4"/>
                <w:sz w:val="24"/>
              </w:rPr>
              <w:t>六、調處成立之場所。</w:t>
            </w:r>
          </w:p>
          <w:p>
            <w:pPr>
              <w:pStyle w:val="TableParagraph"/>
              <w:spacing w:line="287" w:lineRule="exact"/>
              <w:ind w:left="345"/>
              <w:rPr>
                <w:sz w:val="24"/>
              </w:rPr>
            </w:pPr>
            <w:r>
              <w:rPr>
                <w:spacing w:val="-9"/>
                <w:sz w:val="24"/>
              </w:rPr>
              <w:t>七、調處成立之年月日</w:t>
            </w:r>
          </w:p>
        </w:tc>
        <w:tc>
          <w:tcPr>
            <w:tcW w:w="2775" w:type="dxa"/>
          </w:tcPr>
          <w:p>
            <w:pPr>
              <w:pStyle w:val="TableParagraph"/>
              <w:spacing w:line="223" w:lineRule="auto" w:before="4"/>
              <w:ind w:left="347" w:right="96" w:hanging="240"/>
              <w:jc w:val="both"/>
              <w:rPr>
                <w:sz w:val="24"/>
              </w:rPr>
            </w:pPr>
            <w:r>
              <w:rPr>
                <w:spacing w:val="10"/>
                <w:sz w:val="24"/>
              </w:rPr>
              <w:t>第八十七條 再申訴事</w:t>
            </w:r>
            <w:r>
              <w:rPr>
                <w:spacing w:val="-9"/>
                <w:sz w:val="24"/>
              </w:rPr>
              <w:t>件經調處成立者，保訓會應作成調處書，記載下列事項，並函知再申</w:t>
            </w:r>
            <w:r>
              <w:rPr>
                <w:sz w:val="24"/>
              </w:rPr>
              <w:t>訴人及有關機關：</w:t>
            </w:r>
          </w:p>
          <w:p>
            <w:pPr>
              <w:pStyle w:val="TableParagraph"/>
              <w:spacing w:line="223" w:lineRule="auto"/>
              <w:ind w:left="842" w:right="94" w:hanging="497"/>
              <w:jc w:val="both"/>
              <w:rPr>
                <w:sz w:val="24"/>
              </w:rPr>
            </w:pPr>
            <w:r>
              <w:rPr>
                <w:spacing w:val="-9"/>
                <w:sz w:val="24"/>
              </w:rPr>
              <w:t>一、再申訴人姓名、出</w:t>
            </w:r>
            <w:r>
              <w:rPr>
                <w:spacing w:val="-13"/>
                <w:sz w:val="24"/>
              </w:rPr>
              <w:t>生年月日、服務機關及職稱、住居所</w:t>
            </w:r>
          </w:p>
          <w:p>
            <w:pPr>
              <w:pStyle w:val="TableParagraph"/>
              <w:spacing w:line="223" w:lineRule="auto" w:before="2"/>
              <w:ind w:left="842" w:right="96" w:hanging="48"/>
              <w:rPr>
                <w:sz w:val="24"/>
              </w:rPr>
            </w:pPr>
            <w:r>
              <w:rPr>
                <w:spacing w:val="-7"/>
                <w:sz w:val="24"/>
              </w:rPr>
              <w:t>、國民身分證統一</w:t>
            </w:r>
            <w:r>
              <w:rPr>
                <w:sz w:val="24"/>
              </w:rPr>
              <w:t>編號。</w:t>
            </w:r>
          </w:p>
          <w:p>
            <w:pPr>
              <w:pStyle w:val="TableParagraph"/>
              <w:spacing w:line="223" w:lineRule="auto"/>
              <w:ind w:left="842" w:right="40" w:hanging="497"/>
              <w:jc w:val="both"/>
              <w:rPr>
                <w:sz w:val="24"/>
              </w:rPr>
            </w:pPr>
            <w:r>
              <w:rPr>
                <w:spacing w:val="-4"/>
                <w:sz w:val="24"/>
              </w:rPr>
              <w:t>二、有代理人者，其姓</w:t>
            </w:r>
            <w:r>
              <w:rPr>
                <w:spacing w:val="-6"/>
                <w:sz w:val="24"/>
              </w:rPr>
              <w:t>名、出生年月日、</w:t>
            </w:r>
            <w:r>
              <w:rPr>
                <w:spacing w:val="-8"/>
                <w:sz w:val="24"/>
              </w:rPr>
              <w:t>住居所、國民身分</w:t>
            </w:r>
            <w:r>
              <w:rPr>
                <w:sz w:val="24"/>
              </w:rPr>
              <w:t>證統一編號。</w:t>
            </w:r>
          </w:p>
          <w:p>
            <w:pPr>
              <w:pStyle w:val="TableParagraph"/>
              <w:spacing w:line="223" w:lineRule="auto"/>
              <w:ind w:left="842" w:right="40" w:hanging="497"/>
              <w:rPr>
                <w:sz w:val="24"/>
              </w:rPr>
            </w:pPr>
            <w:r>
              <w:rPr>
                <w:spacing w:val="-5"/>
                <w:sz w:val="24"/>
              </w:rPr>
              <w:t>三、參與調處之副主任</w:t>
            </w:r>
            <w:r>
              <w:rPr>
                <w:spacing w:val="-6"/>
                <w:sz w:val="24"/>
              </w:rPr>
              <w:t>委員、委員姓名。</w:t>
            </w:r>
          </w:p>
          <w:p>
            <w:pPr>
              <w:pStyle w:val="TableParagraph"/>
              <w:spacing w:line="307" w:lineRule="exact"/>
              <w:ind w:left="345"/>
              <w:rPr>
                <w:sz w:val="24"/>
              </w:rPr>
            </w:pPr>
            <w:r>
              <w:rPr>
                <w:sz w:val="24"/>
              </w:rPr>
              <w:t>四、調處事由。</w:t>
            </w:r>
          </w:p>
          <w:p>
            <w:pPr>
              <w:pStyle w:val="TableParagraph"/>
              <w:spacing w:line="223" w:lineRule="auto" w:before="4"/>
              <w:ind w:left="345" w:right="38"/>
              <w:jc w:val="both"/>
              <w:rPr>
                <w:sz w:val="24"/>
              </w:rPr>
            </w:pPr>
            <w:r>
              <w:rPr>
                <w:spacing w:val="-3"/>
                <w:sz w:val="24"/>
              </w:rPr>
              <w:t>五、調處成立之內容。六、調處成立之場所。</w:t>
            </w:r>
            <w:r>
              <w:rPr>
                <w:spacing w:val="-4"/>
                <w:sz w:val="24"/>
              </w:rPr>
              <w:t>七、調處成立之年月日</w:t>
            </w:r>
          </w:p>
          <w:p>
            <w:pPr>
              <w:pStyle w:val="TableParagraph"/>
              <w:spacing w:line="310" w:lineRule="exact"/>
              <w:ind w:left="842"/>
              <w:rPr>
                <w:sz w:val="24"/>
              </w:rPr>
            </w:pPr>
            <w:r>
              <w:rPr>
                <w:sz w:val="24"/>
              </w:rPr>
              <w:t>。</w:t>
            </w:r>
          </w:p>
          <w:p>
            <w:pPr>
              <w:pStyle w:val="TableParagraph"/>
              <w:spacing w:line="223" w:lineRule="auto" w:before="5"/>
              <w:ind w:left="364" w:right="70" w:firstLine="480"/>
              <w:jc w:val="both"/>
              <w:rPr>
                <w:sz w:val="24"/>
              </w:rPr>
            </w:pPr>
            <w:r>
              <w:rPr>
                <w:spacing w:val="20"/>
                <w:sz w:val="24"/>
              </w:rPr>
              <w:t>前項經調處成立</w:t>
            </w:r>
            <w:r>
              <w:rPr>
                <w:spacing w:val="-12"/>
                <w:sz w:val="24"/>
              </w:rPr>
              <w:t>之再申訴事件，保訓會</w:t>
            </w:r>
            <w:r>
              <w:rPr>
                <w:sz w:val="24"/>
              </w:rPr>
              <w:t>應終結其審理程序。</w:t>
            </w:r>
          </w:p>
        </w:tc>
        <w:tc>
          <w:tcPr>
            <w:tcW w:w="2775" w:type="dxa"/>
          </w:tcPr>
          <w:p>
            <w:pPr>
              <w:pStyle w:val="TableParagraph"/>
              <w:spacing w:line="312" w:lineRule="exact"/>
              <w:ind w:left="105"/>
              <w:rPr>
                <w:sz w:val="24"/>
              </w:rPr>
            </w:pPr>
            <w:r>
              <w:rPr>
                <w:spacing w:val="16"/>
                <w:sz w:val="24"/>
              </w:rPr>
              <w:t>一、依第八十五條規定</w:t>
            </w:r>
          </w:p>
          <w:p>
            <w:pPr>
              <w:pStyle w:val="TableParagraph"/>
              <w:spacing w:line="223" w:lineRule="auto" w:before="5"/>
              <w:ind w:left="625" w:right="82"/>
              <w:jc w:val="both"/>
              <w:rPr>
                <w:sz w:val="24"/>
              </w:rPr>
            </w:pPr>
            <w:r>
              <w:rPr>
                <w:spacing w:val="14"/>
                <w:sz w:val="24"/>
              </w:rPr>
              <w:t>，代表人徵得全體復審人或再申訴人之書面同意，得與原處分機關進行調處；第八十六條第二項規定，代理人受復審人或再申訴人之特別委任，亦得參與調處，爰於第一項增訂調處書應函知復審人或再申訴人之代表人或經其特別委任之代理人，俾代表人及經特別委任之代理</w:t>
            </w:r>
            <w:r>
              <w:rPr>
                <w:sz w:val="24"/>
              </w:rPr>
              <w:t>人知悉調處結果。</w:t>
            </w:r>
          </w:p>
          <w:p>
            <w:pPr>
              <w:pStyle w:val="TableParagraph"/>
              <w:spacing w:line="223" w:lineRule="auto"/>
              <w:ind w:left="625" w:right="82" w:hanging="521"/>
              <w:jc w:val="both"/>
              <w:rPr>
                <w:sz w:val="24"/>
              </w:rPr>
            </w:pPr>
            <w:r>
              <w:rPr>
                <w:spacing w:val="16"/>
                <w:sz w:val="24"/>
              </w:rPr>
              <w:t>二、第一項及第二項配合第四十三條及第八十五條規定，酌</w:t>
            </w:r>
            <w:r>
              <w:rPr>
                <w:sz w:val="24"/>
              </w:rPr>
              <w:t>作文字修正。</w:t>
            </w:r>
          </w:p>
        </w:tc>
      </w:tr>
    </w:tbl>
    <w:p>
      <w:pPr>
        <w:spacing w:after="0" w:line="223" w:lineRule="auto"/>
        <w:jc w:val="both"/>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2392" w:hRule="atLeast"/>
        </w:trPr>
        <w:tc>
          <w:tcPr>
            <w:tcW w:w="2775" w:type="dxa"/>
          </w:tcPr>
          <w:p>
            <w:pPr>
              <w:pStyle w:val="TableParagraph"/>
              <w:spacing w:line="312" w:lineRule="exact"/>
              <w:ind w:left="842"/>
              <w:rPr>
                <w:sz w:val="24"/>
              </w:rPr>
            </w:pPr>
            <w:r>
              <w:rPr>
                <w:sz w:val="24"/>
              </w:rPr>
              <w:t>。</w:t>
            </w:r>
          </w:p>
          <w:p>
            <w:pPr>
              <w:pStyle w:val="TableParagraph"/>
              <w:spacing w:line="223" w:lineRule="auto" w:before="5"/>
              <w:ind w:left="347" w:right="70" w:firstLine="479"/>
              <w:jc w:val="both"/>
              <w:rPr>
                <w:sz w:val="24"/>
              </w:rPr>
            </w:pPr>
            <w:r>
              <w:rPr>
                <w:spacing w:val="24"/>
                <w:sz w:val="24"/>
              </w:rPr>
              <w:t>前項經調處成立</w:t>
            </w:r>
            <w:r>
              <w:rPr>
                <w:spacing w:val="-7"/>
                <w:sz w:val="24"/>
              </w:rPr>
              <w:t>之</w:t>
            </w:r>
            <w:r>
              <w:rPr>
                <w:spacing w:val="-7"/>
                <w:sz w:val="24"/>
                <w:u w:val="single"/>
              </w:rPr>
              <w:t>保障</w:t>
            </w:r>
            <w:r>
              <w:rPr>
                <w:spacing w:val="-6"/>
                <w:sz w:val="24"/>
              </w:rPr>
              <w:t>事件，保訓會應</w:t>
            </w:r>
            <w:r>
              <w:rPr>
                <w:sz w:val="24"/>
              </w:rPr>
              <w:t>終結其審理程序。</w:t>
            </w:r>
          </w:p>
        </w:tc>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r>
      <w:tr>
        <w:trPr>
          <w:trHeight w:val="1562" w:hRule="atLeast"/>
        </w:trPr>
        <w:tc>
          <w:tcPr>
            <w:tcW w:w="2775" w:type="dxa"/>
          </w:tcPr>
          <w:p>
            <w:pPr>
              <w:pStyle w:val="TableParagraph"/>
              <w:spacing w:line="223" w:lineRule="auto" w:before="4"/>
              <w:ind w:left="347" w:right="77" w:hanging="240"/>
              <w:jc w:val="both"/>
              <w:rPr>
                <w:sz w:val="24"/>
              </w:rPr>
            </w:pPr>
            <w:r>
              <w:rPr>
                <w:spacing w:val="15"/>
                <w:sz w:val="24"/>
              </w:rPr>
              <w:t>第八十八條 </w:t>
            </w:r>
            <w:r>
              <w:rPr>
                <w:spacing w:val="17"/>
                <w:sz w:val="24"/>
                <w:u w:val="single"/>
              </w:rPr>
              <w:t>保障</w:t>
            </w:r>
            <w:r>
              <w:rPr>
                <w:spacing w:val="9"/>
                <w:sz w:val="24"/>
              </w:rPr>
              <w:t>事件</w:t>
            </w:r>
            <w:r>
              <w:rPr>
                <w:spacing w:val="-7"/>
                <w:sz w:val="24"/>
              </w:rPr>
              <w:t>經調處不成立者，保訓</w:t>
            </w:r>
            <w:r>
              <w:rPr>
                <w:spacing w:val="16"/>
                <w:sz w:val="24"/>
              </w:rPr>
              <w:t>會應逕依本法所定之</w:t>
            </w:r>
            <w:r>
              <w:rPr>
                <w:spacing w:val="19"/>
                <w:sz w:val="24"/>
                <w:u w:val="single"/>
              </w:rPr>
              <w:t>復審程序或</w:t>
            </w:r>
            <w:r>
              <w:rPr>
                <w:spacing w:val="13"/>
                <w:sz w:val="24"/>
              </w:rPr>
              <w:t>再申訴程</w:t>
            </w:r>
          </w:p>
          <w:p>
            <w:pPr>
              <w:pStyle w:val="TableParagraph"/>
              <w:spacing w:line="289" w:lineRule="exact"/>
              <w:ind w:left="347"/>
              <w:rPr>
                <w:sz w:val="24"/>
              </w:rPr>
            </w:pPr>
            <w:r>
              <w:rPr>
                <w:sz w:val="24"/>
              </w:rPr>
              <w:t>序為審議決定。</w:t>
            </w:r>
          </w:p>
        </w:tc>
        <w:tc>
          <w:tcPr>
            <w:tcW w:w="2775" w:type="dxa"/>
          </w:tcPr>
          <w:p>
            <w:pPr>
              <w:pStyle w:val="TableParagraph"/>
              <w:spacing w:line="223" w:lineRule="auto" w:before="4"/>
              <w:ind w:left="347" w:right="96" w:hanging="240"/>
              <w:jc w:val="both"/>
              <w:rPr>
                <w:sz w:val="24"/>
              </w:rPr>
            </w:pPr>
            <w:r>
              <w:rPr>
                <w:spacing w:val="10"/>
                <w:sz w:val="24"/>
              </w:rPr>
              <w:t>第八十八條 再申訴事</w:t>
            </w:r>
            <w:r>
              <w:rPr>
                <w:spacing w:val="-9"/>
                <w:sz w:val="24"/>
              </w:rPr>
              <w:t>件經調處不成立者，保</w:t>
            </w:r>
            <w:r>
              <w:rPr>
                <w:spacing w:val="16"/>
                <w:sz w:val="24"/>
              </w:rPr>
              <w:t>訓會應逕依本法所定之再申訴程序為審議</w:t>
            </w:r>
          </w:p>
          <w:p>
            <w:pPr>
              <w:pStyle w:val="TableParagraph"/>
              <w:spacing w:line="289" w:lineRule="exact"/>
              <w:ind w:left="347"/>
              <w:rPr>
                <w:sz w:val="24"/>
              </w:rPr>
            </w:pPr>
            <w:r>
              <w:rPr>
                <w:sz w:val="24"/>
              </w:rPr>
              <w:t>決定。</w:t>
            </w:r>
          </w:p>
        </w:tc>
        <w:tc>
          <w:tcPr>
            <w:tcW w:w="2775" w:type="dxa"/>
          </w:tcPr>
          <w:p>
            <w:pPr>
              <w:pStyle w:val="TableParagraph"/>
              <w:spacing w:line="223" w:lineRule="auto" w:before="4"/>
              <w:ind w:left="105" w:right="99"/>
              <w:rPr>
                <w:sz w:val="24"/>
              </w:rPr>
            </w:pPr>
            <w:r>
              <w:rPr>
                <w:spacing w:val="-8"/>
                <w:sz w:val="24"/>
              </w:rPr>
              <w:t>配合第八十五條規定，酌</w:t>
            </w:r>
            <w:r>
              <w:rPr>
                <w:sz w:val="24"/>
              </w:rPr>
              <w:t>作文字修正。</w:t>
            </w:r>
          </w:p>
        </w:tc>
      </w:tr>
      <w:tr>
        <w:trPr>
          <w:trHeight w:val="9365" w:hRule="atLeast"/>
        </w:trPr>
        <w:tc>
          <w:tcPr>
            <w:tcW w:w="2775" w:type="dxa"/>
          </w:tcPr>
          <w:p>
            <w:pPr>
              <w:pStyle w:val="TableParagraph"/>
              <w:tabs>
                <w:tab w:pos="1910" w:val="left" w:leader="none"/>
              </w:tabs>
              <w:spacing w:line="223" w:lineRule="auto" w:before="4"/>
              <w:ind w:left="345" w:right="97" w:hanging="238"/>
              <w:rPr>
                <w:sz w:val="24"/>
              </w:rPr>
            </w:pPr>
            <w:r>
              <w:rPr>
                <w:spacing w:val="16"/>
                <w:sz w:val="24"/>
              </w:rPr>
              <w:t>第一百</w:t>
            </w:r>
            <w:r>
              <w:rPr>
                <w:spacing w:val="18"/>
                <w:sz w:val="24"/>
              </w:rPr>
              <w:t>零</w:t>
            </w:r>
            <w:r>
              <w:rPr>
                <w:spacing w:val="16"/>
                <w:sz w:val="24"/>
              </w:rPr>
              <w:t>二</w:t>
            </w:r>
            <w:r>
              <w:rPr>
                <w:sz w:val="24"/>
              </w:rPr>
              <w:t>條</w:t>
              <w:tab/>
            </w:r>
            <w:r>
              <w:rPr>
                <w:spacing w:val="15"/>
                <w:sz w:val="24"/>
              </w:rPr>
              <w:t>下</w:t>
            </w:r>
            <w:r>
              <w:rPr>
                <w:spacing w:val="16"/>
                <w:sz w:val="24"/>
              </w:rPr>
              <w:t>列</w:t>
            </w:r>
            <w:r>
              <w:rPr>
                <w:sz w:val="24"/>
              </w:rPr>
              <w:t>人員準用本法之規定：</w:t>
            </w:r>
            <w:r>
              <w:rPr>
                <w:spacing w:val="1"/>
                <w:sz w:val="24"/>
              </w:rPr>
              <w:t> </w:t>
            </w:r>
            <w:r>
              <w:rPr>
                <w:spacing w:val="-9"/>
                <w:sz w:val="24"/>
              </w:rPr>
              <w:t>一、教育</w:t>
            </w:r>
            <w:r>
              <w:rPr>
                <w:spacing w:val="-8"/>
                <w:sz w:val="24"/>
              </w:rPr>
              <w:t>人員任用條例</w:t>
            </w:r>
          </w:p>
          <w:p>
            <w:pPr>
              <w:pStyle w:val="TableParagraph"/>
              <w:spacing w:line="223" w:lineRule="auto"/>
              <w:ind w:left="640" w:right="100"/>
              <w:jc w:val="both"/>
              <w:rPr>
                <w:sz w:val="24"/>
              </w:rPr>
            </w:pPr>
            <w:r>
              <w:rPr>
                <w:spacing w:val="12"/>
                <w:sz w:val="24"/>
              </w:rPr>
              <w:t>公布施行前已進用未經銓敘合格之公</w:t>
            </w:r>
            <w:r>
              <w:rPr>
                <w:sz w:val="24"/>
              </w:rPr>
              <w:t>立學校職員。</w:t>
            </w:r>
          </w:p>
          <w:p>
            <w:pPr>
              <w:pStyle w:val="TableParagraph"/>
              <w:spacing w:line="223" w:lineRule="auto"/>
              <w:ind w:left="640" w:right="99" w:hanging="296"/>
              <w:jc w:val="both"/>
              <w:rPr>
                <w:sz w:val="24"/>
              </w:rPr>
            </w:pPr>
            <w:r>
              <w:rPr>
                <w:spacing w:val="-9"/>
                <w:sz w:val="24"/>
              </w:rPr>
              <w:t>二、私立學校改制為公</w:t>
            </w:r>
            <w:r>
              <w:rPr>
                <w:spacing w:val="12"/>
                <w:sz w:val="24"/>
              </w:rPr>
              <w:t>立學校未具任用資</w:t>
            </w:r>
            <w:r>
              <w:rPr>
                <w:sz w:val="24"/>
              </w:rPr>
              <w:t>格之留用人員。</w:t>
            </w:r>
          </w:p>
          <w:p>
            <w:pPr>
              <w:pStyle w:val="TableParagraph"/>
              <w:spacing w:line="223" w:lineRule="auto" w:before="2"/>
              <w:ind w:left="640" w:right="99" w:hanging="296"/>
              <w:rPr>
                <w:sz w:val="24"/>
              </w:rPr>
            </w:pPr>
            <w:r>
              <w:rPr>
                <w:spacing w:val="-9"/>
                <w:sz w:val="24"/>
              </w:rPr>
              <w:t>三、公營事業依法任用</w:t>
            </w:r>
            <w:r>
              <w:rPr>
                <w:sz w:val="24"/>
              </w:rPr>
              <w:t>之人員。</w:t>
            </w:r>
          </w:p>
          <w:p>
            <w:pPr>
              <w:pStyle w:val="TableParagraph"/>
              <w:spacing w:line="223" w:lineRule="auto"/>
              <w:ind w:left="640" w:right="38" w:hanging="296"/>
              <w:jc w:val="both"/>
              <w:rPr>
                <w:sz w:val="24"/>
              </w:rPr>
            </w:pPr>
            <w:r>
              <w:rPr>
                <w:spacing w:val="-3"/>
                <w:sz w:val="24"/>
              </w:rPr>
              <w:t>四、各機關依法派用、</w:t>
            </w:r>
            <w:r>
              <w:rPr>
                <w:spacing w:val="12"/>
                <w:sz w:val="24"/>
              </w:rPr>
              <w:t>聘用、聘任、僱用</w:t>
            </w:r>
            <w:r>
              <w:rPr>
                <w:spacing w:val="14"/>
                <w:sz w:val="24"/>
              </w:rPr>
              <w:t>或留用人員。</w:t>
            </w:r>
            <w:r>
              <w:rPr>
                <w:spacing w:val="14"/>
                <w:sz w:val="24"/>
                <w:u w:val="single"/>
              </w:rPr>
              <w:t>但公</w:t>
            </w:r>
            <w:r>
              <w:rPr>
                <w:spacing w:val="-208"/>
                <w:sz w:val="24"/>
                <w:u w:val="single"/>
              </w:rPr>
              <w:t>立</w:t>
            </w:r>
            <w:r>
              <w:rPr>
                <w:spacing w:val="-19"/>
                <w:sz w:val="24"/>
                <w:u w:val="single"/>
              </w:rPr>
              <w:t>學校教師未兼任行政</w:t>
            </w:r>
            <w:r>
              <w:rPr>
                <w:sz w:val="24"/>
                <w:u w:val="single"/>
              </w:rPr>
              <w:t>職者除外。</w:t>
            </w:r>
          </w:p>
          <w:p>
            <w:pPr>
              <w:pStyle w:val="TableParagraph"/>
              <w:spacing w:line="223" w:lineRule="auto"/>
              <w:ind w:left="640" w:right="99" w:hanging="296"/>
              <w:jc w:val="both"/>
              <w:rPr>
                <w:sz w:val="24"/>
              </w:rPr>
            </w:pPr>
            <w:r>
              <w:rPr>
                <w:spacing w:val="-9"/>
                <w:sz w:val="24"/>
              </w:rPr>
              <w:t>五、應各種公務人員考</w:t>
            </w:r>
            <w:r>
              <w:rPr>
                <w:spacing w:val="12"/>
                <w:sz w:val="24"/>
              </w:rPr>
              <w:t>試錄取，參加學習</w:t>
            </w:r>
            <w:r>
              <w:rPr>
                <w:sz w:val="24"/>
              </w:rPr>
              <w:t>或訓練之人員。</w:t>
            </w:r>
          </w:p>
        </w:tc>
        <w:tc>
          <w:tcPr>
            <w:tcW w:w="2775" w:type="dxa"/>
          </w:tcPr>
          <w:p>
            <w:pPr>
              <w:pStyle w:val="TableParagraph"/>
              <w:tabs>
                <w:tab w:pos="1910" w:val="left" w:leader="none"/>
              </w:tabs>
              <w:spacing w:line="223" w:lineRule="auto" w:before="4"/>
              <w:ind w:left="345" w:right="97" w:hanging="238"/>
              <w:rPr>
                <w:sz w:val="24"/>
              </w:rPr>
            </w:pPr>
            <w:r>
              <w:rPr>
                <w:spacing w:val="16"/>
                <w:sz w:val="24"/>
              </w:rPr>
              <w:t>第一百</w:t>
            </w:r>
            <w:r>
              <w:rPr>
                <w:spacing w:val="18"/>
                <w:sz w:val="24"/>
              </w:rPr>
              <w:t>零</w:t>
            </w:r>
            <w:r>
              <w:rPr>
                <w:spacing w:val="16"/>
                <w:sz w:val="24"/>
              </w:rPr>
              <w:t>二</w:t>
            </w:r>
            <w:r>
              <w:rPr>
                <w:sz w:val="24"/>
              </w:rPr>
              <w:t>條</w:t>
              <w:tab/>
            </w:r>
            <w:r>
              <w:rPr>
                <w:spacing w:val="15"/>
                <w:sz w:val="24"/>
              </w:rPr>
              <w:t>下</w:t>
            </w:r>
            <w:r>
              <w:rPr>
                <w:spacing w:val="16"/>
                <w:sz w:val="24"/>
              </w:rPr>
              <w:t>列</w:t>
            </w:r>
            <w:r>
              <w:rPr>
                <w:sz w:val="24"/>
              </w:rPr>
              <w:t>人員準用本法之規定：</w:t>
            </w:r>
            <w:r>
              <w:rPr>
                <w:spacing w:val="1"/>
                <w:sz w:val="24"/>
              </w:rPr>
              <w:t> </w:t>
            </w:r>
            <w:r>
              <w:rPr>
                <w:spacing w:val="-9"/>
                <w:sz w:val="24"/>
              </w:rPr>
              <w:t>一、教育</w:t>
            </w:r>
            <w:r>
              <w:rPr>
                <w:spacing w:val="-8"/>
                <w:sz w:val="24"/>
              </w:rPr>
              <w:t>人員任用條例</w:t>
            </w:r>
          </w:p>
          <w:p>
            <w:pPr>
              <w:pStyle w:val="TableParagraph"/>
              <w:spacing w:line="223" w:lineRule="auto"/>
              <w:ind w:left="558" w:right="72"/>
              <w:jc w:val="both"/>
              <w:rPr>
                <w:sz w:val="24"/>
              </w:rPr>
            </w:pPr>
            <w:r>
              <w:rPr>
                <w:spacing w:val="24"/>
                <w:sz w:val="24"/>
              </w:rPr>
              <w:t>公布施行前已進用未經銓敘合格之公</w:t>
            </w:r>
            <w:r>
              <w:rPr>
                <w:sz w:val="24"/>
              </w:rPr>
              <w:t>立學校職員。</w:t>
            </w:r>
          </w:p>
          <w:p>
            <w:pPr>
              <w:pStyle w:val="TableParagraph"/>
              <w:spacing w:line="223" w:lineRule="auto"/>
              <w:ind w:left="558" w:right="72" w:hanging="214"/>
              <w:jc w:val="both"/>
              <w:rPr>
                <w:sz w:val="24"/>
              </w:rPr>
            </w:pPr>
            <w:r>
              <w:rPr>
                <w:spacing w:val="-7"/>
                <w:sz w:val="24"/>
              </w:rPr>
              <w:t>二、私立學校改制為公</w:t>
            </w:r>
            <w:r>
              <w:rPr>
                <w:spacing w:val="24"/>
                <w:sz w:val="24"/>
              </w:rPr>
              <w:t>立學校未具任用資</w:t>
            </w:r>
            <w:r>
              <w:rPr>
                <w:sz w:val="24"/>
              </w:rPr>
              <w:t>格之留用人員。</w:t>
            </w:r>
          </w:p>
          <w:p>
            <w:pPr>
              <w:pStyle w:val="TableParagraph"/>
              <w:spacing w:line="223" w:lineRule="auto" w:before="2"/>
              <w:ind w:left="558" w:right="99" w:hanging="214"/>
              <w:rPr>
                <w:sz w:val="24"/>
              </w:rPr>
            </w:pPr>
            <w:r>
              <w:rPr>
                <w:spacing w:val="-9"/>
                <w:sz w:val="24"/>
              </w:rPr>
              <w:t>三、公營事業依法任用</w:t>
            </w:r>
            <w:r>
              <w:rPr>
                <w:sz w:val="24"/>
              </w:rPr>
              <w:t>之人員。</w:t>
            </w:r>
          </w:p>
          <w:p>
            <w:pPr>
              <w:pStyle w:val="TableParagraph"/>
              <w:spacing w:line="223" w:lineRule="auto"/>
              <w:ind w:left="558" w:right="38" w:hanging="214"/>
              <w:jc w:val="both"/>
              <w:rPr>
                <w:sz w:val="24"/>
              </w:rPr>
            </w:pPr>
            <w:r>
              <w:rPr>
                <w:spacing w:val="-3"/>
                <w:sz w:val="24"/>
              </w:rPr>
              <w:t>四、各機關依法派用、</w:t>
            </w:r>
            <w:r>
              <w:rPr>
                <w:spacing w:val="-2"/>
                <w:sz w:val="24"/>
              </w:rPr>
              <w:t>聘用、聘任、僱用或</w:t>
            </w:r>
            <w:r>
              <w:rPr>
                <w:sz w:val="24"/>
              </w:rPr>
              <w:t>留用人員。</w:t>
            </w:r>
          </w:p>
          <w:p>
            <w:pPr>
              <w:pStyle w:val="TableParagraph"/>
              <w:spacing w:line="223" w:lineRule="auto"/>
              <w:ind w:left="558" w:right="72" w:hanging="214"/>
              <w:rPr>
                <w:sz w:val="24"/>
              </w:rPr>
            </w:pPr>
            <w:r>
              <w:rPr>
                <w:spacing w:val="-7"/>
                <w:sz w:val="24"/>
              </w:rPr>
              <w:t>五、應各種公務人員考</w:t>
            </w:r>
            <w:r>
              <w:rPr>
                <w:spacing w:val="26"/>
                <w:sz w:val="24"/>
              </w:rPr>
              <w:t>試錄取</w:t>
            </w:r>
            <w:r>
              <w:rPr>
                <w:spacing w:val="23"/>
                <w:sz w:val="24"/>
                <w:u w:val="single"/>
              </w:rPr>
              <w:t>占法定機關</w:t>
            </w:r>
          </w:p>
          <w:p>
            <w:pPr>
              <w:pStyle w:val="TableParagraph"/>
              <w:spacing w:line="223" w:lineRule="auto"/>
              <w:ind w:left="558" w:right="72" w:hanging="27"/>
              <w:jc w:val="both"/>
              <w:rPr>
                <w:sz w:val="24"/>
              </w:rPr>
            </w:pPr>
            <w:r>
              <w:rPr>
                <w:spacing w:val="-1"/>
                <w:sz w:val="24"/>
                <w:u w:val="single"/>
              </w:rPr>
              <w:t>、公立學校編制職缺</w:t>
            </w:r>
            <w:r>
              <w:rPr>
                <w:spacing w:val="24"/>
                <w:sz w:val="24"/>
              </w:rPr>
              <w:t>參加學習或訓練之</w:t>
            </w:r>
            <w:r>
              <w:rPr>
                <w:sz w:val="24"/>
              </w:rPr>
              <w:t>人員。</w:t>
            </w:r>
          </w:p>
        </w:tc>
        <w:tc>
          <w:tcPr>
            <w:tcW w:w="2775" w:type="dxa"/>
          </w:tcPr>
          <w:p>
            <w:pPr>
              <w:pStyle w:val="TableParagraph"/>
              <w:spacing w:line="223" w:lineRule="auto" w:before="4"/>
              <w:ind w:left="585" w:right="99" w:hanging="480"/>
              <w:jc w:val="both"/>
              <w:rPr>
                <w:sz w:val="24"/>
              </w:rPr>
            </w:pPr>
            <w:r>
              <w:rPr>
                <w:spacing w:val="-8"/>
                <w:sz w:val="24"/>
              </w:rPr>
              <w:t>一、公立學校教師基於公</w:t>
            </w:r>
            <w:r>
              <w:rPr>
                <w:spacing w:val="-10"/>
                <w:sz w:val="24"/>
              </w:rPr>
              <w:t>教分途，確實不適合</w:t>
            </w:r>
            <w:r>
              <w:rPr>
                <w:spacing w:val="18"/>
                <w:sz w:val="24"/>
              </w:rPr>
              <w:t>留在公務人員體系</w:t>
            </w:r>
            <w:r>
              <w:rPr>
                <w:spacing w:val="-10"/>
                <w:sz w:val="24"/>
              </w:rPr>
              <w:t>內，但各級公立學校</w:t>
            </w:r>
            <w:r>
              <w:rPr>
                <w:spacing w:val="18"/>
                <w:sz w:val="24"/>
              </w:rPr>
              <w:t>校長目前仍被拒於</w:t>
            </w:r>
            <w:r>
              <w:rPr>
                <w:spacing w:val="-10"/>
                <w:sz w:val="24"/>
              </w:rPr>
              <w:t>保障程序之外，與釋</w:t>
            </w:r>
            <w:r>
              <w:rPr>
                <w:sz w:val="24"/>
              </w:rPr>
              <w:t>字第</w:t>
            </w:r>
            <w:r>
              <w:rPr>
                <w:rFonts w:ascii="Times New Roman" w:eastAsia="Times New Roman"/>
                <w:sz w:val="24"/>
              </w:rPr>
              <w:t>308</w:t>
            </w:r>
            <w:r>
              <w:rPr>
                <w:sz w:val="24"/>
              </w:rPr>
              <w:t>號解釋揭示</w:t>
            </w:r>
          </w:p>
          <w:p>
            <w:pPr>
              <w:pStyle w:val="TableParagraph"/>
              <w:spacing w:line="223" w:lineRule="auto"/>
              <w:ind w:left="585" w:right="40"/>
              <w:jc w:val="both"/>
              <w:rPr>
                <w:sz w:val="24"/>
              </w:rPr>
            </w:pPr>
            <w:r>
              <w:rPr>
                <w:spacing w:val="-15"/>
                <w:sz w:val="24"/>
              </w:rPr>
              <w:t>：「惟兼任學校行政</w:t>
            </w:r>
            <w:r>
              <w:rPr>
                <w:spacing w:val="-5"/>
                <w:sz w:val="24"/>
              </w:rPr>
              <w:t>職務之教師，就其兼任之行政職務，則有</w:t>
            </w:r>
            <w:r>
              <w:rPr>
                <w:spacing w:val="18"/>
                <w:sz w:val="24"/>
              </w:rPr>
              <w:t>公務員服務法之適</w:t>
            </w:r>
            <w:r>
              <w:rPr>
                <w:spacing w:val="-5"/>
                <w:sz w:val="24"/>
              </w:rPr>
              <w:t>用」明顯相左，有必</w:t>
            </w:r>
            <w:r>
              <w:rPr>
                <w:spacing w:val="-3"/>
                <w:sz w:val="24"/>
              </w:rPr>
              <w:t>要予以修正。因此，</w:t>
            </w:r>
            <w:r>
              <w:rPr>
                <w:spacing w:val="-60"/>
                <w:sz w:val="24"/>
              </w:rPr>
              <w:t> </w:t>
            </w:r>
            <w:r>
              <w:rPr>
                <w:spacing w:val="18"/>
                <w:sz w:val="24"/>
              </w:rPr>
              <w:t>本文建議於現行保</w:t>
            </w:r>
            <w:r>
              <w:rPr>
                <w:spacing w:val="21"/>
                <w:sz w:val="24"/>
              </w:rPr>
              <w:t>障法第</w:t>
            </w:r>
            <w:r>
              <w:rPr>
                <w:rFonts w:ascii="Times New Roman" w:eastAsia="Times New Roman"/>
                <w:sz w:val="24"/>
              </w:rPr>
              <w:t>102</w:t>
            </w:r>
            <w:r>
              <w:rPr>
                <w:rFonts w:ascii="Times New Roman" w:eastAsia="Times New Roman"/>
                <w:spacing w:val="-39"/>
                <w:sz w:val="24"/>
              </w:rPr>
              <w:t> </w:t>
            </w:r>
            <w:r>
              <w:rPr>
                <w:spacing w:val="23"/>
                <w:sz w:val="24"/>
              </w:rPr>
              <w:t>條第</w:t>
            </w:r>
            <w:r>
              <w:rPr>
                <w:rFonts w:ascii="Times New Roman" w:eastAsia="Times New Roman"/>
                <w:sz w:val="24"/>
              </w:rPr>
              <w:t>4</w:t>
            </w:r>
            <w:r>
              <w:rPr>
                <w:rFonts w:ascii="Times New Roman" w:eastAsia="Times New Roman"/>
                <w:spacing w:val="-39"/>
                <w:sz w:val="24"/>
              </w:rPr>
              <w:t> </w:t>
            </w:r>
            <w:r>
              <w:rPr>
                <w:sz w:val="24"/>
              </w:rPr>
              <w:t>款</w:t>
            </w:r>
            <w:r>
              <w:rPr>
                <w:spacing w:val="-5"/>
                <w:sz w:val="24"/>
              </w:rPr>
              <w:t>末加上但書，明確規</w:t>
            </w:r>
            <w:r>
              <w:rPr>
                <w:spacing w:val="18"/>
                <w:sz w:val="24"/>
              </w:rPr>
              <w:t>定僅有未兼任行政</w:t>
            </w:r>
            <w:r>
              <w:rPr>
                <w:spacing w:val="-5"/>
                <w:sz w:val="24"/>
              </w:rPr>
              <w:t>職者，方不屬於準用</w:t>
            </w:r>
            <w:r>
              <w:rPr>
                <w:sz w:val="24"/>
              </w:rPr>
              <w:t>對象。</w:t>
            </w:r>
          </w:p>
          <w:p>
            <w:pPr>
              <w:pStyle w:val="TableParagraph"/>
              <w:spacing w:line="223" w:lineRule="auto" w:before="1"/>
              <w:ind w:left="585" w:right="99" w:hanging="480"/>
              <w:jc w:val="both"/>
              <w:rPr>
                <w:sz w:val="24"/>
              </w:rPr>
            </w:pPr>
            <w:r>
              <w:rPr>
                <w:spacing w:val="-8"/>
                <w:sz w:val="24"/>
              </w:rPr>
              <w:t>二、鑑於經考試錄取未占</w:t>
            </w:r>
            <w:r>
              <w:rPr>
                <w:spacing w:val="18"/>
                <w:sz w:val="24"/>
              </w:rPr>
              <w:t>機關編制職缺參加</w:t>
            </w:r>
            <w:r>
              <w:rPr>
                <w:spacing w:val="-10"/>
                <w:sz w:val="24"/>
              </w:rPr>
              <w:t>學習或訓練人員，雖</w:t>
            </w:r>
            <w:r>
              <w:rPr>
                <w:spacing w:val="18"/>
                <w:sz w:val="24"/>
              </w:rPr>
              <w:t>未具法定任用資格</w:t>
            </w:r>
          </w:p>
          <w:p>
            <w:pPr>
              <w:pStyle w:val="TableParagraph"/>
              <w:spacing w:line="223" w:lineRule="auto" w:before="2"/>
              <w:ind w:left="585" w:right="99" w:hanging="41"/>
              <w:jc w:val="both"/>
              <w:rPr>
                <w:sz w:val="24"/>
              </w:rPr>
            </w:pPr>
            <w:r>
              <w:rPr>
                <w:spacing w:val="-5"/>
                <w:sz w:val="24"/>
              </w:rPr>
              <w:t>，惟其學習或訓練期</w:t>
            </w:r>
            <w:r>
              <w:rPr>
                <w:spacing w:val="18"/>
                <w:sz w:val="24"/>
              </w:rPr>
              <w:t>間仍有執行公務行</w:t>
            </w:r>
            <w:r>
              <w:rPr>
                <w:spacing w:val="-10"/>
                <w:sz w:val="24"/>
              </w:rPr>
              <w:t>為，且亦負有公務員</w:t>
            </w:r>
            <w:r>
              <w:rPr>
                <w:spacing w:val="18"/>
                <w:sz w:val="24"/>
              </w:rPr>
              <w:t>服務法上之相關義</w:t>
            </w:r>
            <w:r>
              <w:rPr>
                <w:sz w:val="24"/>
              </w:rPr>
              <w:t>務。</w:t>
            </w:r>
          </w:p>
          <w:p>
            <w:pPr>
              <w:pStyle w:val="TableParagraph"/>
              <w:spacing w:line="306" w:lineRule="exact"/>
              <w:ind w:left="0" w:right="99"/>
              <w:jc w:val="right"/>
              <w:rPr>
                <w:sz w:val="24"/>
              </w:rPr>
            </w:pPr>
            <w:r>
              <w:rPr>
                <w:spacing w:val="-8"/>
                <w:sz w:val="24"/>
              </w:rPr>
              <w:t>三、復以逐年擴大實施考</w:t>
            </w:r>
          </w:p>
          <w:p>
            <w:pPr>
              <w:pStyle w:val="TableParagraph"/>
              <w:spacing w:line="292" w:lineRule="exact"/>
              <w:ind w:left="0" w:right="99"/>
              <w:jc w:val="right"/>
              <w:rPr>
                <w:sz w:val="24"/>
              </w:rPr>
            </w:pPr>
            <w:r>
              <w:rPr>
                <w:spacing w:val="-10"/>
                <w:sz w:val="24"/>
              </w:rPr>
              <w:t>試錄取人員，未占缺</w:t>
            </w:r>
          </w:p>
        </w:tc>
      </w:tr>
    </w:tbl>
    <w:p>
      <w:pPr>
        <w:spacing w:after="0" w:line="292" w:lineRule="exact"/>
        <w:jc w:val="righ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13292"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spacing w:line="223" w:lineRule="auto" w:before="5"/>
              <w:ind w:left="585" w:right="17"/>
              <w:jc w:val="both"/>
              <w:rPr>
                <w:sz w:val="24"/>
              </w:rPr>
            </w:pPr>
            <w:r>
              <w:rPr>
                <w:spacing w:val="18"/>
                <w:sz w:val="24"/>
              </w:rPr>
              <w:t>訓練制度係考試院</w:t>
            </w:r>
            <w:r>
              <w:rPr>
                <w:spacing w:val="-3"/>
                <w:sz w:val="24"/>
              </w:rPr>
              <w:t>之既定政策，為保障彼等人員之權益，爰</w:t>
            </w:r>
            <w:r>
              <w:rPr>
                <w:spacing w:val="18"/>
                <w:sz w:val="24"/>
              </w:rPr>
              <w:t>於第五款增列未占缺人員準用本法規</w:t>
            </w:r>
            <w:r>
              <w:rPr>
                <w:spacing w:val="-3"/>
                <w:sz w:val="24"/>
              </w:rPr>
              <w:t>定，並將該款規定修</w:t>
            </w:r>
            <w:r>
              <w:rPr>
                <w:spacing w:val="-11"/>
                <w:sz w:val="24"/>
              </w:rPr>
              <w:t>正為「應各種公務人</w:t>
            </w:r>
            <w:r>
              <w:rPr>
                <w:spacing w:val="-3"/>
                <w:sz w:val="24"/>
              </w:rPr>
              <w:t>員考試錄取，參加學</w:t>
            </w:r>
            <w:r>
              <w:rPr>
                <w:spacing w:val="-2"/>
                <w:sz w:val="24"/>
              </w:rPr>
              <w:t>習或訓練之人員。」</w:t>
            </w:r>
          </w:p>
          <w:p>
            <w:pPr>
              <w:pStyle w:val="TableParagraph"/>
              <w:spacing w:line="223" w:lineRule="auto"/>
              <w:ind w:left="585" w:right="99" w:hanging="480"/>
              <w:jc w:val="both"/>
              <w:rPr>
                <w:sz w:val="24"/>
              </w:rPr>
            </w:pPr>
            <w:r>
              <w:rPr>
                <w:spacing w:val="-8"/>
                <w:sz w:val="24"/>
              </w:rPr>
              <w:t>四、又訓練期滿並經核定</w:t>
            </w:r>
            <w:r>
              <w:rPr>
                <w:spacing w:val="18"/>
                <w:sz w:val="24"/>
              </w:rPr>
              <w:t>成績及格之受訓人</w:t>
            </w:r>
            <w:r>
              <w:rPr>
                <w:spacing w:val="-10"/>
                <w:sz w:val="24"/>
              </w:rPr>
              <w:t>員，本應由分發機關</w:t>
            </w:r>
            <w:r>
              <w:rPr>
                <w:spacing w:val="18"/>
                <w:sz w:val="24"/>
              </w:rPr>
              <w:t>或申辦考試機關分</w:t>
            </w:r>
            <w:r>
              <w:rPr>
                <w:spacing w:val="-10"/>
                <w:sz w:val="24"/>
              </w:rPr>
              <w:t>發任用，如其因有公</w:t>
            </w:r>
            <w:r>
              <w:rPr>
                <w:spacing w:val="18"/>
                <w:sz w:val="24"/>
              </w:rPr>
              <w:t>務人員任用法第二十八條所定之事由</w:t>
            </w:r>
          </w:p>
          <w:p>
            <w:pPr>
              <w:pStyle w:val="TableParagraph"/>
              <w:spacing w:line="223" w:lineRule="auto" w:before="1"/>
              <w:ind w:left="585" w:right="39" w:hanging="41"/>
              <w:jc w:val="both"/>
              <w:rPr>
                <w:sz w:val="24"/>
              </w:rPr>
            </w:pPr>
            <w:r>
              <w:rPr>
                <w:sz w:val="24"/>
              </w:rPr>
              <w:t>，經拒絕派任為正式</w:t>
            </w:r>
            <w:r>
              <w:rPr>
                <w:spacing w:val="-5"/>
                <w:sz w:val="24"/>
              </w:rPr>
              <w:t>公務人員時，亦得依第五款規定，準用保</w:t>
            </w:r>
            <w:r>
              <w:rPr>
                <w:spacing w:val="-3"/>
                <w:sz w:val="24"/>
              </w:rPr>
              <w:t>障法規定請求救濟。</w:t>
            </w:r>
          </w:p>
          <w:p>
            <w:pPr>
              <w:pStyle w:val="TableParagraph"/>
              <w:spacing w:line="306" w:lineRule="exact"/>
              <w:ind w:left="105"/>
              <w:rPr>
                <w:sz w:val="24"/>
              </w:rPr>
            </w:pPr>
            <w:r>
              <w:rPr>
                <w:sz w:val="24"/>
              </w:rPr>
              <w:t>四、相關規定</w:t>
            </w:r>
          </w:p>
          <w:p>
            <w:pPr>
              <w:pStyle w:val="TableParagraph"/>
              <w:tabs>
                <w:tab w:pos="2424" w:val="left" w:leader="none"/>
              </w:tabs>
              <w:spacing w:line="223" w:lineRule="auto" w:before="5"/>
              <w:ind w:left="105" w:right="98"/>
              <w:rPr>
                <w:sz w:val="24"/>
              </w:rPr>
            </w:pPr>
            <w:r>
              <w:rPr>
                <w:sz w:val="24"/>
              </w:rPr>
              <w:t>（一）公務人員考試法</w:t>
            </w:r>
            <w:r>
              <w:rPr>
                <w:spacing w:val="16"/>
                <w:sz w:val="24"/>
              </w:rPr>
              <w:t>第二十</w:t>
            </w:r>
            <w:r>
              <w:rPr>
                <w:spacing w:val="18"/>
                <w:sz w:val="24"/>
              </w:rPr>
              <w:t>一</w:t>
            </w:r>
            <w:r>
              <w:rPr>
                <w:spacing w:val="16"/>
                <w:sz w:val="24"/>
              </w:rPr>
              <w:t>條</w:t>
            </w:r>
            <w:r>
              <w:rPr>
                <w:spacing w:val="18"/>
                <w:sz w:val="24"/>
              </w:rPr>
              <w:t>第</w:t>
            </w:r>
            <w:r>
              <w:rPr>
                <w:spacing w:val="16"/>
                <w:sz w:val="24"/>
              </w:rPr>
              <w:t>一</w:t>
            </w:r>
            <w:r>
              <w:rPr>
                <w:sz w:val="24"/>
              </w:rPr>
              <w:t>項</w:t>
              <w:tab/>
            </w:r>
            <w:r>
              <w:rPr>
                <w:spacing w:val="-4"/>
                <w:sz w:val="24"/>
              </w:rPr>
              <w:t>公</w:t>
            </w:r>
          </w:p>
          <w:p>
            <w:pPr>
              <w:pStyle w:val="TableParagraph"/>
              <w:spacing w:line="225" w:lineRule="auto"/>
              <w:ind w:left="345" w:right="99"/>
              <w:jc w:val="both"/>
              <w:rPr>
                <w:sz w:val="24"/>
              </w:rPr>
            </w:pPr>
            <w:r>
              <w:rPr>
                <w:spacing w:val="16"/>
                <w:sz w:val="24"/>
              </w:rPr>
              <w:t>務人員各等級考試正</w:t>
            </w:r>
            <w:r>
              <w:rPr>
                <w:spacing w:val="-10"/>
                <w:sz w:val="24"/>
              </w:rPr>
              <w:t>額錄取者，按錄取類科</w:t>
            </w:r>
          </w:p>
          <w:p>
            <w:pPr>
              <w:pStyle w:val="TableParagraph"/>
              <w:spacing w:line="223" w:lineRule="auto"/>
              <w:ind w:left="345" w:right="40" w:hanging="20"/>
              <w:jc w:val="both"/>
              <w:rPr>
                <w:sz w:val="24"/>
              </w:rPr>
            </w:pPr>
            <w:r>
              <w:rPr>
                <w:spacing w:val="-3"/>
                <w:sz w:val="24"/>
              </w:rPr>
              <w:t>，依序分配訓練，訓練</w:t>
            </w:r>
            <w:r>
              <w:rPr>
                <w:spacing w:val="-5"/>
                <w:sz w:val="24"/>
              </w:rPr>
              <w:t>期滿成績及格者，發給</w:t>
            </w:r>
            <w:r>
              <w:rPr>
                <w:spacing w:val="-3"/>
                <w:sz w:val="24"/>
              </w:rPr>
              <w:t>證書，依序分發任用。</w:t>
            </w:r>
            <w:r>
              <w:rPr>
                <w:spacing w:val="16"/>
                <w:sz w:val="24"/>
              </w:rPr>
              <w:t>列入候用名冊之增額</w:t>
            </w:r>
            <w:r>
              <w:rPr>
                <w:spacing w:val="-5"/>
                <w:sz w:val="24"/>
              </w:rPr>
              <w:t>錄取者，由分發機關或</w:t>
            </w:r>
            <w:r>
              <w:rPr>
                <w:spacing w:val="16"/>
                <w:sz w:val="24"/>
              </w:rPr>
              <w:t>申請舉辦考試機關配合用人機關任用需要依其考試成績定期依</w:t>
            </w:r>
            <w:r>
              <w:rPr>
                <w:spacing w:val="-5"/>
                <w:sz w:val="24"/>
              </w:rPr>
              <w:t>序分配訓練；其訓練及分發任用程序，與正額</w:t>
            </w:r>
            <w:r>
              <w:rPr>
                <w:sz w:val="24"/>
              </w:rPr>
              <w:t>錄取者之規定相同。</w:t>
            </w:r>
          </w:p>
          <w:p>
            <w:pPr>
              <w:pStyle w:val="TableParagraph"/>
              <w:spacing w:line="325" w:lineRule="exact" w:before="158"/>
              <w:ind w:left="105"/>
              <w:rPr>
                <w:sz w:val="24"/>
              </w:rPr>
            </w:pPr>
            <w:r>
              <w:rPr>
                <w:sz w:val="24"/>
              </w:rPr>
              <w:t>（二</w:t>
            </w:r>
            <w:r>
              <w:rPr>
                <w:spacing w:val="-82"/>
                <w:sz w:val="24"/>
              </w:rPr>
              <w:t>）</w:t>
            </w:r>
            <w:r>
              <w:rPr>
                <w:sz w:val="24"/>
              </w:rPr>
              <w:t>公務人員考試錄取</w:t>
            </w:r>
          </w:p>
          <w:p>
            <w:pPr>
              <w:pStyle w:val="TableParagraph"/>
              <w:spacing w:line="313" w:lineRule="exact"/>
              <w:ind w:left="873"/>
              <w:rPr>
                <w:sz w:val="24"/>
              </w:rPr>
            </w:pPr>
            <w:r>
              <w:rPr>
                <w:sz w:val="24"/>
              </w:rPr>
              <w:t>人員訓練辦法</w:t>
            </w:r>
          </w:p>
          <w:p>
            <w:pPr>
              <w:pStyle w:val="TableParagraph"/>
              <w:spacing w:line="223" w:lineRule="auto" w:before="4"/>
              <w:ind w:left="345" w:right="99" w:hanging="240"/>
              <w:jc w:val="both"/>
              <w:rPr>
                <w:sz w:val="24"/>
              </w:rPr>
            </w:pPr>
            <w:r>
              <w:rPr>
                <w:spacing w:val="11"/>
                <w:sz w:val="24"/>
              </w:rPr>
              <w:t>第四條 本訓練得以受</w:t>
            </w:r>
            <w:r>
              <w:rPr>
                <w:spacing w:val="16"/>
                <w:sz w:val="24"/>
              </w:rPr>
              <w:t>訓人員經分配各用人</w:t>
            </w:r>
            <w:r>
              <w:rPr>
                <w:spacing w:val="-10"/>
                <w:sz w:val="24"/>
              </w:rPr>
              <w:t>機關（構）學校占編制</w:t>
            </w:r>
          </w:p>
          <w:p>
            <w:pPr>
              <w:pStyle w:val="TableParagraph"/>
              <w:spacing w:line="287" w:lineRule="exact"/>
              <w:ind w:left="345"/>
              <w:rPr>
                <w:sz w:val="24"/>
              </w:rPr>
            </w:pPr>
            <w:r>
              <w:rPr>
                <w:spacing w:val="-21"/>
                <w:sz w:val="24"/>
              </w:rPr>
              <w:t>職缺訓練</w:t>
            </w:r>
            <w:r>
              <w:rPr>
                <w:sz w:val="24"/>
              </w:rPr>
              <w:t>（以下簡稱占</w:t>
            </w:r>
          </w:p>
        </w:tc>
      </w:tr>
    </w:tbl>
    <w:p>
      <w:pPr>
        <w:spacing w:after="0" w:line="287" w:lineRule="exact"/>
        <w:rPr>
          <w:sz w:val="24"/>
        </w:rPr>
        <w:sectPr>
          <w:pgSz w:w="11910" w:h="16840"/>
          <w:pgMar w:header="0" w:footer="1159" w:top="1420" w:bottom="1340" w:left="1480" w:right="130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775"/>
        <w:gridCol w:w="2775"/>
      </w:tblGrid>
      <w:tr>
        <w:trPr>
          <w:trHeight w:val="393" w:hRule="atLeast"/>
        </w:trPr>
        <w:tc>
          <w:tcPr>
            <w:tcW w:w="2775" w:type="dxa"/>
          </w:tcPr>
          <w:p>
            <w:pPr>
              <w:pStyle w:val="TableParagraph"/>
              <w:tabs>
                <w:tab w:pos="868" w:val="left" w:leader="none"/>
                <w:tab w:pos="1626" w:val="left" w:leader="none"/>
                <w:tab w:pos="2384" w:val="left" w:leader="none"/>
              </w:tabs>
              <w:spacing w:line="373" w:lineRule="exact"/>
              <w:rPr>
                <w:sz w:val="28"/>
              </w:rPr>
            </w:pPr>
            <w:r>
              <w:rPr>
                <w:sz w:val="28"/>
              </w:rPr>
              <w:t>修</w:t>
              <w:tab/>
              <w:t>正</w:t>
              <w:tab/>
              <w:t>條</w:t>
              <w:tab/>
              <w:t>文</w:t>
            </w:r>
          </w:p>
        </w:tc>
        <w:tc>
          <w:tcPr>
            <w:tcW w:w="2775" w:type="dxa"/>
          </w:tcPr>
          <w:p>
            <w:pPr>
              <w:pStyle w:val="TableParagraph"/>
              <w:tabs>
                <w:tab w:pos="868" w:val="left" w:leader="none"/>
                <w:tab w:pos="1626" w:val="left" w:leader="none"/>
                <w:tab w:pos="2384" w:val="left" w:leader="none"/>
              </w:tabs>
              <w:spacing w:line="373" w:lineRule="exact"/>
              <w:rPr>
                <w:sz w:val="28"/>
              </w:rPr>
            </w:pPr>
            <w:r>
              <w:rPr>
                <w:sz w:val="28"/>
              </w:rPr>
              <w:t>現</w:t>
              <w:tab/>
              <w:t>行</w:t>
              <w:tab/>
              <w:t>條</w:t>
              <w:tab/>
              <w:t>文</w:t>
            </w:r>
          </w:p>
        </w:tc>
        <w:tc>
          <w:tcPr>
            <w:tcW w:w="2775" w:type="dxa"/>
          </w:tcPr>
          <w:p>
            <w:pPr>
              <w:pStyle w:val="TableParagraph"/>
              <w:tabs>
                <w:tab w:pos="2385" w:val="left" w:leader="none"/>
              </w:tabs>
              <w:spacing w:line="373" w:lineRule="exact"/>
              <w:ind w:left="105"/>
              <w:rPr>
                <w:sz w:val="28"/>
              </w:rPr>
            </w:pPr>
            <w:r>
              <w:rPr>
                <w:sz w:val="28"/>
              </w:rPr>
              <w:t>說</w:t>
              <w:tab/>
              <w:t>明</w:t>
            </w:r>
          </w:p>
        </w:tc>
      </w:tr>
      <w:tr>
        <w:trPr>
          <w:trHeight w:val="4058" w:hRule="atLeast"/>
        </w:trPr>
        <w:tc>
          <w:tcPr>
            <w:tcW w:w="2775" w:type="dxa"/>
          </w:tcPr>
          <w:p>
            <w:pPr>
              <w:pStyle w:val="TableParagraph"/>
              <w:ind w:left="0"/>
              <w:rPr>
                <w:rFonts w:ascii="Times New Roman"/>
                <w:sz w:val="24"/>
              </w:rPr>
            </w:pPr>
          </w:p>
        </w:tc>
        <w:tc>
          <w:tcPr>
            <w:tcW w:w="2775" w:type="dxa"/>
          </w:tcPr>
          <w:p>
            <w:pPr>
              <w:pStyle w:val="TableParagraph"/>
              <w:ind w:left="0"/>
              <w:rPr>
                <w:rFonts w:ascii="Times New Roman"/>
                <w:sz w:val="24"/>
              </w:rPr>
            </w:pPr>
          </w:p>
        </w:tc>
        <w:tc>
          <w:tcPr>
            <w:tcW w:w="2775" w:type="dxa"/>
          </w:tcPr>
          <w:p>
            <w:pPr>
              <w:pStyle w:val="TableParagraph"/>
              <w:tabs>
                <w:tab w:pos="1650" w:val="left" w:leader="none"/>
              </w:tabs>
              <w:spacing w:line="223" w:lineRule="auto" w:before="5"/>
              <w:ind w:left="105" w:right="43" w:firstLine="240"/>
              <w:jc w:val="right"/>
              <w:rPr>
                <w:sz w:val="24"/>
              </w:rPr>
            </w:pPr>
            <w:r>
              <w:rPr>
                <w:spacing w:val="-5"/>
                <w:sz w:val="24"/>
              </w:rPr>
              <w:t>缺訓</w:t>
            </w:r>
            <w:r>
              <w:rPr>
                <w:spacing w:val="-4"/>
                <w:sz w:val="24"/>
              </w:rPr>
              <w:t>練），或未占編制</w:t>
            </w:r>
            <w:r>
              <w:rPr>
                <w:sz w:val="24"/>
              </w:rPr>
              <w:t>職缺訓</w:t>
            </w:r>
            <w:r>
              <w:rPr>
                <w:spacing w:val="-82"/>
                <w:sz w:val="24"/>
              </w:rPr>
              <w:t>練</w:t>
            </w:r>
            <w:r>
              <w:rPr>
                <w:sz w:val="24"/>
              </w:rPr>
              <w:t>（以下簡稱未</w:t>
            </w:r>
            <w:r>
              <w:rPr>
                <w:spacing w:val="1"/>
                <w:sz w:val="24"/>
              </w:rPr>
              <w:t> </w:t>
            </w:r>
            <w:r>
              <w:rPr>
                <w:sz w:val="24"/>
              </w:rPr>
              <w:t>占缺訓練）方式行之。</w:t>
            </w:r>
            <w:r>
              <w:rPr>
                <w:spacing w:val="16"/>
                <w:sz w:val="24"/>
              </w:rPr>
              <w:t>第四十</w:t>
            </w:r>
            <w:r>
              <w:rPr>
                <w:spacing w:val="18"/>
                <w:sz w:val="24"/>
              </w:rPr>
              <w:t>三</w:t>
            </w:r>
            <w:r>
              <w:rPr>
                <w:sz w:val="24"/>
              </w:rPr>
              <w:t>條</w:t>
              <w:tab/>
            </w:r>
            <w:r>
              <w:rPr>
                <w:spacing w:val="16"/>
                <w:sz w:val="24"/>
              </w:rPr>
              <w:t>受訓</w:t>
            </w:r>
            <w:r>
              <w:rPr>
                <w:spacing w:val="18"/>
                <w:sz w:val="24"/>
              </w:rPr>
              <w:t>人</w:t>
            </w:r>
            <w:r>
              <w:rPr>
                <w:sz w:val="24"/>
              </w:rPr>
              <w:t>員</w:t>
            </w:r>
            <w:r>
              <w:rPr>
                <w:spacing w:val="18"/>
                <w:sz w:val="24"/>
              </w:rPr>
              <w:t>訓練期滿</w:t>
            </w:r>
            <w:r>
              <w:rPr>
                <w:spacing w:val="21"/>
                <w:sz w:val="24"/>
              </w:rPr>
              <w:t>並</w:t>
            </w:r>
            <w:r>
              <w:rPr>
                <w:spacing w:val="18"/>
                <w:sz w:val="24"/>
              </w:rPr>
              <w:t>經核定</w:t>
            </w:r>
            <w:r>
              <w:rPr>
                <w:sz w:val="24"/>
              </w:rPr>
              <w:t>成</w:t>
            </w:r>
            <w:r>
              <w:rPr>
                <w:spacing w:val="8"/>
                <w:sz w:val="24"/>
              </w:rPr>
              <w:t> </w:t>
            </w:r>
            <w:r>
              <w:rPr>
                <w:sz w:val="24"/>
              </w:rPr>
              <w:t>績及格者，始完成考試程序，由各用人機關（</w:t>
            </w:r>
            <w:r>
              <w:rPr>
                <w:spacing w:val="1"/>
                <w:sz w:val="24"/>
              </w:rPr>
              <w:t> </w:t>
            </w:r>
            <w:r>
              <w:rPr>
                <w:sz w:val="24"/>
              </w:rPr>
              <w:t>構）學校或訓練機關（</w:t>
            </w:r>
            <w:r>
              <w:rPr>
                <w:spacing w:val="1"/>
                <w:sz w:val="24"/>
              </w:rPr>
              <w:t> </w:t>
            </w:r>
            <w:r>
              <w:rPr>
                <w:sz w:val="24"/>
              </w:rPr>
              <w:t>構</w:t>
            </w:r>
            <w:r>
              <w:rPr>
                <w:spacing w:val="-82"/>
                <w:sz w:val="24"/>
              </w:rPr>
              <w:t>）</w:t>
            </w:r>
            <w:r>
              <w:rPr>
                <w:sz w:val="24"/>
              </w:rPr>
              <w:t>學校函送保訓會轉</w:t>
            </w:r>
            <w:r>
              <w:rPr>
                <w:spacing w:val="1"/>
                <w:sz w:val="24"/>
              </w:rPr>
              <w:t> </w:t>
            </w:r>
            <w:r>
              <w:rPr>
                <w:spacing w:val="18"/>
                <w:sz w:val="24"/>
              </w:rPr>
              <w:t>請考試院</w:t>
            </w:r>
            <w:r>
              <w:rPr>
                <w:spacing w:val="21"/>
                <w:sz w:val="24"/>
              </w:rPr>
              <w:t>發</w:t>
            </w:r>
            <w:r>
              <w:rPr>
                <w:spacing w:val="18"/>
                <w:sz w:val="24"/>
              </w:rPr>
              <w:t>給考試</w:t>
            </w:r>
            <w:r>
              <w:rPr>
                <w:sz w:val="24"/>
              </w:rPr>
              <w:t>及</w:t>
            </w:r>
            <w:r>
              <w:rPr>
                <w:spacing w:val="8"/>
                <w:sz w:val="24"/>
              </w:rPr>
              <w:t> </w:t>
            </w:r>
            <w:r>
              <w:rPr>
                <w:sz w:val="24"/>
              </w:rPr>
              <w:t>格證書，並函請分發機</w:t>
            </w:r>
            <w:r>
              <w:rPr>
                <w:spacing w:val="18"/>
                <w:sz w:val="24"/>
              </w:rPr>
              <w:t>關或申辦</w:t>
            </w:r>
            <w:r>
              <w:rPr>
                <w:spacing w:val="21"/>
                <w:sz w:val="24"/>
              </w:rPr>
              <w:t>考</w:t>
            </w:r>
            <w:r>
              <w:rPr>
                <w:spacing w:val="18"/>
                <w:sz w:val="24"/>
              </w:rPr>
              <w:t>試機關</w:t>
            </w:r>
            <w:r>
              <w:rPr>
                <w:sz w:val="24"/>
              </w:rPr>
              <w:t>分</w:t>
            </w:r>
          </w:p>
          <w:p>
            <w:pPr>
              <w:pStyle w:val="TableParagraph"/>
              <w:spacing w:line="288" w:lineRule="exact"/>
              <w:ind w:left="345"/>
              <w:rPr>
                <w:sz w:val="24"/>
              </w:rPr>
            </w:pPr>
            <w:r>
              <w:rPr>
                <w:sz w:val="24"/>
              </w:rPr>
              <w:t>發任用。</w:t>
            </w:r>
          </w:p>
        </w:tc>
      </w:tr>
    </w:tbl>
    <w:p>
      <w:pPr>
        <w:spacing w:after="0" w:line="288" w:lineRule="exact"/>
        <w:rPr>
          <w:sz w:val="24"/>
        </w:rPr>
        <w:sectPr>
          <w:pgSz w:w="11910" w:h="16840"/>
          <w:pgMar w:header="0" w:footer="1159" w:top="1420" w:bottom="1340" w:left="1480" w:right="1300"/>
        </w:sectPr>
      </w:pPr>
    </w:p>
    <w:p>
      <w:pPr>
        <w:spacing w:line="648" w:lineRule="exact" w:before="0" w:after="34"/>
        <w:ind w:left="0" w:right="174" w:firstLine="0"/>
        <w:jc w:val="center"/>
        <w:rPr>
          <w:rFonts w:ascii="微軟正黑體" w:eastAsia="微軟正黑體" w:hint="eastAsia"/>
          <w:b/>
          <w:sz w:val="40"/>
        </w:rPr>
      </w:pPr>
      <w:r>
        <w:rPr>
          <w:rFonts w:ascii="微軟正黑體" w:eastAsia="微軟正黑體" w:hint="eastAsia"/>
          <w:b/>
          <w:spacing w:val="1"/>
          <w:sz w:val="40"/>
        </w:rPr>
        <w:t>附件 </w:t>
      </w:r>
      <w:r>
        <w:rPr>
          <w:rFonts w:ascii="Times New Roman" w:eastAsia="Times New Roman"/>
          <w:b/>
          <w:sz w:val="40"/>
        </w:rPr>
        <w:t>1</w:t>
      </w:r>
      <w:r>
        <w:rPr>
          <w:rFonts w:ascii="微軟正黑體" w:eastAsia="微軟正黑體" w:hint="eastAsia"/>
          <w:b/>
          <w:sz w:val="40"/>
        </w:rPr>
        <w:t>：期中報告審查意見暨回覆表</w:t>
      </w: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3543"/>
        <w:gridCol w:w="4285"/>
      </w:tblGrid>
      <w:tr>
        <w:trPr>
          <w:trHeight w:val="441" w:hRule="atLeast"/>
        </w:trPr>
        <w:tc>
          <w:tcPr>
            <w:tcW w:w="535" w:type="dxa"/>
          </w:tcPr>
          <w:p>
            <w:pPr>
              <w:pStyle w:val="TableParagraph"/>
              <w:ind w:left="0"/>
              <w:rPr>
                <w:rFonts w:ascii="Times New Roman"/>
                <w:sz w:val="28"/>
              </w:rPr>
            </w:pPr>
          </w:p>
        </w:tc>
        <w:tc>
          <w:tcPr>
            <w:tcW w:w="3543" w:type="dxa"/>
          </w:tcPr>
          <w:p>
            <w:pPr>
              <w:pStyle w:val="TableParagraph"/>
              <w:spacing w:line="349" w:lineRule="exact" w:before="72"/>
              <w:ind w:left="1468" w:right="1464"/>
              <w:jc w:val="center"/>
              <w:rPr>
                <w:sz w:val="28"/>
              </w:rPr>
            </w:pPr>
            <w:r>
              <w:rPr>
                <w:sz w:val="28"/>
              </w:rPr>
              <w:t>建議</w:t>
            </w:r>
          </w:p>
        </w:tc>
        <w:tc>
          <w:tcPr>
            <w:tcW w:w="4285" w:type="dxa"/>
          </w:tcPr>
          <w:p>
            <w:pPr>
              <w:pStyle w:val="TableParagraph"/>
              <w:spacing w:line="349" w:lineRule="exact" w:before="72"/>
              <w:ind w:left="1843" w:right="1831"/>
              <w:jc w:val="center"/>
              <w:rPr>
                <w:sz w:val="28"/>
              </w:rPr>
            </w:pPr>
            <w:r>
              <w:rPr>
                <w:sz w:val="28"/>
              </w:rPr>
              <w:t>回覆</w:t>
            </w:r>
          </w:p>
        </w:tc>
      </w:tr>
      <w:tr>
        <w:trPr>
          <w:trHeight w:val="1597" w:hRule="atLeast"/>
        </w:trPr>
        <w:tc>
          <w:tcPr>
            <w:tcW w:w="535" w:type="dxa"/>
          </w:tcPr>
          <w:p>
            <w:pPr>
              <w:pStyle w:val="TableParagraph"/>
              <w:spacing w:before="91"/>
              <w:rPr>
                <w:rFonts w:ascii="Times New Roman"/>
                <w:sz w:val="28"/>
              </w:rPr>
            </w:pPr>
            <w:r>
              <w:rPr>
                <w:rFonts w:ascii="Times New Roman"/>
                <w:w w:val="100"/>
                <w:sz w:val="28"/>
              </w:rPr>
              <w:t>1</w:t>
            </w:r>
          </w:p>
        </w:tc>
        <w:tc>
          <w:tcPr>
            <w:tcW w:w="3543" w:type="dxa"/>
          </w:tcPr>
          <w:p>
            <w:pPr>
              <w:pStyle w:val="TableParagraph"/>
              <w:spacing w:line="244" w:lineRule="auto" w:before="39"/>
              <w:ind w:left="105" w:right="94"/>
              <w:rPr>
                <w:sz w:val="28"/>
              </w:rPr>
            </w:pPr>
            <w:r>
              <w:rPr>
                <w:sz w:val="28"/>
              </w:rPr>
              <w:t>報告外文之翻譯及註解格</w:t>
            </w:r>
            <w:r>
              <w:rPr>
                <w:spacing w:val="-3"/>
                <w:sz w:val="28"/>
              </w:rPr>
              <w:t>式，前後用語不一，建議統一，另部分內容有缺漏字或</w:t>
            </w:r>
          </w:p>
          <w:p>
            <w:pPr>
              <w:pStyle w:val="TableParagraph"/>
              <w:spacing w:line="339" w:lineRule="exact" w:before="2"/>
              <w:ind w:left="105"/>
              <w:rPr>
                <w:sz w:val="28"/>
              </w:rPr>
            </w:pPr>
            <w:r>
              <w:rPr>
                <w:spacing w:val="-1"/>
                <w:sz w:val="28"/>
              </w:rPr>
              <w:t>錯別字，建議修正。</w:t>
            </w:r>
          </w:p>
        </w:tc>
        <w:tc>
          <w:tcPr>
            <w:tcW w:w="4285" w:type="dxa"/>
          </w:tcPr>
          <w:p>
            <w:pPr>
              <w:pStyle w:val="TableParagraph"/>
              <w:spacing w:before="72"/>
              <w:rPr>
                <w:sz w:val="28"/>
              </w:rPr>
            </w:pPr>
            <w:r>
              <w:rPr>
                <w:sz w:val="28"/>
              </w:rPr>
              <w:t>已修正。</w:t>
            </w:r>
          </w:p>
        </w:tc>
      </w:tr>
      <w:tr>
        <w:trPr>
          <w:trHeight w:val="2801" w:hRule="atLeast"/>
        </w:trPr>
        <w:tc>
          <w:tcPr>
            <w:tcW w:w="535" w:type="dxa"/>
          </w:tcPr>
          <w:p>
            <w:pPr>
              <w:pStyle w:val="TableParagraph"/>
              <w:spacing w:before="93"/>
              <w:rPr>
                <w:rFonts w:ascii="Times New Roman"/>
                <w:sz w:val="28"/>
              </w:rPr>
            </w:pPr>
            <w:r>
              <w:rPr>
                <w:rFonts w:ascii="Times New Roman"/>
                <w:w w:val="100"/>
                <w:sz w:val="28"/>
              </w:rPr>
              <w:t>2</w:t>
            </w:r>
          </w:p>
        </w:tc>
        <w:tc>
          <w:tcPr>
            <w:tcW w:w="3543" w:type="dxa"/>
          </w:tcPr>
          <w:p>
            <w:pPr>
              <w:pStyle w:val="TableParagraph"/>
              <w:spacing w:line="244" w:lineRule="auto" w:before="41"/>
              <w:ind w:left="105" w:right="94"/>
              <w:rPr>
                <w:sz w:val="28"/>
              </w:rPr>
            </w:pPr>
            <w:r>
              <w:rPr>
                <w:sz w:val="28"/>
              </w:rPr>
              <w:t>以基本權主體與功能主體</w:t>
            </w:r>
            <w:r>
              <w:rPr>
                <w:spacing w:val="-3"/>
                <w:sz w:val="28"/>
              </w:rPr>
              <w:t>作為區分復審及申訴、再申訴範圍之前提，將徹底打破現行公務人員保障法</w:t>
            </w:r>
            <w:r>
              <w:rPr>
                <w:spacing w:val="-2"/>
                <w:sz w:val="28"/>
              </w:rPr>
              <w:t>（以下</w:t>
            </w:r>
            <w:r>
              <w:rPr>
                <w:spacing w:val="-3"/>
                <w:sz w:val="28"/>
              </w:rPr>
              <w:t>簡稱保障法）係以行政處分及管理措施之區分方式，建</w:t>
            </w:r>
          </w:p>
          <w:p>
            <w:pPr>
              <w:pStyle w:val="TableParagraph"/>
              <w:spacing w:line="339" w:lineRule="exact" w:before="4"/>
              <w:ind w:left="105"/>
              <w:rPr>
                <w:sz w:val="28"/>
              </w:rPr>
            </w:pPr>
            <w:r>
              <w:rPr>
                <w:spacing w:val="-1"/>
                <w:sz w:val="28"/>
              </w:rPr>
              <w:t>議併提折衷方案供參。</w:t>
            </w:r>
          </w:p>
        </w:tc>
        <w:tc>
          <w:tcPr>
            <w:tcW w:w="4285" w:type="dxa"/>
          </w:tcPr>
          <w:p>
            <w:pPr>
              <w:pStyle w:val="TableParagraph"/>
              <w:numPr>
                <w:ilvl w:val="0"/>
                <w:numId w:val="39"/>
              </w:numPr>
              <w:tabs>
                <w:tab w:pos="466" w:val="left" w:leader="none"/>
              </w:tabs>
              <w:spacing w:line="244" w:lineRule="auto" w:before="41" w:after="0"/>
              <w:ind w:left="465" w:right="91" w:hanging="358"/>
              <w:jc w:val="both"/>
              <w:rPr>
                <w:rFonts w:ascii="Times New Roman" w:eastAsia="Times New Roman"/>
                <w:sz w:val="28"/>
              </w:rPr>
            </w:pPr>
            <w:r>
              <w:rPr>
                <w:spacing w:val="-6"/>
                <w:sz w:val="28"/>
              </w:rPr>
              <w:t>甲案：將保障法第 </w:t>
            </w:r>
            <w:r>
              <w:rPr>
                <w:rFonts w:ascii="Times New Roman" w:eastAsia="Times New Roman"/>
                <w:spacing w:val="-4"/>
                <w:sz w:val="28"/>
              </w:rPr>
              <w:t>25</w:t>
            </w:r>
            <w:r>
              <w:rPr>
                <w:rFonts w:ascii="Times New Roman" w:eastAsia="Times New Roman"/>
                <w:spacing w:val="-13"/>
                <w:sz w:val="28"/>
              </w:rPr>
              <w:t> </w:t>
            </w:r>
            <w:r>
              <w:rPr>
                <w:spacing w:val="-4"/>
                <w:sz w:val="28"/>
              </w:rPr>
              <w:t>條之「行</w:t>
            </w:r>
            <w:r>
              <w:rPr>
                <w:sz w:val="28"/>
              </w:rPr>
              <w:t>政處分」拿掉，只要「權利或利益」受損害，就可以復審。</w:t>
            </w:r>
          </w:p>
          <w:p>
            <w:pPr>
              <w:pStyle w:val="TableParagraph"/>
              <w:numPr>
                <w:ilvl w:val="0"/>
                <w:numId w:val="39"/>
              </w:numPr>
              <w:tabs>
                <w:tab w:pos="466" w:val="left" w:leader="none"/>
              </w:tabs>
              <w:spacing w:line="244" w:lineRule="auto" w:before="3" w:after="0"/>
              <w:ind w:left="465" w:right="91" w:hanging="358"/>
              <w:jc w:val="both"/>
              <w:rPr>
                <w:rFonts w:ascii="Times New Roman" w:eastAsia="Times New Roman"/>
                <w:sz w:val="24"/>
              </w:rPr>
            </w:pPr>
            <w:r>
              <w:rPr>
                <w:spacing w:val="-6"/>
                <w:sz w:val="28"/>
              </w:rPr>
              <w:t>乙案：在保障法第 </w:t>
            </w:r>
            <w:r>
              <w:rPr>
                <w:rFonts w:ascii="Times New Roman" w:eastAsia="Times New Roman"/>
                <w:spacing w:val="-4"/>
                <w:sz w:val="28"/>
              </w:rPr>
              <w:t>25</w:t>
            </w:r>
            <w:r>
              <w:rPr>
                <w:rFonts w:ascii="Times New Roman" w:eastAsia="Times New Roman"/>
                <w:spacing w:val="-13"/>
                <w:sz w:val="28"/>
              </w:rPr>
              <w:t> </w:t>
            </w:r>
            <w:r>
              <w:rPr>
                <w:spacing w:val="-4"/>
                <w:sz w:val="28"/>
              </w:rPr>
              <w:t>條定義行</w:t>
            </w:r>
            <w:r>
              <w:rPr>
                <w:sz w:val="28"/>
              </w:rPr>
              <w:t>政處分之概念。</w:t>
            </w:r>
          </w:p>
        </w:tc>
      </w:tr>
      <w:tr>
        <w:trPr>
          <w:trHeight w:val="2800" w:hRule="atLeast"/>
        </w:trPr>
        <w:tc>
          <w:tcPr>
            <w:tcW w:w="535" w:type="dxa"/>
          </w:tcPr>
          <w:p>
            <w:pPr>
              <w:pStyle w:val="TableParagraph"/>
              <w:spacing w:before="91"/>
              <w:rPr>
                <w:rFonts w:ascii="Times New Roman"/>
                <w:sz w:val="28"/>
              </w:rPr>
            </w:pPr>
            <w:r>
              <w:rPr>
                <w:rFonts w:ascii="Times New Roman"/>
                <w:w w:val="100"/>
                <w:sz w:val="28"/>
              </w:rPr>
              <w:t>3</w:t>
            </w:r>
          </w:p>
        </w:tc>
        <w:tc>
          <w:tcPr>
            <w:tcW w:w="3543" w:type="dxa"/>
          </w:tcPr>
          <w:p>
            <w:pPr>
              <w:pStyle w:val="TableParagraph"/>
              <w:spacing w:line="244" w:lineRule="auto" w:before="39"/>
              <w:ind w:left="105" w:right="94"/>
              <w:rPr>
                <w:sz w:val="28"/>
              </w:rPr>
            </w:pPr>
            <w:r>
              <w:rPr>
                <w:sz w:val="28"/>
              </w:rPr>
              <w:t>保障法實體項目包括宣示性規定、公務人員權利規</w:t>
            </w:r>
            <w:r>
              <w:rPr>
                <w:spacing w:val="-3"/>
                <w:sz w:val="28"/>
              </w:rPr>
              <w:t>定、課予機關義務規定 </w:t>
            </w:r>
            <w:r>
              <w:rPr>
                <w:rFonts w:ascii="Times New Roman" w:eastAsia="Times New Roman"/>
                <w:spacing w:val="-1"/>
                <w:sz w:val="28"/>
              </w:rPr>
              <w:t>3</w:t>
            </w:r>
            <w:r>
              <w:rPr>
                <w:rFonts w:ascii="Times New Roman" w:eastAsia="Times New Roman"/>
                <w:spacing w:val="-15"/>
                <w:sz w:val="28"/>
              </w:rPr>
              <w:t> </w:t>
            </w:r>
            <w:r>
              <w:rPr>
                <w:spacing w:val="-1"/>
                <w:sz w:val="28"/>
              </w:rPr>
              <w:t>部</w:t>
            </w:r>
            <w:r>
              <w:rPr>
                <w:spacing w:val="-3"/>
                <w:sz w:val="28"/>
              </w:rPr>
              <w:t>分，現行法制尚無法將保障法定位為程序法之可能。建</w:t>
            </w:r>
            <w:r>
              <w:rPr>
                <w:sz w:val="28"/>
              </w:rPr>
              <w:t>議檢視並增列有無漏未規</w:t>
            </w:r>
          </w:p>
          <w:p>
            <w:pPr>
              <w:pStyle w:val="TableParagraph"/>
              <w:spacing w:line="341" w:lineRule="exact" w:before="4"/>
              <w:ind w:left="105"/>
              <w:rPr>
                <w:sz w:val="28"/>
              </w:rPr>
            </w:pPr>
            <w:r>
              <w:rPr>
                <w:spacing w:val="-1"/>
                <w:sz w:val="28"/>
              </w:rPr>
              <w:t>定之公務人員權利。</w:t>
            </w:r>
          </w:p>
        </w:tc>
        <w:tc>
          <w:tcPr>
            <w:tcW w:w="4285" w:type="dxa"/>
          </w:tcPr>
          <w:p>
            <w:pPr>
              <w:pStyle w:val="TableParagraph"/>
              <w:numPr>
                <w:ilvl w:val="0"/>
                <w:numId w:val="40"/>
              </w:numPr>
              <w:tabs>
                <w:tab w:pos="468" w:val="left" w:leader="none"/>
              </w:tabs>
              <w:spacing w:line="244" w:lineRule="auto" w:before="39" w:after="0"/>
              <w:ind w:left="467" w:right="164" w:hanging="360"/>
              <w:jc w:val="left"/>
              <w:rPr>
                <w:sz w:val="28"/>
              </w:rPr>
            </w:pPr>
            <w:r>
              <w:rPr>
                <w:spacing w:val="-1"/>
                <w:sz w:val="28"/>
              </w:rPr>
              <w:t>在實體保障之項目增加公務人員實體權利自律實現之法制度</w:t>
            </w:r>
          </w:p>
          <w:p>
            <w:pPr>
              <w:pStyle w:val="TableParagraph"/>
              <w:numPr>
                <w:ilvl w:val="0"/>
                <w:numId w:val="40"/>
              </w:numPr>
              <w:tabs>
                <w:tab w:pos="468" w:val="left" w:leader="none"/>
              </w:tabs>
              <w:spacing w:line="244" w:lineRule="auto" w:before="3" w:after="0"/>
              <w:ind w:left="467" w:right="164" w:hanging="360"/>
              <w:jc w:val="left"/>
              <w:rPr>
                <w:sz w:val="28"/>
              </w:rPr>
            </w:pPr>
            <w:r>
              <w:rPr>
                <w:spacing w:val="-1"/>
                <w:sz w:val="28"/>
              </w:rPr>
              <w:t>增加公務人員法律關係發生、</w:t>
            </w:r>
            <w:r>
              <w:rPr>
                <w:sz w:val="28"/>
              </w:rPr>
              <w:t>變更及消滅之法制度，如停</w:t>
            </w:r>
            <w:r>
              <w:rPr>
                <w:spacing w:val="1"/>
                <w:sz w:val="28"/>
              </w:rPr>
              <w:t> </w:t>
            </w:r>
            <w:r>
              <w:rPr>
                <w:sz w:val="28"/>
              </w:rPr>
              <w:t>職、留職停薪。</w:t>
            </w:r>
          </w:p>
          <w:p>
            <w:pPr>
              <w:pStyle w:val="TableParagraph"/>
              <w:numPr>
                <w:ilvl w:val="0"/>
                <w:numId w:val="40"/>
              </w:numPr>
              <w:tabs>
                <w:tab w:pos="319" w:val="left" w:leader="none"/>
              </w:tabs>
              <w:spacing w:line="240" w:lineRule="auto" w:before="1" w:after="0"/>
              <w:ind w:left="318" w:right="0" w:hanging="212"/>
              <w:jc w:val="left"/>
              <w:rPr>
                <w:sz w:val="28"/>
              </w:rPr>
            </w:pPr>
            <w:r>
              <w:rPr>
                <w:sz w:val="28"/>
              </w:rPr>
              <w:t>增加給付請求權實現之法制度。</w:t>
            </w:r>
          </w:p>
        </w:tc>
      </w:tr>
      <w:tr>
        <w:trPr>
          <w:trHeight w:val="880" w:hRule="atLeast"/>
        </w:trPr>
        <w:tc>
          <w:tcPr>
            <w:tcW w:w="535" w:type="dxa"/>
          </w:tcPr>
          <w:p>
            <w:pPr>
              <w:pStyle w:val="TableParagraph"/>
              <w:spacing w:before="91"/>
              <w:rPr>
                <w:rFonts w:ascii="Times New Roman"/>
                <w:sz w:val="28"/>
              </w:rPr>
            </w:pPr>
            <w:r>
              <w:rPr>
                <w:rFonts w:ascii="Times New Roman"/>
                <w:w w:val="100"/>
                <w:sz w:val="28"/>
              </w:rPr>
              <w:t>4</w:t>
            </w:r>
          </w:p>
        </w:tc>
        <w:tc>
          <w:tcPr>
            <w:tcW w:w="3543" w:type="dxa"/>
          </w:tcPr>
          <w:p>
            <w:pPr>
              <w:pStyle w:val="TableParagraph"/>
              <w:spacing w:before="39"/>
              <w:ind w:left="105"/>
              <w:rPr>
                <w:sz w:val="28"/>
              </w:rPr>
            </w:pPr>
            <w:r>
              <w:rPr>
                <w:spacing w:val="-5"/>
                <w:sz w:val="28"/>
              </w:rPr>
              <w:t>報告第 </w:t>
            </w:r>
            <w:r>
              <w:rPr>
                <w:rFonts w:ascii="Times New Roman" w:eastAsia="Times New Roman"/>
                <w:sz w:val="28"/>
              </w:rPr>
              <w:t>1</w:t>
            </w:r>
            <w:r>
              <w:rPr>
                <w:rFonts w:ascii="Times New Roman" w:eastAsia="Times New Roman"/>
                <w:spacing w:val="-16"/>
                <w:sz w:val="28"/>
              </w:rPr>
              <w:t> </w:t>
            </w:r>
            <w:r>
              <w:rPr>
                <w:sz w:val="28"/>
              </w:rPr>
              <w:t>頁有關研究動機與</w:t>
            </w:r>
          </w:p>
          <w:p>
            <w:pPr>
              <w:pStyle w:val="TableParagraph"/>
              <w:spacing w:before="9"/>
              <w:ind w:left="105"/>
              <w:rPr>
                <w:sz w:val="28"/>
              </w:rPr>
            </w:pPr>
            <w:r>
              <w:rPr>
                <w:spacing w:val="-1"/>
                <w:sz w:val="28"/>
              </w:rPr>
              <w:t>目的，建議分 </w:t>
            </w:r>
            <w:r>
              <w:rPr>
                <w:rFonts w:ascii="Times New Roman" w:eastAsia="Times New Roman"/>
                <w:sz w:val="28"/>
              </w:rPr>
              <w:t>2 </w:t>
            </w:r>
            <w:r>
              <w:rPr>
                <w:sz w:val="28"/>
              </w:rPr>
              <w:t>部分論述。</w:t>
            </w:r>
          </w:p>
        </w:tc>
        <w:tc>
          <w:tcPr>
            <w:tcW w:w="4285" w:type="dxa"/>
          </w:tcPr>
          <w:p>
            <w:pPr>
              <w:pStyle w:val="TableParagraph"/>
              <w:spacing w:line="440" w:lineRule="atLeast" w:before="4"/>
              <w:ind w:right="102"/>
              <w:rPr>
                <w:sz w:val="28"/>
              </w:rPr>
            </w:pPr>
            <w:r>
              <w:rPr>
                <w:spacing w:val="-36"/>
                <w:sz w:val="28"/>
              </w:rPr>
              <w:t>已修正。</w:t>
            </w:r>
            <w:r>
              <w:rPr>
                <w:sz w:val="28"/>
              </w:rPr>
              <w:t>（詳請參閱期末報告初稿</w:t>
            </w:r>
            <w:r>
              <w:rPr>
                <w:spacing w:val="-2"/>
                <w:sz w:val="28"/>
              </w:rPr>
              <w:t>第 </w:t>
            </w:r>
            <w:r>
              <w:rPr>
                <w:rFonts w:ascii="Times New Roman" w:eastAsia="Times New Roman"/>
                <w:sz w:val="28"/>
              </w:rPr>
              <w:t>1</w:t>
            </w:r>
            <w:r>
              <w:rPr>
                <w:rFonts w:ascii="Times New Roman" w:eastAsia="Times New Roman"/>
                <w:spacing w:val="-2"/>
                <w:sz w:val="28"/>
              </w:rPr>
              <w:t> </w:t>
            </w:r>
            <w:r>
              <w:rPr>
                <w:spacing w:val="-1"/>
                <w:sz w:val="28"/>
              </w:rPr>
              <w:t>至 </w:t>
            </w:r>
            <w:r>
              <w:rPr>
                <w:rFonts w:ascii="Times New Roman" w:eastAsia="Times New Roman"/>
                <w:sz w:val="28"/>
              </w:rPr>
              <w:t>2</w:t>
            </w:r>
            <w:r>
              <w:rPr>
                <w:rFonts w:ascii="Times New Roman" w:eastAsia="Times New Roman"/>
                <w:spacing w:val="-2"/>
                <w:sz w:val="28"/>
              </w:rPr>
              <w:t> </w:t>
            </w:r>
            <w:r>
              <w:rPr>
                <w:sz w:val="28"/>
              </w:rPr>
              <w:t>頁）</w:t>
            </w:r>
          </w:p>
        </w:tc>
      </w:tr>
      <w:tr>
        <w:trPr>
          <w:trHeight w:val="1596" w:hRule="atLeast"/>
        </w:trPr>
        <w:tc>
          <w:tcPr>
            <w:tcW w:w="535" w:type="dxa"/>
          </w:tcPr>
          <w:p>
            <w:pPr>
              <w:pStyle w:val="TableParagraph"/>
              <w:spacing w:before="87"/>
              <w:rPr>
                <w:rFonts w:ascii="Times New Roman"/>
                <w:sz w:val="28"/>
              </w:rPr>
            </w:pPr>
            <w:r>
              <w:rPr>
                <w:rFonts w:ascii="Times New Roman"/>
                <w:w w:val="100"/>
                <w:sz w:val="28"/>
              </w:rPr>
              <w:t>5</w:t>
            </w:r>
          </w:p>
        </w:tc>
        <w:tc>
          <w:tcPr>
            <w:tcW w:w="3543" w:type="dxa"/>
          </w:tcPr>
          <w:p>
            <w:pPr>
              <w:pStyle w:val="TableParagraph"/>
              <w:spacing w:line="244" w:lineRule="auto" w:before="35"/>
              <w:ind w:left="105" w:right="94"/>
              <w:rPr>
                <w:sz w:val="28"/>
              </w:rPr>
            </w:pPr>
            <w:r>
              <w:rPr>
                <w:spacing w:val="-2"/>
                <w:sz w:val="28"/>
              </w:rPr>
              <w:t>報告第 </w:t>
            </w:r>
            <w:r>
              <w:rPr>
                <w:rFonts w:ascii="Times New Roman" w:eastAsia="Times New Roman"/>
                <w:sz w:val="28"/>
              </w:rPr>
              <w:t>11</w:t>
            </w:r>
            <w:r>
              <w:rPr>
                <w:rFonts w:ascii="Times New Roman" w:eastAsia="Times New Roman"/>
                <w:spacing w:val="-4"/>
                <w:sz w:val="28"/>
              </w:rPr>
              <w:t> </w:t>
            </w:r>
            <w:r>
              <w:rPr>
                <w:sz w:val="28"/>
              </w:rPr>
              <w:t>頁有關占缺未占缺訓練人員之權利義務衡</w:t>
            </w:r>
            <w:r>
              <w:rPr>
                <w:spacing w:val="-4"/>
                <w:sz w:val="28"/>
              </w:rPr>
              <w:t>平相關論述，因部分內容已</w:t>
            </w:r>
          </w:p>
          <w:p>
            <w:pPr>
              <w:pStyle w:val="TableParagraph"/>
              <w:spacing w:line="341" w:lineRule="exact" w:before="2"/>
              <w:ind w:left="105"/>
              <w:rPr>
                <w:sz w:val="28"/>
              </w:rPr>
            </w:pPr>
            <w:r>
              <w:rPr>
                <w:sz w:val="28"/>
              </w:rPr>
              <w:t>實施，建議酌做文字修正。</w:t>
            </w:r>
          </w:p>
        </w:tc>
        <w:tc>
          <w:tcPr>
            <w:tcW w:w="4285" w:type="dxa"/>
          </w:tcPr>
          <w:p>
            <w:pPr>
              <w:pStyle w:val="TableParagraph"/>
              <w:spacing w:before="69"/>
              <w:rPr>
                <w:sz w:val="28"/>
              </w:rPr>
            </w:pPr>
            <w:r>
              <w:rPr>
                <w:sz w:val="28"/>
              </w:rPr>
              <w:t>已修正。</w:t>
            </w:r>
          </w:p>
        </w:tc>
      </w:tr>
      <w:tr>
        <w:trPr>
          <w:trHeight w:val="881" w:hRule="atLeast"/>
        </w:trPr>
        <w:tc>
          <w:tcPr>
            <w:tcW w:w="535" w:type="dxa"/>
          </w:tcPr>
          <w:p>
            <w:pPr>
              <w:pStyle w:val="TableParagraph"/>
              <w:spacing w:before="91"/>
              <w:rPr>
                <w:rFonts w:ascii="Times New Roman"/>
                <w:sz w:val="28"/>
              </w:rPr>
            </w:pPr>
            <w:r>
              <w:rPr>
                <w:rFonts w:ascii="Times New Roman"/>
                <w:w w:val="100"/>
                <w:sz w:val="28"/>
              </w:rPr>
              <w:t>6</w:t>
            </w:r>
          </w:p>
        </w:tc>
        <w:tc>
          <w:tcPr>
            <w:tcW w:w="3543" w:type="dxa"/>
          </w:tcPr>
          <w:p>
            <w:pPr>
              <w:pStyle w:val="TableParagraph"/>
              <w:spacing w:line="244" w:lineRule="auto" w:before="39"/>
              <w:ind w:left="105" w:right="202"/>
              <w:rPr>
                <w:sz w:val="28"/>
              </w:rPr>
            </w:pPr>
            <w:r>
              <w:rPr>
                <w:spacing w:val="-3"/>
                <w:sz w:val="28"/>
              </w:rPr>
              <w:t>報告第 </w:t>
            </w:r>
            <w:r>
              <w:rPr>
                <w:rFonts w:ascii="Times New Roman" w:eastAsia="Times New Roman"/>
                <w:sz w:val="28"/>
              </w:rPr>
              <w:t>14</w:t>
            </w:r>
            <w:r>
              <w:rPr>
                <w:rFonts w:ascii="Times New Roman" w:eastAsia="Times New Roman"/>
                <w:spacing w:val="-7"/>
                <w:sz w:val="28"/>
              </w:rPr>
              <w:t> </w:t>
            </w:r>
            <w:r>
              <w:rPr>
                <w:sz w:val="28"/>
              </w:rPr>
              <w:t>頁有關研究方法二，建議增加項目名稱。</w:t>
            </w:r>
          </w:p>
        </w:tc>
        <w:tc>
          <w:tcPr>
            <w:tcW w:w="4285" w:type="dxa"/>
          </w:tcPr>
          <w:p>
            <w:pPr>
              <w:pStyle w:val="TableParagraph"/>
              <w:spacing w:before="72"/>
              <w:rPr>
                <w:rFonts w:ascii="Times New Roman" w:eastAsia="Times New Roman"/>
                <w:sz w:val="28"/>
              </w:rPr>
            </w:pPr>
            <w:r>
              <w:rPr>
                <w:spacing w:val="-45"/>
                <w:sz w:val="28"/>
              </w:rPr>
              <w:t>已修正。</w:t>
            </w:r>
            <w:r>
              <w:rPr>
                <w:spacing w:val="-1"/>
                <w:sz w:val="28"/>
              </w:rPr>
              <w:t>（</w:t>
            </w:r>
            <w:r>
              <w:rPr>
                <w:spacing w:val="-3"/>
                <w:sz w:val="28"/>
              </w:rPr>
              <w:t>詳請參閱期末報告第 </w:t>
            </w:r>
            <w:r>
              <w:rPr>
                <w:rFonts w:ascii="Times New Roman" w:eastAsia="Times New Roman"/>
                <w:spacing w:val="-1"/>
                <w:sz w:val="28"/>
              </w:rPr>
              <w:t>15</w:t>
            </w:r>
          </w:p>
          <w:p>
            <w:pPr>
              <w:pStyle w:val="TableParagraph"/>
              <w:spacing w:line="349" w:lineRule="exact" w:before="48"/>
              <w:rPr>
                <w:sz w:val="28"/>
              </w:rPr>
            </w:pPr>
            <w:r>
              <w:rPr>
                <w:sz w:val="28"/>
              </w:rPr>
              <w:t>頁）</w:t>
            </w:r>
          </w:p>
        </w:tc>
      </w:tr>
      <w:tr>
        <w:trPr>
          <w:trHeight w:val="1199" w:hRule="atLeast"/>
        </w:trPr>
        <w:tc>
          <w:tcPr>
            <w:tcW w:w="535" w:type="dxa"/>
          </w:tcPr>
          <w:p>
            <w:pPr>
              <w:pStyle w:val="TableParagraph"/>
              <w:spacing w:before="91"/>
              <w:rPr>
                <w:rFonts w:ascii="Times New Roman"/>
                <w:sz w:val="28"/>
              </w:rPr>
            </w:pPr>
            <w:r>
              <w:rPr>
                <w:rFonts w:ascii="Times New Roman"/>
                <w:w w:val="100"/>
                <w:sz w:val="28"/>
              </w:rPr>
              <w:t>7</w:t>
            </w:r>
          </w:p>
        </w:tc>
        <w:tc>
          <w:tcPr>
            <w:tcW w:w="3543" w:type="dxa"/>
          </w:tcPr>
          <w:p>
            <w:pPr>
              <w:pStyle w:val="TableParagraph"/>
              <w:spacing w:line="244" w:lineRule="auto" w:before="39"/>
              <w:ind w:left="105" w:right="94"/>
              <w:rPr>
                <w:sz w:val="28"/>
              </w:rPr>
            </w:pPr>
            <w:r>
              <w:rPr>
                <w:spacing w:val="-1"/>
                <w:sz w:val="28"/>
              </w:rPr>
              <w:t>報告第 </w:t>
            </w:r>
            <w:r>
              <w:rPr>
                <w:rFonts w:ascii="Times New Roman" w:eastAsia="Times New Roman"/>
                <w:sz w:val="28"/>
              </w:rPr>
              <w:t>15</w:t>
            </w:r>
            <w:r>
              <w:rPr>
                <w:rFonts w:ascii="Times New Roman" w:eastAsia="Times New Roman"/>
                <w:spacing w:val="-1"/>
                <w:sz w:val="28"/>
              </w:rPr>
              <w:t> </w:t>
            </w:r>
            <w:r>
              <w:rPr>
                <w:sz w:val="28"/>
              </w:rPr>
              <w:t>頁有關章名及附</w:t>
            </w:r>
            <w:r>
              <w:rPr>
                <w:spacing w:val="-3"/>
                <w:sz w:val="28"/>
              </w:rPr>
              <w:t>錄名稱，建議修正，並增加</w:t>
            </w:r>
          </w:p>
          <w:p>
            <w:pPr>
              <w:pStyle w:val="TableParagraph"/>
              <w:spacing w:line="341" w:lineRule="exact"/>
              <w:ind w:left="105"/>
              <w:rPr>
                <w:sz w:val="28"/>
              </w:rPr>
            </w:pPr>
            <w:r>
              <w:rPr>
                <w:sz w:val="28"/>
              </w:rPr>
              <w:t>修正條文總說明。</w:t>
            </w:r>
          </w:p>
        </w:tc>
        <w:tc>
          <w:tcPr>
            <w:tcW w:w="4285" w:type="dxa"/>
          </w:tcPr>
          <w:p>
            <w:pPr>
              <w:pStyle w:val="TableParagraph"/>
              <w:spacing w:before="72"/>
              <w:rPr>
                <w:rFonts w:ascii="Times New Roman" w:eastAsia="Times New Roman"/>
                <w:sz w:val="28"/>
              </w:rPr>
            </w:pPr>
            <w:r>
              <w:rPr>
                <w:spacing w:val="-45"/>
                <w:sz w:val="28"/>
              </w:rPr>
              <w:t>已修正。</w:t>
            </w:r>
            <w:r>
              <w:rPr>
                <w:spacing w:val="-1"/>
                <w:sz w:val="28"/>
              </w:rPr>
              <w:t>（</w:t>
            </w:r>
            <w:r>
              <w:rPr>
                <w:spacing w:val="-3"/>
                <w:sz w:val="28"/>
              </w:rPr>
              <w:t>詳請參閱期末報告第 </w:t>
            </w:r>
            <w:r>
              <w:rPr>
                <w:rFonts w:ascii="Times New Roman" w:eastAsia="Times New Roman"/>
                <w:spacing w:val="-1"/>
                <w:sz w:val="28"/>
              </w:rPr>
              <w:t>15</w:t>
            </w:r>
          </w:p>
          <w:p>
            <w:pPr>
              <w:pStyle w:val="TableParagraph"/>
              <w:spacing w:before="48"/>
              <w:rPr>
                <w:sz w:val="28"/>
              </w:rPr>
            </w:pPr>
            <w:r>
              <w:rPr>
                <w:sz w:val="28"/>
              </w:rPr>
              <w:t>頁）</w:t>
            </w:r>
          </w:p>
        </w:tc>
      </w:tr>
      <w:tr>
        <w:trPr>
          <w:trHeight w:val="880" w:hRule="atLeast"/>
        </w:trPr>
        <w:tc>
          <w:tcPr>
            <w:tcW w:w="535" w:type="dxa"/>
          </w:tcPr>
          <w:p>
            <w:pPr>
              <w:pStyle w:val="TableParagraph"/>
              <w:spacing w:before="91"/>
              <w:rPr>
                <w:rFonts w:ascii="Times New Roman"/>
                <w:sz w:val="28"/>
              </w:rPr>
            </w:pPr>
            <w:r>
              <w:rPr>
                <w:rFonts w:ascii="Times New Roman"/>
                <w:w w:val="100"/>
                <w:sz w:val="28"/>
              </w:rPr>
              <w:t>8</w:t>
            </w:r>
          </w:p>
        </w:tc>
        <w:tc>
          <w:tcPr>
            <w:tcW w:w="3543" w:type="dxa"/>
          </w:tcPr>
          <w:p>
            <w:pPr>
              <w:pStyle w:val="TableParagraph"/>
              <w:spacing w:line="244" w:lineRule="auto" w:before="39"/>
              <w:ind w:left="105" w:right="94"/>
              <w:rPr>
                <w:sz w:val="28"/>
              </w:rPr>
            </w:pPr>
            <w:r>
              <w:rPr>
                <w:spacing w:val="-8"/>
                <w:sz w:val="28"/>
              </w:rPr>
              <w:t>報告第 </w:t>
            </w:r>
            <w:r>
              <w:rPr>
                <w:rFonts w:ascii="Times New Roman" w:eastAsia="Times New Roman"/>
                <w:spacing w:val="-7"/>
                <w:sz w:val="28"/>
              </w:rPr>
              <w:t>31</w:t>
            </w:r>
            <w:r>
              <w:rPr>
                <w:rFonts w:ascii="Times New Roman" w:eastAsia="Times New Roman"/>
                <w:spacing w:val="-9"/>
                <w:sz w:val="28"/>
              </w:rPr>
              <w:t> </w:t>
            </w:r>
            <w:r>
              <w:rPr>
                <w:spacing w:val="-18"/>
                <w:sz w:val="28"/>
              </w:rPr>
              <w:t>頁，建議增補「政</w:t>
            </w:r>
            <w:r>
              <w:rPr>
                <w:spacing w:val="-27"/>
                <w:sz w:val="28"/>
              </w:rPr>
              <w:t>治參與」、「程序保障」之論</w:t>
            </w:r>
          </w:p>
        </w:tc>
        <w:tc>
          <w:tcPr>
            <w:tcW w:w="4285" w:type="dxa"/>
          </w:tcPr>
          <w:p>
            <w:pPr>
              <w:pStyle w:val="TableParagraph"/>
              <w:spacing w:before="72"/>
              <w:rPr>
                <w:sz w:val="28"/>
              </w:rPr>
            </w:pPr>
            <w:r>
              <w:rPr>
                <w:spacing w:val="-36"/>
                <w:sz w:val="28"/>
              </w:rPr>
              <w:t>已增補。</w:t>
            </w:r>
            <w:r>
              <w:rPr>
                <w:sz w:val="28"/>
              </w:rPr>
              <w:t>（詳請參閱期末報告第</w:t>
            </w:r>
          </w:p>
          <w:p>
            <w:pPr>
              <w:pStyle w:val="TableParagraph"/>
              <w:spacing w:line="349" w:lineRule="exact" w:before="48"/>
              <w:rPr>
                <w:sz w:val="28"/>
              </w:rPr>
            </w:pPr>
            <w:r>
              <w:rPr>
                <w:rFonts w:ascii="Times New Roman" w:eastAsia="Times New Roman"/>
                <w:sz w:val="28"/>
              </w:rPr>
              <w:t>36</w:t>
            </w:r>
            <w:r>
              <w:rPr>
                <w:sz w:val="28"/>
              </w:rPr>
              <w:t>、</w:t>
            </w:r>
            <w:r>
              <w:rPr>
                <w:rFonts w:ascii="Times New Roman" w:eastAsia="Times New Roman"/>
                <w:sz w:val="28"/>
              </w:rPr>
              <w:t>37</w:t>
            </w:r>
            <w:r>
              <w:rPr>
                <w:rFonts w:ascii="Times New Roman" w:eastAsia="Times New Roman"/>
                <w:spacing w:val="-2"/>
                <w:sz w:val="28"/>
              </w:rPr>
              <w:t> </w:t>
            </w:r>
            <w:r>
              <w:rPr>
                <w:spacing w:val="-1"/>
                <w:sz w:val="28"/>
              </w:rPr>
              <w:t>頁，第二章註 </w:t>
            </w:r>
            <w:r>
              <w:rPr>
                <w:rFonts w:ascii="Times New Roman" w:eastAsia="Times New Roman"/>
                <w:sz w:val="28"/>
              </w:rPr>
              <w:t>32</w:t>
            </w:r>
            <w:r>
              <w:rPr>
                <w:sz w:val="28"/>
              </w:rPr>
              <w:t>）</w:t>
            </w:r>
          </w:p>
        </w:tc>
      </w:tr>
    </w:tbl>
    <w:p>
      <w:pPr>
        <w:spacing w:after="0" w:line="349" w:lineRule="exact"/>
        <w:rPr>
          <w:sz w:val="28"/>
        </w:rPr>
        <w:sectPr>
          <w:footerReference w:type="default" r:id="rId101"/>
          <w:pgSz w:w="11910" w:h="16840"/>
          <w:pgMar w:footer="1159" w:header="0" w:top="1460" w:bottom="1340" w:left="1480" w:right="1300"/>
        </w:sect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3543"/>
        <w:gridCol w:w="4285"/>
      </w:tblGrid>
      <w:tr>
        <w:trPr>
          <w:trHeight w:val="400" w:hRule="atLeast"/>
        </w:trPr>
        <w:tc>
          <w:tcPr>
            <w:tcW w:w="535" w:type="dxa"/>
          </w:tcPr>
          <w:p>
            <w:pPr>
              <w:pStyle w:val="TableParagraph"/>
              <w:ind w:left="0"/>
              <w:rPr>
                <w:rFonts w:ascii="Times New Roman"/>
                <w:sz w:val="28"/>
              </w:rPr>
            </w:pPr>
          </w:p>
        </w:tc>
        <w:tc>
          <w:tcPr>
            <w:tcW w:w="3543" w:type="dxa"/>
          </w:tcPr>
          <w:p>
            <w:pPr>
              <w:pStyle w:val="TableParagraph"/>
              <w:spacing w:line="341" w:lineRule="exact" w:before="39"/>
              <w:ind w:left="105"/>
              <w:rPr>
                <w:sz w:val="28"/>
              </w:rPr>
            </w:pPr>
            <w:r>
              <w:rPr>
                <w:sz w:val="28"/>
              </w:rPr>
              <w:t>述。</w:t>
            </w:r>
          </w:p>
        </w:tc>
        <w:tc>
          <w:tcPr>
            <w:tcW w:w="4285" w:type="dxa"/>
          </w:tcPr>
          <w:p>
            <w:pPr>
              <w:pStyle w:val="TableParagraph"/>
              <w:ind w:left="0"/>
              <w:rPr>
                <w:rFonts w:ascii="Times New Roman"/>
                <w:sz w:val="28"/>
              </w:rPr>
            </w:pPr>
          </w:p>
        </w:tc>
      </w:tr>
      <w:tr>
        <w:trPr>
          <w:trHeight w:val="2800" w:hRule="atLeast"/>
        </w:trPr>
        <w:tc>
          <w:tcPr>
            <w:tcW w:w="535" w:type="dxa"/>
          </w:tcPr>
          <w:p>
            <w:pPr>
              <w:pStyle w:val="TableParagraph"/>
              <w:spacing w:before="91"/>
              <w:rPr>
                <w:rFonts w:ascii="Times New Roman"/>
                <w:sz w:val="28"/>
              </w:rPr>
            </w:pPr>
            <w:r>
              <w:rPr>
                <w:rFonts w:ascii="Times New Roman"/>
                <w:w w:val="100"/>
                <w:sz w:val="28"/>
              </w:rPr>
              <w:t>9</w:t>
            </w:r>
          </w:p>
        </w:tc>
        <w:tc>
          <w:tcPr>
            <w:tcW w:w="3543" w:type="dxa"/>
          </w:tcPr>
          <w:p>
            <w:pPr>
              <w:pStyle w:val="TableParagraph"/>
              <w:spacing w:line="244" w:lineRule="auto" w:before="39"/>
              <w:ind w:left="105" w:right="94"/>
              <w:rPr>
                <w:sz w:val="28"/>
              </w:rPr>
            </w:pPr>
            <w:r>
              <w:rPr>
                <w:spacing w:val="-1"/>
                <w:sz w:val="28"/>
              </w:rPr>
              <w:t>報告第 </w:t>
            </w:r>
            <w:r>
              <w:rPr>
                <w:rFonts w:ascii="Times New Roman" w:eastAsia="Times New Roman"/>
                <w:sz w:val="28"/>
              </w:rPr>
              <w:t>34</w:t>
            </w:r>
            <w:r>
              <w:rPr>
                <w:rFonts w:ascii="Times New Roman" w:eastAsia="Times New Roman"/>
                <w:spacing w:val="-1"/>
                <w:sz w:val="28"/>
              </w:rPr>
              <w:t> </w:t>
            </w:r>
            <w:r>
              <w:rPr>
                <w:sz w:val="28"/>
              </w:rPr>
              <w:t>頁，身分保障係指是否具有公務人員身分之保障，而官等、職等保</w:t>
            </w:r>
            <w:r>
              <w:rPr>
                <w:spacing w:val="-3"/>
                <w:sz w:val="28"/>
              </w:rPr>
              <w:t>障，可歸納於服公職權利有重大影響者，本報告相關論</w:t>
            </w:r>
            <w:r>
              <w:rPr>
                <w:sz w:val="28"/>
              </w:rPr>
              <w:t>述，與實務相左，建議修</w:t>
            </w:r>
          </w:p>
          <w:p>
            <w:pPr>
              <w:pStyle w:val="TableParagraph"/>
              <w:spacing w:line="341" w:lineRule="exact" w:before="4"/>
              <w:ind w:left="105"/>
              <w:rPr>
                <w:sz w:val="28"/>
              </w:rPr>
            </w:pPr>
            <w:r>
              <w:rPr>
                <w:sz w:val="28"/>
              </w:rPr>
              <w:t>正。</w:t>
            </w:r>
          </w:p>
        </w:tc>
        <w:tc>
          <w:tcPr>
            <w:tcW w:w="4285" w:type="dxa"/>
          </w:tcPr>
          <w:p>
            <w:pPr>
              <w:pStyle w:val="TableParagraph"/>
              <w:spacing w:before="73"/>
              <w:rPr>
                <w:sz w:val="28"/>
              </w:rPr>
            </w:pPr>
            <w:r>
              <w:rPr>
                <w:sz w:val="28"/>
              </w:rPr>
              <w:t>已修正。</w:t>
            </w:r>
          </w:p>
        </w:tc>
      </w:tr>
      <w:tr>
        <w:trPr>
          <w:trHeight w:val="2400" w:hRule="atLeast"/>
        </w:trPr>
        <w:tc>
          <w:tcPr>
            <w:tcW w:w="535" w:type="dxa"/>
          </w:tcPr>
          <w:p>
            <w:pPr>
              <w:pStyle w:val="TableParagraph"/>
              <w:spacing w:before="91"/>
              <w:rPr>
                <w:rFonts w:ascii="Times New Roman"/>
                <w:sz w:val="28"/>
              </w:rPr>
            </w:pPr>
            <w:r>
              <w:rPr>
                <w:rFonts w:ascii="Times New Roman"/>
                <w:sz w:val="28"/>
              </w:rPr>
              <w:t>10</w:t>
            </w:r>
          </w:p>
        </w:tc>
        <w:tc>
          <w:tcPr>
            <w:tcW w:w="3543" w:type="dxa"/>
          </w:tcPr>
          <w:p>
            <w:pPr>
              <w:pStyle w:val="TableParagraph"/>
              <w:spacing w:line="244" w:lineRule="auto" w:before="39"/>
              <w:ind w:left="105" w:right="94"/>
              <w:rPr>
                <w:sz w:val="28"/>
              </w:rPr>
            </w:pPr>
            <w:r>
              <w:rPr>
                <w:spacing w:val="-1"/>
                <w:sz w:val="28"/>
              </w:rPr>
              <w:t>報告第 </w:t>
            </w:r>
            <w:r>
              <w:rPr>
                <w:rFonts w:ascii="Times New Roman" w:eastAsia="Times New Roman"/>
                <w:sz w:val="28"/>
              </w:rPr>
              <w:t>36</w:t>
            </w:r>
            <w:r>
              <w:rPr>
                <w:rFonts w:ascii="Times New Roman" w:eastAsia="Times New Roman"/>
                <w:spacing w:val="-1"/>
                <w:sz w:val="28"/>
              </w:rPr>
              <w:t> </w:t>
            </w:r>
            <w:r>
              <w:rPr>
                <w:sz w:val="28"/>
              </w:rPr>
              <w:t>頁，有關於服公職權利有重大影響之實務</w:t>
            </w:r>
            <w:r>
              <w:rPr>
                <w:spacing w:val="-3"/>
                <w:sz w:val="28"/>
              </w:rPr>
              <w:t>整理，建議參酌本會審理保障事件之分類方式。另晉敘</w:t>
            </w:r>
            <w:r>
              <w:rPr>
                <w:sz w:val="28"/>
              </w:rPr>
              <w:t>事件應歸納於對服公職權</w:t>
            </w:r>
          </w:p>
          <w:p>
            <w:pPr>
              <w:pStyle w:val="TableParagraph"/>
              <w:spacing w:line="341" w:lineRule="exact" w:before="3"/>
              <w:ind w:left="105"/>
              <w:rPr>
                <w:sz w:val="28"/>
              </w:rPr>
            </w:pPr>
            <w:r>
              <w:rPr>
                <w:sz w:val="28"/>
              </w:rPr>
              <w:t>利有重大影響。</w:t>
            </w:r>
          </w:p>
        </w:tc>
        <w:tc>
          <w:tcPr>
            <w:tcW w:w="4285" w:type="dxa"/>
          </w:tcPr>
          <w:p>
            <w:pPr>
              <w:pStyle w:val="TableParagraph"/>
              <w:spacing w:before="72"/>
              <w:rPr>
                <w:sz w:val="28"/>
              </w:rPr>
            </w:pPr>
            <w:r>
              <w:rPr>
                <w:spacing w:val="-1"/>
                <w:sz w:val="28"/>
              </w:rPr>
              <w:t>已修正</w:t>
            </w:r>
            <w:r>
              <w:rPr>
                <w:sz w:val="28"/>
              </w:rPr>
              <w:t>（詳請參閱期末報告第</w:t>
            </w:r>
          </w:p>
          <w:p>
            <w:pPr>
              <w:pStyle w:val="TableParagraph"/>
              <w:spacing w:before="48"/>
              <w:rPr>
                <w:sz w:val="28"/>
              </w:rPr>
            </w:pPr>
            <w:r>
              <w:rPr>
                <w:rFonts w:ascii="Times New Roman" w:eastAsia="Times New Roman"/>
                <w:sz w:val="28"/>
              </w:rPr>
              <w:t>40</w:t>
            </w:r>
            <w:r>
              <w:rPr>
                <w:sz w:val="28"/>
              </w:rPr>
              <w:t>、</w:t>
            </w:r>
            <w:r>
              <w:rPr>
                <w:rFonts w:ascii="Times New Roman" w:eastAsia="Times New Roman"/>
                <w:sz w:val="28"/>
              </w:rPr>
              <w:t>41</w:t>
            </w:r>
            <w:r>
              <w:rPr>
                <w:rFonts w:ascii="Times New Roman" w:eastAsia="Times New Roman"/>
                <w:spacing w:val="-2"/>
                <w:sz w:val="28"/>
              </w:rPr>
              <w:t> </w:t>
            </w:r>
            <w:r>
              <w:rPr>
                <w:sz w:val="28"/>
              </w:rPr>
              <w:t>頁</w:t>
            </w:r>
            <w:r>
              <w:rPr>
                <w:spacing w:val="-140"/>
                <w:sz w:val="28"/>
              </w:rPr>
              <w:t>）</w:t>
            </w:r>
            <w:r>
              <w:rPr>
                <w:sz w:val="28"/>
              </w:rPr>
              <w:t>。</w:t>
            </w:r>
          </w:p>
        </w:tc>
      </w:tr>
      <w:tr>
        <w:trPr>
          <w:trHeight w:val="1199" w:hRule="atLeast"/>
        </w:trPr>
        <w:tc>
          <w:tcPr>
            <w:tcW w:w="535" w:type="dxa"/>
          </w:tcPr>
          <w:p>
            <w:pPr>
              <w:pStyle w:val="TableParagraph"/>
              <w:spacing w:before="91"/>
              <w:rPr>
                <w:rFonts w:ascii="Times New Roman"/>
                <w:sz w:val="28"/>
              </w:rPr>
            </w:pPr>
            <w:r>
              <w:rPr>
                <w:rFonts w:ascii="Times New Roman"/>
                <w:sz w:val="28"/>
              </w:rPr>
              <w:t>11</w:t>
            </w:r>
          </w:p>
        </w:tc>
        <w:tc>
          <w:tcPr>
            <w:tcW w:w="3543" w:type="dxa"/>
          </w:tcPr>
          <w:p>
            <w:pPr>
              <w:pStyle w:val="TableParagraph"/>
              <w:spacing w:before="39"/>
              <w:ind w:left="105"/>
              <w:rPr>
                <w:sz w:val="28"/>
              </w:rPr>
            </w:pPr>
            <w:r>
              <w:rPr>
                <w:spacing w:val="-1"/>
                <w:sz w:val="28"/>
              </w:rPr>
              <w:t>報告第 </w:t>
            </w:r>
            <w:r>
              <w:rPr>
                <w:rFonts w:ascii="Times New Roman" w:eastAsia="Times New Roman"/>
                <w:sz w:val="28"/>
              </w:rPr>
              <w:t>40 </w:t>
            </w:r>
            <w:r>
              <w:rPr>
                <w:sz w:val="28"/>
              </w:rPr>
              <w:t>頁，休閒旅遊補</w:t>
            </w:r>
          </w:p>
          <w:p>
            <w:pPr>
              <w:pStyle w:val="TableParagraph"/>
              <w:spacing w:line="400" w:lineRule="atLeast"/>
              <w:ind w:left="105" w:right="97"/>
              <w:rPr>
                <w:sz w:val="28"/>
              </w:rPr>
            </w:pPr>
            <w:r>
              <w:rPr>
                <w:spacing w:val="-3"/>
                <w:sz w:val="28"/>
              </w:rPr>
              <w:t>助應屬復審救濟範疇，請修</w:t>
            </w:r>
            <w:r>
              <w:rPr>
                <w:sz w:val="28"/>
              </w:rPr>
              <w:t>正。</w:t>
            </w:r>
          </w:p>
        </w:tc>
        <w:tc>
          <w:tcPr>
            <w:tcW w:w="4285" w:type="dxa"/>
          </w:tcPr>
          <w:p>
            <w:pPr>
              <w:pStyle w:val="TableParagraph"/>
              <w:spacing w:before="72"/>
              <w:rPr>
                <w:rFonts w:ascii="Times New Roman" w:eastAsia="Times New Roman"/>
                <w:sz w:val="28"/>
              </w:rPr>
            </w:pPr>
            <w:r>
              <w:rPr>
                <w:sz w:val="28"/>
              </w:rPr>
              <w:t>已修正（</w:t>
            </w:r>
            <w:r>
              <w:rPr>
                <w:spacing w:val="-1"/>
                <w:sz w:val="28"/>
              </w:rPr>
              <w:t>詳請參閱期末報告第 </w:t>
            </w:r>
            <w:r>
              <w:rPr>
                <w:rFonts w:ascii="Times New Roman" w:eastAsia="Times New Roman"/>
                <w:sz w:val="28"/>
              </w:rPr>
              <w:t>45</w:t>
            </w:r>
          </w:p>
          <w:p>
            <w:pPr>
              <w:pStyle w:val="TableParagraph"/>
              <w:spacing w:before="48"/>
              <w:rPr>
                <w:sz w:val="28"/>
              </w:rPr>
            </w:pPr>
            <w:r>
              <w:rPr>
                <w:sz w:val="28"/>
              </w:rPr>
              <w:t>頁</w:t>
            </w:r>
            <w:r>
              <w:rPr>
                <w:spacing w:val="-140"/>
                <w:sz w:val="28"/>
              </w:rPr>
              <w:t>）</w:t>
            </w:r>
            <w:r>
              <w:rPr>
                <w:sz w:val="28"/>
              </w:rPr>
              <w:t>。</w:t>
            </w:r>
          </w:p>
        </w:tc>
      </w:tr>
      <w:tr>
        <w:trPr>
          <w:trHeight w:val="5170" w:hRule="atLeast"/>
        </w:trPr>
        <w:tc>
          <w:tcPr>
            <w:tcW w:w="535" w:type="dxa"/>
          </w:tcPr>
          <w:p>
            <w:pPr>
              <w:pStyle w:val="TableParagraph"/>
              <w:spacing w:before="60"/>
              <w:rPr>
                <w:rFonts w:ascii="Times New Roman"/>
                <w:sz w:val="28"/>
              </w:rPr>
            </w:pPr>
            <w:r>
              <w:rPr>
                <w:rFonts w:ascii="Times New Roman"/>
                <w:sz w:val="28"/>
              </w:rPr>
              <w:t>12</w:t>
            </w:r>
          </w:p>
        </w:tc>
        <w:tc>
          <w:tcPr>
            <w:tcW w:w="3543" w:type="dxa"/>
          </w:tcPr>
          <w:p>
            <w:pPr>
              <w:pStyle w:val="TableParagraph"/>
              <w:spacing w:line="244" w:lineRule="auto" w:before="8"/>
              <w:ind w:left="105" w:right="93"/>
              <w:rPr>
                <w:sz w:val="28"/>
              </w:rPr>
            </w:pPr>
            <w:r>
              <w:rPr>
                <w:spacing w:val="-3"/>
                <w:sz w:val="28"/>
              </w:rPr>
              <w:t>現行實務上，人民不服遭裁決所所為罰鍰處分，不須經訴願程序，即得逕向行政法院提起行政訴訟，裁決所只</w:t>
            </w:r>
            <w:r>
              <w:rPr>
                <w:sz w:val="28"/>
              </w:rPr>
              <w:t>須作重新審查之自我反省程序即可（行政訴訟法第</w:t>
            </w:r>
            <w:r>
              <w:rPr>
                <w:rFonts w:ascii="Times New Roman" w:eastAsia="Times New Roman"/>
                <w:w w:val="100"/>
                <w:sz w:val="28"/>
              </w:rPr>
              <w:t>2</w:t>
            </w:r>
            <w:r>
              <w:rPr>
                <w:rFonts w:ascii="Times New Roman" w:eastAsia="Times New Roman"/>
                <w:spacing w:val="-2"/>
                <w:w w:val="100"/>
                <w:sz w:val="28"/>
              </w:rPr>
              <w:t>3</w:t>
            </w:r>
            <w:r>
              <w:rPr>
                <w:rFonts w:ascii="Times New Roman" w:eastAsia="Times New Roman"/>
                <w:w w:val="100"/>
                <w:sz w:val="28"/>
              </w:rPr>
              <w:t>7</w:t>
            </w:r>
            <w:r>
              <w:rPr>
                <w:rFonts w:ascii="Times New Roman" w:eastAsia="Times New Roman"/>
                <w:spacing w:val="-2"/>
                <w:sz w:val="28"/>
              </w:rPr>
              <w:t> </w:t>
            </w:r>
            <w:r>
              <w:rPr>
                <w:w w:val="100"/>
                <w:sz w:val="28"/>
              </w:rPr>
              <w:t>條之</w:t>
            </w:r>
            <w:r>
              <w:rPr>
                <w:spacing w:val="-4"/>
                <w:sz w:val="28"/>
              </w:rPr>
              <w:t> </w:t>
            </w:r>
            <w:r>
              <w:rPr>
                <w:rFonts w:ascii="Times New Roman" w:eastAsia="Times New Roman"/>
                <w:spacing w:val="-62"/>
                <w:w w:val="100"/>
                <w:sz w:val="28"/>
              </w:rPr>
              <w:t>3</w:t>
            </w:r>
            <w:r>
              <w:rPr>
                <w:spacing w:val="-30"/>
                <w:w w:val="100"/>
                <w:sz w:val="28"/>
              </w:rPr>
              <w:t>、第</w:t>
            </w:r>
            <w:r>
              <w:rPr>
                <w:spacing w:val="-3"/>
                <w:sz w:val="28"/>
              </w:rPr>
              <w:t> </w:t>
            </w:r>
            <w:r>
              <w:rPr>
                <w:rFonts w:ascii="Times New Roman" w:eastAsia="Times New Roman"/>
                <w:spacing w:val="-2"/>
                <w:w w:val="100"/>
                <w:sz w:val="28"/>
              </w:rPr>
              <w:t>23</w:t>
            </w:r>
            <w:r>
              <w:rPr>
                <w:rFonts w:ascii="Times New Roman" w:eastAsia="Times New Roman"/>
                <w:w w:val="100"/>
                <w:sz w:val="28"/>
              </w:rPr>
              <w:t>7</w:t>
            </w:r>
            <w:r>
              <w:rPr>
                <w:rFonts w:ascii="Times New Roman" w:eastAsia="Times New Roman"/>
                <w:spacing w:val="-2"/>
                <w:sz w:val="28"/>
              </w:rPr>
              <w:t> </w:t>
            </w:r>
            <w:r>
              <w:rPr>
                <w:w w:val="100"/>
                <w:sz w:val="28"/>
              </w:rPr>
              <w:t>條之</w:t>
            </w:r>
            <w:r>
              <w:rPr>
                <w:spacing w:val="-4"/>
                <w:sz w:val="28"/>
              </w:rPr>
              <w:t> </w:t>
            </w:r>
            <w:r>
              <w:rPr>
                <w:rFonts w:ascii="Times New Roman" w:eastAsia="Times New Roman"/>
                <w:spacing w:val="-2"/>
                <w:w w:val="100"/>
                <w:sz w:val="28"/>
              </w:rPr>
              <w:t>4</w:t>
            </w:r>
            <w:r>
              <w:rPr>
                <w:spacing w:val="-192"/>
                <w:w w:val="100"/>
                <w:sz w:val="28"/>
              </w:rPr>
              <w:t>）；</w:t>
            </w:r>
            <w:r>
              <w:rPr>
                <w:sz w:val="28"/>
              </w:rPr>
              <w:t>另法官對職務評定未達良</w:t>
            </w:r>
            <w:r>
              <w:rPr>
                <w:spacing w:val="-3"/>
                <w:sz w:val="28"/>
              </w:rPr>
              <w:t>好事件之再復核決定，亦得</w:t>
            </w:r>
            <w:r>
              <w:rPr>
                <w:sz w:val="28"/>
              </w:rPr>
              <w:t>主張其審判獨立權遭受侵</w:t>
            </w:r>
            <w:r>
              <w:rPr>
                <w:spacing w:val="-3"/>
                <w:sz w:val="28"/>
              </w:rPr>
              <w:t>害，而向職務法庭提起撤銷</w:t>
            </w:r>
          </w:p>
          <w:p>
            <w:pPr>
              <w:pStyle w:val="TableParagraph"/>
              <w:spacing w:line="400" w:lineRule="atLeast"/>
              <w:ind w:left="105" w:right="96"/>
              <w:rPr>
                <w:sz w:val="28"/>
              </w:rPr>
            </w:pPr>
            <w:r>
              <w:rPr>
                <w:spacing w:val="-1"/>
                <w:sz w:val="28"/>
              </w:rPr>
              <w:t>訴訟（</w:t>
            </w:r>
            <w:r>
              <w:rPr>
                <w:spacing w:val="-4"/>
                <w:sz w:val="28"/>
              </w:rPr>
              <w:t>法官法第 </w:t>
            </w:r>
            <w:r>
              <w:rPr>
                <w:rFonts w:ascii="Times New Roman" w:eastAsia="Times New Roman"/>
                <w:sz w:val="28"/>
              </w:rPr>
              <w:t>47</w:t>
            </w:r>
            <w:r>
              <w:rPr>
                <w:rFonts w:ascii="Times New Roman" w:eastAsia="Times New Roman"/>
                <w:spacing w:val="-17"/>
                <w:sz w:val="28"/>
              </w:rPr>
              <w:t> </w:t>
            </w:r>
            <w:r>
              <w:rPr>
                <w:sz w:val="28"/>
              </w:rPr>
              <w:t>條</w:t>
            </w:r>
            <w:r>
              <w:rPr>
                <w:spacing w:val="-149"/>
                <w:sz w:val="28"/>
              </w:rPr>
              <w:t>）</w:t>
            </w:r>
            <w:r>
              <w:rPr>
                <w:sz w:val="28"/>
              </w:rPr>
              <w:t>。以上提供研究團隊參考。</w:t>
            </w:r>
          </w:p>
        </w:tc>
        <w:tc>
          <w:tcPr>
            <w:tcW w:w="4285" w:type="dxa"/>
          </w:tcPr>
          <w:p>
            <w:pPr>
              <w:pStyle w:val="TableParagraph"/>
              <w:spacing w:line="268" w:lineRule="auto" w:before="41"/>
              <w:ind w:right="94"/>
              <w:rPr>
                <w:sz w:val="28"/>
              </w:rPr>
            </w:pPr>
            <w:r>
              <w:rPr>
                <w:spacing w:val="-12"/>
                <w:sz w:val="28"/>
              </w:rPr>
              <w:t>對於是否應經先行程序，立法者有</w:t>
            </w:r>
            <w:r>
              <w:rPr>
                <w:spacing w:val="-15"/>
                <w:sz w:val="28"/>
              </w:rPr>
              <w:t>形成餘地。事實上，德國法在行政</w:t>
            </w:r>
            <w:r>
              <w:rPr>
                <w:sz w:val="28"/>
              </w:rPr>
              <w:t>法院法亦僅提供原處分機關自我</w:t>
            </w:r>
            <w:r>
              <w:rPr>
                <w:spacing w:val="-12"/>
                <w:sz w:val="28"/>
              </w:rPr>
              <w:t>反省之異議程序。其認無違法或不</w:t>
            </w:r>
            <w:r>
              <w:rPr>
                <w:sz w:val="28"/>
              </w:rPr>
              <w:t>當，即直接進入司法救濟程序。</w:t>
            </w:r>
          </w:p>
        </w:tc>
      </w:tr>
    </w:tbl>
    <w:p>
      <w:pPr>
        <w:spacing w:after="0" w:line="268" w:lineRule="auto"/>
        <w:rPr>
          <w:sz w:val="28"/>
        </w:rPr>
        <w:sectPr>
          <w:footerReference w:type="default" r:id="rId102"/>
          <w:pgSz w:w="11910" w:h="16840"/>
          <w:pgMar w:footer="1159" w:header="0" w:top="1420" w:bottom="1340" w:left="1480" w:right="1300"/>
        </w:sectPr>
      </w:pPr>
    </w:p>
    <w:p>
      <w:pPr>
        <w:spacing w:line="648" w:lineRule="exact" w:before="0" w:after="34"/>
        <w:ind w:left="553" w:right="726" w:firstLine="0"/>
        <w:jc w:val="center"/>
        <w:rPr>
          <w:rFonts w:ascii="微軟正黑體" w:eastAsia="微軟正黑體" w:hint="eastAsia"/>
          <w:b/>
          <w:sz w:val="40"/>
        </w:rPr>
      </w:pPr>
      <w:r>
        <w:rPr>
          <w:rFonts w:ascii="微軟正黑體" w:eastAsia="微軟正黑體" w:hint="eastAsia"/>
          <w:b/>
          <w:spacing w:val="1"/>
          <w:sz w:val="40"/>
        </w:rPr>
        <w:t>附件 </w:t>
      </w:r>
      <w:r>
        <w:rPr>
          <w:rFonts w:ascii="Times New Roman" w:eastAsia="Times New Roman"/>
          <w:b/>
          <w:sz w:val="40"/>
        </w:rPr>
        <w:t>2</w:t>
      </w:r>
      <w:r>
        <w:rPr>
          <w:rFonts w:ascii="微軟正黑體" w:eastAsia="微軟正黑體" w:hint="eastAsia"/>
          <w:b/>
          <w:sz w:val="40"/>
        </w:rPr>
        <w:t>：期末報告審查意見暨回覆表</w:t>
      </w: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3860"/>
      </w:tblGrid>
      <w:tr>
        <w:trPr>
          <w:trHeight w:val="719" w:hRule="atLeast"/>
        </w:trPr>
        <w:tc>
          <w:tcPr>
            <w:tcW w:w="4503" w:type="dxa"/>
          </w:tcPr>
          <w:p>
            <w:pPr>
              <w:pStyle w:val="TableParagraph"/>
              <w:spacing w:before="166"/>
              <w:ind w:left="1670" w:right="1662"/>
              <w:jc w:val="center"/>
              <w:rPr>
                <w:sz w:val="28"/>
              </w:rPr>
            </w:pPr>
            <w:r>
              <w:rPr>
                <w:sz w:val="28"/>
              </w:rPr>
              <w:t>審查意見</w:t>
            </w:r>
          </w:p>
        </w:tc>
        <w:tc>
          <w:tcPr>
            <w:tcW w:w="3860" w:type="dxa"/>
          </w:tcPr>
          <w:p>
            <w:pPr>
              <w:pStyle w:val="TableParagraph"/>
              <w:spacing w:before="166"/>
              <w:ind w:left="1629" w:right="1620"/>
              <w:jc w:val="center"/>
              <w:rPr>
                <w:sz w:val="28"/>
              </w:rPr>
            </w:pPr>
            <w:r>
              <w:rPr>
                <w:sz w:val="28"/>
              </w:rPr>
              <w:t>回覆</w:t>
            </w:r>
          </w:p>
        </w:tc>
      </w:tr>
      <w:tr>
        <w:trPr>
          <w:trHeight w:val="1564" w:hRule="atLeast"/>
        </w:trPr>
        <w:tc>
          <w:tcPr>
            <w:tcW w:w="4503" w:type="dxa"/>
            <w:tcBorders>
              <w:bottom w:val="nil"/>
            </w:tcBorders>
          </w:tcPr>
          <w:p>
            <w:pPr>
              <w:pStyle w:val="TableParagraph"/>
              <w:spacing w:line="312" w:lineRule="exact"/>
              <w:rPr>
                <w:sz w:val="24"/>
              </w:rPr>
            </w:pPr>
            <w:r>
              <w:rPr>
                <w:rFonts w:ascii="Times New Roman" w:eastAsia="Times New Roman"/>
                <w:sz w:val="24"/>
              </w:rPr>
              <w:t>1</w:t>
            </w:r>
            <w:r>
              <w:rPr>
                <w:sz w:val="24"/>
              </w:rPr>
              <w:t>、目次部分</w:t>
            </w:r>
          </w:p>
          <w:p>
            <w:pPr>
              <w:pStyle w:val="TableParagraph"/>
              <w:numPr>
                <w:ilvl w:val="0"/>
                <w:numId w:val="41"/>
              </w:numPr>
              <w:tabs>
                <w:tab w:pos="709" w:val="left" w:leader="none"/>
              </w:tabs>
              <w:spacing w:line="312" w:lineRule="exact" w:before="0" w:after="0"/>
              <w:ind w:left="708" w:right="0" w:hanging="602"/>
              <w:jc w:val="left"/>
              <w:rPr>
                <w:sz w:val="24"/>
              </w:rPr>
            </w:pPr>
            <w:r>
              <w:rPr>
                <w:sz w:val="24"/>
              </w:rPr>
              <w:t>章名部分，建議不劃底線。</w:t>
            </w:r>
          </w:p>
          <w:p>
            <w:pPr>
              <w:pStyle w:val="TableParagraph"/>
              <w:numPr>
                <w:ilvl w:val="0"/>
                <w:numId w:val="41"/>
              </w:numPr>
              <w:tabs>
                <w:tab w:pos="723" w:val="left" w:leader="none"/>
              </w:tabs>
              <w:spacing w:line="225" w:lineRule="auto" w:before="2" w:after="0"/>
              <w:ind w:left="587" w:right="94" w:hanging="480"/>
              <w:jc w:val="left"/>
              <w:rPr>
                <w:sz w:val="24"/>
              </w:rPr>
            </w:pPr>
            <w:r>
              <w:rPr>
                <w:sz w:val="24"/>
              </w:rPr>
              <w:t>目次第一章，建議刪除「陸、章節</w:t>
            </w:r>
            <w:r>
              <w:rPr>
                <w:spacing w:val="-30"/>
                <w:sz w:val="24"/>
              </w:rPr>
              <w:t>預定」。</w:t>
            </w:r>
          </w:p>
          <w:p>
            <w:pPr>
              <w:pStyle w:val="TableParagraph"/>
              <w:numPr>
                <w:ilvl w:val="0"/>
                <w:numId w:val="41"/>
              </w:numPr>
              <w:tabs>
                <w:tab w:pos="723" w:val="left" w:leader="none"/>
              </w:tabs>
              <w:spacing w:line="287" w:lineRule="exact" w:before="0" w:after="0"/>
              <w:ind w:left="722" w:right="0" w:hanging="616"/>
              <w:jc w:val="left"/>
              <w:rPr>
                <w:sz w:val="24"/>
              </w:rPr>
            </w:pPr>
            <w:r>
              <w:rPr>
                <w:sz w:val="24"/>
              </w:rPr>
              <w:t>第二章第一節之「參、小結」與第</w:t>
            </w:r>
          </w:p>
        </w:tc>
        <w:tc>
          <w:tcPr>
            <w:tcW w:w="3860" w:type="dxa"/>
            <w:tcBorders>
              <w:bottom w:val="nil"/>
            </w:tcBorders>
          </w:tcPr>
          <w:p>
            <w:pPr>
              <w:pStyle w:val="TableParagraph"/>
              <w:numPr>
                <w:ilvl w:val="0"/>
                <w:numId w:val="42"/>
              </w:numPr>
              <w:tabs>
                <w:tab w:pos="709" w:val="left" w:leader="none"/>
              </w:tabs>
              <w:spacing w:line="240" w:lineRule="auto" w:before="11" w:after="0"/>
              <w:ind w:left="708" w:right="0" w:hanging="602"/>
              <w:jc w:val="left"/>
              <w:rPr>
                <w:sz w:val="24"/>
              </w:rPr>
            </w:pPr>
            <w:r>
              <w:rPr>
                <w:sz w:val="24"/>
              </w:rPr>
              <w:t>已修正。</w:t>
            </w:r>
          </w:p>
          <w:p>
            <w:pPr>
              <w:pStyle w:val="TableParagraph"/>
              <w:numPr>
                <w:ilvl w:val="0"/>
                <w:numId w:val="42"/>
              </w:numPr>
              <w:tabs>
                <w:tab w:pos="709" w:val="left" w:leader="none"/>
              </w:tabs>
              <w:spacing w:line="240" w:lineRule="auto" w:before="25" w:after="0"/>
              <w:ind w:left="708" w:right="0" w:hanging="602"/>
              <w:jc w:val="left"/>
              <w:rPr>
                <w:sz w:val="24"/>
              </w:rPr>
            </w:pPr>
            <w:r>
              <w:rPr>
                <w:sz w:val="24"/>
              </w:rPr>
              <w:t>已修正。</w:t>
            </w:r>
          </w:p>
          <w:p>
            <w:pPr>
              <w:pStyle w:val="TableParagraph"/>
              <w:numPr>
                <w:ilvl w:val="0"/>
                <w:numId w:val="42"/>
              </w:numPr>
              <w:tabs>
                <w:tab w:pos="709" w:val="left" w:leader="none"/>
              </w:tabs>
              <w:spacing w:line="240" w:lineRule="auto" w:before="24" w:after="0"/>
              <w:ind w:left="708" w:right="0" w:hanging="602"/>
              <w:jc w:val="left"/>
              <w:rPr>
                <w:sz w:val="24"/>
              </w:rPr>
            </w:pPr>
            <w:r>
              <w:rPr>
                <w:sz w:val="24"/>
              </w:rPr>
              <w:t>已修正。</w:t>
            </w:r>
          </w:p>
          <w:p>
            <w:pPr>
              <w:pStyle w:val="TableParagraph"/>
              <w:numPr>
                <w:ilvl w:val="0"/>
                <w:numId w:val="42"/>
              </w:numPr>
              <w:tabs>
                <w:tab w:pos="709" w:val="left" w:leader="none"/>
              </w:tabs>
              <w:spacing w:line="240" w:lineRule="auto" w:before="25" w:after="0"/>
              <w:ind w:left="708" w:right="0" w:hanging="602"/>
              <w:jc w:val="left"/>
              <w:rPr>
                <w:sz w:val="24"/>
              </w:rPr>
            </w:pPr>
            <w:r>
              <w:rPr>
                <w:sz w:val="24"/>
              </w:rPr>
              <w:t>已修正。</w:t>
            </w:r>
          </w:p>
        </w:tc>
      </w:tr>
      <w:tr>
        <w:trPr>
          <w:trHeight w:val="309" w:hRule="atLeast"/>
        </w:trPr>
        <w:tc>
          <w:tcPr>
            <w:tcW w:w="4503" w:type="dxa"/>
            <w:tcBorders>
              <w:top w:val="nil"/>
              <w:bottom w:val="nil"/>
            </w:tcBorders>
          </w:tcPr>
          <w:p>
            <w:pPr>
              <w:pStyle w:val="TableParagraph"/>
              <w:spacing w:line="290" w:lineRule="exact"/>
              <w:ind w:left="0" w:right="100"/>
              <w:jc w:val="right"/>
              <w:rPr>
                <w:sz w:val="24"/>
              </w:rPr>
            </w:pPr>
            <w:r>
              <w:rPr>
                <w:spacing w:val="-11"/>
                <w:sz w:val="24"/>
              </w:rPr>
              <w:t>三節之「肆、本節結論」，建議統一</w:t>
            </w:r>
          </w:p>
        </w:tc>
        <w:tc>
          <w:tcPr>
            <w:tcW w:w="3860" w:type="dxa"/>
            <w:tcBorders>
              <w:top w:val="nil"/>
              <w:bottom w:val="nil"/>
            </w:tcBorders>
          </w:tcPr>
          <w:p>
            <w:pPr>
              <w:pStyle w:val="TableParagraph"/>
              <w:ind w:left="0"/>
              <w:rPr>
                <w:rFonts w:ascii="Times New Roman"/>
                <w:sz w:val="22"/>
              </w:rPr>
            </w:pPr>
          </w:p>
        </w:tc>
      </w:tr>
      <w:tr>
        <w:trPr>
          <w:trHeight w:val="313" w:hRule="atLeast"/>
        </w:trPr>
        <w:tc>
          <w:tcPr>
            <w:tcW w:w="4503" w:type="dxa"/>
            <w:tcBorders>
              <w:top w:val="nil"/>
              <w:bottom w:val="nil"/>
            </w:tcBorders>
          </w:tcPr>
          <w:p>
            <w:pPr>
              <w:pStyle w:val="TableParagraph"/>
              <w:spacing w:line="293" w:lineRule="exact"/>
              <w:ind w:left="587"/>
              <w:rPr>
                <w:sz w:val="24"/>
              </w:rPr>
            </w:pPr>
            <w:r>
              <w:rPr>
                <w:sz w:val="24"/>
              </w:rPr>
              <w:t>用語。</w:t>
            </w:r>
          </w:p>
        </w:tc>
        <w:tc>
          <w:tcPr>
            <w:tcW w:w="3860" w:type="dxa"/>
            <w:tcBorders>
              <w:top w:val="nil"/>
              <w:bottom w:val="nil"/>
            </w:tcBorders>
          </w:tcPr>
          <w:p>
            <w:pPr>
              <w:pStyle w:val="TableParagraph"/>
              <w:ind w:left="0"/>
              <w:rPr>
                <w:rFonts w:ascii="Times New Roman"/>
                <w:sz w:val="22"/>
              </w:rPr>
            </w:pPr>
          </w:p>
        </w:tc>
      </w:tr>
      <w:tr>
        <w:trPr>
          <w:trHeight w:val="361" w:hRule="atLeast"/>
        </w:trPr>
        <w:tc>
          <w:tcPr>
            <w:tcW w:w="4503" w:type="dxa"/>
            <w:tcBorders>
              <w:top w:val="nil"/>
              <w:bottom w:val="nil"/>
            </w:tcBorders>
          </w:tcPr>
          <w:p>
            <w:pPr>
              <w:pStyle w:val="TableParagraph"/>
              <w:spacing w:line="330" w:lineRule="exact" w:before="11"/>
              <w:ind w:left="0" w:right="94"/>
              <w:jc w:val="right"/>
              <w:rPr>
                <w:sz w:val="24"/>
              </w:rPr>
            </w:pPr>
            <w:r>
              <w:rPr>
                <w:sz w:val="24"/>
              </w:rPr>
              <w:t>（</w:t>
            </w:r>
            <w:r>
              <w:rPr>
                <w:rFonts w:ascii="Times New Roman" w:eastAsia="Times New Roman"/>
                <w:sz w:val="24"/>
              </w:rPr>
              <w:t>4</w:t>
            </w:r>
            <w:r>
              <w:rPr>
                <w:sz w:val="24"/>
              </w:rPr>
              <w:t>）第三章，標題層次過多，建議以三</w:t>
            </w:r>
          </w:p>
        </w:tc>
        <w:tc>
          <w:tcPr>
            <w:tcW w:w="3860" w:type="dxa"/>
            <w:tcBorders>
              <w:top w:val="nil"/>
              <w:bottom w:val="nil"/>
            </w:tcBorders>
          </w:tcPr>
          <w:p>
            <w:pPr>
              <w:pStyle w:val="TableParagraph"/>
              <w:ind w:left="0"/>
              <w:rPr>
                <w:rFonts w:ascii="Times New Roman"/>
                <w:sz w:val="24"/>
              </w:rPr>
            </w:pPr>
          </w:p>
        </w:tc>
      </w:tr>
      <w:tr>
        <w:trPr>
          <w:trHeight w:val="358" w:hRule="atLeast"/>
        </w:trPr>
        <w:tc>
          <w:tcPr>
            <w:tcW w:w="4503" w:type="dxa"/>
            <w:tcBorders>
              <w:top w:val="nil"/>
            </w:tcBorders>
          </w:tcPr>
          <w:p>
            <w:pPr>
              <w:pStyle w:val="TableParagraph"/>
              <w:spacing w:line="328" w:lineRule="exact" w:before="10"/>
              <w:ind w:left="587"/>
              <w:rPr>
                <w:sz w:val="24"/>
              </w:rPr>
            </w:pPr>
            <w:r>
              <w:rPr>
                <w:sz w:val="24"/>
              </w:rPr>
              <w:t>層為宜。</w:t>
            </w:r>
          </w:p>
        </w:tc>
        <w:tc>
          <w:tcPr>
            <w:tcW w:w="3860" w:type="dxa"/>
            <w:tcBorders>
              <w:top w:val="nil"/>
            </w:tcBorders>
          </w:tcPr>
          <w:p>
            <w:pPr>
              <w:pStyle w:val="TableParagraph"/>
              <w:ind w:left="0"/>
              <w:rPr>
                <w:rFonts w:ascii="Times New Roman"/>
                <w:sz w:val="24"/>
              </w:rPr>
            </w:pPr>
          </w:p>
        </w:tc>
      </w:tr>
      <w:tr>
        <w:trPr>
          <w:trHeight w:val="314" w:hRule="atLeast"/>
        </w:trPr>
        <w:tc>
          <w:tcPr>
            <w:tcW w:w="4503" w:type="dxa"/>
            <w:tcBorders>
              <w:bottom w:val="nil"/>
            </w:tcBorders>
          </w:tcPr>
          <w:p>
            <w:pPr>
              <w:pStyle w:val="TableParagraph"/>
              <w:spacing w:line="295" w:lineRule="exact"/>
              <w:rPr>
                <w:sz w:val="24"/>
              </w:rPr>
            </w:pPr>
            <w:r>
              <w:rPr>
                <w:rFonts w:ascii="Times New Roman" w:eastAsia="Times New Roman"/>
                <w:sz w:val="24"/>
              </w:rPr>
              <w:t>2 </w:t>
            </w:r>
            <w:r>
              <w:rPr>
                <w:sz w:val="24"/>
              </w:rPr>
              <w:t>第一章部分</w:t>
            </w:r>
          </w:p>
        </w:tc>
        <w:tc>
          <w:tcPr>
            <w:tcW w:w="3860" w:type="dxa"/>
            <w:tcBorders>
              <w:bottom w:val="nil"/>
            </w:tcBorders>
          </w:tcPr>
          <w:p>
            <w:pPr>
              <w:pStyle w:val="TableParagraph"/>
              <w:spacing w:line="283" w:lineRule="exact" w:before="11"/>
              <w:rPr>
                <w:sz w:val="24"/>
              </w:rPr>
            </w:pPr>
            <w:r>
              <w:rPr>
                <w:sz w:val="24"/>
              </w:rPr>
              <w:t>（</w:t>
            </w:r>
            <w:r>
              <w:rPr>
                <w:rFonts w:ascii="Times New Roman" w:eastAsia="Times New Roman"/>
                <w:sz w:val="24"/>
              </w:rPr>
              <w:t>1</w:t>
            </w:r>
            <w:r>
              <w:rPr>
                <w:sz w:val="24"/>
              </w:rPr>
              <w:t>）已修正。</w:t>
            </w:r>
          </w:p>
        </w:tc>
      </w:tr>
      <w:tr>
        <w:trPr>
          <w:trHeight w:val="933" w:hRule="atLeast"/>
        </w:trPr>
        <w:tc>
          <w:tcPr>
            <w:tcW w:w="4503" w:type="dxa"/>
            <w:tcBorders>
              <w:top w:val="nil"/>
              <w:bottom w:val="nil"/>
            </w:tcBorders>
          </w:tcPr>
          <w:p>
            <w:pPr>
              <w:pStyle w:val="TableParagraph"/>
              <w:numPr>
                <w:ilvl w:val="0"/>
                <w:numId w:val="43"/>
              </w:numPr>
              <w:tabs>
                <w:tab w:pos="709" w:val="left" w:leader="none"/>
              </w:tabs>
              <w:spacing w:line="309" w:lineRule="exact" w:before="0" w:after="0"/>
              <w:ind w:left="708" w:right="0" w:hanging="602"/>
              <w:jc w:val="left"/>
              <w:rPr>
                <w:sz w:val="24"/>
              </w:rPr>
            </w:pPr>
            <w:r>
              <w:rPr>
                <w:spacing w:val="-2"/>
                <w:sz w:val="24"/>
              </w:rPr>
              <w:t>第 </w:t>
            </w:r>
            <w:r>
              <w:rPr>
                <w:rFonts w:ascii="Times New Roman" w:eastAsia="Times New Roman"/>
                <w:sz w:val="24"/>
              </w:rPr>
              <w:t>1 </w:t>
            </w:r>
            <w:r>
              <w:rPr>
                <w:sz w:val="24"/>
              </w:rPr>
              <w:t>頁，章節名不宜使用冒號。</w:t>
            </w:r>
          </w:p>
          <w:p>
            <w:pPr>
              <w:pStyle w:val="TableParagraph"/>
              <w:numPr>
                <w:ilvl w:val="0"/>
                <w:numId w:val="43"/>
              </w:numPr>
              <w:tabs>
                <w:tab w:pos="709" w:val="left" w:leader="none"/>
              </w:tabs>
              <w:spacing w:line="312" w:lineRule="exact" w:before="0" w:after="0"/>
              <w:ind w:left="708" w:right="0" w:hanging="602"/>
              <w:jc w:val="left"/>
              <w:rPr>
                <w:sz w:val="24"/>
              </w:rPr>
            </w:pPr>
            <w:r>
              <w:rPr>
                <w:spacing w:val="20"/>
                <w:sz w:val="24"/>
              </w:rPr>
              <w:t>第 </w:t>
            </w:r>
            <w:r>
              <w:rPr>
                <w:rFonts w:ascii="Times New Roman" w:eastAsia="Times New Roman"/>
                <w:sz w:val="24"/>
              </w:rPr>
              <w:t>2</w:t>
            </w:r>
            <w:r>
              <w:rPr>
                <w:rFonts w:ascii="Times New Roman" w:eastAsia="Times New Roman"/>
                <w:spacing w:val="43"/>
                <w:sz w:val="24"/>
              </w:rPr>
              <w:t> </w:t>
            </w:r>
            <w:r>
              <w:rPr>
                <w:spacing w:val="-20"/>
                <w:sz w:val="24"/>
              </w:rPr>
              <w:t>頁，「貳、研究重點」，宜與研</w:t>
            </w:r>
          </w:p>
          <w:p>
            <w:pPr>
              <w:pStyle w:val="TableParagraph"/>
              <w:spacing w:line="293" w:lineRule="exact"/>
              <w:ind w:left="587"/>
              <w:rPr>
                <w:sz w:val="24"/>
              </w:rPr>
            </w:pPr>
            <w:r>
              <w:rPr>
                <w:sz w:val="24"/>
              </w:rPr>
              <w:t>究動機或目的整併。</w:t>
            </w:r>
          </w:p>
        </w:tc>
        <w:tc>
          <w:tcPr>
            <w:tcW w:w="3860" w:type="dxa"/>
            <w:tcBorders>
              <w:top w:val="nil"/>
              <w:bottom w:val="nil"/>
            </w:tcBorders>
          </w:tcPr>
          <w:p>
            <w:pPr>
              <w:pStyle w:val="TableParagraph"/>
              <w:numPr>
                <w:ilvl w:val="0"/>
                <w:numId w:val="44"/>
              </w:numPr>
              <w:tabs>
                <w:tab w:pos="709" w:val="left" w:leader="none"/>
              </w:tabs>
              <w:spacing w:line="240" w:lineRule="auto" w:before="57" w:after="0"/>
              <w:ind w:left="708" w:right="0" w:hanging="602"/>
              <w:jc w:val="left"/>
              <w:rPr>
                <w:sz w:val="24"/>
              </w:rPr>
            </w:pPr>
            <w:r>
              <w:rPr>
                <w:sz w:val="24"/>
              </w:rPr>
              <w:t>已修正。</w:t>
            </w:r>
          </w:p>
          <w:p>
            <w:pPr>
              <w:pStyle w:val="TableParagraph"/>
              <w:numPr>
                <w:ilvl w:val="0"/>
                <w:numId w:val="44"/>
              </w:numPr>
              <w:tabs>
                <w:tab w:pos="709" w:val="left" w:leader="none"/>
              </w:tabs>
              <w:spacing w:line="240" w:lineRule="auto" w:before="24" w:after="0"/>
              <w:ind w:left="708" w:right="0" w:hanging="602"/>
              <w:jc w:val="left"/>
              <w:rPr>
                <w:sz w:val="24"/>
              </w:rPr>
            </w:pPr>
            <w:r>
              <w:rPr>
                <w:sz w:val="24"/>
              </w:rPr>
              <w:t>已修正。</w:t>
            </w:r>
          </w:p>
        </w:tc>
      </w:tr>
      <w:tr>
        <w:trPr>
          <w:trHeight w:val="360" w:hRule="atLeast"/>
        </w:trPr>
        <w:tc>
          <w:tcPr>
            <w:tcW w:w="4503" w:type="dxa"/>
            <w:tcBorders>
              <w:top w:val="nil"/>
              <w:bottom w:val="nil"/>
            </w:tcBorders>
          </w:tcPr>
          <w:p>
            <w:pPr>
              <w:pStyle w:val="TableParagraph"/>
              <w:spacing w:line="330" w:lineRule="exact" w:before="11"/>
              <w:ind w:left="0" w:right="96"/>
              <w:jc w:val="right"/>
              <w:rPr>
                <w:sz w:val="24"/>
              </w:rPr>
            </w:pPr>
            <w:r>
              <w:rPr>
                <w:sz w:val="24"/>
              </w:rPr>
              <w:t>（</w:t>
            </w:r>
            <w:r>
              <w:rPr>
                <w:rFonts w:ascii="Times New Roman" w:eastAsia="Times New Roman"/>
                <w:sz w:val="24"/>
              </w:rPr>
              <w:t>3</w:t>
            </w:r>
            <w:r>
              <w:rPr>
                <w:sz w:val="24"/>
              </w:rPr>
              <w:t>）</w:t>
            </w:r>
            <w:r>
              <w:rPr>
                <w:spacing w:val="9"/>
                <w:sz w:val="24"/>
              </w:rPr>
              <w:t>第 </w:t>
            </w:r>
            <w:r>
              <w:rPr>
                <w:rFonts w:ascii="Times New Roman" w:eastAsia="Times New Roman"/>
                <w:sz w:val="24"/>
              </w:rPr>
              <w:t>14</w:t>
            </w:r>
            <w:r>
              <w:rPr>
                <w:rFonts w:ascii="Times New Roman" w:eastAsia="Times New Roman"/>
                <w:spacing w:val="21"/>
                <w:sz w:val="24"/>
              </w:rPr>
              <w:t> </w:t>
            </w:r>
            <w:r>
              <w:rPr>
                <w:spacing w:val="4"/>
                <w:sz w:val="24"/>
              </w:rPr>
              <w:t>頁至第 </w:t>
            </w:r>
            <w:r>
              <w:rPr>
                <w:rFonts w:ascii="Times New Roman" w:eastAsia="Times New Roman"/>
                <w:sz w:val="24"/>
              </w:rPr>
              <w:t>15</w:t>
            </w:r>
            <w:r>
              <w:rPr>
                <w:rFonts w:ascii="Times New Roman" w:eastAsia="Times New Roman"/>
                <w:spacing w:val="22"/>
                <w:sz w:val="24"/>
              </w:rPr>
              <w:t> </w:t>
            </w:r>
            <w:r>
              <w:rPr>
                <w:sz w:val="24"/>
              </w:rPr>
              <w:t>頁，建議以期末報</w:t>
            </w:r>
          </w:p>
        </w:tc>
        <w:tc>
          <w:tcPr>
            <w:tcW w:w="3860" w:type="dxa"/>
            <w:tcBorders>
              <w:top w:val="nil"/>
              <w:bottom w:val="nil"/>
            </w:tcBorders>
          </w:tcPr>
          <w:p>
            <w:pPr>
              <w:pStyle w:val="TableParagraph"/>
              <w:ind w:left="0"/>
              <w:rPr>
                <w:rFonts w:ascii="Times New Roman"/>
                <w:sz w:val="24"/>
              </w:rPr>
            </w:pPr>
          </w:p>
        </w:tc>
      </w:tr>
      <w:tr>
        <w:trPr>
          <w:trHeight w:val="357" w:hRule="atLeast"/>
        </w:trPr>
        <w:tc>
          <w:tcPr>
            <w:tcW w:w="4503" w:type="dxa"/>
            <w:tcBorders>
              <w:top w:val="nil"/>
              <w:bottom w:val="nil"/>
            </w:tcBorders>
          </w:tcPr>
          <w:p>
            <w:pPr>
              <w:pStyle w:val="TableParagraph"/>
              <w:spacing w:line="328" w:lineRule="exact" w:before="10"/>
              <w:ind w:left="0" w:right="82"/>
              <w:jc w:val="right"/>
              <w:rPr>
                <w:sz w:val="24"/>
              </w:rPr>
            </w:pPr>
            <w:r>
              <w:rPr>
                <w:spacing w:val="14"/>
                <w:sz w:val="24"/>
              </w:rPr>
              <w:t>告之角度，調整相關用語或予以刪</w:t>
            </w:r>
          </w:p>
        </w:tc>
        <w:tc>
          <w:tcPr>
            <w:tcW w:w="3860" w:type="dxa"/>
            <w:tcBorders>
              <w:top w:val="nil"/>
              <w:bottom w:val="nil"/>
            </w:tcBorders>
          </w:tcPr>
          <w:p>
            <w:pPr>
              <w:pStyle w:val="TableParagraph"/>
              <w:ind w:left="0"/>
              <w:rPr>
                <w:rFonts w:ascii="Times New Roman"/>
                <w:sz w:val="24"/>
              </w:rPr>
            </w:pPr>
          </w:p>
        </w:tc>
      </w:tr>
      <w:tr>
        <w:trPr>
          <w:trHeight w:val="359" w:hRule="atLeast"/>
        </w:trPr>
        <w:tc>
          <w:tcPr>
            <w:tcW w:w="4503" w:type="dxa"/>
            <w:tcBorders>
              <w:top w:val="nil"/>
            </w:tcBorders>
          </w:tcPr>
          <w:p>
            <w:pPr>
              <w:pStyle w:val="TableParagraph"/>
              <w:spacing w:line="328" w:lineRule="exact" w:before="12"/>
              <w:ind w:left="587"/>
              <w:rPr>
                <w:sz w:val="24"/>
              </w:rPr>
            </w:pPr>
            <w:r>
              <w:rPr>
                <w:sz w:val="24"/>
              </w:rPr>
              <w:t>除。</w:t>
            </w:r>
          </w:p>
        </w:tc>
        <w:tc>
          <w:tcPr>
            <w:tcW w:w="3860" w:type="dxa"/>
            <w:tcBorders>
              <w:top w:val="nil"/>
            </w:tcBorders>
          </w:tcPr>
          <w:p>
            <w:pPr>
              <w:pStyle w:val="TableParagraph"/>
              <w:ind w:left="0"/>
              <w:rPr>
                <w:rFonts w:ascii="Times New Roman"/>
                <w:sz w:val="24"/>
              </w:rPr>
            </w:pPr>
          </w:p>
        </w:tc>
      </w:tr>
      <w:tr>
        <w:trPr>
          <w:trHeight w:val="750" w:hRule="atLeast"/>
        </w:trPr>
        <w:tc>
          <w:tcPr>
            <w:tcW w:w="4503" w:type="dxa"/>
            <w:tcBorders>
              <w:bottom w:val="nil"/>
            </w:tcBorders>
          </w:tcPr>
          <w:p>
            <w:pPr>
              <w:pStyle w:val="TableParagraph"/>
              <w:spacing w:line="325" w:lineRule="exact" w:before="115"/>
              <w:rPr>
                <w:sz w:val="24"/>
              </w:rPr>
            </w:pPr>
            <w:r>
              <w:rPr>
                <w:rFonts w:ascii="Times New Roman" w:eastAsia="Times New Roman"/>
                <w:sz w:val="24"/>
              </w:rPr>
              <w:t>3 </w:t>
            </w:r>
            <w:r>
              <w:rPr>
                <w:sz w:val="24"/>
              </w:rPr>
              <w:t>第二章部分</w:t>
            </w:r>
          </w:p>
          <w:p>
            <w:pPr>
              <w:pStyle w:val="TableParagraph"/>
              <w:spacing w:line="290" w:lineRule="exact"/>
              <w:rPr>
                <w:sz w:val="24"/>
              </w:rPr>
            </w:pPr>
            <w:r>
              <w:rPr>
                <w:sz w:val="24"/>
              </w:rPr>
              <w:t>（</w:t>
            </w:r>
            <w:r>
              <w:rPr>
                <w:rFonts w:ascii="Times New Roman" w:eastAsia="Times New Roman"/>
                <w:sz w:val="24"/>
              </w:rPr>
              <w:t>1</w:t>
            </w:r>
            <w:r>
              <w:rPr>
                <w:sz w:val="24"/>
              </w:rPr>
              <w:t>）</w:t>
            </w:r>
            <w:r>
              <w:rPr>
                <w:spacing w:val="20"/>
                <w:sz w:val="24"/>
              </w:rPr>
              <w:t>第 </w:t>
            </w:r>
            <w:r>
              <w:rPr>
                <w:rFonts w:ascii="Times New Roman" w:eastAsia="Times New Roman"/>
                <w:sz w:val="24"/>
              </w:rPr>
              <w:t>16</w:t>
            </w:r>
            <w:r>
              <w:rPr>
                <w:rFonts w:ascii="Times New Roman" w:eastAsia="Times New Roman"/>
                <w:spacing w:val="42"/>
                <w:sz w:val="24"/>
              </w:rPr>
              <w:t> </w:t>
            </w:r>
            <w:r>
              <w:rPr>
                <w:spacing w:val="-12"/>
                <w:sz w:val="24"/>
              </w:rPr>
              <w:t>頁，「第一節逐漸成形的公務</w:t>
            </w:r>
          </w:p>
        </w:tc>
        <w:tc>
          <w:tcPr>
            <w:tcW w:w="3860" w:type="dxa"/>
            <w:vMerge w:val="restart"/>
          </w:tcPr>
          <w:p>
            <w:pPr>
              <w:pStyle w:val="TableParagraph"/>
              <w:numPr>
                <w:ilvl w:val="0"/>
                <w:numId w:val="45"/>
              </w:numPr>
              <w:tabs>
                <w:tab w:pos="709" w:val="left" w:leader="none"/>
              </w:tabs>
              <w:spacing w:line="256" w:lineRule="auto" w:before="14" w:after="0"/>
              <w:ind w:left="588" w:right="96" w:hanging="481"/>
              <w:jc w:val="left"/>
              <w:rPr>
                <w:sz w:val="24"/>
              </w:rPr>
            </w:pPr>
            <w:r>
              <w:rPr>
                <w:sz w:val="24"/>
              </w:rPr>
              <w:t>已修正為逐漸轉型的公務人員法律關係。</w:t>
            </w:r>
          </w:p>
          <w:p>
            <w:pPr>
              <w:pStyle w:val="TableParagraph"/>
              <w:numPr>
                <w:ilvl w:val="0"/>
                <w:numId w:val="45"/>
              </w:numPr>
              <w:tabs>
                <w:tab w:pos="709" w:val="left" w:leader="none"/>
              </w:tabs>
              <w:spacing w:line="240" w:lineRule="auto" w:before="2" w:after="0"/>
              <w:ind w:left="708" w:right="0" w:hanging="602"/>
              <w:jc w:val="left"/>
              <w:rPr>
                <w:sz w:val="24"/>
              </w:rPr>
            </w:pPr>
            <w:r>
              <w:rPr>
                <w:sz w:val="24"/>
              </w:rPr>
              <w:t>已修正為：教育法。</w:t>
            </w:r>
          </w:p>
          <w:p>
            <w:pPr>
              <w:pStyle w:val="TableParagraph"/>
              <w:numPr>
                <w:ilvl w:val="0"/>
                <w:numId w:val="45"/>
              </w:numPr>
              <w:tabs>
                <w:tab w:pos="709" w:val="left" w:leader="none"/>
              </w:tabs>
              <w:spacing w:line="256" w:lineRule="auto" w:before="24" w:after="0"/>
              <w:ind w:left="588" w:right="96" w:hanging="481"/>
              <w:jc w:val="both"/>
              <w:rPr>
                <w:rFonts w:ascii="Times New Roman" w:hAnsi="Times New Roman" w:eastAsia="Times New Roman"/>
                <w:sz w:val="24"/>
              </w:rPr>
            </w:pPr>
            <w:r>
              <w:rPr>
                <w:sz w:val="24"/>
              </w:rPr>
              <w:t>已按委員建議修正為：我國的人事分類制度以所謂「官職併立制度」為原則</w:t>
            </w:r>
            <w:r>
              <w:rPr>
                <w:rFonts w:ascii="Times New Roman" w:hAnsi="Times New Roman" w:eastAsia="Times New Roman"/>
                <w:sz w:val="24"/>
              </w:rPr>
              <w:t>….</w:t>
            </w:r>
          </w:p>
        </w:tc>
      </w:tr>
      <w:tr>
        <w:trPr>
          <w:trHeight w:val="300" w:hRule="atLeast"/>
        </w:trPr>
        <w:tc>
          <w:tcPr>
            <w:tcW w:w="4503" w:type="dxa"/>
            <w:tcBorders>
              <w:top w:val="nil"/>
              <w:bottom w:val="nil"/>
            </w:tcBorders>
          </w:tcPr>
          <w:p>
            <w:pPr>
              <w:pStyle w:val="TableParagraph"/>
              <w:spacing w:line="280" w:lineRule="exact"/>
              <w:ind w:left="0" w:right="102"/>
              <w:jc w:val="right"/>
              <w:rPr>
                <w:sz w:val="24"/>
              </w:rPr>
            </w:pPr>
            <w:r>
              <w:rPr>
                <w:spacing w:val="-11"/>
                <w:sz w:val="24"/>
              </w:rPr>
              <w:t>人員法律關係」，此節名稱易使人誤</w:t>
            </w:r>
          </w:p>
        </w:tc>
        <w:tc>
          <w:tcPr>
            <w:tcW w:w="3860" w:type="dxa"/>
            <w:vMerge/>
            <w:tcBorders>
              <w:top w:val="nil"/>
            </w:tcBorders>
          </w:tcPr>
          <w:p>
            <w:pPr>
              <w:rPr>
                <w:sz w:val="2"/>
                <w:szCs w:val="2"/>
              </w:rPr>
            </w:pPr>
          </w:p>
        </w:tc>
      </w:tr>
      <w:tr>
        <w:trPr>
          <w:trHeight w:val="302" w:hRule="atLeast"/>
        </w:trPr>
        <w:tc>
          <w:tcPr>
            <w:tcW w:w="4503" w:type="dxa"/>
            <w:tcBorders>
              <w:top w:val="nil"/>
              <w:bottom w:val="nil"/>
            </w:tcBorders>
          </w:tcPr>
          <w:p>
            <w:pPr>
              <w:pStyle w:val="TableParagraph"/>
              <w:spacing w:line="282" w:lineRule="exact"/>
              <w:ind w:left="0" w:right="82"/>
              <w:jc w:val="right"/>
              <w:rPr>
                <w:sz w:val="24"/>
              </w:rPr>
            </w:pPr>
            <w:r>
              <w:rPr>
                <w:spacing w:val="14"/>
                <w:sz w:val="24"/>
              </w:rPr>
              <w:t>解以前公務人員與國家並無法律關</w:t>
            </w:r>
          </w:p>
        </w:tc>
        <w:tc>
          <w:tcPr>
            <w:tcW w:w="3860" w:type="dxa"/>
            <w:vMerge/>
            <w:tcBorders>
              <w:top w:val="nil"/>
            </w:tcBorders>
          </w:tcPr>
          <w:p>
            <w:pPr>
              <w:rPr>
                <w:sz w:val="2"/>
                <w:szCs w:val="2"/>
              </w:rPr>
            </w:pPr>
          </w:p>
        </w:tc>
      </w:tr>
      <w:tr>
        <w:trPr>
          <w:trHeight w:val="617" w:hRule="atLeast"/>
        </w:trPr>
        <w:tc>
          <w:tcPr>
            <w:tcW w:w="4503" w:type="dxa"/>
            <w:tcBorders>
              <w:top w:val="nil"/>
              <w:bottom w:val="nil"/>
            </w:tcBorders>
          </w:tcPr>
          <w:p>
            <w:pPr>
              <w:pStyle w:val="TableParagraph"/>
              <w:spacing w:line="307" w:lineRule="exact"/>
              <w:ind w:left="587"/>
              <w:rPr>
                <w:sz w:val="24"/>
              </w:rPr>
            </w:pPr>
            <w:r>
              <w:rPr>
                <w:sz w:val="24"/>
              </w:rPr>
              <w:t>係，請再斟酌。</w:t>
            </w:r>
          </w:p>
          <w:p>
            <w:pPr>
              <w:pStyle w:val="TableParagraph"/>
              <w:spacing w:line="290" w:lineRule="exact"/>
              <w:rPr>
                <w:sz w:val="24"/>
              </w:rPr>
            </w:pPr>
            <w:r>
              <w:rPr>
                <w:spacing w:val="-3"/>
                <w:sz w:val="24"/>
              </w:rPr>
              <w:t>（</w:t>
            </w:r>
            <w:r>
              <w:rPr>
                <w:rFonts w:ascii="Times New Roman" w:eastAsia="Times New Roman"/>
                <w:spacing w:val="-3"/>
                <w:sz w:val="24"/>
              </w:rPr>
              <w:t>2</w:t>
            </w:r>
            <w:r>
              <w:rPr>
                <w:spacing w:val="-3"/>
                <w:sz w:val="24"/>
              </w:rPr>
              <w:t>）</w:t>
            </w:r>
            <w:r>
              <w:rPr>
                <w:spacing w:val="-8"/>
                <w:sz w:val="24"/>
              </w:rPr>
              <w:t>第 </w:t>
            </w:r>
            <w:r>
              <w:rPr>
                <w:rFonts w:ascii="Times New Roman" w:eastAsia="Times New Roman"/>
                <w:spacing w:val="-3"/>
                <w:sz w:val="24"/>
              </w:rPr>
              <w:t>27</w:t>
            </w:r>
            <w:r>
              <w:rPr>
                <w:rFonts w:ascii="Times New Roman" w:eastAsia="Times New Roman"/>
                <w:spacing w:val="-10"/>
                <w:sz w:val="24"/>
              </w:rPr>
              <w:t> </w:t>
            </w:r>
            <w:r>
              <w:rPr>
                <w:spacing w:val="-15"/>
                <w:sz w:val="24"/>
              </w:rPr>
              <w:t>頁，「學校法」一詞建議修正。</w:t>
            </w:r>
          </w:p>
        </w:tc>
        <w:tc>
          <w:tcPr>
            <w:tcW w:w="3860" w:type="dxa"/>
            <w:vMerge/>
            <w:tcBorders>
              <w:top w:val="nil"/>
            </w:tcBorders>
          </w:tcPr>
          <w:p>
            <w:pPr>
              <w:rPr>
                <w:sz w:val="2"/>
                <w:szCs w:val="2"/>
              </w:rPr>
            </w:pPr>
          </w:p>
        </w:tc>
      </w:tr>
      <w:tr>
        <w:trPr>
          <w:trHeight w:val="348" w:hRule="atLeast"/>
        </w:trPr>
        <w:tc>
          <w:tcPr>
            <w:tcW w:w="4503" w:type="dxa"/>
            <w:tcBorders>
              <w:top w:val="nil"/>
              <w:bottom w:val="nil"/>
            </w:tcBorders>
          </w:tcPr>
          <w:p>
            <w:pPr>
              <w:pStyle w:val="TableParagraph"/>
              <w:spacing w:line="325" w:lineRule="exact" w:before="4"/>
              <w:ind w:left="0" w:right="96"/>
              <w:jc w:val="right"/>
              <w:rPr>
                <w:sz w:val="24"/>
              </w:rPr>
            </w:pPr>
            <w:r>
              <w:rPr>
                <w:sz w:val="24"/>
              </w:rPr>
              <w:t>（</w:t>
            </w:r>
            <w:r>
              <w:rPr>
                <w:rFonts w:ascii="Times New Roman" w:eastAsia="Times New Roman"/>
                <w:sz w:val="24"/>
              </w:rPr>
              <w:t>3</w:t>
            </w:r>
            <w:r>
              <w:rPr>
                <w:sz w:val="24"/>
              </w:rPr>
              <w:t>）</w:t>
            </w:r>
            <w:r>
              <w:rPr>
                <w:spacing w:val="20"/>
                <w:sz w:val="24"/>
              </w:rPr>
              <w:t>第 </w:t>
            </w:r>
            <w:r>
              <w:rPr>
                <w:rFonts w:ascii="Times New Roman" w:eastAsia="Times New Roman"/>
                <w:sz w:val="24"/>
              </w:rPr>
              <w:t>41</w:t>
            </w:r>
            <w:r>
              <w:rPr>
                <w:rFonts w:ascii="Times New Roman" w:eastAsia="Times New Roman"/>
                <w:spacing w:val="42"/>
                <w:sz w:val="24"/>
              </w:rPr>
              <w:t> </w:t>
            </w:r>
            <w:r>
              <w:rPr>
                <w:spacing w:val="-12"/>
                <w:sz w:val="24"/>
              </w:rPr>
              <w:t>頁，「官職併立制度」僅為原</w:t>
            </w:r>
          </w:p>
        </w:tc>
        <w:tc>
          <w:tcPr>
            <w:tcW w:w="3860" w:type="dxa"/>
            <w:vMerge/>
            <w:tcBorders>
              <w:top w:val="nil"/>
            </w:tcBorders>
          </w:tcPr>
          <w:p>
            <w:pPr>
              <w:rPr>
                <w:sz w:val="2"/>
                <w:szCs w:val="2"/>
              </w:rPr>
            </w:pPr>
          </w:p>
        </w:tc>
      </w:tr>
      <w:tr>
        <w:trPr>
          <w:trHeight w:val="352" w:hRule="atLeast"/>
        </w:trPr>
        <w:tc>
          <w:tcPr>
            <w:tcW w:w="4503" w:type="dxa"/>
            <w:tcBorders>
              <w:top w:val="nil"/>
            </w:tcBorders>
          </w:tcPr>
          <w:p>
            <w:pPr>
              <w:pStyle w:val="TableParagraph"/>
              <w:spacing w:line="328" w:lineRule="exact" w:before="5"/>
              <w:ind w:left="587"/>
              <w:rPr>
                <w:sz w:val="24"/>
              </w:rPr>
            </w:pPr>
            <w:r>
              <w:rPr>
                <w:sz w:val="24"/>
              </w:rPr>
              <w:t>則，建議斟酌修正。</w:t>
            </w:r>
          </w:p>
        </w:tc>
        <w:tc>
          <w:tcPr>
            <w:tcW w:w="3860" w:type="dxa"/>
            <w:vMerge/>
            <w:tcBorders>
              <w:top w:val="nil"/>
            </w:tcBorders>
          </w:tcPr>
          <w:p>
            <w:pPr>
              <w:rPr>
                <w:sz w:val="2"/>
                <w:szCs w:val="2"/>
              </w:rPr>
            </w:pPr>
          </w:p>
        </w:tc>
      </w:tr>
      <w:tr>
        <w:trPr>
          <w:trHeight w:val="935" w:hRule="atLeast"/>
        </w:trPr>
        <w:tc>
          <w:tcPr>
            <w:tcW w:w="4503" w:type="dxa"/>
            <w:tcBorders>
              <w:bottom w:val="nil"/>
            </w:tcBorders>
          </w:tcPr>
          <w:p>
            <w:pPr>
              <w:pStyle w:val="TableParagraph"/>
              <w:spacing w:line="312" w:lineRule="exact"/>
              <w:rPr>
                <w:sz w:val="24"/>
              </w:rPr>
            </w:pPr>
            <w:r>
              <w:rPr>
                <w:rFonts w:ascii="Times New Roman" w:eastAsia="Times New Roman"/>
                <w:sz w:val="24"/>
              </w:rPr>
              <w:t>4</w:t>
            </w:r>
            <w:r>
              <w:rPr>
                <w:sz w:val="24"/>
              </w:rPr>
              <w:t>、第三章部分</w:t>
            </w:r>
          </w:p>
          <w:p>
            <w:pPr>
              <w:pStyle w:val="TableParagraph"/>
              <w:spacing w:line="313" w:lineRule="exact"/>
              <w:rPr>
                <w:sz w:val="24"/>
              </w:rPr>
            </w:pPr>
            <w:r>
              <w:rPr>
                <w:sz w:val="24"/>
              </w:rPr>
              <w:t>（</w:t>
            </w:r>
            <w:r>
              <w:rPr>
                <w:rFonts w:ascii="Times New Roman" w:eastAsia="Times New Roman"/>
                <w:sz w:val="24"/>
              </w:rPr>
              <w:t>1</w:t>
            </w:r>
            <w:r>
              <w:rPr>
                <w:sz w:val="24"/>
              </w:rPr>
              <w:t>）關於公務人員於派任前，經發現具</w:t>
            </w:r>
          </w:p>
          <w:p>
            <w:pPr>
              <w:pStyle w:val="TableParagraph"/>
              <w:spacing w:line="290" w:lineRule="exact"/>
              <w:ind w:left="587"/>
              <w:rPr>
                <w:sz w:val="24"/>
              </w:rPr>
            </w:pPr>
            <w:r>
              <w:rPr>
                <w:spacing w:val="4"/>
                <w:sz w:val="24"/>
              </w:rPr>
              <w:t>有公務人員任用法第 </w:t>
            </w:r>
            <w:r>
              <w:rPr>
                <w:rFonts w:ascii="Times New Roman" w:eastAsia="Times New Roman"/>
                <w:sz w:val="24"/>
              </w:rPr>
              <w:t>28</w:t>
            </w:r>
            <w:r>
              <w:rPr>
                <w:rFonts w:ascii="Times New Roman" w:eastAsia="Times New Roman"/>
                <w:spacing w:val="43"/>
                <w:sz w:val="24"/>
              </w:rPr>
              <w:t> </w:t>
            </w:r>
            <w:r>
              <w:rPr>
                <w:sz w:val="24"/>
              </w:rPr>
              <w:t>條所定之消</w:t>
            </w:r>
          </w:p>
        </w:tc>
        <w:tc>
          <w:tcPr>
            <w:tcW w:w="3860" w:type="dxa"/>
            <w:vMerge w:val="restart"/>
          </w:tcPr>
          <w:p>
            <w:pPr>
              <w:pStyle w:val="TableParagraph"/>
              <w:numPr>
                <w:ilvl w:val="0"/>
                <w:numId w:val="46"/>
              </w:numPr>
              <w:tabs>
                <w:tab w:pos="709" w:val="left" w:leader="none"/>
              </w:tabs>
              <w:spacing w:line="256" w:lineRule="auto" w:before="12" w:after="0"/>
              <w:ind w:left="588" w:right="96" w:hanging="481"/>
              <w:jc w:val="left"/>
              <w:rPr>
                <w:sz w:val="24"/>
              </w:rPr>
            </w:pPr>
            <w:r>
              <w:rPr>
                <w:sz w:val="24"/>
              </w:rPr>
              <w:t>已於第五章中說明，詳請參</w:t>
            </w:r>
            <w:r>
              <w:rPr>
                <w:spacing w:val="-1"/>
                <w:sz w:val="24"/>
              </w:rPr>
              <w:t>閱期末報告第 </w:t>
            </w:r>
            <w:r>
              <w:rPr>
                <w:rFonts w:ascii="Times New Roman" w:eastAsia="Times New Roman"/>
                <w:sz w:val="24"/>
              </w:rPr>
              <w:t>122-123</w:t>
            </w:r>
            <w:r>
              <w:rPr>
                <w:rFonts w:ascii="Times New Roman" w:eastAsia="Times New Roman"/>
                <w:spacing w:val="-2"/>
                <w:sz w:val="24"/>
              </w:rPr>
              <w:t> </w:t>
            </w:r>
            <w:r>
              <w:rPr>
                <w:sz w:val="24"/>
              </w:rPr>
              <w:t>頁。</w:t>
            </w:r>
          </w:p>
          <w:p>
            <w:pPr>
              <w:pStyle w:val="TableParagraph"/>
              <w:numPr>
                <w:ilvl w:val="0"/>
                <w:numId w:val="46"/>
              </w:numPr>
              <w:tabs>
                <w:tab w:pos="709" w:val="left" w:leader="none"/>
              </w:tabs>
              <w:spacing w:line="256" w:lineRule="auto" w:before="1" w:after="0"/>
              <w:ind w:left="588" w:right="96" w:hanging="481"/>
              <w:jc w:val="left"/>
              <w:rPr>
                <w:sz w:val="24"/>
              </w:rPr>
            </w:pPr>
            <w:r>
              <w:rPr>
                <w:sz w:val="24"/>
              </w:rPr>
              <w:t>已於第三章說明，詳請參閱</w:t>
            </w:r>
            <w:r>
              <w:rPr>
                <w:spacing w:val="-1"/>
                <w:sz w:val="24"/>
              </w:rPr>
              <w:t>期末報告第 </w:t>
            </w:r>
            <w:r>
              <w:rPr>
                <w:rFonts w:ascii="Times New Roman" w:eastAsia="Times New Roman"/>
                <w:sz w:val="24"/>
              </w:rPr>
              <w:t>78-79</w:t>
            </w:r>
            <w:r>
              <w:rPr>
                <w:rFonts w:ascii="Times New Roman" w:eastAsia="Times New Roman"/>
                <w:spacing w:val="-2"/>
                <w:sz w:val="24"/>
              </w:rPr>
              <w:t> </w:t>
            </w:r>
            <w:r>
              <w:rPr>
                <w:sz w:val="24"/>
              </w:rPr>
              <w:t>頁。</w:t>
            </w:r>
          </w:p>
        </w:tc>
      </w:tr>
      <w:tr>
        <w:trPr>
          <w:trHeight w:val="299" w:hRule="atLeast"/>
        </w:trPr>
        <w:tc>
          <w:tcPr>
            <w:tcW w:w="4503" w:type="dxa"/>
            <w:tcBorders>
              <w:top w:val="nil"/>
              <w:bottom w:val="nil"/>
            </w:tcBorders>
          </w:tcPr>
          <w:p>
            <w:pPr>
              <w:pStyle w:val="TableParagraph"/>
              <w:spacing w:line="280" w:lineRule="exact"/>
              <w:ind w:left="0" w:right="96"/>
              <w:jc w:val="right"/>
              <w:rPr>
                <w:sz w:val="24"/>
              </w:rPr>
            </w:pPr>
            <w:r>
              <w:rPr>
                <w:spacing w:val="-3"/>
                <w:sz w:val="24"/>
              </w:rPr>
              <w:t>極資格而經拒絕任用者，宜否納為公</w:t>
            </w:r>
          </w:p>
        </w:tc>
        <w:tc>
          <w:tcPr>
            <w:tcW w:w="3860" w:type="dxa"/>
            <w:vMerge/>
            <w:tcBorders>
              <w:top w:val="nil"/>
            </w:tcBorders>
          </w:tcPr>
          <w:p>
            <w:pPr>
              <w:rPr>
                <w:sz w:val="2"/>
                <w:szCs w:val="2"/>
              </w:rPr>
            </w:pPr>
          </w:p>
        </w:tc>
      </w:tr>
      <w:tr>
        <w:trPr>
          <w:trHeight w:val="616" w:hRule="atLeast"/>
        </w:trPr>
        <w:tc>
          <w:tcPr>
            <w:tcW w:w="4503" w:type="dxa"/>
            <w:tcBorders>
              <w:top w:val="nil"/>
              <w:bottom w:val="nil"/>
            </w:tcBorders>
          </w:tcPr>
          <w:p>
            <w:pPr>
              <w:pStyle w:val="TableParagraph"/>
              <w:spacing w:line="307" w:lineRule="exact"/>
              <w:ind w:left="587"/>
              <w:rPr>
                <w:sz w:val="24"/>
              </w:rPr>
            </w:pPr>
            <w:r>
              <w:rPr>
                <w:spacing w:val="14"/>
                <w:sz w:val="24"/>
              </w:rPr>
              <w:t>務人員保障法之準用對象？又此類</w:t>
            </w:r>
          </w:p>
          <w:p>
            <w:pPr>
              <w:pStyle w:val="TableParagraph"/>
              <w:spacing w:line="289" w:lineRule="exact"/>
              <w:ind w:left="587"/>
              <w:rPr>
                <w:sz w:val="24"/>
              </w:rPr>
            </w:pPr>
            <w:r>
              <w:rPr>
                <w:spacing w:val="5"/>
                <w:sz w:val="24"/>
              </w:rPr>
              <w:t>人員宜否列入第 </w:t>
            </w:r>
            <w:r>
              <w:rPr>
                <w:rFonts w:ascii="Times New Roman" w:eastAsia="Times New Roman"/>
                <w:sz w:val="24"/>
              </w:rPr>
              <w:t>25</w:t>
            </w:r>
            <w:r>
              <w:rPr>
                <w:rFonts w:ascii="Times New Roman" w:eastAsia="Times New Roman"/>
                <w:spacing w:val="43"/>
                <w:sz w:val="24"/>
              </w:rPr>
              <w:t> </w:t>
            </w:r>
            <w:r>
              <w:rPr>
                <w:sz w:val="24"/>
              </w:rPr>
              <w:t>條規範？請再斟</w:t>
            </w:r>
          </w:p>
        </w:tc>
        <w:tc>
          <w:tcPr>
            <w:tcW w:w="3860" w:type="dxa"/>
            <w:vMerge/>
            <w:tcBorders>
              <w:top w:val="nil"/>
            </w:tcBorders>
          </w:tcPr>
          <w:p>
            <w:pPr>
              <w:rPr>
                <w:sz w:val="2"/>
                <w:szCs w:val="2"/>
              </w:rPr>
            </w:pPr>
          </w:p>
        </w:tc>
      </w:tr>
      <w:tr>
        <w:trPr>
          <w:trHeight w:val="301" w:hRule="atLeast"/>
        </w:trPr>
        <w:tc>
          <w:tcPr>
            <w:tcW w:w="4503" w:type="dxa"/>
            <w:tcBorders>
              <w:top w:val="nil"/>
              <w:bottom w:val="nil"/>
            </w:tcBorders>
          </w:tcPr>
          <w:p>
            <w:pPr>
              <w:pStyle w:val="TableParagraph"/>
              <w:spacing w:line="281" w:lineRule="exact"/>
              <w:ind w:left="587"/>
              <w:rPr>
                <w:sz w:val="24"/>
              </w:rPr>
            </w:pPr>
            <w:r>
              <w:rPr>
                <w:sz w:val="24"/>
              </w:rPr>
              <w:t>酌。</w:t>
            </w:r>
          </w:p>
        </w:tc>
        <w:tc>
          <w:tcPr>
            <w:tcW w:w="3860" w:type="dxa"/>
            <w:vMerge/>
            <w:tcBorders>
              <w:top w:val="nil"/>
            </w:tcBorders>
          </w:tcPr>
          <w:p>
            <w:pPr>
              <w:rPr>
                <w:sz w:val="2"/>
                <w:szCs w:val="2"/>
              </w:rPr>
            </w:pPr>
          </w:p>
        </w:tc>
      </w:tr>
      <w:tr>
        <w:trPr>
          <w:trHeight w:val="351" w:hRule="atLeast"/>
        </w:trPr>
        <w:tc>
          <w:tcPr>
            <w:tcW w:w="4503" w:type="dxa"/>
            <w:tcBorders>
              <w:top w:val="nil"/>
              <w:bottom w:val="nil"/>
            </w:tcBorders>
          </w:tcPr>
          <w:p>
            <w:pPr>
              <w:pStyle w:val="TableParagraph"/>
              <w:spacing w:line="325" w:lineRule="exact" w:before="6"/>
              <w:ind w:left="0" w:right="96"/>
              <w:jc w:val="right"/>
              <w:rPr>
                <w:sz w:val="24"/>
              </w:rPr>
            </w:pPr>
            <w:r>
              <w:rPr>
                <w:sz w:val="24"/>
              </w:rPr>
              <w:t>（</w:t>
            </w:r>
            <w:r>
              <w:rPr>
                <w:rFonts w:ascii="Times New Roman" w:eastAsia="Times New Roman"/>
                <w:sz w:val="24"/>
              </w:rPr>
              <w:t>2</w:t>
            </w:r>
            <w:r>
              <w:rPr>
                <w:sz w:val="24"/>
              </w:rPr>
              <w:t>）</w:t>
            </w:r>
            <w:r>
              <w:rPr>
                <w:spacing w:val="-4"/>
                <w:sz w:val="24"/>
              </w:rPr>
              <w:t>第 </w:t>
            </w:r>
            <w:r>
              <w:rPr>
                <w:rFonts w:ascii="Times New Roman" w:eastAsia="Times New Roman"/>
                <w:sz w:val="24"/>
              </w:rPr>
              <w:t>85</w:t>
            </w:r>
            <w:r>
              <w:rPr>
                <w:rFonts w:ascii="Times New Roman" w:eastAsia="Times New Roman"/>
                <w:spacing w:val="-4"/>
                <w:sz w:val="24"/>
              </w:rPr>
              <w:t> </w:t>
            </w:r>
            <w:r>
              <w:rPr>
                <w:spacing w:val="-2"/>
                <w:sz w:val="24"/>
              </w:rPr>
              <w:t>頁，關於第 </w:t>
            </w:r>
            <w:r>
              <w:rPr>
                <w:rFonts w:ascii="Times New Roman" w:eastAsia="Times New Roman"/>
                <w:sz w:val="24"/>
              </w:rPr>
              <w:t>102</w:t>
            </w:r>
            <w:r>
              <w:rPr>
                <w:rFonts w:ascii="Times New Roman" w:eastAsia="Times New Roman"/>
                <w:spacing w:val="-5"/>
                <w:sz w:val="24"/>
              </w:rPr>
              <w:t> </w:t>
            </w:r>
            <w:r>
              <w:rPr>
                <w:spacing w:val="-3"/>
                <w:sz w:val="24"/>
              </w:rPr>
              <w:t>條第 </w:t>
            </w:r>
            <w:r>
              <w:rPr>
                <w:rFonts w:ascii="Times New Roman" w:eastAsia="Times New Roman"/>
                <w:sz w:val="24"/>
              </w:rPr>
              <w:t>4</w:t>
            </w:r>
            <w:r>
              <w:rPr>
                <w:rFonts w:ascii="Times New Roman" w:eastAsia="Times New Roman"/>
                <w:spacing w:val="-4"/>
                <w:sz w:val="24"/>
              </w:rPr>
              <w:t> </w:t>
            </w:r>
            <w:r>
              <w:rPr>
                <w:sz w:val="24"/>
              </w:rPr>
              <w:t>款之修</w:t>
            </w:r>
          </w:p>
        </w:tc>
        <w:tc>
          <w:tcPr>
            <w:tcW w:w="3860" w:type="dxa"/>
            <w:vMerge/>
            <w:tcBorders>
              <w:top w:val="nil"/>
            </w:tcBorders>
          </w:tcPr>
          <w:p>
            <w:pPr>
              <w:rPr>
                <w:sz w:val="2"/>
                <w:szCs w:val="2"/>
              </w:rPr>
            </w:pPr>
          </w:p>
        </w:tc>
      </w:tr>
      <w:tr>
        <w:trPr>
          <w:trHeight w:val="337" w:hRule="atLeast"/>
        </w:trPr>
        <w:tc>
          <w:tcPr>
            <w:tcW w:w="4503" w:type="dxa"/>
            <w:tcBorders>
              <w:top w:val="nil"/>
              <w:bottom w:val="nil"/>
            </w:tcBorders>
          </w:tcPr>
          <w:p>
            <w:pPr>
              <w:pStyle w:val="TableParagraph"/>
              <w:spacing w:line="312" w:lineRule="exact" w:before="5"/>
              <w:ind w:left="0" w:right="96"/>
              <w:jc w:val="right"/>
              <w:rPr>
                <w:sz w:val="24"/>
              </w:rPr>
            </w:pPr>
            <w:r>
              <w:rPr>
                <w:spacing w:val="-3"/>
                <w:sz w:val="24"/>
              </w:rPr>
              <w:t>正建議「公立學校教師未兼任行政職</w:t>
            </w:r>
          </w:p>
        </w:tc>
        <w:tc>
          <w:tcPr>
            <w:tcW w:w="3860" w:type="dxa"/>
            <w:vMerge/>
            <w:tcBorders>
              <w:top w:val="nil"/>
            </w:tcBorders>
          </w:tcPr>
          <w:p>
            <w:pPr>
              <w:rPr>
                <w:sz w:val="2"/>
                <w:szCs w:val="2"/>
              </w:rPr>
            </w:pPr>
          </w:p>
        </w:tc>
      </w:tr>
      <w:tr>
        <w:trPr>
          <w:trHeight w:val="362" w:hRule="atLeast"/>
        </w:trPr>
        <w:tc>
          <w:tcPr>
            <w:tcW w:w="4503" w:type="dxa"/>
            <w:tcBorders>
              <w:top w:val="nil"/>
              <w:bottom w:val="nil"/>
            </w:tcBorders>
          </w:tcPr>
          <w:p>
            <w:pPr>
              <w:pStyle w:val="TableParagraph"/>
              <w:spacing w:line="325" w:lineRule="exact" w:before="18"/>
              <w:ind w:left="0" w:right="96"/>
              <w:jc w:val="right"/>
              <w:rPr>
                <w:sz w:val="24"/>
              </w:rPr>
            </w:pPr>
            <w:r>
              <w:rPr>
                <w:spacing w:val="-13"/>
                <w:sz w:val="24"/>
              </w:rPr>
              <w:t>者除外」，宜再考量教師法第 </w:t>
            </w:r>
            <w:r>
              <w:rPr>
                <w:rFonts w:ascii="Times New Roman" w:eastAsia="Times New Roman"/>
                <w:sz w:val="24"/>
              </w:rPr>
              <w:t>33</w:t>
            </w:r>
            <w:r>
              <w:rPr>
                <w:rFonts w:ascii="Times New Roman" w:eastAsia="Times New Roman"/>
                <w:spacing w:val="-8"/>
                <w:sz w:val="24"/>
              </w:rPr>
              <w:t> </w:t>
            </w:r>
            <w:r>
              <w:rPr>
                <w:sz w:val="24"/>
              </w:rPr>
              <w:t>條規</w:t>
            </w:r>
          </w:p>
        </w:tc>
        <w:tc>
          <w:tcPr>
            <w:tcW w:w="3860" w:type="dxa"/>
            <w:vMerge/>
            <w:tcBorders>
              <w:top w:val="nil"/>
            </w:tcBorders>
          </w:tcPr>
          <w:p>
            <w:pPr>
              <w:rPr>
                <w:sz w:val="2"/>
                <w:szCs w:val="2"/>
              </w:rPr>
            </w:pPr>
          </w:p>
        </w:tc>
      </w:tr>
      <w:tr>
        <w:trPr>
          <w:trHeight w:val="347" w:hRule="atLeast"/>
        </w:trPr>
        <w:tc>
          <w:tcPr>
            <w:tcW w:w="4503" w:type="dxa"/>
            <w:tcBorders>
              <w:top w:val="nil"/>
              <w:bottom w:val="nil"/>
            </w:tcBorders>
          </w:tcPr>
          <w:p>
            <w:pPr>
              <w:pStyle w:val="TableParagraph"/>
              <w:spacing w:line="323" w:lineRule="exact" w:before="5"/>
              <w:ind w:left="0" w:right="82"/>
              <w:jc w:val="right"/>
              <w:rPr>
                <w:sz w:val="24"/>
              </w:rPr>
            </w:pPr>
            <w:r>
              <w:rPr>
                <w:spacing w:val="14"/>
                <w:sz w:val="24"/>
              </w:rPr>
              <w:t>定，避免造成教師救濟管道過於多</w:t>
            </w:r>
          </w:p>
        </w:tc>
        <w:tc>
          <w:tcPr>
            <w:tcW w:w="3860" w:type="dxa"/>
            <w:vMerge/>
            <w:tcBorders>
              <w:top w:val="nil"/>
            </w:tcBorders>
          </w:tcPr>
          <w:p>
            <w:pPr>
              <w:rPr>
                <w:sz w:val="2"/>
                <w:szCs w:val="2"/>
              </w:rPr>
            </w:pPr>
          </w:p>
        </w:tc>
      </w:tr>
      <w:tr>
        <w:trPr>
          <w:trHeight w:val="354" w:hRule="atLeast"/>
        </w:trPr>
        <w:tc>
          <w:tcPr>
            <w:tcW w:w="4503" w:type="dxa"/>
            <w:tcBorders>
              <w:top w:val="nil"/>
            </w:tcBorders>
          </w:tcPr>
          <w:p>
            <w:pPr>
              <w:pStyle w:val="TableParagraph"/>
              <w:spacing w:line="328" w:lineRule="exact" w:before="7"/>
              <w:ind w:left="587"/>
              <w:rPr>
                <w:sz w:val="24"/>
              </w:rPr>
            </w:pPr>
            <w:r>
              <w:rPr>
                <w:sz w:val="24"/>
              </w:rPr>
              <w:t>元。</w:t>
            </w:r>
          </w:p>
        </w:tc>
        <w:tc>
          <w:tcPr>
            <w:tcW w:w="3860" w:type="dxa"/>
            <w:vMerge/>
            <w:tcBorders>
              <w:top w:val="nil"/>
            </w:tcBorders>
          </w:tcPr>
          <w:p>
            <w:pPr>
              <w:rPr>
                <w:sz w:val="2"/>
                <w:szCs w:val="2"/>
              </w:rPr>
            </w:pPr>
          </w:p>
        </w:tc>
      </w:tr>
      <w:tr>
        <w:trPr>
          <w:trHeight w:val="359" w:hRule="atLeast"/>
        </w:trPr>
        <w:tc>
          <w:tcPr>
            <w:tcW w:w="4503" w:type="dxa"/>
          </w:tcPr>
          <w:p>
            <w:pPr>
              <w:pStyle w:val="TableParagraph"/>
              <w:spacing w:line="323" w:lineRule="exact"/>
              <w:rPr>
                <w:sz w:val="24"/>
              </w:rPr>
            </w:pPr>
            <w:r>
              <w:rPr>
                <w:rFonts w:ascii="Times New Roman" w:eastAsia="Times New Roman"/>
                <w:sz w:val="24"/>
              </w:rPr>
              <w:t>5</w:t>
            </w:r>
            <w:r>
              <w:rPr>
                <w:sz w:val="24"/>
              </w:rPr>
              <w:t>、第四章部分</w:t>
            </w:r>
          </w:p>
        </w:tc>
        <w:tc>
          <w:tcPr>
            <w:tcW w:w="3860" w:type="dxa"/>
          </w:tcPr>
          <w:p>
            <w:pPr>
              <w:pStyle w:val="TableParagraph"/>
              <w:spacing w:line="328" w:lineRule="exact" w:before="11"/>
              <w:rPr>
                <w:sz w:val="24"/>
              </w:rPr>
            </w:pPr>
            <w:r>
              <w:rPr>
                <w:sz w:val="24"/>
              </w:rPr>
              <w:t>（</w:t>
            </w:r>
            <w:r>
              <w:rPr>
                <w:rFonts w:ascii="Times New Roman" w:eastAsia="Times New Roman"/>
                <w:sz w:val="24"/>
              </w:rPr>
              <w:t>1</w:t>
            </w:r>
            <w:r>
              <w:rPr>
                <w:sz w:val="24"/>
              </w:rPr>
              <w:t>）已修正。</w:t>
            </w:r>
          </w:p>
        </w:tc>
      </w:tr>
    </w:tbl>
    <w:p>
      <w:pPr>
        <w:spacing w:after="0" w:line="328" w:lineRule="exact"/>
        <w:rPr>
          <w:sz w:val="24"/>
        </w:rPr>
        <w:sectPr>
          <w:footerReference w:type="default" r:id="rId103"/>
          <w:pgSz w:w="11910" w:h="16840"/>
          <w:pgMar w:footer="1159" w:header="0" w:top="1460" w:bottom="1340" w:left="1480" w:right="1300"/>
        </w:sect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3860"/>
      </w:tblGrid>
      <w:tr>
        <w:trPr>
          <w:trHeight w:val="3362" w:hRule="atLeast"/>
        </w:trPr>
        <w:tc>
          <w:tcPr>
            <w:tcW w:w="4503" w:type="dxa"/>
          </w:tcPr>
          <w:p>
            <w:pPr>
              <w:pStyle w:val="TableParagraph"/>
              <w:numPr>
                <w:ilvl w:val="0"/>
                <w:numId w:val="47"/>
              </w:numPr>
              <w:tabs>
                <w:tab w:pos="601" w:val="left" w:leader="none"/>
              </w:tabs>
              <w:spacing w:line="312" w:lineRule="exact" w:before="0" w:after="0"/>
              <w:ind w:left="708" w:right="96" w:hanging="709"/>
              <w:jc w:val="right"/>
              <w:rPr>
                <w:sz w:val="24"/>
              </w:rPr>
            </w:pPr>
            <w:r>
              <w:rPr>
                <w:spacing w:val="9"/>
                <w:sz w:val="24"/>
              </w:rPr>
              <w:t>第 </w:t>
            </w:r>
            <w:r>
              <w:rPr>
                <w:rFonts w:ascii="Times New Roman" w:eastAsia="Times New Roman"/>
                <w:sz w:val="24"/>
              </w:rPr>
              <w:t>91</w:t>
            </w:r>
            <w:r>
              <w:rPr>
                <w:rFonts w:ascii="Times New Roman" w:eastAsia="Times New Roman"/>
                <w:spacing w:val="21"/>
                <w:sz w:val="24"/>
              </w:rPr>
              <w:t> </w:t>
            </w:r>
            <w:r>
              <w:rPr>
                <w:spacing w:val="6"/>
                <w:sz w:val="24"/>
              </w:rPr>
              <w:t>頁至 </w:t>
            </w:r>
            <w:r>
              <w:rPr>
                <w:rFonts w:ascii="Times New Roman" w:eastAsia="Times New Roman"/>
                <w:sz w:val="24"/>
              </w:rPr>
              <w:t>93</w:t>
            </w:r>
            <w:r>
              <w:rPr>
                <w:rFonts w:ascii="Times New Roman" w:eastAsia="Times New Roman"/>
                <w:spacing w:val="21"/>
                <w:sz w:val="24"/>
              </w:rPr>
              <w:t> </w:t>
            </w:r>
            <w:r>
              <w:rPr>
                <w:sz w:val="24"/>
              </w:rPr>
              <w:t>頁，關於實體保障之</w:t>
            </w:r>
          </w:p>
          <w:p>
            <w:pPr>
              <w:pStyle w:val="TableParagraph"/>
              <w:spacing w:line="312" w:lineRule="exact"/>
              <w:ind w:left="0" w:right="96"/>
              <w:jc w:val="right"/>
              <w:rPr>
                <w:sz w:val="24"/>
              </w:rPr>
            </w:pPr>
            <w:r>
              <w:rPr>
                <w:spacing w:val="2"/>
                <w:sz w:val="24"/>
              </w:rPr>
              <w:t>分類，提及公務人員保障法第 </w:t>
            </w:r>
            <w:r>
              <w:rPr>
                <w:rFonts w:ascii="Times New Roman" w:eastAsia="Times New Roman"/>
                <w:sz w:val="24"/>
              </w:rPr>
              <w:t>15</w:t>
            </w:r>
            <w:r>
              <w:rPr>
                <w:rFonts w:ascii="Times New Roman" w:eastAsia="Times New Roman"/>
                <w:spacing w:val="43"/>
                <w:sz w:val="24"/>
              </w:rPr>
              <w:t> </w:t>
            </w:r>
            <w:r>
              <w:rPr>
                <w:sz w:val="24"/>
              </w:rPr>
              <w:t>條</w:t>
            </w:r>
          </w:p>
          <w:p>
            <w:pPr>
              <w:pStyle w:val="TableParagraph"/>
              <w:spacing w:line="223" w:lineRule="auto" w:before="5"/>
              <w:ind w:left="587" w:right="96"/>
              <w:jc w:val="both"/>
              <w:rPr>
                <w:sz w:val="24"/>
              </w:rPr>
            </w:pPr>
            <w:r>
              <w:rPr>
                <w:spacing w:val="2"/>
                <w:sz w:val="24"/>
              </w:rPr>
              <w:t>以前，係提起復審救濟；第 </w:t>
            </w:r>
            <w:r>
              <w:rPr>
                <w:rFonts w:ascii="Times New Roman" w:eastAsia="Times New Roman"/>
                <w:sz w:val="24"/>
              </w:rPr>
              <w:t>16</w:t>
            </w:r>
            <w:r>
              <w:rPr>
                <w:rFonts w:ascii="Times New Roman" w:eastAsia="Times New Roman"/>
                <w:spacing w:val="36"/>
                <w:sz w:val="24"/>
              </w:rPr>
              <w:t> </w:t>
            </w:r>
            <w:r>
              <w:rPr>
                <w:sz w:val="24"/>
              </w:rPr>
              <w:t>條以</w:t>
            </w:r>
            <w:r>
              <w:rPr>
                <w:spacing w:val="-3"/>
                <w:sz w:val="24"/>
              </w:rPr>
              <w:t>後係提起申訴或再申訴救濟；因與現</w:t>
            </w:r>
            <w:r>
              <w:rPr>
                <w:sz w:val="24"/>
              </w:rPr>
              <w:t>行實務不符，建議調整修正。</w:t>
            </w:r>
          </w:p>
          <w:p>
            <w:pPr>
              <w:pStyle w:val="TableParagraph"/>
              <w:numPr>
                <w:ilvl w:val="0"/>
                <w:numId w:val="47"/>
              </w:numPr>
              <w:tabs>
                <w:tab w:pos="723" w:val="left" w:leader="none"/>
              </w:tabs>
              <w:spacing w:line="256" w:lineRule="auto" w:before="9" w:after="0"/>
              <w:ind w:left="587" w:right="63" w:hanging="480"/>
              <w:jc w:val="both"/>
              <w:rPr>
                <w:sz w:val="24"/>
              </w:rPr>
            </w:pPr>
            <w:r>
              <w:rPr>
                <w:sz w:val="24"/>
              </w:rPr>
              <w:t>第二節修法建議之彙整，請補強本</w:t>
            </w:r>
            <w:r>
              <w:rPr>
                <w:spacing w:val="20"/>
                <w:sz w:val="24"/>
              </w:rPr>
              <w:t>會 </w:t>
            </w:r>
            <w:r>
              <w:rPr>
                <w:rFonts w:ascii="Times New Roman" w:eastAsia="Times New Roman"/>
                <w:sz w:val="24"/>
              </w:rPr>
              <w:t>96</w:t>
            </w:r>
            <w:r>
              <w:rPr>
                <w:rFonts w:ascii="Times New Roman" w:eastAsia="Times New Roman"/>
                <w:spacing w:val="43"/>
                <w:sz w:val="24"/>
              </w:rPr>
              <w:t> </w:t>
            </w:r>
            <w:r>
              <w:rPr>
                <w:sz w:val="24"/>
              </w:rPr>
              <w:t>年委託研究「公務人員保障法</w:t>
            </w:r>
            <w:r>
              <w:rPr>
                <w:spacing w:val="-1"/>
                <w:sz w:val="24"/>
              </w:rPr>
              <w:t>實體保障項目之檢討與發展」部分，</w:t>
            </w:r>
            <w:r>
              <w:rPr>
                <w:spacing w:val="-60"/>
                <w:sz w:val="24"/>
              </w:rPr>
              <w:t> </w:t>
            </w:r>
            <w:r>
              <w:rPr>
                <w:spacing w:val="-1"/>
                <w:sz w:val="24"/>
              </w:rPr>
              <w:t>並就該委託研究之建議，提供研究團</w:t>
            </w:r>
          </w:p>
          <w:p>
            <w:pPr>
              <w:pStyle w:val="TableParagraph"/>
              <w:spacing w:line="328" w:lineRule="exact" w:before="3"/>
              <w:ind w:left="587"/>
              <w:rPr>
                <w:sz w:val="24"/>
              </w:rPr>
            </w:pPr>
            <w:r>
              <w:rPr>
                <w:sz w:val="24"/>
              </w:rPr>
              <w:t>隊之意見。</w:t>
            </w:r>
          </w:p>
        </w:tc>
        <w:tc>
          <w:tcPr>
            <w:tcW w:w="3860" w:type="dxa"/>
          </w:tcPr>
          <w:p>
            <w:pPr>
              <w:pStyle w:val="TableParagraph"/>
              <w:spacing w:before="11"/>
              <w:rPr>
                <w:sz w:val="24"/>
              </w:rPr>
            </w:pPr>
            <w:r>
              <w:rPr>
                <w:spacing w:val="-1"/>
                <w:sz w:val="24"/>
              </w:rPr>
              <w:t>（</w:t>
            </w:r>
            <w:r>
              <w:rPr>
                <w:rFonts w:ascii="Times New Roman" w:eastAsia="Times New Roman"/>
                <w:spacing w:val="-1"/>
                <w:sz w:val="24"/>
              </w:rPr>
              <w:t>2</w:t>
            </w:r>
            <w:r>
              <w:rPr>
                <w:spacing w:val="-1"/>
                <w:sz w:val="24"/>
              </w:rPr>
              <w:t>）已修正。詳請參閱期末報告第</w:t>
            </w:r>
          </w:p>
          <w:p>
            <w:pPr>
              <w:pStyle w:val="TableParagraph"/>
              <w:spacing w:before="25"/>
              <w:ind w:left="588"/>
              <w:rPr>
                <w:sz w:val="24"/>
              </w:rPr>
            </w:pPr>
            <w:r>
              <w:rPr>
                <w:rFonts w:ascii="Times New Roman" w:eastAsia="Times New Roman"/>
                <w:sz w:val="24"/>
              </w:rPr>
              <w:t>88-111</w:t>
            </w:r>
            <w:r>
              <w:rPr>
                <w:rFonts w:ascii="Times New Roman" w:eastAsia="Times New Roman"/>
                <w:spacing w:val="-5"/>
                <w:sz w:val="24"/>
              </w:rPr>
              <w:t> </w:t>
            </w:r>
            <w:r>
              <w:rPr>
                <w:sz w:val="24"/>
              </w:rPr>
              <w:t>頁。</w:t>
            </w:r>
          </w:p>
        </w:tc>
      </w:tr>
      <w:tr>
        <w:trPr>
          <w:trHeight w:val="3842" w:hRule="atLeast"/>
        </w:trPr>
        <w:tc>
          <w:tcPr>
            <w:tcW w:w="4503" w:type="dxa"/>
          </w:tcPr>
          <w:p>
            <w:pPr>
              <w:pStyle w:val="TableParagraph"/>
              <w:spacing w:line="312" w:lineRule="exact"/>
              <w:rPr>
                <w:sz w:val="24"/>
              </w:rPr>
            </w:pPr>
            <w:r>
              <w:rPr>
                <w:rFonts w:ascii="Times New Roman" w:eastAsia="Times New Roman"/>
                <w:sz w:val="24"/>
              </w:rPr>
              <w:t>6</w:t>
            </w:r>
            <w:r>
              <w:rPr>
                <w:sz w:val="24"/>
              </w:rPr>
              <w:t>、第五章部分</w:t>
            </w:r>
          </w:p>
          <w:p>
            <w:pPr>
              <w:pStyle w:val="TableParagraph"/>
              <w:numPr>
                <w:ilvl w:val="0"/>
                <w:numId w:val="48"/>
              </w:numPr>
              <w:tabs>
                <w:tab w:pos="709" w:val="left" w:leader="none"/>
              </w:tabs>
              <w:spacing w:line="312" w:lineRule="exact" w:before="0" w:after="0"/>
              <w:ind w:left="708" w:right="0" w:hanging="602"/>
              <w:jc w:val="left"/>
              <w:rPr>
                <w:sz w:val="24"/>
              </w:rPr>
            </w:pPr>
            <w:r>
              <w:rPr>
                <w:spacing w:val="-8"/>
                <w:sz w:val="24"/>
              </w:rPr>
              <w:t>第 </w:t>
            </w:r>
            <w:r>
              <w:rPr>
                <w:rFonts w:ascii="Times New Roman" w:eastAsia="Times New Roman"/>
                <w:spacing w:val="-2"/>
                <w:sz w:val="24"/>
              </w:rPr>
              <w:t>115</w:t>
            </w:r>
            <w:r>
              <w:rPr>
                <w:rFonts w:ascii="Times New Roman" w:eastAsia="Times New Roman"/>
                <w:spacing w:val="-10"/>
                <w:sz w:val="24"/>
              </w:rPr>
              <w:t> </w:t>
            </w:r>
            <w:r>
              <w:rPr>
                <w:spacing w:val="-4"/>
                <w:sz w:val="24"/>
              </w:rPr>
              <w:t>頁，修正條文第 </w:t>
            </w:r>
            <w:r>
              <w:rPr>
                <w:rFonts w:ascii="Times New Roman" w:eastAsia="Times New Roman"/>
                <w:spacing w:val="-2"/>
                <w:sz w:val="24"/>
              </w:rPr>
              <w:t>25</w:t>
            </w:r>
            <w:r>
              <w:rPr>
                <w:rFonts w:ascii="Times New Roman" w:eastAsia="Times New Roman"/>
                <w:spacing w:val="-11"/>
                <w:sz w:val="24"/>
              </w:rPr>
              <w:t> </w:t>
            </w:r>
            <w:r>
              <w:rPr>
                <w:spacing w:val="-5"/>
                <w:sz w:val="24"/>
              </w:rPr>
              <w:t>條第 </w:t>
            </w:r>
            <w:r>
              <w:rPr>
                <w:rFonts w:ascii="Times New Roman" w:eastAsia="Times New Roman"/>
                <w:spacing w:val="-1"/>
                <w:sz w:val="24"/>
              </w:rPr>
              <w:t>1</w:t>
            </w:r>
            <w:r>
              <w:rPr>
                <w:rFonts w:ascii="Times New Roman" w:eastAsia="Times New Roman"/>
                <w:spacing w:val="-11"/>
                <w:sz w:val="24"/>
              </w:rPr>
              <w:t> </w:t>
            </w:r>
            <w:r>
              <w:rPr>
                <w:spacing w:val="-1"/>
                <w:sz w:val="24"/>
              </w:rPr>
              <w:t>項</w:t>
            </w:r>
            <w:r>
              <w:rPr>
                <w:sz w:val="24"/>
              </w:rPr>
              <w:t>：</w:t>
            </w:r>
          </w:p>
          <w:p>
            <w:pPr>
              <w:pStyle w:val="TableParagraph"/>
              <w:spacing w:line="223" w:lineRule="auto" w:before="5"/>
              <w:ind w:left="587" w:right="63"/>
              <w:jc w:val="both"/>
              <w:rPr>
                <w:sz w:val="24"/>
              </w:rPr>
            </w:pPr>
            <w:r>
              <w:rPr>
                <w:spacing w:val="-1"/>
                <w:sz w:val="24"/>
              </w:rPr>
              <w:t>「</w:t>
            </w:r>
            <w:r>
              <w:rPr>
                <w:rFonts w:ascii="Times New Roman" w:hAnsi="Times New Roman" w:eastAsia="Times New Roman"/>
                <w:spacing w:val="-1"/>
                <w:sz w:val="24"/>
              </w:rPr>
              <w:t>……</w:t>
            </w:r>
            <w:r>
              <w:rPr>
                <w:spacing w:val="-1"/>
                <w:sz w:val="24"/>
              </w:rPr>
              <w:t>所為之行政處分，認為違法或顯然不當，致損害其權利或利益者，</w:t>
            </w:r>
            <w:r>
              <w:rPr>
                <w:spacing w:val="-60"/>
                <w:sz w:val="24"/>
              </w:rPr>
              <w:t> </w:t>
            </w:r>
            <w:r>
              <w:rPr>
                <w:spacing w:val="-1"/>
                <w:sz w:val="24"/>
              </w:rPr>
              <w:t>得依本法提起復審」等文字，應係多</w:t>
            </w:r>
            <w:r>
              <w:rPr>
                <w:sz w:val="24"/>
              </w:rPr>
              <w:t>餘，建議修正。</w:t>
            </w:r>
          </w:p>
          <w:p>
            <w:pPr>
              <w:pStyle w:val="TableParagraph"/>
              <w:numPr>
                <w:ilvl w:val="0"/>
                <w:numId w:val="48"/>
              </w:numPr>
              <w:tabs>
                <w:tab w:pos="723" w:val="left" w:leader="none"/>
              </w:tabs>
              <w:spacing w:line="223" w:lineRule="auto" w:before="0" w:after="0"/>
              <w:ind w:left="587" w:right="82" w:hanging="480"/>
              <w:jc w:val="both"/>
              <w:rPr>
                <w:sz w:val="24"/>
              </w:rPr>
            </w:pPr>
            <w:r>
              <w:rPr>
                <w:sz w:val="24"/>
              </w:rPr>
              <w:t>以基本權主體及功能主體區辨復審</w:t>
            </w:r>
            <w:r>
              <w:rPr>
                <w:spacing w:val="-2"/>
                <w:sz w:val="24"/>
              </w:rPr>
              <w:t>及申訴、再申訴之適用範圍，建議就</w:t>
            </w:r>
            <w:r>
              <w:rPr>
                <w:spacing w:val="14"/>
                <w:sz w:val="24"/>
              </w:rPr>
              <w:t>公務員所享有之基本權內容為具體</w:t>
            </w:r>
            <w:r>
              <w:rPr>
                <w:sz w:val="24"/>
              </w:rPr>
              <w:t>之闡明與補充。</w:t>
            </w:r>
          </w:p>
          <w:p>
            <w:pPr>
              <w:pStyle w:val="TableParagraph"/>
              <w:numPr>
                <w:ilvl w:val="0"/>
                <w:numId w:val="48"/>
              </w:numPr>
              <w:tabs>
                <w:tab w:pos="723" w:val="left" w:leader="none"/>
              </w:tabs>
              <w:spacing w:line="240" w:lineRule="auto" w:before="9" w:after="0"/>
              <w:ind w:left="722" w:right="0" w:hanging="616"/>
              <w:jc w:val="left"/>
              <w:rPr>
                <w:sz w:val="24"/>
              </w:rPr>
            </w:pPr>
            <w:r>
              <w:rPr>
                <w:sz w:val="24"/>
              </w:rPr>
              <w:t>請再補強申訴、再申訴條文之修正</w:t>
            </w:r>
          </w:p>
          <w:p>
            <w:pPr>
              <w:pStyle w:val="TableParagraph"/>
              <w:spacing w:line="328" w:lineRule="exact" w:before="24"/>
              <w:ind w:left="587"/>
              <w:rPr>
                <w:sz w:val="24"/>
              </w:rPr>
            </w:pPr>
            <w:r>
              <w:rPr>
                <w:sz w:val="24"/>
              </w:rPr>
              <w:t>建議。</w:t>
            </w:r>
          </w:p>
        </w:tc>
        <w:tc>
          <w:tcPr>
            <w:tcW w:w="3860" w:type="dxa"/>
          </w:tcPr>
          <w:p>
            <w:pPr>
              <w:pStyle w:val="TableParagraph"/>
              <w:spacing w:before="12"/>
              <w:rPr>
                <w:sz w:val="24"/>
              </w:rPr>
            </w:pPr>
            <w:r>
              <w:rPr>
                <w:spacing w:val="-1"/>
                <w:sz w:val="24"/>
              </w:rPr>
              <w:t>（</w:t>
            </w:r>
            <w:r>
              <w:rPr>
                <w:rFonts w:ascii="Times New Roman" w:eastAsia="Times New Roman"/>
                <w:spacing w:val="-1"/>
                <w:sz w:val="24"/>
              </w:rPr>
              <w:t>1</w:t>
            </w:r>
            <w:r>
              <w:rPr>
                <w:spacing w:val="-1"/>
                <w:sz w:val="24"/>
              </w:rPr>
              <w:t>）已修正。詳請參閱期末報告第</w:t>
            </w:r>
          </w:p>
          <w:p>
            <w:pPr>
              <w:pStyle w:val="TableParagraph"/>
              <w:spacing w:before="24"/>
              <w:ind w:left="588"/>
              <w:rPr>
                <w:sz w:val="24"/>
              </w:rPr>
            </w:pPr>
            <w:r>
              <w:rPr>
                <w:rFonts w:ascii="Times New Roman" w:eastAsia="Times New Roman"/>
                <w:sz w:val="24"/>
              </w:rPr>
              <w:t>127-128</w:t>
            </w:r>
            <w:r>
              <w:rPr>
                <w:rFonts w:ascii="Times New Roman" w:eastAsia="Times New Roman"/>
                <w:spacing w:val="-1"/>
                <w:sz w:val="24"/>
              </w:rPr>
              <w:t> </w:t>
            </w:r>
            <w:r>
              <w:rPr>
                <w:sz w:val="24"/>
              </w:rPr>
              <w:t>頁。</w:t>
            </w:r>
          </w:p>
          <w:p>
            <w:pPr>
              <w:pStyle w:val="TableParagraph"/>
              <w:numPr>
                <w:ilvl w:val="0"/>
                <w:numId w:val="49"/>
              </w:numPr>
              <w:tabs>
                <w:tab w:pos="709" w:val="left" w:leader="none"/>
              </w:tabs>
              <w:spacing w:line="240" w:lineRule="auto" w:before="25" w:after="0"/>
              <w:ind w:left="708" w:right="0" w:hanging="602"/>
              <w:jc w:val="left"/>
              <w:rPr>
                <w:sz w:val="24"/>
              </w:rPr>
            </w:pPr>
            <w:r>
              <w:rPr>
                <w:spacing w:val="-4"/>
                <w:sz w:val="24"/>
              </w:rPr>
              <w:t>已補強。詳請參閱期末報告第</w:t>
            </w:r>
          </w:p>
          <w:p>
            <w:pPr>
              <w:pStyle w:val="TableParagraph"/>
              <w:spacing w:before="24"/>
              <w:ind w:left="588"/>
              <w:rPr>
                <w:sz w:val="24"/>
              </w:rPr>
            </w:pPr>
            <w:r>
              <w:rPr>
                <w:rFonts w:ascii="Times New Roman" w:eastAsia="Times New Roman"/>
                <w:sz w:val="24"/>
              </w:rPr>
              <w:t>114-117</w:t>
            </w:r>
            <w:r>
              <w:rPr>
                <w:sz w:val="24"/>
              </w:rPr>
              <w:t>、</w:t>
            </w:r>
            <w:r>
              <w:rPr>
                <w:rFonts w:ascii="Times New Roman" w:eastAsia="Times New Roman"/>
                <w:sz w:val="24"/>
              </w:rPr>
              <w:t>124-125</w:t>
            </w:r>
            <w:r>
              <w:rPr>
                <w:sz w:val="24"/>
              </w:rPr>
              <w:t>。</w:t>
            </w:r>
          </w:p>
          <w:p>
            <w:pPr>
              <w:pStyle w:val="TableParagraph"/>
              <w:numPr>
                <w:ilvl w:val="0"/>
                <w:numId w:val="49"/>
              </w:numPr>
              <w:tabs>
                <w:tab w:pos="709" w:val="left" w:leader="none"/>
              </w:tabs>
              <w:spacing w:line="240" w:lineRule="auto" w:before="25" w:after="0"/>
              <w:ind w:left="708" w:right="0" w:hanging="602"/>
              <w:jc w:val="left"/>
              <w:rPr>
                <w:sz w:val="24"/>
              </w:rPr>
            </w:pPr>
            <w:r>
              <w:rPr>
                <w:spacing w:val="-4"/>
                <w:sz w:val="24"/>
              </w:rPr>
              <w:t>已補強。詳請參閱期末報告第</w:t>
            </w:r>
          </w:p>
          <w:p>
            <w:pPr>
              <w:pStyle w:val="TableParagraph"/>
              <w:spacing w:before="24"/>
              <w:ind w:left="588"/>
              <w:rPr>
                <w:sz w:val="24"/>
              </w:rPr>
            </w:pPr>
            <w:r>
              <w:rPr>
                <w:rFonts w:ascii="Times New Roman" w:eastAsia="Times New Roman"/>
                <w:sz w:val="24"/>
              </w:rPr>
              <w:t>124-127</w:t>
            </w:r>
            <w:r>
              <w:rPr>
                <w:sz w:val="24"/>
              </w:rPr>
              <w:t>、</w:t>
            </w:r>
            <w:r>
              <w:rPr>
                <w:rFonts w:ascii="Times New Roman" w:eastAsia="Times New Roman"/>
                <w:sz w:val="24"/>
              </w:rPr>
              <w:t>128</w:t>
            </w:r>
            <w:r>
              <w:rPr>
                <w:sz w:val="24"/>
              </w:rPr>
              <w:t>。</w:t>
            </w:r>
          </w:p>
        </w:tc>
      </w:tr>
      <w:tr>
        <w:trPr>
          <w:trHeight w:val="1391" w:hRule="atLeast"/>
        </w:trPr>
        <w:tc>
          <w:tcPr>
            <w:tcW w:w="4503" w:type="dxa"/>
          </w:tcPr>
          <w:p>
            <w:pPr>
              <w:pStyle w:val="TableParagraph"/>
              <w:spacing w:line="323" w:lineRule="exact"/>
              <w:rPr>
                <w:sz w:val="24"/>
              </w:rPr>
            </w:pPr>
            <w:r>
              <w:rPr>
                <w:rFonts w:ascii="Times New Roman" w:eastAsia="Times New Roman"/>
                <w:sz w:val="24"/>
              </w:rPr>
              <w:t>7</w:t>
            </w:r>
            <w:r>
              <w:rPr>
                <w:sz w:val="24"/>
              </w:rPr>
              <w:t>、第七章部分</w:t>
            </w:r>
          </w:p>
          <w:p>
            <w:pPr>
              <w:pStyle w:val="TableParagraph"/>
              <w:ind w:firstLine="479"/>
              <w:rPr>
                <w:sz w:val="24"/>
              </w:rPr>
            </w:pPr>
            <w:r>
              <w:rPr>
                <w:spacing w:val="-3"/>
                <w:sz w:val="24"/>
              </w:rPr>
              <w:t>建議增列「美國公務人員保障制度之</w:t>
            </w:r>
          </w:p>
          <w:p>
            <w:pPr>
              <w:pStyle w:val="TableParagraph"/>
              <w:spacing w:line="360" w:lineRule="atLeast"/>
              <w:ind w:right="103"/>
              <w:rPr>
                <w:sz w:val="24"/>
              </w:rPr>
            </w:pPr>
            <w:r>
              <w:rPr>
                <w:spacing w:val="-12"/>
                <w:sz w:val="24"/>
              </w:rPr>
              <w:t>發現與啟發」，及該制度與我國法制度衝</w:t>
            </w:r>
            <w:r>
              <w:rPr>
                <w:sz w:val="24"/>
              </w:rPr>
              <w:t>突之討論。</w:t>
            </w:r>
          </w:p>
        </w:tc>
        <w:tc>
          <w:tcPr>
            <w:tcW w:w="3860" w:type="dxa"/>
          </w:tcPr>
          <w:p>
            <w:pPr>
              <w:pStyle w:val="TableParagraph"/>
              <w:spacing w:before="11"/>
              <w:rPr>
                <w:sz w:val="24"/>
              </w:rPr>
            </w:pPr>
            <w:r>
              <w:rPr>
                <w:sz w:val="24"/>
              </w:rPr>
              <w:t>時間有限，已補強本章論述。</w:t>
            </w:r>
          </w:p>
        </w:tc>
      </w:tr>
      <w:tr>
        <w:trPr>
          <w:trHeight w:val="4514" w:hRule="atLeast"/>
        </w:trPr>
        <w:tc>
          <w:tcPr>
            <w:tcW w:w="4503" w:type="dxa"/>
          </w:tcPr>
          <w:p>
            <w:pPr>
              <w:pStyle w:val="TableParagraph"/>
              <w:spacing w:line="312" w:lineRule="exact"/>
              <w:rPr>
                <w:sz w:val="24"/>
              </w:rPr>
            </w:pPr>
            <w:r>
              <w:rPr>
                <w:rFonts w:ascii="Times New Roman" w:eastAsia="Times New Roman"/>
                <w:sz w:val="24"/>
              </w:rPr>
              <w:t>8</w:t>
            </w:r>
            <w:r>
              <w:rPr>
                <w:sz w:val="24"/>
              </w:rPr>
              <w:t>、第八章部分</w:t>
            </w:r>
          </w:p>
          <w:p>
            <w:pPr>
              <w:pStyle w:val="TableParagraph"/>
              <w:numPr>
                <w:ilvl w:val="0"/>
                <w:numId w:val="50"/>
              </w:numPr>
              <w:tabs>
                <w:tab w:pos="709" w:val="left" w:leader="none"/>
              </w:tabs>
              <w:spacing w:line="223" w:lineRule="auto" w:before="5" w:after="0"/>
              <w:ind w:left="587" w:right="41" w:hanging="480"/>
              <w:jc w:val="both"/>
              <w:rPr>
                <w:sz w:val="24"/>
              </w:rPr>
            </w:pPr>
            <w:r>
              <w:rPr>
                <w:sz w:val="24"/>
              </w:rPr>
              <w:t>建議增加一節：本研究計畫之總結</w:t>
            </w:r>
            <w:r>
              <w:rPr>
                <w:spacing w:val="10"/>
                <w:sz w:val="24"/>
              </w:rPr>
              <w:t>，即公務人員保障法面臨課題之研</w:t>
            </w:r>
            <w:r>
              <w:rPr>
                <w:sz w:val="24"/>
              </w:rPr>
              <w:t>究結論及如何解決之建議。</w:t>
            </w:r>
          </w:p>
          <w:p>
            <w:pPr>
              <w:pStyle w:val="TableParagraph"/>
              <w:numPr>
                <w:ilvl w:val="0"/>
                <w:numId w:val="50"/>
              </w:numPr>
              <w:tabs>
                <w:tab w:pos="770" w:val="left" w:leader="none"/>
              </w:tabs>
              <w:spacing w:line="223" w:lineRule="auto" w:before="0" w:after="0"/>
              <w:ind w:left="467" w:right="95" w:hanging="360"/>
              <w:jc w:val="both"/>
              <w:rPr>
                <w:sz w:val="24"/>
              </w:rPr>
            </w:pPr>
            <w:r>
              <w:rPr>
                <w:spacing w:val="18"/>
                <w:sz w:val="24"/>
              </w:rPr>
              <w:t>）修正草案總說明暨新舊條文</w:t>
            </w:r>
            <w:r>
              <w:rPr>
                <w:sz w:val="24"/>
              </w:rPr>
              <w:t>對照表，宜列為建議內容，不宜直接將修正草案總說明暨新舊條文對照表，列為章節名稱。</w:t>
            </w:r>
          </w:p>
          <w:p>
            <w:pPr>
              <w:pStyle w:val="TableParagraph"/>
              <w:numPr>
                <w:ilvl w:val="0"/>
                <w:numId w:val="50"/>
              </w:numPr>
              <w:tabs>
                <w:tab w:pos="709" w:val="left" w:leader="none"/>
              </w:tabs>
              <w:spacing w:line="309" w:lineRule="exact" w:before="0" w:after="0"/>
              <w:ind w:left="708" w:right="96" w:hanging="709"/>
              <w:jc w:val="right"/>
              <w:rPr>
                <w:sz w:val="24"/>
              </w:rPr>
            </w:pPr>
            <w:r>
              <w:rPr>
                <w:spacing w:val="20"/>
                <w:sz w:val="24"/>
              </w:rPr>
              <w:t>第 </w:t>
            </w:r>
            <w:r>
              <w:rPr>
                <w:rFonts w:ascii="Times New Roman" w:eastAsia="Times New Roman"/>
                <w:sz w:val="24"/>
              </w:rPr>
              <w:t>170</w:t>
            </w:r>
            <w:r>
              <w:rPr>
                <w:rFonts w:ascii="Times New Roman" w:eastAsia="Times New Roman"/>
                <w:spacing w:val="43"/>
                <w:sz w:val="24"/>
              </w:rPr>
              <w:t> </w:t>
            </w:r>
            <w:r>
              <w:rPr>
                <w:sz w:val="24"/>
              </w:rPr>
              <w:t>頁，因公務人員保障法歷經</w:t>
            </w:r>
          </w:p>
          <w:p>
            <w:pPr>
              <w:pStyle w:val="TableParagraph"/>
              <w:spacing w:line="312" w:lineRule="exact"/>
              <w:ind w:left="0" w:right="93"/>
              <w:jc w:val="right"/>
              <w:rPr>
                <w:sz w:val="24"/>
              </w:rPr>
            </w:pPr>
            <w:r>
              <w:rPr>
                <w:rFonts w:ascii="Times New Roman" w:eastAsia="Times New Roman"/>
                <w:spacing w:val="-4"/>
                <w:sz w:val="24"/>
              </w:rPr>
              <w:t>85</w:t>
            </w:r>
            <w:r>
              <w:rPr>
                <w:rFonts w:ascii="Times New Roman" w:eastAsia="Times New Roman"/>
                <w:spacing w:val="-9"/>
                <w:sz w:val="24"/>
              </w:rPr>
              <w:t> </w:t>
            </w:r>
            <w:r>
              <w:rPr>
                <w:spacing w:val="-6"/>
                <w:sz w:val="24"/>
              </w:rPr>
              <w:t>年制定公布及 </w:t>
            </w:r>
            <w:r>
              <w:rPr>
                <w:rFonts w:ascii="Times New Roman" w:eastAsia="Times New Roman"/>
                <w:spacing w:val="-4"/>
                <w:sz w:val="24"/>
              </w:rPr>
              <w:t>92</w:t>
            </w:r>
            <w:r>
              <w:rPr>
                <w:rFonts w:ascii="Times New Roman" w:eastAsia="Times New Roman"/>
                <w:spacing w:val="-8"/>
                <w:sz w:val="24"/>
              </w:rPr>
              <w:t> </w:t>
            </w:r>
            <w:r>
              <w:rPr>
                <w:spacing w:val="-4"/>
                <w:sz w:val="24"/>
              </w:rPr>
              <w:t>年修正公布，建議</w:t>
            </w:r>
          </w:p>
          <w:p>
            <w:pPr>
              <w:pStyle w:val="TableParagraph"/>
              <w:spacing w:line="324" w:lineRule="exact"/>
              <w:ind w:left="467"/>
              <w:rPr>
                <w:sz w:val="24"/>
              </w:rPr>
            </w:pPr>
            <w:r>
              <w:rPr>
                <w:spacing w:val="-1"/>
                <w:sz w:val="24"/>
              </w:rPr>
              <w:t>將第 </w:t>
            </w:r>
            <w:r>
              <w:rPr>
                <w:rFonts w:ascii="Times New Roman" w:eastAsia="Times New Roman"/>
                <w:sz w:val="24"/>
              </w:rPr>
              <w:t>1 </w:t>
            </w:r>
            <w:r>
              <w:rPr>
                <w:spacing w:val="-10"/>
                <w:sz w:val="24"/>
              </w:rPr>
              <w:t>行文字修正為「修正公布」。</w:t>
            </w:r>
          </w:p>
          <w:p>
            <w:pPr>
              <w:pStyle w:val="TableParagraph"/>
              <w:spacing w:line="256" w:lineRule="auto"/>
              <w:ind w:left="467" w:right="96" w:hanging="360"/>
              <w:rPr>
                <w:sz w:val="24"/>
              </w:rPr>
            </w:pPr>
            <w:r>
              <w:rPr>
                <w:sz w:val="24"/>
              </w:rPr>
              <w:t>（</w:t>
            </w:r>
            <w:r>
              <w:rPr>
                <w:rFonts w:ascii="Times New Roman" w:eastAsia="Times New Roman"/>
                <w:sz w:val="24"/>
              </w:rPr>
              <w:t>4</w:t>
            </w:r>
            <w:r>
              <w:rPr>
                <w:sz w:val="24"/>
              </w:rPr>
              <w:t>）</w:t>
            </w:r>
            <w:r>
              <w:rPr>
                <w:spacing w:val="7"/>
                <w:sz w:val="24"/>
              </w:rPr>
              <w:t>第 </w:t>
            </w:r>
            <w:r>
              <w:rPr>
                <w:rFonts w:ascii="Times New Roman" w:eastAsia="Times New Roman"/>
                <w:sz w:val="24"/>
              </w:rPr>
              <w:t>170</w:t>
            </w:r>
            <w:r>
              <w:rPr>
                <w:rFonts w:ascii="Times New Roman" w:eastAsia="Times New Roman"/>
                <w:spacing w:val="17"/>
                <w:sz w:val="24"/>
              </w:rPr>
              <w:t> </w:t>
            </w:r>
            <w:r>
              <w:rPr>
                <w:spacing w:val="5"/>
                <w:sz w:val="24"/>
              </w:rPr>
              <w:t>頁至 </w:t>
            </w:r>
            <w:r>
              <w:rPr>
                <w:rFonts w:ascii="Times New Roman" w:eastAsia="Times New Roman"/>
                <w:sz w:val="24"/>
              </w:rPr>
              <w:t>173</w:t>
            </w:r>
            <w:r>
              <w:rPr>
                <w:rFonts w:ascii="Times New Roman" w:eastAsia="Times New Roman"/>
                <w:spacing w:val="19"/>
                <w:sz w:val="24"/>
              </w:rPr>
              <w:t> </w:t>
            </w:r>
            <w:r>
              <w:rPr>
                <w:sz w:val="24"/>
              </w:rPr>
              <w:t>頁，關於修正草案總說明內容，建議再精簡，增加學理</w:t>
            </w:r>
          </w:p>
          <w:p>
            <w:pPr>
              <w:pStyle w:val="TableParagraph"/>
              <w:spacing w:line="328" w:lineRule="exact" w:before="1"/>
              <w:ind w:left="467"/>
              <w:rPr>
                <w:sz w:val="24"/>
              </w:rPr>
            </w:pPr>
            <w:r>
              <w:rPr>
                <w:sz w:val="24"/>
              </w:rPr>
              <w:t>論述。</w:t>
            </w:r>
          </w:p>
        </w:tc>
        <w:tc>
          <w:tcPr>
            <w:tcW w:w="3860" w:type="dxa"/>
          </w:tcPr>
          <w:p>
            <w:pPr>
              <w:pStyle w:val="TableParagraph"/>
              <w:numPr>
                <w:ilvl w:val="0"/>
                <w:numId w:val="51"/>
              </w:numPr>
              <w:tabs>
                <w:tab w:pos="709" w:val="left" w:leader="none"/>
              </w:tabs>
              <w:spacing w:line="240" w:lineRule="auto" w:before="12" w:after="0"/>
              <w:ind w:left="708" w:right="0" w:hanging="602"/>
              <w:jc w:val="left"/>
              <w:rPr>
                <w:sz w:val="24"/>
              </w:rPr>
            </w:pPr>
            <w:r>
              <w:rPr>
                <w:spacing w:val="-4"/>
                <w:sz w:val="24"/>
              </w:rPr>
              <w:t>已修正。詳請參閱期末報告第</w:t>
            </w:r>
          </w:p>
          <w:p>
            <w:pPr>
              <w:pStyle w:val="TableParagraph"/>
              <w:spacing w:before="24"/>
              <w:ind w:left="588"/>
              <w:rPr>
                <w:sz w:val="24"/>
              </w:rPr>
            </w:pPr>
            <w:r>
              <w:rPr>
                <w:rFonts w:ascii="Times New Roman" w:eastAsia="Times New Roman"/>
                <w:sz w:val="24"/>
              </w:rPr>
              <w:t>182</w:t>
            </w:r>
            <w:r>
              <w:rPr>
                <w:sz w:val="24"/>
              </w:rPr>
              <w:t>。</w:t>
            </w:r>
          </w:p>
          <w:p>
            <w:pPr>
              <w:pStyle w:val="TableParagraph"/>
              <w:numPr>
                <w:ilvl w:val="0"/>
                <w:numId w:val="51"/>
              </w:numPr>
              <w:tabs>
                <w:tab w:pos="709" w:val="left" w:leader="none"/>
              </w:tabs>
              <w:spacing w:line="240" w:lineRule="auto" w:before="24" w:after="0"/>
              <w:ind w:left="708" w:right="0" w:hanging="602"/>
              <w:jc w:val="left"/>
              <w:rPr>
                <w:sz w:val="24"/>
              </w:rPr>
            </w:pPr>
            <w:r>
              <w:rPr>
                <w:spacing w:val="-4"/>
                <w:sz w:val="24"/>
              </w:rPr>
              <w:t>已修正。詳請參閱期末報告第</w:t>
            </w:r>
          </w:p>
          <w:p>
            <w:pPr>
              <w:pStyle w:val="TableParagraph"/>
              <w:spacing w:before="25"/>
              <w:ind w:left="588"/>
              <w:rPr>
                <w:sz w:val="24"/>
              </w:rPr>
            </w:pPr>
            <w:r>
              <w:rPr>
                <w:rFonts w:ascii="Times New Roman" w:eastAsia="Times New Roman"/>
                <w:sz w:val="24"/>
              </w:rPr>
              <w:t>182-184</w:t>
            </w:r>
            <w:r>
              <w:rPr>
                <w:sz w:val="24"/>
              </w:rPr>
              <w:t>。</w:t>
            </w:r>
          </w:p>
          <w:p>
            <w:pPr>
              <w:pStyle w:val="TableParagraph"/>
              <w:numPr>
                <w:ilvl w:val="0"/>
                <w:numId w:val="52"/>
              </w:numPr>
              <w:tabs>
                <w:tab w:pos="709" w:val="left" w:leader="none"/>
              </w:tabs>
              <w:spacing w:line="240" w:lineRule="auto" w:before="24" w:after="0"/>
              <w:ind w:left="708" w:right="0" w:hanging="602"/>
              <w:jc w:val="left"/>
              <w:rPr>
                <w:sz w:val="24"/>
              </w:rPr>
            </w:pPr>
            <w:r>
              <w:rPr>
                <w:sz w:val="24"/>
              </w:rPr>
              <w:t>已修正。</w:t>
            </w:r>
          </w:p>
          <w:p>
            <w:pPr>
              <w:pStyle w:val="TableParagraph"/>
              <w:numPr>
                <w:ilvl w:val="0"/>
                <w:numId w:val="52"/>
              </w:numPr>
              <w:tabs>
                <w:tab w:pos="709" w:val="left" w:leader="none"/>
              </w:tabs>
              <w:spacing w:line="240" w:lineRule="auto" w:before="24" w:after="0"/>
              <w:ind w:left="708" w:right="0" w:hanging="602"/>
              <w:jc w:val="left"/>
              <w:rPr>
                <w:sz w:val="24"/>
              </w:rPr>
            </w:pPr>
            <w:r>
              <w:rPr>
                <w:spacing w:val="-4"/>
                <w:sz w:val="24"/>
              </w:rPr>
              <w:t>已精簡。詳請參閱期末報告第</w:t>
            </w:r>
          </w:p>
          <w:p>
            <w:pPr>
              <w:pStyle w:val="TableParagraph"/>
              <w:spacing w:before="25"/>
              <w:ind w:left="588"/>
              <w:rPr>
                <w:sz w:val="24"/>
              </w:rPr>
            </w:pPr>
            <w:r>
              <w:rPr>
                <w:rFonts w:ascii="Times New Roman" w:eastAsia="Times New Roman"/>
                <w:sz w:val="24"/>
              </w:rPr>
              <w:t>182-184</w:t>
            </w:r>
            <w:r>
              <w:rPr>
                <w:sz w:val="24"/>
              </w:rPr>
              <w:t>。</w:t>
            </w:r>
          </w:p>
        </w:tc>
      </w:tr>
    </w:tbl>
    <w:p>
      <w:pPr>
        <w:spacing w:after="0"/>
        <w:rPr>
          <w:sz w:val="24"/>
        </w:rPr>
        <w:sectPr>
          <w:footerReference w:type="default" r:id="rId104"/>
          <w:pgSz w:w="11910" w:h="16840"/>
          <w:pgMar w:footer="1159" w:header="0" w:top="1420" w:bottom="1340" w:left="1480" w:right="1300"/>
        </w:sect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3860"/>
      </w:tblGrid>
      <w:tr>
        <w:trPr>
          <w:trHeight w:val="1032" w:hRule="atLeast"/>
        </w:trPr>
        <w:tc>
          <w:tcPr>
            <w:tcW w:w="4503" w:type="dxa"/>
          </w:tcPr>
          <w:p>
            <w:pPr>
              <w:pStyle w:val="TableParagraph"/>
              <w:spacing w:line="323" w:lineRule="exact"/>
              <w:rPr>
                <w:sz w:val="24"/>
              </w:rPr>
            </w:pPr>
            <w:r>
              <w:rPr>
                <w:rFonts w:ascii="Times New Roman" w:eastAsia="Times New Roman"/>
                <w:sz w:val="24"/>
              </w:rPr>
              <w:t>9</w:t>
            </w:r>
            <w:r>
              <w:rPr>
                <w:sz w:val="24"/>
              </w:rPr>
              <w:t>、參考文獻部分</w:t>
            </w:r>
          </w:p>
          <w:p>
            <w:pPr>
              <w:pStyle w:val="TableParagraph"/>
              <w:ind w:left="587"/>
              <w:rPr>
                <w:sz w:val="24"/>
              </w:rPr>
            </w:pPr>
            <w:r>
              <w:rPr>
                <w:spacing w:val="-8"/>
                <w:sz w:val="24"/>
              </w:rPr>
              <w:t>第 </w:t>
            </w:r>
            <w:r>
              <w:rPr>
                <w:rFonts w:ascii="Times New Roman" w:eastAsia="Times New Roman"/>
                <w:spacing w:val="-6"/>
                <w:sz w:val="24"/>
              </w:rPr>
              <w:t>IV</w:t>
            </w:r>
            <w:r>
              <w:rPr>
                <w:rFonts w:ascii="Times New Roman" w:eastAsia="Times New Roman"/>
                <w:spacing w:val="-9"/>
                <w:sz w:val="24"/>
              </w:rPr>
              <w:t> </w:t>
            </w:r>
            <w:r>
              <w:rPr>
                <w:spacing w:val="-6"/>
                <w:sz w:val="24"/>
              </w:rPr>
              <w:t>頁，參考文獻之司法「週」刊，</w:t>
            </w:r>
          </w:p>
          <w:p>
            <w:pPr>
              <w:pStyle w:val="TableParagraph"/>
              <w:spacing w:line="328" w:lineRule="exact" w:before="25"/>
              <w:rPr>
                <w:sz w:val="24"/>
              </w:rPr>
            </w:pPr>
            <w:r>
              <w:rPr>
                <w:sz w:val="24"/>
              </w:rPr>
              <w:t>應為司法「周」刊之誤植。</w:t>
            </w:r>
          </w:p>
        </w:tc>
        <w:tc>
          <w:tcPr>
            <w:tcW w:w="3860" w:type="dxa"/>
          </w:tcPr>
          <w:p>
            <w:pPr>
              <w:pStyle w:val="TableParagraph"/>
              <w:spacing w:before="11"/>
              <w:rPr>
                <w:sz w:val="24"/>
              </w:rPr>
            </w:pPr>
            <w:r>
              <w:rPr>
                <w:sz w:val="24"/>
              </w:rPr>
              <w:t>已修正。</w:t>
            </w:r>
          </w:p>
        </w:tc>
      </w:tr>
    </w:tbl>
    <w:p>
      <w:pPr>
        <w:spacing w:after="0"/>
        <w:rPr>
          <w:sz w:val="24"/>
        </w:rPr>
        <w:sectPr>
          <w:footerReference w:type="default" r:id="rId105"/>
          <w:pgSz w:w="11910" w:h="16840"/>
          <w:pgMar w:footer="1239" w:header="0" w:top="1420" w:bottom="1420" w:left="1480" w:right="1300"/>
        </w:sectPr>
      </w:pPr>
    </w:p>
    <w:p>
      <w:pPr>
        <w:pStyle w:val="Heading3"/>
        <w:ind w:right="174"/>
      </w:pPr>
      <w:r>
        <w:rPr/>
        <w:t>參考文獻（按姓氏筆畫）</w:t>
      </w:r>
    </w:p>
    <w:p>
      <w:pPr>
        <w:pStyle w:val="BodyText"/>
        <w:spacing w:before="8"/>
        <w:ind w:left="0"/>
        <w:rPr>
          <w:rFonts w:ascii="微軟正黑體"/>
          <w:b/>
          <w:sz w:val="7"/>
        </w:rPr>
      </w:pPr>
    </w:p>
    <w:p>
      <w:pPr>
        <w:pStyle w:val="Heading5"/>
        <w:spacing w:line="519" w:lineRule="exact"/>
      </w:pPr>
      <w:r>
        <w:rPr>
          <w:w w:val="95"/>
        </w:rPr>
        <w:t>壹、中文資料</w:t>
      </w:r>
    </w:p>
    <w:p>
      <w:pPr>
        <w:spacing w:before="131"/>
        <w:ind w:left="320" w:right="0" w:firstLine="0"/>
        <w:jc w:val="left"/>
        <w:rPr>
          <w:rFonts w:ascii="微軟正黑體" w:eastAsia="微軟正黑體" w:hint="eastAsia"/>
          <w:b/>
          <w:sz w:val="32"/>
        </w:rPr>
      </w:pPr>
      <w:r>
        <w:rPr>
          <w:rFonts w:ascii="微軟正黑體" w:eastAsia="微軟正黑體" w:hint="eastAsia"/>
          <w:b/>
          <w:w w:val="95"/>
          <w:sz w:val="32"/>
        </w:rPr>
        <w:t>一、研究報告</w:t>
      </w:r>
    </w:p>
    <w:p>
      <w:pPr>
        <w:pStyle w:val="BodyText"/>
        <w:spacing w:line="268" w:lineRule="auto" w:before="172"/>
        <w:ind w:left="601" w:right="494" w:hanging="281"/>
      </w:pPr>
      <w:r>
        <w:rPr>
          <w:rFonts w:ascii="Times New Roman" w:eastAsia="Times New Roman"/>
        </w:rPr>
        <w:t>1</w:t>
      </w:r>
      <w:r>
        <w:rPr/>
        <w:t>、史美強主持，公務人員考試錄取人員不占缺訓練制度之研究，保</w:t>
      </w:r>
      <w:r>
        <w:rPr>
          <w:spacing w:val="-1"/>
        </w:rPr>
        <w:t>訓會培訓發展處研究報告，民國 </w:t>
      </w:r>
      <w:r>
        <w:rPr>
          <w:rFonts w:ascii="Times New Roman" w:eastAsia="Times New Roman"/>
        </w:rPr>
        <w:t>101</w:t>
      </w:r>
      <w:r>
        <w:rPr>
          <w:rFonts w:ascii="Times New Roman" w:eastAsia="Times New Roman"/>
          <w:spacing w:val="-2"/>
        </w:rPr>
        <w:t> </w:t>
      </w:r>
      <w:r>
        <w:rPr>
          <w:spacing w:val="-2"/>
        </w:rPr>
        <w:t>年 </w:t>
      </w:r>
      <w:r>
        <w:rPr>
          <w:rFonts w:ascii="Times New Roman" w:eastAsia="Times New Roman"/>
        </w:rPr>
        <w:t>11</w:t>
      </w:r>
      <w:r>
        <w:rPr>
          <w:rFonts w:ascii="Times New Roman" w:eastAsia="Times New Roman"/>
          <w:spacing w:val="-3"/>
        </w:rPr>
        <w:t> </w:t>
      </w:r>
      <w:r>
        <w:rPr/>
        <w:t>月。</w:t>
      </w:r>
    </w:p>
    <w:p>
      <w:pPr>
        <w:pStyle w:val="BodyText"/>
        <w:spacing w:line="268" w:lineRule="auto" w:before="4"/>
        <w:ind w:left="601" w:right="494" w:hanging="281"/>
      </w:pPr>
      <w:r>
        <w:rPr>
          <w:rFonts w:ascii="Times New Roman" w:eastAsia="Times New Roman"/>
        </w:rPr>
        <w:t>2</w:t>
      </w:r>
      <w:r>
        <w:rPr/>
        <w:t>、李建良主持，保障制度復審範圍之研究，保訓會委託研究報告，</w:t>
      </w:r>
      <w:r>
        <w:rPr>
          <w:spacing w:val="-70"/>
        </w:rPr>
        <w:t> </w:t>
      </w:r>
      <w:r>
        <w:rPr>
          <w:spacing w:val="-2"/>
        </w:rPr>
        <w:t>民國 </w:t>
      </w:r>
      <w:r>
        <w:rPr>
          <w:rFonts w:ascii="Times New Roman" w:eastAsia="Times New Roman"/>
        </w:rPr>
        <w:t>92</w:t>
      </w:r>
      <w:r>
        <w:rPr>
          <w:rFonts w:ascii="Times New Roman" w:eastAsia="Times New Roman"/>
          <w:spacing w:val="-2"/>
        </w:rPr>
        <w:t> </w:t>
      </w:r>
      <w:r>
        <w:rPr>
          <w:spacing w:val="-1"/>
        </w:rPr>
        <w:t>年 </w:t>
      </w:r>
      <w:r>
        <w:rPr>
          <w:rFonts w:ascii="Times New Roman" w:eastAsia="Times New Roman"/>
        </w:rPr>
        <w:t>12</w:t>
      </w:r>
      <w:r>
        <w:rPr>
          <w:rFonts w:ascii="Times New Roman" w:eastAsia="Times New Roman"/>
          <w:spacing w:val="-2"/>
        </w:rPr>
        <w:t> </w:t>
      </w:r>
      <w:r>
        <w:rPr/>
        <w:t>月。</w:t>
      </w:r>
    </w:p>
    <w:p>
      <w:pPr>
        <w:pStyle w:val="BodyText"/>
        <w:spacing w:line="271" w:lineRule="auto" w:before="1"/>
        <w:ind w:left="601" w:right="496" w:hanging="281"/>
      </w:pPr>
      <w:r>
        <w:rPr>
          <w:rFonts w:ascii="Times New Roman" w:eastAsia="Times New Roman"/>
          <w:spacing w:val="-40"/>
        </w:rPr>
        <w:t>3</w:t>
      </w:r>
      <w:r>
        <w:rPr>
          <w:spacing w:val="-17"/>
        </w:rPr>
        <w:t>、吳庚主持，公務人員保障法制問題之研究，保訓會委託研究報告，</w:t>
      </w:r>
      <w:r>
        <w:rPr>
          <w:spacing w:val="-70"/>
        </w:rPr>
        <w:t> </w:t>
      </w:r>
      <w:r>
        <w:rPr>
          <w:spacing w:val="-2"/>
        </w:rPr>
        <w:t>民國 </w:t>
      </w:r>
      <w:r>
        <w:rPr>
          <w:rFonts w:ascii="Times New Roman" w:eastAsia="Times New Roman"/>
        </w:rPr>
        <w:t>87</w:t>
      </w:r>
      <w:r>
        <w:rPr>
          <w:rFonts w:ascii="Times New Roman" w:eastAsia="Times New Roman"/>
          <w:spacing w:val="-2"/>
        </w:rPr>
        <w:t> </w:t>
      </w:r>
      <w:r>
        <w:rPr>
          <w:spacing w:val="-1"/>
        </w:rPr>
        <w:t>年 </w:t>
      </w:r>
      <w:r>
        <w:rPr>
          <w:rFonts w:ascii="Times New Roman" w:eastAsia="Times New Roman"/>
        </w:rPr>
        <w:t>3</w:t>
      </w:r>
      <w:r>
        <w:rPr>
          <w:rFonts w:ascii="Times New Roman" w:eastAsia="Times New Roman"/>
          <w:spacing w:val="-2"/>
        </w:rPr>
        <w:t> </w:t>
      </w:r>
      <w:r>
        <w:rPr/>
        <w:t>月。</w:t>
      </w:r>
    </w:p>
    <w:p>
      <w:pPr>
        <w:pStyle w:val="BodyText"/>
        <w:spacing w:line="268" w:lineRule="auto"/>
        <w:ind w:left="601" w:right="494" w:hanging="281"/>
      </w:pPr>
      <w:r>
        <w:rPr>
          <w:rFonts w:ascii="Times New Roman" w:eastAsia="Times New Roman"/>
        </w:rPr>
        <w:t>4</w:t>
      </w:r>
      <w:r>
        <w:rPr/>
        <w:t>、吳庚主持，公務員基準法之研究，台北，行政院研究發展考核委</w:t>
      </w:r>
      <w:r>
        <w:rPr>
          <w:spacing w:val="-1"/>
        </w:rPr>
        <w:t>員會，民國 </w:t>
      </w:r>
      <w:r>
        <w:rPr>
          <w:rFonts w:ascii="Times New Roman" w:eastAsia="Times New Roman"/>
        </w:rPr>
        <w:t>79</w:t>
      </w:r>
      <w:r>
        <w:rPr>
          <w:rFonts w:ascii="Times New Roman" w:eastAsia="Times New Roman"/>
          <w:spacing w:val="-2"/>
        </w:rPr>
        <w:t> </w:t>
      </w:r>
      <w:r>
        <w:rPr>
          <w:spacing w:val="-2"/>
        </w:rPr>
        <w:t>年 </w:t>
      </w:r>
      <w:r>
        <w:rPr>
          <w:rFonts w:ascii="Times New Roman" w:eastAsia="Times New Roman"/>
        </w:rPr>
        <w:t>4</w:t>
      </w:r>
      <w:r>
        <w:rPr>
          <w:rFonts w:ascii="Times New Roman" w:eastAsia="Times New Roman"/>
          <w:spacing w:val="-2"/>
        </w:rPr>
        <w:t> </w:t>
      </w:r>
      <w:r>
        <w:rPr/>
        <w:t>月。</w:t>
      </w:r>
    </w:p>
    <w:p>
      <w:pPr>
        <w:pStyle w:val="BodyText"/>
        <w:ind w:left="0" w:right="494"/>
        <w:jc w:val="right"/>
      </w:pPr>
      <w:r>
        <w:rPr>
          <w:rFonts w:ascii="Times New Roman" w:eastAsia="Times New Roman"/>
        </w:rPr>
        <w:t>5</w:t>
      </w:r>
      <w:r>
        <w:rPr/>
        <w:t>、林明昕主持，公務人員保障救濟程序中暫時權利保護制度之研究</w:t>
      </w:r>
    </w:p>
    <w:p>
      <w:pPr>
        <w:pStyle w:val="BodyText"/>
        <w:spacing w:before="48"/>
        <w:ind w:left="0" w:right="493"/>
        <w:jc w:val="right"/>
      </w:pPr>
      <w:r>
        <w:rPr>
          <w:rFonts w:ascii="Times New Roman" w:hAnsi="Times New Roman" w:eastAsia="Times New Roman"/>
          <w:spacing w:val="-2"/>
        </w:rPr>
        <w:t>─</w:t>
      </w:r>
      <w:r>
        <w:rPr>
          <w:spacing w:val="-2"/>
        </w:rPr>
        <w:t>以保訓會之停止執行為中心</w:t>
      </w:r>
      <w:r>
        <w:rPr>
          <w:rFonts w:ascii="Times New Roman" w:hAnsi="Times New Roman" w:eastAsia="Times New Roman"/>
          <w:spacing w:val="-2"/>
        </w:rPr>
        <w:t>─</w:t>
      </w:r>
      <w:r>
        <w:rPr>
          <w:spacing w:val="-4"/>
        </w:rPr>
        <w:t>，保訓會委託研究報告，民國 </w:t>
      </w:r>
      <w:r>
        <w:rPr>
          <w:rFonts w:ascii="Times New Roman" w:hAnsi="Times New Roman" w:eastAsia="Times New Roman"/>
          <w:spacing w:val="-1"/>
        </w:rPr>
        <w:t>98</w:t>
      </w:r>
      <w:r>
        <w:rPr>
          <w:rFonts w:ascii="Times New Roman" w:hAnsi="Times New Roman" w:eastAsia="Times New Roman"/>
          <w:spacing w:val="-16"/>
        </w:rPr>
        <w:t> </w:t>
      </w:r>
      <w:r>
        <w:rPr>
          <w:spacing w:val="-1"/>
        </w:rPr>
        <w:t>年</w:t>
      </w:r>
    </w:p>
    <w:p>
      <w:pPr>
        <w:pStyle w:val="BodyText"/>
        <w:spacing w:before="47"/>
        <w:ind w:left="601"/>
      </w:pPr>
      <w:r>
        <w:rPr>
          <w:rFonts w:ascii="Times New Roman" w:eastAsia="Times New Roman"/>
        </w:rPr>
        <w:t>12</w:t>
      </w:r>
      <w:r>
        <w:rPr>
          <w:rFonts w:ascii="Times New Roman" w:eastAsia="Times New Roman"/>
          <w:spacing w:val="-2"/>
        </w:rPr>
        <w:t> </w:t>
      </w:r>
      <w:r>
        <w:rPr/>
        <w:t>月。</w:t>
      </w:r>
    </w:p>
    <w:p>
      <w:pPr>
        <w:pStyle w:val="BodyText"/>
        <w:spacing w:line="268" w:lineRule="auto" w:before="50"/>
        <w:ind w:left="601" w:right="494" w:hanging="281"/>
      </w:pPr>
      <w:r>
        <w:rPr>
          <w:rFonts w:ascii="Times New Roman" w:eastAsia="Times New Roman"/>
        </w:rPr>
        <w:t>6</w:t>
      </w:r>
      <w:r>
        <w:rPr/>
        <w:t>、林三欽主持，強化公務人員保障事件救濟程序之研究，保訓會委</w:t>
      </w:r>
      <w:r>
        <w:rPr>
          <w:spacing w:val="-1"/>
        </w:rPr>
        <w:t>託研究報告，民國 </w:t>
      </w:r>
      <w:r>
        <w:rPr>
          <w:rFonts w:ascii="Times New Roman" w:eastAsia="Times New Roman"/>
        </w:rPr>
        <w:t>100</w:t>
      </w:r>
      <w:r>
        <w:rPr>
          <w:rFonts w:ascii="Times New Roman" w:eastAsia="Times New Roman"/>
          <w:spacing w:val="-2"/>
        </w:rPr>
        <w:t> </w:t>
      </w:r>
      <w:r>
        <w:rPr>
          <w:spacing w:val="-2"/>
        </w:rPr>
        <w:t>年 </w:t>
      </w:r>
      <w:r>
        <w:rPr>
          <w:rFonts w:ascii="Times New Roman" w:eastAsia="Times New Roman"/>
        </w:rPr>
        <w:t>10</w:t>
      </w:r>
      <w:r>
        <w:rPr>
          <w:rFonts w:ascii="Times New Roman" w:eastAsia="Times New Roman"/>
          <w:spacing w:val="-2"/>
        </w:rPr>
        <w:t> </w:t>
      </w:r>
      <w:r>
        <w:rPr/>
        <w:t>月。</w:t>
      </w:r>
    </w:p>
    <w:p>
      <w:pPr>
        <w:pStyle w:val="BodyText"/>
        <w:spacing w:line="271" w:lineRule="auto" w:before="2"/>
        <w:ind w:left="601" w:right="494" w:hanging="281"/>
      </w:pPr>
      <w:r>
        <w:rPr>
          <w:rFonts w:ascii="Times New Roman" w:eastAsia="Times New Roman"/>
        </w:rPr>
        <w:t>7</w:t>
      </w:r>
      <w:r>
        <w:rPr/>
        <w:t>、盛子龍主持，公務人員保障法實體保障項目之檢討與發展，保訓</w:t>
      </w:r>
      <w:r>
        <w:rPr>
          <w:spacing w:val="-1"/>
        </w:rPr>
        <w:t>會委託研究報告，民國 </w:t>
      </w:r>
      <w:r>
        <w:rPr>
          <w:rFonts w:ascii="Times New Roman" w:eastAsia="Times New Roman"/>
        </w:rPr>
        <w:t>96</w:t>
      </w:r>
      <w:r>
        <w:rPr>
          <w:rFonts w:ascii="Times New Roman" w:eastAsia="Times New Roman"/>
          <w:spacing w:val="-2"/>
        </w:rPr>
        <w:t> </w:t>
      </w:r>
      <w:r>
        <w:rPr>
          <w:spacing w:val="-1"/>
        </w:rPr>
        <w:t>年 </w:t>
      </w:r>
      <w:r>
        <w:rPr>
          <w:rFonts w:ascii="Times New Roman" w:eastAsia="Times New Roman"/>
        </w:rPr>
        <w:t>12</w:t>
      </w:r>
      <w:r>
        <w:rPr>
          <w:rFonts w:ascii="Times New Roman" w:eastAsia="Times New Roman"/>
          <w:spacing w:val="-2"/>
        </w:rPr>
        <w:t> </w:t>
      </w:r>
      <w:r>
        <w:rPr/>
        <w:t>月。</w:t>
      </w:r>
    </w:p>
    <w:p>
      <w:pPr>
        <w:pStyle w:val="BodyText"/>
        <w:spacing w:line="268" w:lineRule="auto"/>
        <w:ind w:left="601" w:right="496" w:hanging="281"/>
      </w:pPr>
      <w:r>
        <w:rPr>
          <w:rFonts w:ascii="Times New Roman" w:hAnsi="Times New Roman" w:eastAsia="Times New Roman"/>
        </w:rPr>
        <w:t>8</w:t>
      </w:r>
      <w:r>
        <w:rPr/>
        <w:t>、陳耀祥主持，公務人員保障法修法研議</w:t>
      </w:r>
      <w:r>
        <w:rPr>
          <w:rFonts w:ascii="Times New Roman" w:hAnsi="Times New Roman" w:eastAsia="Times New Roman"/>
        </w:rPr>
        <w:t>─</w:t>
      </w:r>
      <w:r>
        <w:rPr/>
        <w:t>保障對象與救濟類型之</w:t>
      </w:r>
      <w:r>
        <w:rPr>
          <w:spacing w:val="-1"/>
        </w:rPr>
        <w:t>研究，保訓會委託研究報告，民國 </w:t>
      </w:r>
      <w:r>
        <w:rPr>
          <w:rFonts w:ascii="Times New Roman" w:hAnsi="Times New Roman" w:eastAsia="Times New Roman"/>
        </w:rPr>
        <w:t>97</w:t>
      </w:r>
      <w:r>
        <w:rPr>
          <w:rFonts w:ascii="Times New Roman" w:hAnsi="Times New Roman" w:eastAsia="Times New Roman"/>
          <w:spacing w:val="-2"/>
        </w:rPr>
        <w:t> </w:t>
      </w:r>
      <w:r>
        <w:rPr>
          <w:spacing w:val="-2"/>
        </w:rPr>
        <w:t>年 </w:t>
      </w:r>
      <w:r>
        <w:rPr>
          <w:rFonts w:ascii="Times New Roman" w:hAnsi="Times New Roman" w:eastAsia="Times New Roman"/>
        </w:rPr>
        <w:t>12</w:t>
      </w:r>
      <w:r>
        <w:rPr>
          <w:rFonts w:ascii="Times New Roman" w:hAnsi="Times New Roman" w:eastAsia="Times New Roman"/>
          <w:spacing w:val="-2"/>
        </w:rPr>
        <w:t> </w:t>
      </w:r>
      <w:r>
        <w:rPr/>
        <w:t>月。</w:t>
      </w:r>
    </w:p>
    <w:p>
      <w:pPr>
        <w:pStyle w:val="BodyText"/>
        <w:spacing w:line="268" w:lineRule="auto"/>
        <w:ind w:right="492"/>
        <w:jc w:val="right"/>
      </w:pPr>
      <w:r>
        <w:rPr>
          <w:rFonts w:ascii="Times New Roman" w:hAnsi="Times New Roman" w:eastAsia="Times New Roman"/>
        </w:rPr>
        <w:t>9</w:t>
      </w:r>
      <w:r>
        <w:rPr/>
        <w:t>、陳愛娥主持，公務人員懲處救濟制度之研究</w:t>
      </w:r>
      <w:r>
        <w:rPr>
          <w:rFonts w:ascii="Times New Roman" w:hAnsi="Times New Roman" w:eastAsia="Times New Roman"/>
        </w:rPr>
        <w:t>—</w:t>
      </w:r>
      <w:r>
        <w:rPr/>
        <w:t>以實務案例分析與德國法制比較為中心，保訓會委託研究報告，民國 </w:t>
      </w:r>
      <w:r>
        <w:rPr>
          <w:rFonts w:ascii="Times New Roman" w:hAnsi="Times New Roman" w:eastAsia="Times New Roman"/>
        </w:rPr>
        <w:t>103</w:t>
      </w:r>
      <w:r>
        <w:rPr>
          <w:rFonts w:ascii="Times New Roman" w:hAnsi="Times New Roman" w:eastAsia="Times New Roman"/>
          <w:spacing w:val="15"/>
        </w:rPr>
        <w:t> </w:t>
      </w:r>
      <w:r>
        <w:rPr>
          <w:spacing w:val="6"/>
        </w:rPr>
        <w:t>年 </w:t>
      </w:r>
      <w:r>
        <w:rPr>
          <w:rFonts w:ascii="Times New Roman" w:hAnsi="Times New Roman" w:eastAsia="Times New Roman"/>
        </w:rPr>
        <w:t>10</w:t>
      </w:r>
      <w:r>
        <w:rPr>
          <w:rFonts w:ascii="Times New Roman" w:hAnsi="Times New Roman" w:eastAsia="Times New Roman"/>
          <w:spacing w:val="16"/>
        </w:rPr>
        <w:t> </w:t>
      </w:r>
      <w:r>
        <w:rPr/>
        <w:t>月。</w:t>
      </w:r>
      <w:r>
        <w:rPr>
          <w:rFonts w:ascii="Times New Roman" w:hAnsi="Times New Roman" w:eastAsia="Times New Roman"/>
          <w:spacing w:val="-3"/>
        </w:rPr>
        <w:t>10</w:t>
      </w:r>
      <w:r>
        <w:rPr>
          <w:spacing w:val="-3"/>
        </w:rPr>
        <w:t>、陳愛娥主持，公務人員保障案件的調處制度，保訓會委託研究報</w:t>
      </w:r>
    </w:p>
    <w:p>
      <w:pPr>
        <w:pStyle w:val="BodyText"/>
        <w:spacing w:before="4"/>
        <w:ind w:left="601"/>
      </w:pPr>
      <w:r>
        <w:rPr>
          <w:spacing w:val="-1"/>
        </w:rPr>
        <w:t>告，民國 </w:t>
      </w:r>
      <w:r>
        <w:rPr>
          <w:rFonts w:ascii="Times New Roman" w:eastAsia="Times New Roman"/>
        </w:rPr>
        <w:t>89</w:t>
      </w:r>
      <w:r>
        <w:rPr>
          <w:rFonts w:ascii="Times New Roman" w:eastAsia="Times New Roman"/>
          <w:spacing w:val="-1"/>
        </w:rPr>
        <w:t> </w:t>
      </w:r>
      <w:r>
        <w:rPr>
          <w:spacing w:val="-2"/>
        </w:rPr>
        <w:t>年 </w:t>
      </w:r>
      <w:r>
        <w:rPr>
          <w:rFonts w:ascii="Times New Roman" w:eastAsia="Times New Roman"/>
        </w:rPr>
        <w:t>9 </w:t>
      </w:r>
      <w:r>
        <w:rPr/>
        <w:t>月。</w:t>
      </w:r>
    </w:p>
    <w:p>
      <w:pPr>
        <w:pStyle w:val="BodyText"/>
        <w:spacing w:line="268" w:lineRule="auto" w:before="48"/>
        <w:ind w:left="601" w:right="495" w:hanging="281"/>
      </w:pPr>
      <w:r>
        <w:rPr>
          <w:rFonts w:ascii="Times New Roman" w:eastAsia="Times New Roman"/>
          <w:spacing w:val="-3"/>
        </w:rPr>
        <w:t>11</w:t>
      </w:r>
      <w:r>
        <w:rPr>
          <w:spacing w:val="-3"/>
        </w:rPr>
        <w:t>、郭介恆主持，公務人員保障事件審議組織與程序改進之研究，保</w:t>
      </w:r>
      <w:r>
        <w:rPr>
          <w:spacing w:val="-1"/>
        </w:rPr>
        <w:t>訓會委託研究報告，民國 </w:t>
      </w:r>
      <w:r>
        <w:rPr>
          <w:rFonts w:ascii="Times New Roman" w:eastAsia="Times New Roman"/>
        </w:rPr>
        <w:t>100</w:t>
      </w:r>
      <w:r>
        <w:rPr>
          <w:rFonts w:ascii="Times New Roman" w:eastAsia="Times New Roman"/>
          <w:spacing w:val="-2"/>
        </w:rPr>
        <w:t> </w:t>
      </w:r>
      <w:r>
        <w:rPr>
          <w:spacing w:val="-1"/>
        </w:rPr>
        <w:t>年 </w:t>
      </w:r>
      <w:r>
        <w:rPr>
          <w:rFonts w:ascii="Times New Roman" w:eastAsia="Times New Roman"/>
        </w:rPr>
        <w:t>9</w:t>
      </w:r>
      <w:r>
        <w:rPr>
          <w:rFonts w:ascii="Times New Roman" w:eastAsia="Times New Roman"/>
          <w:spacing w:val="-2"/>
        </w:rPr>
        <w:t> </w:t>
      </w:r>
      <w:r>
        <w:rPr/>
        <w:t>月。</w:t>
      </w:r>
    </w:p>
    <w:p>
      <w:pPr>
        <w:pStyle w:val="BodyText"/>
        <w:spacing w:before="4"/>
        <w:rPr>
          <w:rFonts w:ascii="Times New Roman" w:eastAsia="Times New Roman"/>
        </w:rPr>
      </w:pPr>
      <w:r>
        <w:rPr>
          <w:rFonts w:ascii="Times New Roman" w:eastAsia="Times New Roman"/>
        </w:rPr>
        <w:t>12</w:t>
      </w:r>
      <w:r>
        <w:rPr/>
        <w:t>、程明修，公務人員陞遷之救濟，保訓會委託研究報告，民國 </w:t>
      </w:r>
      <w:r>
        <w:rPr>
          <w:rFonts w:ascii="Times New Roman" w:eastAsia="Times New Roman"/>
        </w:rPr>
        <w:t>94</w:t>
      </w:r>
    </w:p>
    <w:p>
      <w:pPr>
        <w:pStyle w:val="BodyText"/>
        <w:spacing w:before="48"/>
        <w:ind w:left="601"/>
      </w:pPr>
      <w:r>
        <w:rPr>
          <w:spacing w:val="-2"/>
        </w:rPr>
        <w:t>年 </w:t>
      </w:r>
      <w:r>
        <w:rPr>
          <w:rFonts w:ascii="Times New Roman" w:eastAsia="Times New Roman"/>
        </w:rPr>
        <w:t>10</w:t>
      </w:r>
      <w:r>
        <w:rPr>
          <w:rFonts w:ascii="Times New Roman" w:eastAsia="Times New Roman"/>
          <w:spacing w:val="-1"/>
        </w:rPr>
        <w:t> </w:t>
      </w:r>
      <w:r>
        <w:rPr/>
        <w:t>月。</w:t>
      </w:r>
    </w:p>
    <w:p>
      <w:pPr>
        <w:pStyle w:val="BodyText"/>
        <w:spacing w:before="47"/>
      </w:pPr>
      <w:r>
        <w:rPr>
          <w:rFonts w:ascii="Times New Roman" w:eastAsia="Times New Roman"/>
        </w:rPr>
        <w:t>13</w:t>
      </w:r>
      <w:r>
        <w:rPr>
          <w:spacing w:val="-17"/>
        </w:rPr>
        <w:t>、詹鎮榮，公務人員考績制度變革後救濟程序如何配套因應之研究，</w:t>
      </w:r>
    </w:p>
    <w:p>
      <w:pPr>
        <w:spacing w:after="0"/>
        <w:sectPr>
          <w:footerReference w:type="default" r:id="rId106"/>
          <w:pgSz w:w="11910" w:h="16840"/>
          <w:pgMar w:footer="1239" w:header="0" w:top="1500" w:bottom="1420" w:left="1480" w:right="1300"/>
          <w:pgNumType w:start="1"/>
        </w:sectPr>
      </w:pPr>
    </w:p>
    <w:p>
      <w:pPr>
        <w:pStyle w:val="BodyText"/>
        <w:spacing w:before="54"/>
        <w:ind w:left="601"/>
      </w:pPr>
      <w:r>
        <w:rPr>
          <w:spacing w:val="-1"/>
        </w:rPr>
        <w:t>保訓會委託研究報告，民國 </w:t>
      </w:r>
      <w:r>
        <w:rPr>
          <w:rFonts w:ascii="Times New Roman" w:eastAsia="Times New Roman"/>
        </w:rPr>
        <w:t>99</w:t>
      </w:r>
      <w:r>
        <w:rPr>
          <w:rFonts w:ascii="Times New Roman" w:eastAsia="Times New Roman"/>
          <w:spacing w:val="-1"/>
        </w:rPr>
        <w:t> </w:t>
      </w:r>
      <w:r>
        <w:rPr>
          <w:spacing w:val="-2"/>
        </w:rPr>
        <w:t>年 </w:t>
      </w:r>
      <w:r>
        <w:rPr>
          <w:rFonts w:ascii="Times New Roman" w:eastAsia="Times New Roman"/>
        </w:rPr>
        <w:t>8</w:t>
      </w:r>
      <w:r>
        <w:rPr>
          <w:rFonts w:ascii="Times New Roman" w:eastAsia="Times New Roman"/>
          <w:spacing w:val="-1"/>
        </w:rPr>
        <w:t> </w:t>
      </w:r>
      <w:r>
        <w:rPr/>
        <w:t>月。</w:t>
      </w:r>
    </w:p>
    <w:p>
      <w:pPr>
        <w:pStyle w:val="BodyText"/>
        <w:spacing w:line="271" w:lineRule="auto" w:before="48"/>
        <w:ind w:left="601" w:right="497" w:hanging="281"/>
      </w:pPr>
      <w:r>
        <w:rPr>
          <w:rFonts w:ascii="Times New Roman" w:eastAsia="Times New Roman"/>
          <w:spacing w:val="-4"/>
        </w:rPr>
        <w:t>14</w:t>
      </w:r>
      <w:r>
        <w:rPr>
          <w:spacing w:val="-3"/>
        </w:rPr>
        <w:t>、詹鎮榮，公務員懲戒與行政懲處制度整合之研究，司法院行政訴</w:t>
      </w:r>
      <w:r>
        <w:rPr>
          <w:spacing w:val="-1"/>
        </w:rPr>
        <w:t>訟及懲戒廳委託研究報告，民國 </w:t>
      </w:r>
      <w:r>
        <w:rPr>
          <w:rFonts w:ascii="Times New Roman" w:eastAsia="Times New Roman"/>
        </w:rPr>
        <w:t>102</w:t>
      </w:r>
      <w:r>
        <w:rPr>
          <w:rFonts w:ascii="Times New Roman" w:eastAsia="Times New Roman"/>
          <w:spacing w:val="-2"/>
        </w:rPr>
        <w:t> </w:t>
      </w:r>
      <w:r>
        <w:rPr>
          <w:spacing w:val="-2"/>
        </w:rPr>
        <w:t>年 </w:t>
      </w:r>
      <w:r>
        <w:rPr>
          <w:rFonts w:ascii="Times New Roman" w:eastAsia="Times New Roman"/>
        </w:rPr>
        <w:t>9</w:t>
      </w:r>
      <w:r>
        <w:rPr>
          <w:rFonts w:ascii="Times New Roman" w:eastAsia="Times New Roman"/>
          <w:spacing w:val="-2"/>
        </w:rPr>
        <w:t> </w:t>
      </w:r>
      <w:r>
        <w:rPr/>
        <w:t>月。</w:t>
      </w:r>
    </w:p>
    <w:p>
      <w:pPr>
        <w:pStyle w:val="BodyText"/>
        <w:spacing w:line="268" w:lineRule="auto"/>
        <w:ind w:left="601" w:right="498" w:hanging="281"/>
      </w:pPr>
      <w:r>
        <w:rPr>
          <w:rFonts w:ascii="Times New Roman" w:eastAsia="Times New Roman"/>
          <w:spacing w:val="-4"/>
        </w:rPr>
        <w:t>15</w:t>
      </w:r>
      <w:r>
        <w:rPr>
          <w:spacing w:val="-4"/>
        </w:rPr>
        <w:t>、劉如慧，公務人員溢領給與之追繳及相關法律問題研究，保訓會</w:t>
      </w:r>
      <w:r>
        <w:rPr>
          <w:spacing w:val="-1"/>
        </w:rPr>
        <w:t>委託研究報告，民國 </w:t>
      </w:r>
      <w:r>
        <w:rPr>
          <w:rFonts w:ascii="Times New Roman" w:eastAsia="Times New Roman"/>
        </w:rPr>
        <w:t>102</w:t>
      </w:r>
      <w:r>
        <w:rPr>
          <w:rFonts w:ascii="Times New Roman" w:eastAsia="Times New Roman"/>
          <w:spacing w:val="-2"/>
        </w:rPr>
        <w:t> </w:t>
      </w:r>
      <w:r>
        <w:rPr>
          <w:spacing w:val="-2"/>
        </w:rPr>
        <w:t>年 </w:t>
      </w:r>
      <w:r>
        <w:rPr>
          <w:rFonts w:ascii="Times New Roman" w:eastAsia="Times New Roman"/>
        </w:rPr>
        <w:t>11</w:t>
      </w:r>
      <w:r>
        <w:rPr>
          <w:rFonts w:ascii="Times New Roman" w:eastAsia="Times New Roman"/>
          <w:spacing w:val="-2"/>
        </w:rPr>
        <w:t> </w:t>
      </w:r>
      <w:r>
        <w:rPr/>
        <w:t>月。</w:t>
      </w:r>
    </w:p>
    <w:p>
      <w:pPr>
        <w:pStyle w:val="BodyText"/>
        <w:rPr>
          <w:rFonts w:ascii="Times New Roman" w:eastAsia="Times New Roman"/>
        </w:rPr>
      </w:pPr>
      <w:r>
        <w:rPr>
          <w:rFonts w:ascii="Times New Roman" w:eastAsia="Times New Roman"/>
        </w:rPr>
        <w:t>16</w:t>
      </w:r>
      <w:r>
        <w:rPr/>
        <w:t>、劉建宏，復審參加制度之研究，保訓會委託研究報告，民國 </w:t>
      </w:r>
      <w:r>
        <w:rPr>
          <w:rFonts w:ascii="Times New Roman" w:eastAsia="Times New Roman"/>
        </w:rPr>
        <w:t>99</w:t>
      </w:r>
    </w:p>
    <w:p>
      <w:pPr>
        <w:pStyle w:val="BodyText"/>
        <w:spacing w:before="47"/>
        <w:ind w:left="601"/>
      </w:pPr>
      <w:r>
        <w:rPr>
          <w:spacing w:val="-3"/>
        </w:rPr>
        <w:t>年 </w:t>
      </w:r>
      <w:r>
        <w:rPr>
          <w:rFonts w:ascii="Times New Roman" w:eastAsia="Times New Roman"/>
        </w:rPr>
        <w:t>11</w:t>
      </w:r>
      <w:r>
        <w:rPr>
          <w:rFonts w:ascii="Times New Roman" w:eastAsia="Times New Roman"/>
          <w:spacing w:val="-3"/>
        </w:rPr>
        <w:t> </w:t>
      </w:r>
      <w:r>
        <w:rPr/>
        <w:t>月。</w:t>
      </w:r>
    </w:p>
    <w:p>
      <w:pPr>
        <w:pStyle w:val="BodyText"/>
        <w:spacing w:before="2"/>
        <w:ind w:left="0"/>
        <w:rPr>
          <w:sz w:val="32"/>
        </w:rPr>
      </w:pPr>
    </w:p>
    <w:p>
      <w:pPr>
        <w:pStyle w:val="Heading5"/>
      </w:pPr>
      <w:r>
        <w:rPr/>
        <w:t>二、書籍</w:t>
      </w:r>
    </w:p>
    <w:p>
      <w:pPr>
        <w:pStyle w:val="BodyText"/>
        <w:tabs>
          <w:tab w:pos="1280" w:val="left" w:leader="none"/>
        </w:tabs>
        <w:spacing w:before="172"/>
      </w:pPr>
      <w:r>
        <w:rPr>
          <w:rFonts w:ascii="Times New Roman" w:eastAsia="Times New Roman"/>
        </w:rPr>
        <w:t>1</w:t>
      </w:r>
      <w:r>
        <w:rPr/>
        <w:t>、吳</w:t>
        <w:tab/>
        <w:t>庚，行政法之理論與實用，台北，自版，民國</w:t>
      </w:r>
      <w:r>
        <w:rPr>
          <w:spacing w:val="-13"/>
        </w:rPr>
        <w:t> </w:t>
      </w:r>
      <w:r>
        <w:rPr>
          <w:rFonts w:ascii="Times New Roman" w:eastAsia="Times New Roman"/>
        </w:rPr>
        <w:t>94</w:t>
      </w:r>
      <w:r>
        <w:rPr>
          <w:rFonts w:ascii="Times New Roman" w:eastAsia="Times New Roman"/>
          <w:spacing w:val="-11"/>
        </w:rPr>
        <w:t> </w:t>
      </w:r>
      <w:r>
        <w:rPr/>
        <w:t>年</w:t>
      </w:r>
      <w:r>
        <w:rPr>
          <w:spacing w:val="-13"/>
        </w:rPr>
        <w:t> </w:t>
      </w:r>
      <w:r>
        <w:rPr>
          <w:rFonts w:ascii="Times New Roman" w:eastAsia="Times New Roman"/>
        </w:rPr>
        <w:t>8</w:t>
      </w:r>
      <w:r>
        <w:rPr>
          <w:rFonts w:ascii="Times New Roman" w:eastAsia="Times New Roman"/>
          <w:spacing w:val="-11"/>
        </w:rPr>
        <w:t> </w:t>
      </w:r>
      <w:r>
        <w:rPr/>
        <w:t>月增訂</w:t>
      </w:r>
    </w:p>
    <w:p>
      <w:pPr>
        <w:pStyle w:val="BodyText"/>
        <w:spacing w:before="48"/>
        <w:ind w:left="603"/>
      </w:pPr>
      <w:r>
        <w:rPr>
          <w:rFonts w:ascii="Times New Roman" w:eastAsia="Times New Roman"/>
        </w:rPr>
        <w:t>9</w:t>
      </w:r>
      <w:r>
        <w:rPr>
          <w:rFonts w:ascii="Times New Roman" w:eastAsia="Times New Roman"/>
          <w:spacing w:val="-2"/>
        </w:rPr>
        <w:t> </w:t>
      </w:r>
      <w:r>
        <w:rPr/>
        <w:t>版。</w:t>
      </w:r>
    </w:p>
    <w:p>
      <w:pPr>
        <w:pStyle w:val="BodyText"/>
        <w:tabs>
          <w:tab w:pos="1299" w:val="left" w:leader="none"/>
        </w:tabs>
        <w:spacing w:before="48"/>
      </w:pPr>
      <w:r>
        <w:rPr>
          <w:rFonts w:ascii="Times New Roman" w:eastAsia="Times New Roman"/>
        </w:rPr>
        <w:t>2</w:t>
      </w:r>
      <w:r>
        <w:rPr/>
        <w:t>、吳</w:t>
        <w:tab/>
        <w:t>庚，憲法的解釋與適用，台北，自版，</w:t>
      </w:r>
      <w:r>
        <w:rPr>
          <w:rFonts w:ascii="Times New Roman" w:eastAsia="Times New Roman"/>
        </w:rPr>
        <w:t>2004</w:t>
      </w:r>
      <w:r>
        <w:rPr>
          <w:rFonts w:ascii="Times New Roman" w:eastAsia="Times New Roman"/>
          <w:spacing w:val="-2"/>
        </w:rPr>
        <w:t> </w:t>
      </w:r>
      <w:r>
        <w:rPr/>
        <w:t>年</w:t>
      </w:r>
      <w:r>
        <w:rPr>
          <w:spacing w:val="-1"/>
        </w:rPr>
        <w:t> </w:t>
      </w:r>
      <w:r>
        <w:rPr>
          <w:rFonts w:ascii="Times New Roman" w:eastAsia="Times New Roman"/>
        </w:rPr>
        <w:t>6</w:t>
      </w:r>
      <w:r>
        <w:rPr>
          <w:rFonts w:ascii="Times New Roman" w:eastAsia="Times New Roman"/>
          <w:spacing w:val="-2"/>
        </w:rPr>
        <w:t> </w:t>
      </w:r>
      <w:r>
        <w:rPr/>
        <w:t>月</w:t>
      </w:r>
      <w:r>
        <w:rPr>
          <w:spacing w:val="-4"/>
        </w:rPr>
        <w:t> </w:t>
      </w:r>
      <w:r>
        <w:rPr>
          <w:rFonts w:ascii="Times New Roman" w:eastAsia="Times New Roman"/>
        </w:rPr>
        <w:t>3</w:t>
      </w:r>
      <w:r>
        <w:rPr>
          <w:rFonts w:ascii="Times New Roman" w:eastAsia="Times New Roman"/>
          <w:spacing w:val="-1"/>
        </w:rPr>
        <w:t> </w:t>
      </w:r>
      <w:r>
        <w:rPr/>
        <w:t>版。</w:t>
      </w:r>
    </w:p>
    <w:p>
      <w:pPr>
        <w:pStyle w:val="BodyText"/>
        <w:spacing w:before="50"/>
      </w:pPr>
      <w:r>
        <w:rPr>
          <w:rFonts w:ascii="Times New Roman" w:eastAsia="Times New Roman"/>
        </w:rPr>
        <w:t>3</w:t>
      </w:r>
      <w:r>
        <w:rPr/>
        <w:t>、法治斌、董保城，憲法新論，台北，元照，</w:t>
      </w:r>
      <w:r>
        <w:rPr>
          <w:rFonts w:ascii="Times New Roman" w:eastAsia="Times New Roman"/>
        </w:rPr>
        <w:t>2005</w:t>
      </w:r>
      <w:r>
        <w:rPr>
          <w:rFonts w:ascii="Times New Roman" w:eastAsia="Times New Roman"/>
          <w:spacing w:val="-3"/>
        </w:rPr>
        <w:t> </w:t>
      </w:r>
      <w:r>
        <w:rPr/>
        <w:t>年。</w:t>
      </w:r>
    </w:p>
    <w:p>
      <w:pPr>
        <w:pStyle w:val="BodyText"/>
        <w:spacing w:before="47"/>
      </w:pPr>
      <w:r>
        <w:rPr>
          <w:rFonts w:ascii="Times New Roman" w:eastAsia="Times New Roman"/>
          <w:spacing w:val="-2"/>
          <w:w w:val="100"/>
        </w:rPr>
        <w:t>4</w:t>
      </w:r>
      <w:r>
        <w:rPr>
          <w:spacing w:val="-2"/>
          <w:w w:val="100"/>
        </w:rPr>
        <w:t>、林明鏘，公務員法研究</w:t>
      </w:r>
      <w:r>
        <w:rPr>
          <w:spacing w:val="-3"/>
          <w:w w:val="100"/>
        </w:rPr>
        <w:t>（</w:t>
      </w:r>
      <w:r>
        <w:rPr>
          <w:w w:val="100"/>
        </w:rPr>
        <w:t>一</w:t>
      </w:r>
      <w:r>
        <w:rPr>
          <w:spacing w:val="-142"/>
          <w:w w:val="100"/>
        </w:rPr>
        <w:t>）</w:t>
      </w:r>
      <w:r>
        <w:rPr>
          <w:spacing w:val="-2"/>
          <w:w w:val="100"/>
        </w:rPr>
        <w:t>，台北，自版，民國</w:t>
      </w:r>
      <w:r>
        <w:rPr>
          <w:spacing w:val="-2"/>
        </w:rPr>
        <w:t> </w:t>
      </w:r>
      <w:r>
        <w:rPr>
          <w:rFonts w:ascii="Times New Roman" w:eastAsia="Times New Roman"/>
          <w:spacing w:val="-2"/>
          <w:w w:val="100"/>
        </w:rPr>
        <w:t>8</w:t>
      </w:r>
      <w:r>
        <w:rPr>
          <w:rFonts w:ascii="Times New Roman" w:eastAsia="Times New Roman"/>
          <w:w w:val="100"/>
        </w:rPr>
        <w:t>9</w:t>
      </w:r>
      <w:r>
        <w:rPr>
          <w:rFonts w:ascii="Times New Roman" w:eastAsia="Times New Roman"/>
          <w:spacing w:val="-2"/>
        </w:rPr>
        <w:t> </w:t>
      </w:r>
      <w:r>
        <w:rPr>
          <w:w w:val="100"/>
        </w:rPr>
        <w:t>年</w:t>
      </w:r>
      <w:r>
        <w:rPr>
          <w:spacing w:val="-4"/>
        </w:rPr>
        <w:t> </w:t>
      </w:r>
      <w:r>
        <w:rPr>
          <w:rFonts w:ascii="Times New Roman" w:eastAsia="Times New Roman"/>
          <w:w w:val="100"/>
        </w:rPr>
        <w:t>3</w:t>
      </w:r>
      <w:r>
        <w:rPr>
          <w:rFonts w:ascii="Times New Roman" w:eastAsia="Times New Roman"/>
          <w:spacing w:val="-2"/>
        </w:rPr>
        <w:t> </w:t>
      </w:r>
      <w:r>
        <w:rPr>
          <w:w w:val="100"/>
        </w:rPr>
        <w:t>月。</w:t>
      </w:r>
    </w:p>
    <w:p>
      <w:pPr>
        <w:pStyle w:val="BodyText"/>
        <w:spacing w:before="48"/>
      </w:pPr>
      <w:r>
        <w:rPr>
          <w:rFonts w:ascii="Times New Roman" w:eastAsia="Times New Roman"/>
          <w:spacing w:val="-2"/>
          <w:w w:val="100"/>
        </w:rPr>
        <w:t>5</w:t>
      </w:r>
      <w:r>
        <w:rPr>
          <w:spacing w:val="-2"/>
          <w:w w:val="100"/>
        </w:rPr>
        <w:t>、林明鏘，公務員法研究</w:t>
      </w:r>
      <w:r>
        <w:rPr>
          <w:spacing w:val="-3"/>
          <w:w w:val="100"/>
        </w:rPr>
        <w:t>（</w:t>
      </w:r>
      <w:r>
        <w:rPr>
          <w:w w:val="100"/>
        </w:rPr>
        <w:t>二</w:t>
      </w:r>
      <w:r>
        <w:rPr>
          <w:spacing w:val="-142"/>
          <w:w w:val="100"/>
        </w:rPr>
        <w:t>）</w:t>
      </w:r>
      <w:r>
        <w:rPr>
          <w:spacing w:val="-2"/>
          <w:w w:val="100"/>
        </w:rPr>
        <w:t>，台北，新學林，</w:t>
      </w:r>
      <w:r>
        <w:rPr>
          <w:rFonts w:ascii="Times New Roman" w:eastAsia="Times New Roman"/>
          <w:spacing w:val="-2"/>
          <w:w w:val="100"/>
        </w:rPr>
        <w:t>20</w:t>
      </w:r>
      <w:r>
        <w:rPr>
          <w:rFonts w:ascii="Times New Roman" w:eastAsia="Times New Roman"/>
          <w:w w:val="100"/>
        </w:rPr>
        <w:t>12</w:t>
      </w:r>
      <w:r>
        <w:rPr>
          <w:rFonts w:ascii="Times New Roman" w:eastAsia="Times New Roman"/>
          <w:spacing w:val="-2"/>
        </w:rPr>
        <w:t> </w:t>
      </w:r>
      <w:r>
        <w:rPr>
          <w:w w:val="100"/>
        </w:rPr>
        <w:t>年</w:t>
      </w:r>
      <w:r>
        <w:rPr>
          <w:spacing w:val="-4"/>
        </w:rPr>
        <w:t> </w:t>
      </w:r>
      <w:r>
        <w:rPr>
          <w:rFonts w:ascii="Times New Roman" w:eastAsia="Times New Roman"/>
          <w:spacing w:val="1"/>
          <w:w w:val="100"/>
        </w:rPr>
        <w:t>1</w:t>
      </w:r>
      <w:r>
        <w:rPr>
          <w:rFonts w:ascii="Times New Roman" w:eastAsia="Times New Roman"/>
          <w:w w:val="100"/>
        </w:rPr>
        <w:t>2</w:t>
      </w:r>
      <w:r>
        <w:rPr>
          <w:rFonts w:ascii="Times New Roman" w:eastAsia="Times New Roman"/>
          <w:spacing w:val="-2"/>
        </w:rPr>
        <w:t> </w:t>
      </w:r>
      <w:r>
        <w:rPr>
          <w:w w:val="100"/>
        </w:rPr>
        <w:t>月。</w:t>
      </w:r>
    </w:p>
    <w:p>
      <w:pPr>
        <w:pStyle w:val="BodyText"/>
        <w:spacing w:before="50"/>
      </w:pPr>
      <w:r>
        <w:rPr>
          <w:rFonts w:ascii="Times New Roman" w:eastAsia="Times New Roman"/>
        </w:rPr>
        <w:t>6</w:t>
      </w:r>
      <w:r>
        <w:rPr/>
        <w:t>、徐有守，考銓制度，台北，商務，民國八十六年七月修訂版。</w:t>
      </w:r>
    </w:p>
    <w:p>
      <w:pPr>
        <w:pStyle w:val="BodyText"/>
        <w:spacing w:before="48"/>
      </w:pPr>
      <w:r>
        <w:rPr>
          <w:rFonts w:ascii="Times New Roman" w:eastAsia="Times New Roman"/>
        </w:rPr>
        <w:t>7</w:t>
      </w:r>
      <w:r>
        <w:rPr>
          <w:spacing w:val="-1"/>
        </w:rPr>
        <w:t>、柯慶賢，公務員彈劾懲戒懲處之理論與實務，民國 </w:t>
      </w:r>
      <w:r>
        <w:rPr>
          <w:rFonts w:ascii="Times New Roman" w:eastAsia="Times New Roman"/>
        </w:rPr>
        <w:t>90</w:t>
      </w:r>
      <w:r>
        <w:rPr>
          <w:rFonts w:ascii="Times New Roman" w:eastAsia="Times New Roman"/>
          <w:spacing w:val="-3"/>
        </w:rPr>
        <w:t> </w:t>
      </w:r>
      <w:r>
        <w:rPr>
          <w:spacing w:val="-3"/>
        </w:rPr>
        <w:t>年 </w:t>
      </w:r>
      <w:r>
        <w:rPr>
          <w:rFonts w:ascii="Times New Roman" w:eastAsia="Times New Roman"/>
        </w:rPr>
        <w:t>11</w:t>
      </w:r>
      <w:r>
        <w:rPr>
          <w:rFonts w:ascii="Times New Roman" w:eastAsia="Times New Roman"/>
          <w:spacing w:val="-2"/>
        </w:rPr>
        <w:t> </w:t>
      </w:r>
      <w:r>
        <w:rPr/>
        <w:t>月。</w:t>
      </w:r>
    </w:p>
    <w:p>
      <w:pPr>
        <w:pStyle w:val="BodyText"/>
        <w:spacing w:before="48"/>
      </w:pPr>
      <w:r>
        <w:rPr>
          <w:rFonts w:ascii="Times New Roman" w:eastAsia="Times New Roman"/>
        </w:rPr>
        <w:t>8</w:t>
      </w:r>
      <w:r>
        <w:rPr/>
        <w:t>、施能傑，美國政府人事管理，台北，商鼎，</w:t>
      </w:r>
      <w:r>
        <w:rPr>
          <w:rFonts w:ascii="Times New Roman" w:eastAsia="Times New Roman"/>
        </w:rPr>
        <w:t>1999</w:t>
      </w:r>
      <w:r>
        <w:rPr>
          <w:rFonts w:ascii="Times New Roman" w:eastAsia="Times New Roman"/>
          <w:spacing w:val="-2"/>
        </w:rPr>
        <w:t> </w:t>
      </w:r>
      <w:r>
        <w:rPr>
          <w:spacing w:val="-1"/>
        </w:rPr>
        <w:t>年 </w:t>
      </w:r>
      <w:r>
        <w:rPr>
          <w:rFonts w:ascii="Times New Roman" w:eastAsia="Times New Roman"/>
        </w:rPr>
        <w:t>4</w:t>
      </w:r>
      <w:r>
        <w:rPr>
          <w:rFonts w:ascii="Times New Roman" w:eastAsia="Times New Roman"/>
          <w:spacing w:val="-2"/>
        </w:rPr>
        <w:t> </w:t>
      </w:r>
      <w:r>
        <w:rPr>
          <w:spacing w:val="-2"/>
        </w:rPr>
        <w:t>月 </w:t>
      </w:r>
      <w:r>
        <w:rPr>
          <w:rFonts w:ascii="Times New Roman" w:eastAsia="Times New Roman"/>
        </w:rPr>
        <w:t>13</w:t>
      </w:r>
      <w:r>
        <w:rPr>
          <w:rFonts w:ascii="Times New Roman" w:eastAsia="Times New Roman"/>
          <w:spacing w:val="-1"/>
        </w:rPr>
        <w:t> </w:t>
      </w:r>
      <w:r>
        <w:rPr/>
        <w:t>日。</w:t>
      </w:r>
    </w:p>
    <w:p>
      <w:pPr>
        <w:pStyle w:val="BodyText"/>
        <w:spacing w:before="50"/>
      </w:pPr>
      <w:r>
        <w:rPr>
          <w:rFonts w:ascii="Times New Roman" w:eastAsia="Times New Roman"/>
        </w:rPr>
        <w:t>9</w:t>
      </w:r>
      <w:r>
        <w:rPr>
          <w:spacing w:val="-1"/>
        </w:rPr>
        <w:t>、陳敏，行政法總論，台北，自版，民國 </w:t>
      </w:r>
      <w:r>
        <w:rPr>
          <w:rFonts w:ascii="Times New Roman" w:eastAsia="Times New Roman"/>
        </w:rPr>
        <w:t>100</w:t>
      </w:r>
      <w:r>
        <w:rPr>
          <w:rFonts w:ascii="Times New Roman" w:eastAsia="Times New Roman"/>
          <w:spacing w:val="-2"/>
        </w:rPr>
        <w:t> </w:t>
      </w:r>
      <w:r>
        <w:rPr>
          <w:spacing w:val="-2"/>
        </w:rPr>
        <w:t>年 </w:t>
      </w:r>
      <w:r>
        <w:rPr>
          <w:rFonts w:ascii="Times New Roman" w:eastAsia="Times New Roman"/>
        </w:rPr>
        <w:t>9</w:t>
      </w:r>
      <w:r>
        <w:rPr>
          <w:rFonts w:ascii="Times New Roman" w:eastAsia="Times New Roman"/>
          <w:spacing w:val="-2"/>
        </w:rPr>
        <w:t> </w:t>
      </w:r>
      <w:r>
        <w:rPr/>
        <w:t>月七版。</w:t>
      </w:r>
    </w:p>
    <w:p>
      <w:pPr>
        <w:pStyle w:val="BodyText"/>
        <w:spacing w:before="47"/>
      </w:pPr>
      <w:r>
        <w:rPr>
          <w:rFonts w:ascii="Times New Roman" w:eastAsia="Times New Roman"/>
        </w:rPr>
        <w:t>10</w:t>
      </w:r>
      <w:r>
        <w:rPr>
          <w:spacing w:val="-1"/>
        </w:rPr>
        <w:t>、許南雄，各國人事制度，台北，商鼎，民國 </w:t>
      </w:r>
      <w:r>
        <w:rPr>
          <w:rFonts w:ascii="Times New Roman" w:eastAsia="Times New Roman"/>
        </w:rPr>
        <w:t>86</w:t>
      </w:r>
      <w:r>
        <w:rPr>
          <w:rFonts w:ascii="Times New Roman" w:eastAsia="Times New Roman"/>
          <w:spacing w:val="-2"/>
        </w:rPr>
        <w:t> </w:t>
      </w:r>
      <w:r>
        <w:rPr/>
        <w:t>年增訂三版。</w:t>
      </w:r>
    </w:p>
    <w:p>
      <w:pPr>
        <w:pStyle w:val="BodyText"/>
        <w:spacing w:line="271" w:lineRule="auto" w:before="48"/>
        <w:ind w:left="601" w:right="498" w:hanging="281"/>
      </w:pPr>
      <w:r>
        <w:rPr>
          <w:rFonts w:ascii="Times New Roman" w:eastAsia="Times New Roman"/>
          <w:spacing w:val="-4"/>
        </w:rPr>
        <w:t>11</w:t>
      </w:r>
      <w:r>
        <w:rPr>
          <w:spacing w:val="-4"/>
        </w:rPr>
        <w:t>、楊戊龍，正當法律程序與文官工作權保障－美國聯邦公務員工作</w:t>
      </w:r>
      <w:r>
        <w:rPr/>
        <w:t>權利救濟理論與實務，台北，翰蘆，</w:t>
      </w:r>
      <w:r>
        <w:rPr>
          <w:rFonts w:ascii="Times New Roman" w:eastAsia="Times New Roman"/>
        </w:rPr>
        <w:t>2004</w:t>
      </w:r>
      <w:r>
        <w:rPr>
          <w:rFonts w:ascii="Times New Roman" w:eastAsia="Times New Roman"/>
          <w:spacing w:val="-2"/>
        </w:rPr>
        <w:t> </w:t>
      </w:r>
      <w:r>
        <w:rPr>
          <w:spacing w:val="-1"/>
        </w:rPr>
        <w:t>年 </w:t>
      </w:r>
      <w:r>
        <w:rPr>
          <w:rFonts w:ascii="Times New Roman" w:eastAsia="Times New Roman"/>
        </w:rPr>
        <w:t>8</w:t>
      </w:r>
      <w:r>
        <w:rPr>
          <w:rFonts w:ascii="Times New Roman" w:eastAsia="Times New Roman"/>
          <w:spacing w:val="-2"/>
        </w:rPr>
        <w:t> </w:t>
      </w:r>
      <w:r>
        <w:rPr/>
        <w:t>月。</w:t>
      </w:r>
    </w:p>
    <w:p>
      <w:pPr>
        <w:pStyle w:val="BodyText"/>
        <w:spacing w:line="387" w:lineRule="exact"/>
        <w:rPr>
          <w:rFonts w:ascii="Times New Roman" w:eastAsia="Times New Roman"/>
        </w:rPr>
      </w:pPr>
      <w:r>
        <w:rPr>
          <w:rFonts w:ascii="Times New Roman" w:eastAsia="Times New Roman"/>
        </w:rPr>
        <w:t>12</w:t>
      </w:r>
      <w:r>
        <w:rPr/>
        <w:t>、蔡震榮，行政法理論與基本人權之保障，台北，五南，民國 </w:t>
      </w:r>
      <w:r>
        <w:rPr>
          <w:rFonts w:ascii="Times New Roman" w:eastAsia="Times New Roman"/>
        </w:rPr>
        <w:t>80</w:t>
      </w:r>
    </w:p>
    <w:p>
      <w:pPr>
        <w:pStyle w:val="BodyText"/>
        <w:spacing w:before="47"/>
        <w:ind w:left="601"/>
      </w:pPr>
      <w:r>
        <w:rPr/>
        <w:t>年。</w:t>
      </w:r>
    </w:p>
    <w:p>
      <w:pPr>
        <w:pStyle w:val="BodyText"/>
        <w:spacing w:before="51"/>
      </w:pPr>
      <w:r>
        <w:rPr>
          <w:rFonts w:ascii="Times New Roman" w:eastAsia="Times New Roman"/>
        </w:rPr>
        <w:t>13</w:t>
      </w:r>
      <w:r>
        <w:rPr/>
        <w:t>、劉昊洲，公務員法專論，台北，五南，</w:t>
      </w:r>
      <w:r>
        <w:rPr>
          <w:rFonts w:ascii="Times New Roman" w:eastAsia="Times New Roman"/>
        </w:rPr>
        <w:t>2014</w:t>
      </w:r>
      <w:r>
        <w:rPr>
          <w:rFonts w:ascii="Times New Roman" w:eastAsia="Times New Roman"/>
          <w:spacing w:val="-3"/>
        </w:rPr>
        <w:t> </w:t>
      </w:r>
      <w:r>
        <w:rPr>
          <w:spacing w:val="-2"/>
        </w:rPr>
        <w:t>年 </w:t>
      </w:r>
      <w:r>
        <w:rPr>
          <w:rFonts w:ascii="Times New Roman" w:eastAsia="Times New Roman"/>
        </w:rPr>
        <w:t>3</w:t>
      </w:r>
      <w:r>
        <w:rPr>
          <w:rFonts w:ascii="Times New Roman" w:eastAsia="Times New Roman"/>
          <w:spacing w:val="-2"/>
        </w:rPr>
        <w:t> </w:t>
      </w:r>
      <w:r>
        <w:rPr/>
        <w:t>月。</w:t>
      </w:r>
    </w:p>
    <w:p>
      <w:pPr>
        <w:pStyle w:val="BodyText"/>
        <w:spacing w:before="47"/>
        <w:rPr>
          <w:rFonts w:ascii="Times New Roman" w:eastAsia="Times New Roman"/>
        </w:rPr>
      </w:pPr>
      <w:r>
        <w:rPr>
          <w:rFonts w:ascii="Times New Roman" w:eastAsia="Times New Roman"/>
        </w:rPr>
        <w:t>14</w:t>
      </w:r>
      <w:r>
        <w:rPr/>
        <w:t>、劉昊洲，公務人員人事論叢，台北，商鼎文化，</w:t>
      </w:r>
      <w:r>
        <w:rPr>
          <w:rFonts w:ascii="Times New Roman" w:eastAsia="Times New Roman"/>
        </w:rPr>
        <w:t>2008</w:t>
      </w:r>
      <w:r>
        <w:rPr>
          <w:rFonts w:ascii="Times New Roman" w:eastAsia="Times New Roman"/>
          <w:spacing w:val="9"/>
        </w:rPr>
        <w:t> </w:t>
      </w:r>
      <w:r>
        <w:rPr>
          <w:spacing w:val="4"/>
        </w:rPr>
        <w:t>年 </w:t>
      </w:r>
      <w:r>
        <w:rPr>
          <w:rFonts w:ascii="Times New Roman" w:eastAsia="Times New Roman"/>
        </w:rPr>
        <w:t>7</w:t>
      </w:r>
      <w:r>
        <w:rPr>
          <w:rFonts w:ascii="Times New Roman" w:eastAsia="Times New Roman"/>
          <w:spacing w:val="11"/>
        </w:rPr>
        <w:t> </w:t>
      </w:r>
      <w:r>
        <w:rPr>
          <w:spacing w:val="3"/>
        </w:rPr>
        <w:t>月 </w:t>
      </w:r>
      <w:r>
        <w:rPr>
          <w:rFonts w:ascii="Times New Roman" w:eastAsia="Times New Roman"/>
        </w:rPr>
        <w:t>15</w:t>
      </w:r>
    </w:p>
    <w:p>
      <w:pPr>
        <w:pStyle w:val="BodyText"/>
        <w:spacing w:before="48"/>
        <w:ind w:left="601"/>
      </w:pPr>
      <w:r>
        <w:rPr/>
        <w:t>日。</w:t>
      </w:r>
    </w:p>
    <w:p>
      <w:pPr>
        <w:pStyle w:val="BodyText"/>
        <w:spacing w:before="2"/>
        <w:ind w:left="0"/>
        <w:rPr>
          <w:sz w:val="32"/>
        </w:rPr>
      </w:pPr>
    </w:p>
    <w:p>
      <w:pPr>
        <w:pStyle w:val="Heading5"/>
      </w:pPr>
      <w:r>
        <w:rPr/>
        <w:t>三、單篇論文</w:t>
      </w:r>
    </w:p>
    <w:p>
      <w:pPr>
        <w:pStyle w:val="BodyText"/>
        <w:spacing w:before="172"/>
      </w:pPr>
      <w:r>
        <w:rPr>
          <w:rFonts w:ascii="Times New Roman" w:eastAsia="Times New Roman"/>
        </w:rPr>
        <w:t>1</w:t>
      </w:r>
      <w:r>
        <w:rPr/>
        <w:t>、江嘉琪，公務人員聘用法律關係運用行政處分之容許性，發表於</w:t>
      </w:r>
    </w:p>
    <w:p>
      <w:pPr>
        <w:spacing w:after="0"/>
        <w:sectPr>
          <w:pgSz w:w="11910" w:h="16840"/>
          <w:pgMar w:header="0" w:footer="1239" w:top="1440" w:bottom="1420" w:left="1480" w:right="1300"/>
        </w:sectPr>
      </w:pPr>
    </w:p>
    <w:p>
      <w:pPr>
        <w:pStyle w:val="BodyText"/>
        <w:spacing w:before="54"/>
        <w:ind w:left="601"/>
      </w:pPr>
      <w:r>
        <w:rPr>
          <w:spacing w:val="-12"/>
        </w:rPr>
        <w:t>公務人員保障暨培訓委員會「</w:t>
      </w:r>
      <w:r>
        <w:rPr>
          <w:rFonts w:ascii="Times New Roman" w:eastAsia="Times New Roman"/>
        </w:rPr>
        <w:t>104</w:t>
      </w:r>
      <w:r>
        <w:rPr>
          <w:rFonts w:ascii="Times New Roman" w:eastAsia="Times New Roman"/>
          <w:spacing w:val="-26"/>
        </w:rPr>
        <w:t> </w:t>
      </w:r>
      <w:r>
        <w:rPr>
          <w:spacing w:val="-10"/>
        </w:rPr>
        <w:t>年度公務人員保障法制研討會」，</w:t>
      </w:r>
    </w:p>
    <w:p>
      <w:pPr>
        <w:pStyle w:val="BodyText"/>
        <w:spacing w:before="48"/>
        <w:ind w:left="601"/>
      </w:pPr>
      <w:r>
        <w:rPr>
          <w:rFonts w:ascii="Times New Roman" w:eastAsia="Times New Roman"/>
        </w:rPr>
        <w:t>2015</w:t>
      </w:r>
      <w:r>
        <w:rPr>
          <w:rFonts w:ascii="Times New Roman" w:eastAsia="Times New Roman"/>
          <w:spacing w:val="-1"/>
        </w:rPr>
        <w:t> </w:t>
      </w:r>
      <w:r>
        <w:rPr>
          <w:spacing w:val="-2"/>
        </w:rPr>
        <w:t>年 </w:t>
      </w:r>
      <w:r>
        <w:rPr>
          <w:rFonts w:ascii="Times New Roman" w:eastAsia="Times New Roman"/>
        </w:rPr>
        <w:t>9</w:t>
      </w:r>
      <w:r>
        <w:rPr>
          <w:rFonts w:ascii="Times New Roman" w:eastAsia="Times New Roman"/>
          <w:spacing w:val="-2"/>
        </w:rPr>
        <w:t> </w:t>
      </w:r>
      <w:r>
        <w:rPr>
          <w:spacing w:val="-2"/>
        </w:rPr>
        <w:t>月 </w:t>
      </w:r>
      <w:r>
        <w:rPr>
          <w:rFonts w:ascii="Times New Roman" w:eastAsia="Times New Roman"/>
        </w:rPr>
        <w:t>21</w:t>
      </w:r>
      <w:r>
        <w:rPr>
          <w:rFonts w:ascii="Times New Roman" w:eastAsia="Times New Roman"/>
          <w:spacing w:val="-2"/>
        </w:rPr>
        <w:t> </w:t>
      </w:r>
      <w:r>
        <w:rPr/>
        <w:t>日。</w:t>
      </w:r>
    </w:p>
    <w:p>
      <w:pPr>
        <w:pStyle w:val="BodyText"/>
        <w:spacing w:line="268" w:lineRule="auto" w:before="50"/>
        <w:ind w:left="601" w:right="496" w:hanging="281"/>
        <w:jc w:val="both"/>
      </w:pPr>
      <w:r>
        <w:rPr>
          <w:rFonts w:ascii="Times New Roman" w:hAnsi="Times New Roman" w:eastAsia="Times New Roman"/>
        </w:rPr>
        <w:t>2</w:t>
      </w:r>
      <w:r>
        <w:rPr/>
        <w:t>、李惠宗，校園將永無寧日？</w:t>
      </w:r>
      <w:r>
        <w:rPr>
          <w:rFonts w:ascii="Times New Roman" w:hAnsi="Times New Roman" w:eastAsia="Times New Roman"/>
        </w:rPr>
        <w:t>–</w:t>
      </w:r>
      <w:r>
        <w:rPr/>
        <w:t>釋字第六八四號解釋評析</w:t>
      </w:r>
      <w:r>
        <w:rPr>
          <w:rFonts w:ascii="Times New Roman" w:hAnsi="Times New Roman" w:eastAsia="Times New Roman"/>
        </w:rPr>
        <w:t>–</w:t>
      </w:r>
      <w:r>
        <w:rPr/>
        <w:t>，月旦法</w:t>
      </w:r>
      <w:r>
        <w:rPr>
          <w:spacing w:val="-1"/>
        </w:rPr>
        <w:t>學雜誌，第 </w:t>
      </w:r>
      <w:r>
        <w:rPr>
          <w:rFonts w:ascii="Times New Roman" w:hAnsi="Times New Roman" w:eastAsia="Times New Roman"/>
        </w:rPr>
        <w:t>191</w:t>
      </w:r>
      <w:r>
        <w:rPr>
          <w:rFonts w:ascii="Times New Roman" w:hAnsi="Times New Roman" w:eastAsia="Times New Roman"/>
          <w:spacing w:val="-1"/>
        </w:rPr>
        <w:t> </w:t>
      </w:r>
      <w:r>
        <w:rPr/>
        <w:t>期，</w:t>
      </w:r>
      <w:r>
        <w:rPr>
          <w:rFonts w:ascii="Times New Roman" w:hAnsi="Times New Roman" w:eastAsia="Times New Roman"/>
        </w:rPr>
        <w:t>2011</w:t>
      </w:r>
      <w:r>
        <w:rPr>
          <w:rFonts w:ascii="Times New Roman" w:hAnsi="Times New Roman" w:eastAsia="Times New Roman"/>
          <w:spacing w:val="-2"/>
        </w:rPr>
        <w:t> </w:t>
      </w:r>
      <w:r>
        <w:rPr>
          <w:spacing w:val="-2"/>
        </w:rPr>
        <w:t>年 </w:t>
      </w:r>
      <w:r>
        <w:rPr>
          <w:rFonts w:ascii="Times New Roman" w:hAnsi="Times New Roman" w:eastAsia="Times New Roman"/>
        </w:rPr>
        <w:t>4</w:t>
      </w:r>
      <w:r>
        <w:rPr>
          <w:rFonts w:ascii="Times New Roman" w:hAnsi="Times New Roman" w:eastAsia="Times New Roman"/>
          <w:spacing w:val="-2"/>
        </w:rPr>
        <w:t> </w:t>
      </w:r>
      <w:r>
        <w:rPr/>
        <w:t>月。</w:t>
      </w:r>
    </w:p>
    <w:p>
      <w:pPr>
        <w:pStyle w:val="BodyText"/>
        <w:spacing w:before="1"/>
      </w:pPr>
      <w:r>
        <w:rPr>
          <w:rFonts w:ascii="Times New Roman" w:eastAsia="Times New Roman"/>
          <w:spacing w:val="-1"/>
        </w:rPr>
        <w:t>3</w:t>
      </w:r>
      <w:r>
        <w:rPr>
          <w:spacing w:val="-2"/>
        </w:rPr>
        <w:t>、李英毅，公務員關係中行政處分之認定，東吳法律學報，第 </w:t>
      </w:r>
      <w:r>
        <w:rPr>
          <w:rFonts w:ascii="Times New Roman" w:eastAsia="Times New Roman"/>
        </w:rPr>
        <w:t>19</w:t>
      </w:r>
      <w:r>
        <w:rPr>
          <w:rFonts w:ascii="Times New Roman" w:eastAsia="Times New Roman"/>
          <w:spacing w:val="-17"/>
        </w:rPr>
        <w:t> </w:t>
      </w:r>
      <w:r>
        <w:rPr/>
        <w:t>卷</w:t>
      </w:r>
    </w:p>
    <w:p>
      <w:pPr>
        <w:pStyle w:val="BodyText"/>
        <w:spacing w:before="51"/>
        <w:ind w:left="601"/>
      </w:pPr>
      <w:r>
        <w:rPr>
          <w:spacing w:val="-2"/>
        </w:rPr>
        <w:t>第 </w:t>
      </w:r>
      <w:r>
        <w:rPr>
          <w:rFonts w:ascii="Times New Roman" w:eastAsia="Times New Roman"/>
        </w:rPr>
        <w:t>4</w:t>
      </w:r>
      <w:r>
        <w:rPr>
          <w:rFonts w:ascii="Times New Roman" w:eastAsia="Times New Roman"/>
          <w:spacing w:val="-2"/>
        </w:rPr>
        <w:t> </w:t>
      </w:r>
      <w:r>
        <w:rPr/>
        <w:t>期，</w:t>
      </w:r>
      <w:r>
        <w:rPr>
          <w:rFonts w:ascii="Times New Roman" w:eastAsia="Times New Roman"/>
        </w:rPr>
        <w:t>2008</w:t>
      </w:r>
      <w:r>
        <w:rPr>
          <w:rFonts w:ascii="Times New Roman" w:eastAsia="Times New Roman"/>
          <w:spacing w:val="-1"/>
        </w:rPr>
        <w:t> </w:t>
      </w:r>
      <w:r>
        <w:rPr>
          <w:spacing w:val="-1"/>
        </w:rPr>
        <w:t>年 </w:t>
      </w:r>
      <w:r>
        <w:rPr>
          <w:rFonts w:ascii="Times New Roman" w:eastAsia="Times New Roman"/>
        </w:rPr>
        <w:t>4</w:t>
      </w:r>
      <w:r>
        <w:rPr>
          <w:rFonts w:ascii="Times New Roman" w:eastAsia="Times New Roman"/>
          <w:spacing w:val="-2"/>
        </w:rPr>
        <w:t> </w:t>
      </w:r>
      <w:r>
        <w:rPr/>
        <w:t>月。</w:t>
      </w:r>
    </w:p>
    <w:p>
      <w:pPr>
        <w:pStyle w:val="BodyText"/>
        <w:spacing w:before="47"/>
      </w:pPr>
      <w:r>
        <w:rPr>
          <w:rFonts w:ascii="Times New Roman" w:hAnsi="Times New Roman" w:eastAsia="Times New Roman"/>
          <w:spacing w:val="-1"/>
        </w:rPr>
        <w:t>4</w:t>
      </w:r>
      <w:r>
        <w:rPr>
          <w:spacing w:val="-1"/>
        </w:rPr>
        <w:t>、周志宏，告別法治國家的原始森林？</w:t>
      </w:r>
      <w:r>
        <w:rPr>
          <w:rFonts w:ascii="Times New Roman" w:hAnsi="Times New Roman" w:eastAsia="Times New Roman"/>
        </w:rPr>
        <w:t>–</w:t>
      </w:r>
      <w:r>
        <w:rPr>
          <w:spacing w:val="-3"/>
        </w:rPr>
        <w:t>大法官釋字第 </w:t>
      </w:r>
      <w:r>
        <w:rPr>
          <w:rFonts w:ascii="Times New Roman" w:hAnsi="Times New Roman" w:eastAsia="Times New Roman"/>
        </w:rPr>
        <w:t>684</w:t>
      </w:r>
      <w:r>
        <w:rPr>
          <w:rFonts w:ascii="Times New Roman" w:hAnsi="Times New Roman" w:eastAsia="Times New Roman"/>
          <w:spacing w:val="-16"/>
        </w:rPr>
        <w:t> </w:t>
      </w:r>
      <w:r>
        <w:rPr/>
        <w:t>號解釋初</w:t>
      </w:r>
    </w:p>
    <w:p>
      <w:pPr>
        <w:pStyle w:val="BodyText"/>
        <w:spacing w:before="48"/>
        <w:ind w:left="601"/>
      </w:pPr>
      <w:r>
        <w:rPr/>
        <w:t>探</w:t>
      </w:r>
      <w:r>
        <w:rPr>
          <w:rFonts w:ascii="Times New Roman" w:hAnsi="Times New Roman" w:eastAsia="Times New Roman"/>
        </w:rPr>
        <w:t>–</w:t>
      </w:r>
      <w:r>
        <w:rPr>
          <w:spacing w:val="-1"/>
        </w:rPr>
        <w:t>，台灣法學雜誌，第 </w:t>
      </w:r>
      <w:r>
        <w:rPr>
          <w:rFonts w:ascii="Times New Roman" w:hAnsi="Times New Roman" w:eastAsia="Times New Roman"/>
        </w:rPr>
        <w:t>171</w:t>
      </w:r>
      <w:r>
        <w:rPr>
          <w:rFonts w:ascii="Times New Roman" w:hAnsi="Times New Roman" w:eastAsia="Times New Roman"/>
          <w:spacing w:val="-3"/>
        </w:rPr>
        <w:t> </w:t>
      </w:r>
      <w:r>
        <w:rPr/>
        <w:t>期，</w:t>
      </w:r>
      <w:r>
        <w:rPr>
          <w:rFonts w:ascii="Times New Roman" w:hAnsi="Times New Roman" w:eastAsia="Times New Roman"/>
        </w:rPr>
        <w:t>2011</w:t>
      </w:r>
      <w:r>
        <w:rPr>
          <w:rFonts w:ascii="Times New Roman" w:hAnsi="Times New Roman" w:eastAsia="Times New Roman"/>
          <w:spacing w:val="-3"/>
        </w:rPr>
        <w:t> </w:t>
      </w:r>
      <w:r>
        <w:rPr>
          <w:spacing w:val="-2"/>
        </w:rPr>
        <w:t>年 </w:t>
      </w:r>
      <w:r>
        <w:rPr>
          <w:rFonts w:ascii="Times New Roman" w:hAnsi="Times New Roman" w:eastAsia="Times New Roman"/>
        </w:rPr>
        <w:t>3</w:t>
      </w:r>
      <w:r>
        <w:rPr>
          <w:rFonts w:ascii="Times New Roman" w:hAnsi="Times New Roman" w:eastAsia="Times New Roman"/>
          <w:spacing w:val="-3"/>
        </w:rPr>
        <w:t> </w:t>
      </w:r>
      <w:r>
        <w:rPr>
          <w:spacing w:val="-1"/>
        </w:rPr>
        <w:t>月 </w:t>
      </w:r>
      <w:r>
        <w:rPr>
          <w:rFonts w:ascii="Times New Roman" w:hAnsi="Times New Roman" w:eastAsia="Times New Roman"/>
        </w:rPr>
        <w:t>1</w:t>
      </w:r>
      <w:r>
        <w:rPr>
          <w:rFonts w:ascii="Times New Roman" w:hAnsi="Times New Roman" w:eastAsia="Times New Roman"/>
          <w:spacing w:val="-3"/>
        </w:rPr>
        <w:t> </w:t>
      </w:r>
      <w:r>
        <w:rPr/>
        <w:t>日。</w:t>
      </w:r>
    </w:p>
    <w:p>
      <w:pPr>
        <w:pStyle w:val="BodyText"/>
        <w:spacing w:before="50"/>
      </w:pPr>
      <w:r>
        <w:rPr>
          <w:rFonts w:ascii="Times New Roman" w:eastAsia="Times New Roman"/>
        </w:rPr>
        <w:t>5</w:t>
      </w:r>
      <w:r>
        <w:rPr>
          <w:spacing w:val="-1"/>
        </w:rPr>
        <w:t>、吳庚，重建公務員關係的法理基礎，法令月刊，第 </w:t>
      </w:r>
      <w:r>
        <w:rPr>
          <w:rFonts w:ascii="Times New Roman" w:eastAsia="Times New Roman"/>
        </w:rPr>
        <w:t>48</w:t>
      </w:r>
      <w:r>
        <w:rPr>
          <w:rFonts w:ascii="Times New Roman" w:eastAsia="Times New Roman"/>
          <w:spacing w:val="-14"/>
        </w:rPr>
        <w:t> </w:t>
      </w:r>
      <w:r>
        <w:rPr>
          <w:spacing w:val="-6"/>
        </w:rPr>
        <w:t>卷第 </w:t>
      </w:r>
      <w:r>
        <w:rPr>
          <w:rFonts w:ascii="Times New Roman" w:eastAsia="Times New Roman"/>
        </w:rPr>
        <w:t>8</w:t>
      </w:r>
      <w:r>
        <w:rPr>
          <w:rFonts w:ascii="Times New Roman" w:eastAsia="Times New Roman"/>
          <w:spacing w:val="-13"/>
        </w:rPr>
        <w:t> </w:t>
      </w:r>
      <w:r>
        <w:rPr/>
        <w:t>期，</w:t>
      </w:r>
    </w:p>
    <w:p>
      <w:pPr>
        <w:pStyle w:val="BodyText"/>
        <w:spacing w:before="48"/>
        <w:ind w:left="601"/>
      </w:pPr>
      <w:r>
        <w:rPr>
          <w:rFonts w:ascii="Times New Roman" w:eastAsia="Times New Roman"/>
        </w:rPr>
        <w:t>1989</w:t>
      </w:r>
      <w:r>
        <w:rPr>
          <w:rFonts w:ascii="Times New Roman" w:eastAsia="Times New Roman"/>
          <w:spacing w:val="-1"/>
        </w:rPr>
        <w:t> </w:t>
      </w:r>
      <w:r>
        <w:rPr>
          <w:spacing w:val="-2"/>
        </w:rPr>
        <w:t>年 </w:t>
      </w:r>
      <w:r>
        <w:rPr>
          <w:rFonts w:ascii="Times New Roman" w:eastAsia="Times New Roman"/>
        </w:rPr>
        <w:t>8</w:t>
      </w:r>
      <w:r>
        <w:rPr>
          <w:rFonts w:ascii="Times New Roman" w:eastAsia="Times New Roman"/>
          <w:spacing w:val="-1"/>
        </w:rPr>
        <w:t> </w:t>
      </w:r>
      <w:r>
        <w:rPr/>
        <w:t>月。</w:t>
      </w:r>
    </w:p>
    <w:p>
      <w:pPr>
        <w:pStyle w:val="BodyText"/>
        <w:spacing w:line="271" w:lineRule="auto" w:before="48"/>
        <w:ind w:left="601" w:right="496" w:hanging="281"/>
        <w:jc w:val="both"/>
      </w:pPr>
      <w:r>
        <w:rPr>
          <w:rFonts w:ascii="Times New Roman" w:eastAsia="Times New Roman"/>
          <w:spacing w:val="-40"/>
        </w:rPr>
        <w:t>6</w:t>
      </w:r>
      <w:r>
        <w:rPr>
          <w:spacing w:val="-17"/>
        </w:rPr>
        <w:t>、林明鏘，德國公務員制度之最新變革：兼論我國文官制度的危機，</w:t>
      </w:r>
      <w:r>
        <w:rPr>
          <w:spacing w:val="-71"/>
        </w:rPr>
        <w:t> </w:t>
      </w:r>
      <w:r>
        <w:rPr>
          <w:spacing w:val="-1"/>
        </w:rPr>
        <w:t>台大法學論叢，第 </w:t>
      </w:r>
      <w:r>
        <w:rPr>
          <w:rFonts w:ascii="Times New Roman" w:eastAsia="Times New Roman"/>
        </w:rPr>
        <w:t>40</w:t>
      </w:r>
      <w:r>
        <w:rPr>
          <w:rFonts w:ascii="Times New Roman" w:eastAsia="Times New Roman"/>
          <w:spacing w:val="-2"/>
        </w:rPr>
        <w:t> </w:t>
      </w:r>
      <w:r>
        <w:rPr>
          <w:spacing w:val="-1"/>
        </w:rPr>
        <w:t>卷第 </w:t>
      </w:r>
      <w:r>
        <w:rPr>
          <w:rFonts w:ascii="Times New Roman" w:eastAsia="Times New Roman"/>
        </w:rPr>
        <w:t>4</w:t>
      </w:r>
      <w:r>
        <w:rPr>
          <w:rFonts w:ascii="Times New Roman" w:eastAsia="Times New Roman"/>
          <w:spacing w:val="-2"/>
        </w:rPr>
        <w:t> </w:t>
      </w:r>
      <w:r>
        <w:rPr/>
        <w:t>期，</w:t>
      </w:r>
      <w:r>
        <w:rPr>
          <w:rFonts w:ascii="Times New Roman" w:eastAsia="Times New Roman"/>
        </w:rPr>
        <w:t>2011</w:t>
      </w:r>
      <w:r>
        <w:rPr>
          <w:rFonts w:ascii="Times New Roman" w:eastAsia="Times New Roman"/>
          <w:spacing w:val="-2"/>
        </w:rPr>
        <w:t> </w:t>
      </w:r>
      <w:r>
        <w:rPr>
          <w:spacing w:val="-2"/>
        </w:rPr>
        <w:t>年 </w:t>
      </w:r>
      <w:r>
        <w:rPr>
          <w:rFonts w:ascii="Times New Roman" w:eastAsia="Times New Roman"/>
        </w:rPr>
        <w:t>12</w:t>
      </w:r>
      <w:r>
        <w:rPr>
          <w:rFonts w:ascii="Times New Roman" w:eastAsia="Times New Roman"/>
          <w:spacing w:val="-2"/>
        </w:rPr>
        <w:t> </w:t>
      </w:r>
      <w:r>
        <w:rPr/>
        <w:t>月。</w:t>
      </w:r>
    </w:p>
    <w:p>
      <w:pPr>
        <w:pStyle w:val="BodyText"/>
        <w:spacing w:line="387" w:lineRule="exact"/>
        <w:rPr>
          <w:rFonts w:ascii="Times New Roman" w:eastAsia="Times New Roman"/>
        </w:rPr>
      </w:pPr>
      <w:r>
        <w:rPr>
          <w:rFonts w:ascii="Times New Roman" w:eastAsia="Times New Roman"/>
        </w:rPr>
        <w:t>7</w:t>
      </w:r>
      <w:r>
        <w:rPr/>
        <w:t>、張桐銳，公務員職務外行為之懲戒責任，台灣法學雜誌，第 </w:t>
      </w:r>
      <w:r>
        <w:rPr>
          <w:rFonts w:ascii="Times New Roman" w:eastAsia="Times New Roman"/>
        </w:rPr>
        <w:t>132</w:t>
      </w:r>
    </w:p>
    <w:p>
      <w:pPr>
        <w:pStyle w:val="BodyText"/>
        <w:spacing w:before="47"/>
        <w:ind w:left="601"/>
      </w:pPr>
      <w:r>
        <w:rPr/>
        <w:t>期，</w:t>
      </w:r>
      <w:r>
        <w:rPr>
          <w:rFonts w:ascii="Times New Roman" w:eastAsia="Times New Roman"/>
        </w:rPr>
        <w:t>2009</w:t>
      </w:r>
      <w:r>
        <w:rPr>
          <w:rFonts w:ascii="Times New Roman" w:eastAsia="Times New Roman"/>
          <w:spacing w:val="-2"/>
        </w:rPr>
        <w:t> </w:t>
      </w:r>
      <w:r>
        <w:rPr>
          <w:spacing w:val="-2"/>
        </w:rPr>
        <w:t>年 </w:t>
      </w:r>
      <w:r>
        <w:rPr>
          <w:rFonts w:ascii="Times New Roman" w:eastAsia="Times New Roman"/>
        </w:rPr>
        <w:t>7</w:t>
      </w:r>
      <w:r>
        <w:rPr>
          <w:rFonts w:ascii="Times New Roman" w:eastAsia="Times New Roman"/>
          <w:spacing w:val="-1"/>
        </w:rPr>
        <w:t> </w:t>
      </w:r>
      <w:r>
        <w:rPr>
          <w:spacing w:val="-1"/>
        </w:rPr>
        <w:t>月 </w:t>
      </w:r>
      <w:r>
        <w:rPr>
          <w:rFonts w:ascii="Times New Roman" w:eastAsia="Times New Roman"/>
        </w:rPr>
        <w:t>15</w:t>
      </w:r>
      <w:r>
        <w:rPr>
          <w:rFonts w:ascii="Times New Roman" w:eastAsia="Times New Roman"/>
          <w:spacing w:val="-1"/>
        </w:rPr>
        <w:t> </w:t>
      </w:r>
      <w:r>
        <w:rPr/>
        <w:t>日。</w:t>
      </w:r>
    </w:p>
    <w:p>
      <w:pPr>
        <w:pStyle w:val="BodyText"/>
        <w:spacing w:before="50"/>
        <w:rPr>
          <w:rFonts w:ascii="Times New Roman" w:eastAsia="Times New Roman"/>
        </w:rPr>
      </w:pPr>
      <w:r>
        <w:rPr>
          <w:rFonts w:ascii="Times New Roman" w:eastAsia="Times New Roman"/>
        </w:rPr>
        <w:t>8</w:t>
      </w:r>
      <w:r>
        <w:rPr>
          <w:spacing w:val="2"/>
        </w:rPr>
        <w:t>、張桐銳，公務員與基本權，中原財經法學，第 </w:t>
      </w:r>
      <w:r>
        <w:rPr>
          <w:rFonts w:ascii="Times New Roman" w:eastAsia="Times New Roman"/>
        </w:rPr>
        <w:t>18</w:t>
      </w:r>
      <w:r>
        <w:rPr>
          <w:rFonts w:ascii="Times New Roman" w:eastAsia="Times New Roman"/>
          <w:spacing w:val="45"/>
        </w:rPr>
        <w:t> </w:t>
      </w:r>
      <w:r>
        <w:rPr/>
        <w:t>期，</w:t>
      </w:r>
      <w:r>
        <w:rPr>
          <w:rFonts w:ascii="Times New Roman" w:eastAsia="Times New Roman"/>
        </w:rPr>
        <w:t>2007</w:t>
      </w:r>
      <w:r>
        <w:rPr>
          <w:rFonts w:ascii="Times New Roman" w:eastAsia="Times New Roman"/>
          <w:spacing w:val="46"/>
        </w:rPr>
        <w:t> </w:t>
      </w:r>
      <w:r>
        <w:rPr>
          <w:spacing w:val="22"/>
        </w:rPr>
        <w:t>年 </w:t>
      </w:r>
      <w:r>
        <w:rPr>
          <w:rFonts w:ascii="Times New Roman" w:eastAsia="Times New Roman"/>
        </w:rPr>
        <w:t>6</w:t>
      </w:r>
    </w:p>
    <w:p>
      <w:pPr>
        <w:pStyle w:val="BodyText"/>
        <w:spacing w:before="48"/>
        <w:ind w:left="601"/>
      </w:pPr>
      <w:r>
        <w:rPr/>
        <w:t>月。</w:t>
      </w:r>
    </w:p>
    <w:p>
      <w:pPr>
        <w:pStyle w:val="BodyText"/>
        <w:spacing w:before="48"/>
      </w:pPr>
      <w:r>
        <w:rPr>
          <w:rFonts w:ascii="Times New Roman" w:hAnsi="Times New Roman" w:eastAsia="Times New Roman"/>
        </w:rPr>
        <w:t>9</w:t>
      </w:r>
      <w:r>
        <w:rPr/>
        <w:t>、張桐銳，告別「特別權力關係」？</w:t>
      </w:r>
      <w:r>
        <w:rPr>
          <w:rFonts w:ascii="Times New Roman" w:hAnsi="Times New Roman" w:eastAsia="Times New Roman"/>
        </w:rPr>
        <w:t>─</w:t>
      </w:r>
      <w:r>
        <w:rPr>
          <w:spacing w:val="-1"/>
        </w:rPr>
        <w:t>從最高行政法院 </w:t>
      </w:r>
      <w:r>
        <w:rPr>
          <w:rFonts w:ascii="Times New Roman" w:hAnsi="Times New Roman" w:eastAsia="Times New Roman"/>
        </w:rPr>
        <w:t>94</w:t>
      </w:r>
      <w:r>
        <w:rPr>
          <w:rFonts w:ascii="Times New Roman" w:hAnsi="Times New Roman" w:eastAsia="Times New Roman"/>
          <w:spacing w:val="-4"/>
        </w:rPr>
        <w:t> </w:t>
      </w:r>
      <w:r>
        <w:rPr/>
        <w:t>年裁字第</w:t>
      </w:r>
    </w:p>
    <w:p>
      <w:pPr>
        <w:pStyle w:val="BodyText"/>
        <w:spacing w:before="50"/>
        <w:ind w:left="601"/>
      </w:pPr>
      <w:r>
        <w:rPr>
          <w:rFonts w:ascii="Times New Roman" w:eastAsia="Times New Roman"/>
          <w:spacing w:val="-11"/>
          <w:w w:val="100"/>
        </w:rPr>
        <w:t>1</w:t>
      </w:r>
      <w:r>
        <w:rPr>
          <w:rFonts w:ascii="Times New Roman" w:eastAsia="Times New Roman"/>
          <w:w w:val="100"/>
        </w:rPr>
        <w:t>1</w:t>
      </w:r>
      <w:r>
        <w:rPr>
          <w:rFonts w:ascii="Times New Roman" w:eastAsia="Times New Roman"/>
          <w:spacing w:val="-2"/>
          <w:w w:val="100"/>
        </w:rPr>
        <w:t>2</w:t>
      </w:r>
      <w:r>
        <w:rPr>
          <w:rFonts w:ascii="Times New Roman" w:eastAsia="Times New Roman"/>
          <w:w w:val="100"/>
        </w:rPr>
        <w:t>3</w:t>
      </w:r>
      <w:r>
        <w:rPr>
          <w:rFonts w:ascii="Times New Roman" w:eastAsia="Times New Roman"/>
          <w:spacing w:val="-2"/>
        </w:rPr>
        <w:t> </w:t>
      </w:r>
      <w:r>
        <w:rPr>
          <w:spacing w:val="-3"/>
          <w:w w:val="100"/>
        </w:rPr>
        <w:t>號裁定談起，收錄於行政法實務與理論（</w:t>
      </w:r>
      <w:r>
        <w:rPr>
          <w:w w:val="100"/>
        </w:rPr>
        <w:t>二</w:t>
      </w:r>
      <w:r>
        <w:rPr>
          <w:spacing w:val="-142"/>
          <w:w w:val="100"/>
        </w:rPr>
        <w:t>）</w:t>
      </w:r>
      <w:r>
        <w:rPr>
          <w:spacing w:val="1"/>
          <w:w w:val="100"/>
        </w:rPr>
        <w:t>，</w:t>
      </w:r>
      <w:r>
        <w:rPr>
          <w:rFonts w:ascii="Times New Roman" w:eastAsia="Times New Roman"/>
          <w:spacing w:val="-2"/>
          <w:w w:val="100"/>
        </w:rPr>
        <w:t>20</w:t>
      </w:r>
      <w:r>
        <w:rPr>
          <w:rFonts w:ascii="Times New Roman" w:eastAsia="Times New Roman"/>
          <w:w w:val="100"/>
        </w:rPr>
        <w:t>06</w:t>
      </w:r>
      <w:r>
        <w:rPr>
          <w:rFonts w:ascii="Times New Roman" w:eastAsia="Times New Roman"/>
          <w:spacing w:val="-2"/>
        </w:rPr>
        <w:t> </w:t>
      </w:r>
      <w:r>
        <w:rPr>
          <w:w w:val="100"/>
        </w:rPr>
        <w:t>年。</w:t>
      </w:r>
    </w:p>
    <w:p>
      <w:pPr>
        <w:pStyle w:val="BodyText"/>
        <w:spacing w:before="48"/>
        <w:rPr>
          <w:rFonts w:ascii="Times New Roman" w:eastAsia="Times New Roman"/>
        </w:rPr>
      </w:pPr>
      <w:r>
        <w:rPr>
          <w:rFonts w:ascii="Times New Roman" w:eastAsia="Times New Roman"/>
        </w:rPr>
        <w:t>10</w:t>
      </w:r>
      <w:r>
        <w:rPr/>
        <w:t>、張錕盛，真的從特別權力關係走向法律關係，憲政時代，第 </w:t>
      </w:r>
      <w:r>
        <w:rPr>
          <w:rFonts w:ascii="Times New Roman" w:eastAsia="Times New Roman"/>
        </w:rPr>
        <w:t>37</w:t>
      </w:r>
    </w:p>
    <w:p>
      <w:pPr>
        <w:pStyle w:val="BodyText"/>
        <w:spacing w:before="47"/>
        <w:ind w:left="601"/>
      </w:pPr>
      <w:r>
        <w:rPr>
          <w:spacing w:val="-3"/>
        </w:rPr>
        <w:t>卷 </w:t>
      </w:r>
      <w:r>
        <w:rPr>
          <w:rFonts w:ascii="Times New Roman" w:eastAsia="Times New Roman"/>
        </w:rPr>
        <w:t>2</w:t>
      </w:r>
      <w:r>
        <w:rPr>
          <w:rFonts w:ascii="Times New Roman" w:eastAsia="Times New Roman"/>
          <w:spacing w:val="-2"/>
        </w:rPr>
        <w:t> </w:t>
      </w:r>
      <w:r>
        <w:rPr/>
        <w:t>期，</w:t>
      </w:r>
      <w:r>
        <w:rPr>
          <w:rFonts w:ascii="Times New Roman" w:eastAsia="Times New Roman"/>
        </w:rPr>
        <w:t>2011</w:t>
      </w:r>
      <w:r>
        <w:rPr>
          <w:rFonts w:ascii="Times New Roman" w:eastAsia="Times New Roman"/>
          <w:spacing w:val="-3"/>
        </w:rPr>
        <w:t> </w:t>
      </w:r>
      <w:r>
        <w:rPr>
          <w:spacing w:val="-2"/>
        </w:rPr>
        <w:t>年 </w:t>
      </w:r>
      <w:r>
        <w:rPr>
          <w:rFonts w:ascii="Times New Roman" w:eastAsia="Times New Roman"/>
        </w:rPr>
        <w:t>10</w:t>
      </w:r>
      <w:r>
        <w:rPr>
          <w:rFonts w:ascii="Times New Roman" w:eastAsia="Times New Roman"/>
          <w:spacing w:val="-3"/>
        </w:rPr>
        <w:t> </w:t>
      </w:r>
      <w:r>
        <w:rPr/>
        <w:t>月。</w:t>
      </w:r>
    </w:p>
    <w:p>
      <w:pPr>
        <w:pStyle w:val="BodyText"/>
        <w:spacing w:line="268" w:lineRule="auto" w:before="50"/>
        <w:ind w:left="601" w:right="498" w:hanging="281"/>
        <w:jc w:val="both"/>
      </w:pPr>
      <w:r>
        <w:rPr>
          <w:rFonts w:ascii="Times New Roman" w:eastAsia="Times New Roman"/>
          <w:spacing w:val="-3"/>
        </w:rPr>
        <w:t>11</w:t>
      </w:r>
      <w:r>
        <w:rPr>
          <w:spacing w:val="-3"/>
        </w:rPr>
        <w:t>、張嘉尹，大學「在學關係」的法律定位與其憲法基礎的反省，台</w:t>
      </w:r>
      <w:r>
        <w:rPr>
          <w:spacing w:val="-1"/>
        </w:rPr>
        <w:t>灣本土法學雜誌，第 </w:t>
      </w:r>
      <w:r>
        <w:rPr>
          <w:rFonts w:ascii="Times New Roman" w:eastAsia="Times New Roman"/>
        </w:rPr>
        <w:t>50</w:t>
      </w:r>
      <w:r>
        <w:rPr>
          <w:rFonts w:ascii="Times New Roman" w:eastAsia="Times New Roman"/>
          <w:spacing w:val="-2"/>
        </w:rPr>
        <w:t> </w:t>
      </w:r>
      <w:r>
        <w:rPr/>
        <w:t>期，</w:t>
      </w:r>
      <w:r>
        <w:rPr>
          <w:rFonts w:ascii="Times New Roman" w:eastAsia="Times New Roman"/>
        </w:rPr>
        <w:t>2003</w:t>
      </w:r>
      <w:r>
        <w:rPr>
          <w:rFonts w:ascii="Times New Roman" w:eastAsia="Times New Roman"/>
          <w:spacing w:val="-2"/>
        </w:rPr>
        <w:t> </w:t>
      </w:r>
      <w:r>
        <w:rPr>
          <w:spacing w:val="-2"/>
        </w:rPr>
        <w:t>年 </w:t>
      </w:r>
      <w:r>
        <w:rPr>
          <w:rFonts w:ascii="Times New Roman" w:eastAsia="Times New Roman"/>
        </w:rPr>
        <w:t>9</w:t>
      </w:r>
      <w:r>
        <w:rPr>
          <w:rFonts w:ascii="Times New Roman" w:eastAsia="Times New Roman"/>
          <w:spacing w:val="-2"/>
        </w:rPr>
        <w:t> </w:t>
      </w:r>
      <w:r>
        <w:rPr/>
        <w:t>月。</w:t>
      </w:r>
    </w:p>
    <w:p>
      <w:pPr>
        <w:pStyle w:val="BodyText"/>
        <w:spacing w:line="268" w:lineRule="auto"/>
        <w:ind w:left="601" w:right="429" w:hanging="281"/>
        <w:jc w:val="both"/>
      </w:pPr>
      <w:r>
        <w:rPr>
          <w:rFonts w:ascii="Times New Roman" w:hAnsi="Times New Roman" w:eastAsia="Times New Roman"/>
        </w:rPr>
        <w:t>12</w:t>
      </w:r>
      <w:r>
        <w:rPr/>
        <w:t>、張文郁，人事行政程序中證據法則之運用</w:t>
      </w:r>
      <w:r>
        <w:rPr>
          <w:rFonts w:ascii="Verdana" w:hAnsi="Verdana" w:eastAsia="Verdana"/>
        </w:rPr>
        <w:t>−</w:t>
      </w:r>
      <w:r>
        <w:rPr/>
        <w:t>以保障事件之事實、證據調查為重心，發表於公務人員保障暨培訓委員會「</w:t>
      </w:r>
      <w:r>
        <w:rPr>
          <w:rFonts w:ascii="Times New Roman" w:hAnsi="Times New Roman" w:eastAsia="Times New Roman"/>
        </w:rPr>
        <w:t>104</w:t>
      </w:r>
      <w:r>
        <w:rPr>
          <w:rFonts w:ascii="Times New Roman" w:hAnsi="Times New Roman" w:eastAsia="Times New Roman"/>
          <w:spacing w:val="-15"/>
        </w:rPr>
        <w:t> </w:t>
      </w:r>
      <w:r>
        <w:rPr/>
        <w:t>年度公</w:t>
      </w:r>
      <w:r>
        <w:rPr>
          <w:spacing w:val="-12"/>
        </w:rPr>
        <w:t>務人員保障法制研討會」，</w:t>
      </w:r>
      <w:r>
        <w:rPr>
          <w:rFonts w:ascii="Times New Roman" w:hAnsi="Times New Roman" w:eastAsia="Times New Roman"/>
        </w:rPr>
        <w:t>2015</w:t>
      </w:r>
      <w:r>
        <w:rPr>
          <w:rFonts w:ascii="Times New Roman" w:hAnsi="Times New Roman" w:eastAsia="Times New Roman"/>
          <w:spacing w:val="-2"/>
        </w:rPr>
        <w:t> </w:t>
      </w:r>
      <w:r>
        <w:rPr>
          <w:spacing w:val="-2"/>
        </w:rPr>
        <w:t>年 </w:t>
      </w:r>
      <w:r>
        <w:rPr>
          <w:rFonts w:ascii="Times New Roman" w:hAnsi="Times New Roman" w:eastAsia="Times New Roman"/>
        </w:rPr>
        <w:t>9</w:t>
      </w:r>
      <w:r>
        <w:rPr>
          <w:rFonts w:ascii="Times New Roman" w:hAnsi="Times New Roman" w:eastAsia="Times New Roman"/>
          <w:spacing w:val="-2"/>
        </w:rPr>
        <w:t> </w:t>
      </w:r>
      <w:r>
        <w:rPr>
          <w:spacing w:val="-2"/>
        </w:rPr>
        <w:t>月 </w:t>
      </w:r>
      <w:r>
        <w:rPr>
          <w:rFonts w:ascii="Times New Roman" w:hAnsi="Times New Roman" w:eastAsia="Times New Roman"/>
        </w:rPr>
        <w:t>21</w:t>
      </w:r>
      <w:r>
        <w:rPr>
          <w:rFonts w:ascii="Times New Roman" w:hAnsi="Times New Roman" w:eastAsia="Times New Roman"/>
          <w:spacing w:val="-2"/>
        </w:rPr>
        <w:t> </w:t>
      </w:r>
      <w:r>
        <w:rPr/>
        <w:t>日。</w:t>
      </w:r>
    </w:p>
    <w:p>
      <w:pPr>
        <w:pStyle w:val="BodyText"/>
        <w:spacing w:before="5"/>
        <w:jc w:val="both"/>
      </w:pPr>
      <w:r>
        <w:rPr>
          <w:rFonts w:ascii="Times New Roman" w:hAnsi="Times New Roman" w:eastAsia="Times New Roman"/>
          <w:spacing w:val="-2"/>
        </w:rPr>
        <w:t>13</w:t>
      </w:r>
      <w:r>
        <w:rPr>
          <w:spacing w:val="-17"/>
        </w:rPr>
        <w:t>、莊國榮，大學學生行政爭訟權的重要突破</w:t>
      </w:r>
      <w:r>
        <w:rPr>
          <w:rFonts w:ascii="Times New Roman" w:hAnsi="Times New Roman" w:eastAsia="Times New Roman"/>
          <w:spacing w:val="-2"/>
        </w:rPr>
        <w:t>–</w:t>
      </w:r>
      <w:r>
        <w:rPr>
          <w:spacing w:val="-2"/>
        </w:rPr>
        <w:t>評釋字第</w:t>
      </w:r>
      <w:r>
        <w:rPr>
          <w:rFonts w:ascii="Times New Roman" w:hAnsi="Times New Roman" w:eastAsia="Times New Roman"/>
          <w:spacing w:val="-2"/>
        </w:rPr>
        <w:t>684</w:t>
      </w:r>
      <w:r>
        <w:rPr>
          <w:rFonts w:ascii="Times New Roman" w:hAnsi="Times New Roman" w:eastAsia="Times New Roman"/>
          <w:spacing w:val="-38"/>
        </w:rPr>
        <w:t> </w:t>
      </w:r>
      <w:r>
        <w:rPr>
          <w:spacing w:val="-1"/>
        </w:rPr>
        <w:t>號解釋</w:t>
      </w:r>
      <w:r>
        <w:rPr>
          <w:rFonts w:ascii="Times New Roman" w:hAnsi="Times New Roman" w:eastAsia="Times New Roman"/>
          <w:spacing w:val="-1"/>
        </w:rPr>
        <w:t>–</w:t>
      </w:r>
      <w:r>
        <w:rPr>
          <w:spacing w:val="-1"/>
        </w:rPr>
        <w:t>，</w:t>
      </w:r>
    </w:p>
    <w:p>
      <w:pPr>
        <w:pStyle w:val="BodyText"/>
        <w:spacing w:before="50"/>
        <w:ind w:left="601"/>
        <w:jc w:val="both"/>
      </w:pPr>
      <w:r>
        <w:rPr>
          <w:spacing w:val="-1"/>
        </w:rPr>
        <w:t>台灣法學雜誌，第 </w:t>
      </w:r>
      <w:r>
        <w:rPr>
          <w:rFonts w:ascii="Times New Roman" w:eastAsia="Times New Roman"/>
        </w:rPr>
        <w:t>171</w:t>
      </w:r>
      <w:r>
        <w:rPr>
          <w:rFonts w:ascii="Times New Roman" w:eastAsia="Times New Roman"/>
          <w:spacing w:val="-3"/>
        </w:rPr>
        <w:t> </w:t>
      </w:r>
      <w:r>
        <w:rPr/>
        <w:t>期，</w:t>
      </w:r>
      <w:r>
        <w:rPr>
          <w:rFonts w:ascii="Times New Roman" w:eastAsia="Times New Roman"/>
        </w:rPr>
        <w:t>2011</w:t>
      </w:r>
      <w:r>
        <w:rPr>
          <w:rFonts w:ascii="Times New Roman" w:eastAsia="Times New Roman"/>
          <w:spacing w:val="-3"/>
        </w:rPr>
        <w:t> </w:t>
      </w:r>
      <w:r>
        <w:rPr>
          <w:spacing w:val="-1"/>
        </w:rPr>
        <w:t>年 </w:t>
      </w:r>
      <w:r>
        <w:rPr>
          <w:rFonts w:ascii="Times New Roman" w:eastAsia="Times New Roman"/>
        </w:rPr>
        <w:t>3</w:t>
      </w:r>
      <w:r>
        <w:rPr>
          <w:rFonts w:ascii="Times New Roman" w:eastAsia="Times New Roman"/>
          <w:spacing w:val="-3"/>
        </w:rPr>
        <w:t> </w:t>
      </w:r>
      <w:r>
        <w:rPr>
          <w:spacing w:val="-2"/>
        </w:rPr>
        <w:t>月 </w:t>
      </w:r>
      <w:r>
        <w:rPr>
          <w:rFonts w:ascii="Times New Roman" w:eastAsia="Times New Roman"/>
        </w:rPr>
        <w:t>1</w:t>
      </w:r>
      <w:r>
        <w:rPr>
          <w:rFonts w:ascii="Times New Roman" w:eastAsia="Times New Roman"/>
          <w:spacing w:val="-3"/>
        </w:rPr>
        <w:t> </w:t>
      </w:r>
      <w:r>
        <w:rPr/>
        <w:t>日。</w:t>
      </w:r>
    </w:p>
    <w:p>
      <w:pPr>
        <w:pStyle w:val="BodyText"/>
        <w:spacing w:line="268" w:lineRule="auto" w:before="48"/>
        <w:ind w:left="601" w:right="496" w:hanging="281"/>
      </w:pPr>
      <w:r>
        <w:rPr>
          <w:rFonts w:ascii="Times New Roman" w:eastAsia="Times New Roman"/>
          <w:spacing w:val="-3"/>
        </w:rPr>
        <w:t>14</w:t>
      </w:r>
      <w:r>
        <w:rPr>
          <w:spacing w:val="-22"/>
        </w:rPr>
        <w:t>、翁岳生，「近年來司法院大法官會議解釋之研討」，收於氏著，法</w:t>
      </w:r>
      <w:r>
        <w:rPr/>
        <w:t>治國家之行政與司法，</w:t>
      </w:r>
      <w:r>
        <w:rPr>
          <w:rFonts w:ascii="Times New Roman" w:eastAsia="Times New Roman"/>
        </w:rPr>
        <w:t>1994</w:t>
      </w:r>
      <w:r>
        <w:rPr>
          <w:rFonts w:ascii="Times New Roman" w:eastAsia="Times New Roman"/>
          <w:spacing w:val="-3"/>
        </w:rPr>
        <w:t> </w:t>
      </w:r>
      <w:r>
        <w:rPr>
          <w:spacing w:val="-2"/>
        </w:rPr>
        <w:t>年 </w:t>
      </w:r>
      <w:r>
        <w:rPr>
          <w:rFonts w:ascii="Times New Roman" w:eastAsia="Times New Roman"/>
        </w:rPr>
        <w:t>8</w:t>
      </w:r>
      <w:r>
        <w:rPr>
          <w:rFonts w:ascii="Times New Roman" w:eastAsia="Times New Roman"/>
          <w:spacing w:val="-2"/>
        </w:rPr>
        <w:t> </w:t>
      </w:r>
      <w:r>
        <w:rPr/>
        <w:t>月。</w:t>
      </w:r>
    </w:p>
    <w:p>
      <w:pPr>
        <w:pStyle w:val="BodyText"/>
        <w:spacing w:before="4"/>
      </w:pPr>
      <w:r>
        <w:rPr>
          <w:rFonts w:ascii="Times New Roman" w:eastAsia="Times New Roman"/>
        </w:rPr>
        <w:t>15</w:t>
      </w:r>
      <w:r>
        <w:rPr>
          <w:spacing w:val="-19"/>
        </w:rPr>
        <w:t>、翁岳生，論特別權力關係之新趨勢，收於行政法與現代法治國家，</w:t>
      </w:r>
    </w:p>
    <w:p>
      <w:pPr>
        <w:pStyle w:val="BodyText"/>
        <w:spacing w:before="47"/>
        <w:ind w:left="601"/>
      </w:pPr>
      <w:r>
        <w:rPr>
          <w:rFonts w:ascii="Times New Roman" w:eastAsia="Times New Roman"/>
        </w:rPr>
        <w:t>1990</w:t>
      </w:r>
      <w:r>
        <w:rPr>
          <w:rFonts w:ascii="Times New Roman" w:eastAsia="Times New Roman"/>
          <w:spacing w:val="-1"/>
        </w:rPr>
        <w:t> </w:t>
      </w:r>
      <w:r>
        <w:rPr/>
        <w:t>年。</w:t>
      </w:r>
    </w:p>
    <w:p>
      <w:pPr>
        <w:spacing w:after="0"/>
        <w:sectPr>
          <w:pgSz w:w="11910" w:h="16840"/>
          <w:pgMar w:header="0" w:footer="1239" w:top="1440" w:bottom="1420" w:left="1480" w:right="1300"/>
        </w:sectPr>
      </w:pPr>
    </w:p>
    <w:p>
      <w:pPr>
        <w:pStyle w:val="BodyText"/>
        <w:spacing w:line="268" w:lineRule="auto" w:before="54"/>
        <w:ind w:left="601" w:right="496" w:hanging="281"/>
        <w:jc w:val="both"/>
      </w:pPr>
      <w:r>
        <w:rPr>
          <w:rFonts w:ascii="Times New Roman" w:hAnsi="Times New Roman" w:eastAsia="Times New Roman"/>
          <w:spacing w:val="-4"/>
        </w:rPr>
        <w:t>16</w:t>
      </w:r>
      <w:r>
        <w:rPr>
          <w:spacing w:val="-3"/>
        </w:rPr>
        <w:t>、陳淑芳，大學生對學校處置不服之救濟</w:t>
      </w:r>
      <w:r>
        <w:rPr>
          <w:rFonts w:ascii="Times New Roman" w:hAnsi="Times New Roman" w:eastAsia="Times New Roman"/>
          <w:spacing w:val="-3"/>
        </w:rPr>
        <w:t>—</w:t>
      </w:r>
      <w:r>
        <w:rPr>
          <w:spacing w:val="-3"/>
        </w:rPr>
        <w:t>在司法院釋字第六八四</w:t>
      </w:r>
      <w:r>
        <w:rPr>
          <w:spacing w:val="-1"/>
        </w:rPr>
        <w:t>號解釋之後，世新法學，第 </w:t>
      </w:r>
      <w:r>
        <w:rPr>
          <w:rFonts w:ascii="Times New Roman" w:hAnsi="Times New Roman" w:eastAsia="Times New Roman"/>
        </w:rPr>
        <w:t>5</w:t>
      </w:r>
      <w:r>
        <w:rPr>
          <w:rFonts w:ascii="Times New Roman" w:hAnsi="Times New Roman" w:eastAsia="Times New Roman"/>
          <w:spacing w:val="-2"/>
        </w:rPr>
        <w:t> </w:t>
      </w:r>
      <w:r>
        <w:rPr>
          <w:spacing w:val="-2"/>
        </w:rPr>
        <w:t>卷第 </w:t>
      </w:r>
      <w:r>
        <w:rPr>
          <w:rFonts w:ascii="Times New Roman" w:hAnsi="Times New Roman" w:eastAsia="Times New Roman"/>
        </w:rPr>
        <w:t>1</w:t>
      </w:r>
      <w:r>
        <w:rPr>
          <w:rFonts w:ascii="Times New Roman" w:hAnsi="Times New Roman" w:eastAsia="Times New Roman"/>
          <w:spacing w:val="-4"/>
        </w:rPr>
        <w:t> </w:t>
      </w:r>
      <w:r>
        <w:rPr/>
        <w:t>期，</w:t>
      </w:r>
      <w:r>
        <w:rPr>
          <w:rFonts w:ascii="Times New Roman" w:hAnsi="Times New Roman" w:eastAsia="Times New Roman"/>
        </w:rPr>
        <w:t>2011</w:t>
      </w:r>
      <w:r>
        <w:rPr>
          <w:rFonts w:ascii="Times New Roman" w:hAnsi="Times New Roman" w:eastAsia="Times New Roman"/>
          <w:spacing w:val="-3"/>
        </w:rPr>
        <w:t> </w:t>
      </w:r>
      <w:r>
        <w:rPr>
          <w:spacing w:val="-2"/>
        </w:rPr>
        <w:t>年 </w:t>
      </w:r>
      <w:r>
        <w:rPr>
          <w:rFonts w:ascii="Times New Roman" w:hAnsi="Times New Roman" w:eastAsia="Times New Roman"/>
        </w:rPr>
        <w:t>12</w:t>
      </w:r>
      <w:r>
        <w:rPr>
          <w:rFonts w:ascii="Times New Roman" w:hAnsi="Times New Roman" w:eastAsia="Times New Roman"/>
          <w:spacing w:val="-2"/>
        </w:rPr>
        <w:t> </w:t>
      </w:r>
      <w:r>
        <w:rPr/>
        <w:t>月。</w:t>
      </w:r>
    </w:p>
    <w:p>
      <w:pPr>
        <w:pStyle w:val="BodyText"/>
        <w:spacing w:line="268" w:lineRule="auto" w:before="3"/>
        <w:ind w:left="601" w:right="494" w:hanging="281"/>
        <w:jc w:val="both"/>
      </w:pPr>
      <w:r>
        <w:rPr>
          <w:rFonts w:ascii="Times New Roman" w:hAnsi="Times New Roman" w:eastAsia="Times New Roman"/>
          <w:spacing w:val="-2"/>
        </w:rPr>
        <w:t>17</w:t>
      </w:r>
      <w:r>
        <w:rPr>
          <w:spacing w:val="-2"/>
        </w:rPr>
        <w:t>、陳淑芳，保障事件審查密度之研析</w:t>
      </w:r>
      <w:r>
        <w:rPr>
          <w:rFonts w:ascii="Verdana" w:hAnsi="Verdana" w:eastAsia="Verdana"/>
          <w:spacing w:val="-1"/>
        </w:rPr>
        <w:t>−</w:t>
      </w:r>
      <w:r>
        <w:rPr>
          <w:spacing w:val="-1"/>
        </w:rPr>
        <w:t>以公保及因公撫卹事件為中心，發表於公務人員保障暨培訓委員會「</w:t>
      </w:r>
      <w:r>
        <w:rPr>
          <w:rFonts w:ascii="Times New Roman" w:hAnsi="Times New Roman" w:eastAsia="Times New Roman"/>
        </w:rPr>
        <w:t>104</w:t>
      </w:r>
      <w:r>
        <w:rPr>
          <w:rFonts w:ascii="Times New Roman" w:hAnsi="Times New Roman" w:eastAsia="Times New Roman"/>
          <w:spacing w:val="-17"/>
        </w:rPr>
        <w:t> </w:t>
      </w:r>
      <w:r>
        <w:rPr/>
        <w:t>年度公務人員保障法</w:t>
      </w:r>
      <w:r>
        <w:rPr>
          <w:spacing w:val="-24"/>
        </w:rPr>
        <w:t>制研討會」，</w:t>
      </w:r>
      <w:r>
        <w:rPr>
          <w:rFonts w:ascii="Times New Roman" w:hAnsi="Times New Roman" w:eastAsia="Times New Roman"/>
        </w:rPr>
        <w:t>2015</w:t>
      </w:r>
      <w:r>
        <w:rPr>
          <w:rFonts w:ascii="Times New Roman" w:hAnsi="Times New Roman" w:eastAsia="Times New Roman"/>
          <w:spacing w:val="-1"/>
        </w:rPr>
        <w:t> </w:t>
      </w:r>
      <w:r>
        <w:rPr>
          <w:spacing w:val="-2"/>
        </w:rPr>
        <w:t>年 </w:t>
      </w:r>
      <w:r>
        <w:rPr>
          <w:rFonts w:ascii="Times New Roman" w:hAnsi="Times New Roman" w:eastAsia="Times New Roman"/>
        </w:rPr>
        <w:t>9</w:t>
      </w:r>
      <w:r>
        <w:rPr>
          <w:rFonts w:ascii="Times New Roman" w:hAnsi="Times New Roman" w:eastAsia="Times New Roman"/>
          <w:spacing w:val="-2"/>
        </w:rPr>
        <w:t> </w:t>
      </w:r>
      <w:r>
        <w:rPr>
          <w:spacing w:val="-1"/>
        </w:rPr>
        <w:t>月 </w:t>
      </w:r>
      <w:r>
        <w:rPr>
          <w:rFonts w:ascii="Times New Roman" w:hAnsi="Times New Roman" w:eastAsia="Times New Roman"/>
        </w:rPr>
        <w:t>21</w:t>
      </w:r>
      <w:r>
        <w:rPr>
          <w:rFonts w:ascii="Times New Roman" w:hAnsi="Times New Roman" w:eastAsia="Times New Roman"/>
          <w:spacing w:val="-2"/>
        </w:rPr>
        <w:t> </w:t>
      </w:r>
      <w:r>
        <w:rPr/>
        <w:t>日。</w:t>
      </w:r>
    </w:p>
    <w:p>
      <w:pPr>
        <w:pStyle w:val="BodyText"/>
        <w:spacing w:before="4"/>
        <w:jc w:val="both"/>
      </w:pPr>
      <w:r>
        <w:rPr>
          <w:rFonts w:ascii="Times New Roman" w:eastAsia="Times New Roman"/>
          <w:spacing w:val="1"/>
          <w:w w:val="100"/>
        </w:rPr>
        <w:t>1</w:t>
      </w:r>
      <w:r>
        <w:rPr>
          <w:rFonts w:ascii="Times New Roman" w:eastAsia="Times New Roman"/>
          <w:spacing w:val="-2"/>
          <w:w w:val="100"/>
        </w:rPr>
        <w:t>8</w:t>
      </w:r>
      <w:r>
        <w:rPr>
          <w:spacing w:val="-3"/>
          <w:w w:val="100"/>
        </w:rPr>
        <w:t>、陳清秀，論特別權力關係之行政救濟</w:t>
      </w:r>
      <w:r>
        <w:rPr>
          <w:w w:val="100"/>
        </w:rPr>
        <w:t>（</w:t>
      </w:r>
      <w:r>
        <w:rPr>
          <w:spacing w:val="-3"/>
          <w:w w:val="100"/>
        </w:rPr>
        <w:t>上</w:t>
      </w:r>
      <w:r>
        <w:rPr>
          <w:spacing w:val="-140"/>
          <w:w w:val="100"/>
        </w:rPr>
        <w:t>）</w:t>
      </w:r>
      <w:r>
        <w:rPr>
          <w:spacing w:val="-3"/>
          <w:w w:val="100"/>
        </w:rPr>
        <w:t>，植根雜誌，第</w:t>
      </w:r>
      <w:r>
        <w:rPr>
          <w:spacing w:val="23"/>
        </w:rPr>
        <w:t> </w:t>
      </w:r>
      <w:r>
        <w:rPr>
          <w:rFonts w:ascii="Times New Roman" w:eastAsia="Times New Roman"/>
          <w:w w:val="100"/>
        </w:rPr>
        <w:t>8</w:t>
      </w:r>
      <w:r>
        <w:rPr>
          <w:rFonts w:ascii="Times New Roman" w:eastAsia="Times New Roman"/>
          <w:spacing w:val="22"/>
        </w:rPr>
        <w:t> </w:t>
      </w:r>
      <w:r>
        <w:rPr>
          <w:w w:val="100"/>
        </w:rPr>
        <w:t>卷</w:t>
      </w:r>
    </w:p>
    <w:p>
      <w:pPr>
        <w:pStyle w:val="BodyText"/>
        <w:spacing w:before="48"/>
        <w:ind w:left="601"/>
      </w:pPr>
      <w:r>
        <w:rPr>
          <w:spacing w:val="-2"/>
        </w:rPr>
        <w:t>第 </w:t>
      </w:r>
      <w:r>
        <w:rPr>
          <w:rFonts w:ascii="Times New Roman" w:eastAsia="Times New Roman"/>
        </w:rPr>
        <w:t>2</w:t>
      </w:r>
      <w:r>
        <w:rPr>
          <w:rFonts w:ascii="Times New Roman" w:eastAsia="Times New Roman"/>
          <w:spacing w:val="-2"/>
        </w:rPr>
        <w:t> </w:t>
      </w:r>
      <w:r>
        <w:rPr/>
        <w:t>期，</w:t>
      </w:r>
      <w:r>
        <w:rPr>
          <w:rFonts w:ascii="Times New Roman" w:eastAsia="Times New Roman"/>
        </w:rPr>
        <w:t>1992</w:t>
      </w:r>
      <w:r>
        <w:rPr>
          <w:rFonts w:ascii="Times New Roman" w:eastAsia="Times New Roman"/>
          <w:spacing w:val="-1"/>
        </w:rPr>
        <w:t> </w:t>
      </w:r>
      <w:r>
        <w:rPr>
          <w:spacing w:val="-1"/>
        </w:rPr>
        <w:t>年 </w:t>
      </w:r>
      <w:r>
        <w:rPr>
          <w:rFonts w:ascii="Times New Roman" w:eastAsia="Times New Roman"/>
        </w:rPr>
        <w:t>2</w:t>
      </w:r>
      <w:r>
        <w:rPr>
          <w:rFonts w:ascii="Times New Roman" w:eastAsia="Times New Roman"/>
          <w:spacing w:val="-2"/>
        </w:rPr>
        <w:t> </w:t>
      </w:r>
      <w:r>
        <w:rPr/>
        <w:t>月。</w:t>
      </w:r>
    </w:p>
    <w:p>
      <w:pPr>
        <w:pStyle w:val="BodyText"/>
        <w:spacing w:before="47"/>
      </w:pPr>
      <w:r>
        <w:rPr>
          <w:rFonts w:ascii="Times New Roman" w:eastAsia="Times New Roman"/>
        </w:rPr>
        <w:t>19</w:t>
      </w:r>
      <w:r>
        <w:rPr/>
        <w:t>、陳愛娥，從特別權力關係到特別身分關係，月旦法學教室，第</w:t>
      </w:r>
    </w:p>
    <w:p>
      <w:pPr>
        <w:pStyle w:val="BodyText"/>
        <w:spacing w:before="50"/>
        <w:ind w:left="601"/>
      </w:pPr>
      <w:r>
        <w:rPr>
          <w:rFonts w:ascii="Times New Roman" w:eastAsia="Times New Roman"/>
        </w:rPr>
        <w:t>103</w:t>
      </w:r>
      <w:r>
        <w:rPr>
          <w:rFonts w:ascii="Times New Roman" w:eastAsia="Times New Roman"/>
          <w:spacing w:val="-3"/>
        </w:rPr>
        <w:t> </w:t>
      </w:r>
      <w:r>
        <w:rPr/>
        <w:t>期，</w:t>
      </w:r>
      <w:r>
        <w:rPr>
          <w:rFonts w:ascii="Times New Roman" w:eastAsia="Times New Roman"/>
        </w:rPr>
        <w:t>2011</w:t>
      </w:r>
      <w:r>
        <w:rPr>
          <w:rFonts w:ascii="Times New Roman" w:eastAsia="Times New Roman"/>
          <w:spacing w:val="-3"/>
        </w:rPr>
        <w:t> </w:t>
      </w:r>
      <w:r>
        <w:rPr>
          <w:spacing w:val="-2"/>
        </w:rPr>
        <w:t>年 </w:t>
      </w:r>
      <w:r>
        <w:rPr>
          <w:rFonts w:ascii="Times New Roman" w:eastAsia="Times New Roman"/>
        </w:rPr>
        <w:t>5</w:t>
      </w:r>
      <w:r>
        <w:rPr>
          <w:rFonts w:ascii="Times New Roman" w:eastAsia="Times New Roman"/>
          <w:spacing w:val="-3"/>
        </w:rPr>
        <w:t> </w:t>
      </w:r>
      <w:r>
        <w:rPr/>
        <w:t>月。</w:t>
      </w:r>
    </w:p>
    <w:p>
      <w:pPr>
        <w:pStyle w:val="BodyText"/>
        <w:spacing w:line="268" w:lineRule="auto" w:before="49"/>
        <w:ind w:left="601" w:right="496" w:hanging="281"/>
        <w:jc w:val="both"/>
      </w:pPr>
      <w:r>
        <w:rPr>
          <w:rFonts w:ascii="Times New Roman" w:hAnsi="Times New Roman" w:eastAsia="Times New Roman"/>
          <w:spacing w:val="-2"/>
        </w:rPr>
        <w:t>20</w:t>
      </w:r>
      <w:r>
        <w:rPr>
          <w:spacing w:val="-2"/>
        </w:rPr>
        <w:t>、黃錦堂，我國特別權力關係的新定向</w:t>
      </w:r>
      <w:r>
        <w:rPr>
          <w:rFonts w:ascii="Times New Roman" w:hAnsi="Times New Roman" w:eastAsia="Times New Roman"/>
          <w:spacing w:val="-1"/>
        </w:rPr>
        <w:t>–</w:t>
      </w:r>
      <w:r>
        <w:rPr>
          <w:spacing w:val="-6"/>
        </w:rPr>
        <w:t>釋字第 </w:t>
      </w:r>
      <w:r>
        <w:rPr>
          <w:rFonts w:ascii="Times New Roman" w:hAnsi="Times New Roman" w:eastAsia="Times New Roman"/>
          <w:spacing w:val="-1"/>
        </w:rPr>
        <w:t>653</w:t>
      </w:r>
      <w:r>
        <w:rPr>
          <w:spacing w:val="-1"/>
        </w:rPr>
        <w:t>、</w:t>
      </w:r>
      <w:r>
        <w:rPr>
          <w:rFonts w:ascii="Times New Roman" w:hAnsi="Times New Roman" w:eastAsia="Times New Roman"/>
          <w:spacing w:val="-1"/>
        </w:rPr>
        <w:t>654</w:t>
      </w:r>
      <w:r>
        <w:rPr>
          <w:rFonts w:ascii="Times New Roman" w:hAnsi="Times New Roman" w:eastAsia="Times New Roman"/>
          <w:spacing w:val="-14"/>
        </w:rPr>
        <w:t> </w:t>
      </w:r>
      <w:r>
        <w:rPr>
          <w:spacing w:val="-10"/>
        </w:rPr>
        <w:t>與 </w:t>
      </w:r>
      <w:r>
        <w:rPr>
          <w:rFonts w:ascii="Times New Roman" w:hAnsi="Times New Roman" w:eastAsia="Times New Roman"/>
          <w:spacing w:val="-1"/>
        </w:rPr>
        <w:t>684</w:t>
      </w:r>
      <w:r>
        <w:rPr>
          <w:rFonts w:ascii="Times New Roman" w:hAnsi="Times New Roman" w:eastAsia="Times New Roman"/>
          <w:spacing w:val="-14"/>
        </w:rPr>
        <w:t> </w:t>
      </w:r>
      <w:r>
        <w:rPr>
          <w:spacing w:val="-1"/>
        </w:rPr>
        <w:t>號解釋之發展，法令月刊，第 </w:t>
      </w:r>
      <w:r>
        <w:rPr>
          <w:rFonts w:ascii="Times New Roman" w:hAnsi="Times New Roman" w:eastAsia="Times New Roman"/>
        </w:rPr>
        <w:t>62</w:t>
      </w:r>
      <w:r>
        <w:rPr>
          <w:rFonts w:ascii="Times New Roman" w:hAnsi="Times New Roman" w:eastAsia="Times New Roman"/>
          <w:spacing w:val="-2"/>
        </w:rPr>
        <w:t> </w:t>
      </w:r>
      <w:r>
        <w:rPr>
          <w:spacing w:val="-2"/>
        </w:rPr>
        <w:t>卷第 </w:t>
      </w:r>
      <w:r>
        <w:rPr>
          <w:rFonts w:ascii="Times New Roman" w:hAnsi="Times New Roman" w:eastAsia="Times New Roman"/>
        </w:rPr>
        <w:t>9</w:t>
      </w:r>
      <w:r>
        <w:rPr>
          <w:rFonts w:ascii="Times New Roman" w:hAnsi="Times New Roman" w:eastAsia="Times New Roman"/>
          <w:spacing w:val="-2"/>
        </w:rPr>
        <w:t> </w:t>
      </w:r>
      <w:r>
        <w:rPr/>
        <w:t>期，</w:t>
      </w:r>
      <w:r>
        <w:rPr>
          <w:rFonts w:ascii="Times New Roman" w:hAnsi="Times New Roman" w:eastAsia="Times New Roman"/>
        </w:rPr>
        <w:t>2011</w:t>
      </w:r>
      <w:r>
        <w:rPr>
          <w:rFonts w:ascii="Times New Roman" w:hAnsi="Times New Roman" w:eastAsia="Times New Roman"/>
          <w:spacing w:val="-3"/>
        </w:rPr>
        <w:t> </w:t>
      </w:r>
      <w:r>
        <w:rPr>
          <w:spacing w:val="-2"/>
        </w:rPr>
        <w:t>年 </w:t>
      </w:r>
      <w:r>
        <w:rPr>
          <w:rFonts w:ascii="Times New Roman" w:hAnsi="Times New Roman" w:eastAsia="Times New Roman"/>
        </w:rPr>
        <w:t>9</w:t>
      </w:r>
      <w:r>
        <w:rPr>
          <w:rFonts w:ascii="Times New Roman" w:hAnsi="Times New Roman" w:eastAsia="Times New Roman"/>
          <w:spacing w:val="-2"/>
        </w:rPr>
        <w:t> </w:t>
      </w:r>
      <w:r>
        <w:rPr/>
        <w:t>月。</w:t>
      </w:r>
    </w:p>
    <w:p>
      <w:pPr>
        <w:pStyle w:val="BodyText"/>
        <w:spacing w:line="268" w:lineRule="auto" w:before="3"/>
        <w:ind w:left="601" w:right="497" w:hanging="281"/>
        <w:jc w:val="both"/>
      </w:pPr>
      <w:r>
        <w:rPr>
          <w:rFonts w:ascii="Times New Roman" w:eastAsia="Times New Roman"/>
          <w:spacing w:val="-3"/>
        </w:rPr>
        <w:t>21</w:t>
      </w:r>
      <w:r>
        <w:rPr>
          <w:spacing w:val="-3"/>
        </w:rPr>
        <w:t>、彭鳳至，消失中的司法懲戒權－淺論公務員懲戒法歷次修正草案</w:t>
      </w:r>
      <w:r>
        <w:rPr>
          <w:spacing w:val="-1"/>
          <w:w w:val="100"/>
        </w:rPr>
        <w:t>中的二個問題</w:t>
      </w:r>
      <w:r>
        <w:rPr>
          <w:spacing w:val="-3"/>
          <w:w w:val="100"/>
        </w:rPr>
        <w:t>（</w:t>
      </w:r>
      <w:r>
        <w:rPr>
          <w:w w:val="100"/>
        </w:rPr>
        <w:t>上</w:t>
      </w:r>
      <w:r>
        <w:rPr>
          <w:spacing w:val="-142"/>
          <w:w w:val="100"/>
        </w:rPr>
        <w:t>）</w:t>
      </w:r>
      <w:r>
        <w:rPr>
          <w:spacing w:val="-1"/>
          <w:w w:val="100"/>
        </w:rPr>
        <w:t>，司法周刊，第</w:t>
      </w:r>
      <w:r>
        <w:rPr>
          <w:spacing w:val="-4"/>
        </w:rPr>
        <w:t> </w:t>
      </w:r>
      <w:r>
        <w:rPr>
          <w:rFonts w:ascii="Times New Roman" w:eastAsia="Times New Roman"/>
          <w:spacing w:val="-2"/>
          <w:w w:val="100"/>
        </w:rPr>
        <w:t>169</w:t>
      </w:r>
      <w:r>
        <w:rPr>
          <w:rFonts w:ascii="Times New Roman" w:eastAsia="Times New Roman"/>
          <w:w w:val="100"/>
        </w:rPr>
        <w:t>5</w:t>
      </w:r>
      <w:r>
        <w:rPr>
          <w:rFonts w:ascii="Times New Roman" w:eastAsia="Times New Roman"/>
          <w:spacing w:val="-2"/>
        </w:rPr>
        <w:t> </w:t>
      </w:r>
      <w:r>
        <w:rPr>
          <w:w w:val="100"/>
        </w:rPr>
        <w:t>期，</w:t>
      </w:r>
      <w:r>
        <w:rPr>
          <w:rFonts w:ascii="Times New Roman" w:eastAsia="Times New Roman"/>
          <w:w w:val="100"/>
        </w:rPr>
        <w:t>2</w:t>
      </w:r>
      <w:r>
        <w:rPr>
          <w:rFonts w:ascii="Times New Roman" w:eastAsia="Times New Roman"/>
          <w:spacing w:val="-2"/>
          <w:w w:val="100"/>
        </w:rPr>
        <w:t>01</w:t>
      </w:r>
      <w:r>
        <w:rPr>
          <w:rFonts w:ascii="Times New Roman" w:eastAsia="Times New Roman"/>
          <w:w w:val="100"/>
        </w:rPr>
        <w:t>4</w:t>
      </w:r>
      <w:r>
        <w:rPr>
          <w:rFonts w:ascii="Times New Roman" w:eastAsia="Times New Roman"/>
          <w:spacing w:val="-2"/>
        </w:rPr>
        <w:t> </w:t>
      </w:r>
      <w:r>
        <w:rPr>
          <w:w w:val="100"/>
        </w:rPr>
        <w:t>年</w:t>
      </w:r>
      <w:r>
        <w:rPr>
          <w:spacing w:val="-1"/>
        </w:rPr>
        <w:t> </w:t>
      </w:r>
      <w:r>
        <w:rPr>
          <w:rFonts w:ascii="Times New Roman" w:eastAsia="Times New Roman"/>
          <w:w w:val="100"/>
        </w:rPr>
        <w:t>5</w:t>
      </w:r>
      <w:r>
        <w:rPr>
          <w:rFonts w:ascii="Times New Roman" w:eastAsia="Times New Roman"/>
          <w:spacing w:val="-2"/>
        </w:rPr>
        <w:t> </w:t>
      </w:r>
      <w:r>
        <w:rPr>
          <w:w w:val="100"/>
        </w:rPr>
        <w:t>月</w:t>
      </w:r>
      <w:r>
        <w:rPr>
          <w:spacing w:val="-4"/>
        </w:rPr>
        <w:t> </w:t>
      </w:r>
      <w:r>
        <w:rPr>
          <w:rFonts w:ascii="Times New Roman" w:eastAsia="Times New Roman"/>
          <w:w w:val="100"/>
        </w:rPr>
        <w:t>9</w:t>
      </w:r>
      <w:r>
        <w:rPr>
          <w:rFonts w:ascii="Times New Roman" w:eastAsia="Times New Roman"/>
          <w:spacing w:val="-1"/>
        </w:rPr>
        <w:t> </w:t>
      </w:r>
      <w:r>
        <w:rPr>
          <w:w w:val="100"/>
        </w:rPr>
        <w:t>日。</w:t>
      </w:r>
    </w:p>
    <w:p>
      <w:pPr>
        <w:pStyle w:val="BodyText"/>
        <w:spacing w:line="268" w:lineRule="auto" w:before="2"/>
        <w:ind w:right="426"/>
        <w:jc w:val="right"/>
      </w:pPr>
      <w:r>
        <w:rPr>
          <w:rFonts w:ascii="Times New Roman" w:hAnsi="Times New Roman" w:eastAsia="Times New Roman"/>
          <w:spacing w:val="-2"/>
        </w:rPr>
        <w:t>22</w:t>
      </w:r>
      <w:r>
        <w:rPr>
          <w:spacing w:val="-2"/>
        </w:rPr>
        <w:t>、彭鳳至，消失中的司法懲戒權－淺論公務員懲戒法歷次修正草案</w:t>
      </w:r>
      <w:r>
        <w:rPr>
          <w:spacing w:val="-1"/>
          <w:w w:val="100"/>
        </w:rPr>
        <w:t>中的二個問題</w:t>
      </w:r>
      <w:r>
        <w:rPr>
          <w:spacing w:val="-3"/>
          <w:w w:val="100"/>
        </w:rPr>
        <w:t>（</w:t>
      </w:r>
      <w:r>
        <w:rPr>
          <w:w w:val="100"/>
        </w:rPr>
        <w:t>下</w:t>
      </w:r>
      <w:r>
        <w:rPr>
          <w:spacing w:val="-142"/>
          <w:w w:val="100"/>
        </w:rPr>
        <w:t>）</w:t>
      </w:r>
      <w:r>
        <w:rPr>
          <w:spacing w:val="-1"/>
          <w:w w:val="100"/>
        </w:rPr>
        <w:t>，司法周刊，第</w:t>
      </w:r>
      <w:r>
        <w:rPr>
          <w:spacing w:val="-1"/>
        </w:rPr>
        <w:t> </w:t>
      </w:r>
      <w:r>
        <w:rPr>
          <w:rFonts w:ascii="Times New Roman" w:hAnsi="Times New Roman" w:eastAsia="Times New Roman"/>
          <w:spacing w:val="1"/>
          <w:w w:val="100"/>
        </w:rPr>
        <w:t>169</w:t>
      </w:r>
      <w:r>
        <w:rPr>
          <w:rFonts w:ascii="Times New Roman" w:hAnsi="Times New Roman" w:eastAsia="Times New Roman"/>
          <w:w w:val="100"/>
        </w:rPr>
        <w:t>6</w:t>
      </w:r>
      <w:r>
        <w:rPr>
          <w:rFonts w:ascii="Times New Roman" w:hAnsi="Times New Roman" w:eastAsia="Times New Roman"/>
          <w:spacing w:val="1"/>
        </w:rPr>
        <w:t> </w:t>
      </w:r>
      <w:r>
        <w:rPr>
          <w:spacing w:val="2"/>
          <w:w w:val="100"/>
        </w:rPr>
        <w:t>期，</w:t>
      </w:r>
      <w:r>
        <w:rPr>
          <w:rFonts w:ascii="Times New Roman" w:hAnsi="Times New Roman" w:eastAsia="Times New Roman"/>
          <w:spacing w:val="3"/>
          <w:w w:val="100"/>
        </w:rPr>
        <w:t>2</w:t>
      </w:r>
      <w:r>
        <w:rPr>
          <w:rFonts w:ascii="Times New Roman" w:hAnsi="Times New Roman" w:eastAsia="Times New Roman"/>
          <w:w w:val="100"/>
        </w:rPr>
        <w:t>014</w:t>
      </w:r>
      <w:r>
        <w:rPr>
          <w:rFonts w:ascii="Times New Roman" w:hAnsi="Times New Roman" w:eastAsia="Times New Roman"/>
          <w:spacing w:val="1"/>
        </w:rPr>
        <w:t> </w:t>
      </w:r>
      <w:r>
        <w:rPr>
          <w:w w:val="100"/>
        </w:rPr>
        <w:t>年</w:t>
      </w:r>
      <w:r>
        <w:rPr>
          <w:spacing w:val="1"/>
        </w:rPr>
        <w:t> </w:t>
      </w:r>
      <w:r>
        <w:rPr>
          <w:rFonts w:ascii="Times New Roman" w:hAnsi="Times New Roman" w:eastAsia="Times New Roman"/>
          <w:w w:val="100"/>
        </w:rPr>
        <w:t>5</w:t>
      </w:r>
      <w:r>
        <w:rPr>
          <w:rFonts w:ascii="Times New Roman" w:hAnsi="Times New Roman" w:eastAsia="Times New Roman"/>
        </w:rPr>
        <w:t> </w:t>
      </w:r>
      <w:r>
        <w:rPr>
          <w:w w:val="100"/>
        </w:rPr>
        <w:t>月</w:t>
      </w:r>
      <w:r>
        <w:rPr>
          <w:spacing w:val="-1"/>
        </w:rPr>
        <w:t> </w:t>
      </w:r>
      <w:r>
        <w:rPr>
          <w:rFonts w:ascii="Times New Roman" w:hAnsi="Times New Roman" w:eastAsia="Times New Roman"/>
          <w:spacing w:val="1"/>
          <w:w w:val="100"/>
        </w:rPr>
        <w:t>1</w:t>
      </w:r>
      <w:r>
        <w:rPr>
          <w:rFonts w:ascii="Times New Roman" w:hAnsi="Times New Roman" w:eastAsia="Times New Roman"/>
          <w:w w:val="100"/>
        </w:rPr>
        <w:t>6</w:t>
      </w:r>
      <w:r>
        <w:rPr>
          <w:rFonts w:ascii="Times New Roman" w:hAnsi="Times New Roman" w:eastAsia="Times New Roman"/>
          <w:spacing w:val="1"/>
        </w:rPr>
        <w:t> </w:t>
      </w:r>
      <w:r>
        <w:rPr>
          <w:spacing w:val="2"/>
          <w:w w:val="100"/>
        </w:rPr>
        <w:t>日。 </w:t>
      </w:r>
      <w:r>
        <w:rPr>
          <w:rFonts w:ascii="Times New Roman" w:hAnsi="Times New Roman" w:eastAsia="Times New Roman"/>
        </w:rPr>
        <w:t>23</w:t>
      </w:r>
      <w:r>
        <w:rPr/>
        <w:t>、程明修，保障制度一元化之研析</w:t>
      </w:r>
      <w:r>
        <w:rPr>
          <w:rFonts w:ascii="Verdana" w:hAnsi="Verdana" w:eastAsia="Verdana"/>
        </w:rPr>
        <w:t>−</w:t>
      </w:r>
      <w:r>
        <w:rPr/>
        <w:t>公務人員保障法之重建呼籲，</w:t>
      </w:r>
      <w:r>
        <w:rPr>
          <w:spacing w:val="-70"/>
        </w:rPr>
        <w:t> </w:t>
      </w:r>
      <w:r>
        <w:rPr/>
        <w:t>發表於公務人員保障暨培訓委員會「</w:t>
      </w:r>
      <w:r>
        <w:rPr>
          <w:rFonts w:ascii="Times New Roman" w:hAnsi="Times New Roman" w:eastAsia="Times New Roman"/>
        </w:rPr>
        <w:t>104</w:t>
      </w:r>
      <w:r>
        <w:rPr>
          <w:rFonts w:ascii="Times New Roman" w:hAnsi="Times New Roman" w:eastAsia="Times New Roman"/>
          <w:spacing w:val="-5"/>
        </w:rPr>
        <w:t> </w:t>
      </w:r>
      <w:r>
        <w:rPr/>
        <w:t>年度公務人員保障法制研</w:t>
      </w:r>
    </w:p>
    <w:p>
      <w:pPr>
        <w:pStyle w:val="BodyText"/>
        <w:spacing w:before="5"/>
        <w:ind w:left="601"/>
        <w:jc w:val="both"/>
      </w:pPr>
      <w:r>
        <w:rPr>
          <w:spacing w:val="-36"/>
        </w:rPr>
        <w:t>討會」，</w:t>
      </w:r>
      <w:r>
        <w:rPr>
          <w:rFonts w:ascii="Times New Roman" w:eastAsia="Times New Roman"/>
        </w:rPr>
        <w:t>2015</w:t>
      </w:r>
      <w:r>
        <w:rPr>
          <w:rFonts w:ascii="Times New Roman" w:eastAsia="Times New Roman"/>
          <w:spacing w:val="-1"/>
        </w:rPr>
        <w:t> </w:t>
      </w:r>
      <w:r>
        <w:rPr>
          <w:spacing w:val="-1"/>
        </w:rPr>
        <w:t>年 </w:t>
      </w:r>
      <w:r>
        <w:rPr>
          <w:rFonts w:ascii="Times New Roman" w:eastAsia="Times New Roman"/>
        </w:rPr>
        <w:t>9</w:t>
      </w:r>
      <w:r>
        <w:rPr>
          <w:rFonts w:ascii="Times New Roman" w:eastAsia="Times New Roman"/>
          <w:spacing w:val="-1"/>
        </w:rPr>
        <w:t> </w:t>
      </w:r>
      <w:r>
        <w:rPr>
          <w:spacing w:val="-2"/>
        </w:rPr>
        <w:t>月 </w:t>
      </w:r>
      <w:r>
        <w:rPr>
          <w:rFonts w:ascii="Times New Roman" w:eastAsia="Times New Roman"/>
        </w:rPr>
        <w:t>21</w:t>
      </w:r>
      <w:r>
        <w:rPr>
          <w:rFonts w:ascii="Times New Roman" w:eastAsia="Times New Roman"/>
          <w:spacing w:val="-1"/>
        </w:rPr>
        <w:t> </w:t>
      </w:r>
      <w:r>
        <w:rPr/>
        <w:t>日。</w:t>
      </w:r>
    </w:p>
    <w:p>
      <w:pPr>
        <w:pStyle w:val="BodyText"/>
        <w:spacing w:line="268" w:lineRule="auto" w:before="49"/>
        <w:ind w:left="601" w:right="493" w:hanging="281"/>
        <w:jc w:val="both"/>
      </w:pPr>
      <w:r>
        <w:rPr>
          <w:rFonts w:ascii="Times New Roman" w:eastAsia="Times New Roman"/>
          <w:spacing w:val="-3"/>
        </w:rPr>
        <w:t>24</w:t>
      </w:r>
      <w:r>
        <w:rPr>
          <w:spacing w:val="-3"/>
        </w:rPr>
        <w:t>、程明修，法治國中「特別權力關係理論」之殘存價值？，中原財</w:t>
      </w:r>
      <w:r>
        <w:rPr>
          <w:spacing w:val="-1"/>
        </w:rPr>
        <w:t>經法學，第 </w:t>
      </w:r>
      <w:r>
        <w:rPr>
          <w:rFonts w:ascii="Times New Roman" w:eastAsia="Times New Roman"/>
        </w:rPr>
        <w:t>31</w:t>
      </w:r>
      <w:r>
        <w:rPr>
          <w:rFonts w:ascii="Times New Roman" w:eastAsia="Times New Roman"/>
          <w:spacing w:val="-2"/>
        </w:rPr>
        <w:t> </w:t>
      </w:r>
      <w:r>
        <w:rPr/>
        <w:t>期，</w:t>
      </w:r>
      <w:r>
        <w:rPr>
          <w:rFonts w:ascii="Times New Roman" w:eastAsia="Times New Roman"/>
        </w:rPr>
        <w:t>2013</w:t>
      </w:r>
      <w:r>
        <w:rPr>
          <w:rFonts w:ascii="Times New Roman" w:eastAsia="Times New Roman"/>
          <w:spacing w:val="-1"/>
        </w:rPr>
        <w:t> </w:t>
      </w:r>
      <w:r>
        <w:rPr>
          <w:spacing w:val="-2"/>
        </w:rPr>
        <w:t>年 </w:t>
      </w:r>
      <w:r>
        <w:rPr>
          <w:rFonts w:ascii="Times New Roman" w:eastAsia="Times New Roman"/>
        </w:rPr>
        <w:t>12</w:t>
      </w:r>
      <w:r>
        <w:rPr>
          <w:rFonts w:ascii="Times New Roman" w:eastAsia="Times New Roman"/>
          <w:spacing w:val="-2"/>
        </w:rPr>
        <w:t> </w:t>
      </w:r>
      <w:r>
        <w:rPr/>
        <w:t>月。</w:t>
      </w:r>
    </w:p>
    <w:p>
      <w:pPr>
        <w:pStyle w:val="BodyText"/>
        <w:spacing w:line="268" w:lineRule="auto" w:before="3"/>
        <w:ind w:left="601" w:right="426" w:hanging="281"/>
        <w:jc w:val="both"/>
      </w:pPr>
      <w:r>
        <w:rPr>
          <w:rFonts w:ascii="Times New Roman" w:eastAsia="Times New Roman"/>
          <w:spacing w:val="-2"/>
        </w:rPr>
        <w:t>25</w:t>
      </w:r>
      <w:r>
        <w:rPr>
          <w:spacing w:val="-2"/>
        </w:rPr>
        <w:t>、程明修，同一事件經主管長官已為處分後，復移送公務員懲戒委</w:t>
      </w:r>
      <w:r>
        <w:rPr>
          <w:spacing w:val="-19"/>
        </w:rPr>
        <w:t>員會審議者，其原處分失其效力之時點如何認定？，臺灣法學雜誌，</w:t>
      </w:r>
      <w:r>
        <w:rPr>
          <w:spacing w:val="-71"/>
        </w:rPr>
        <w:t> </w:t>
      </w:r>
      <w:r>
        <w:rPr>
          <w:spacing w:val="-2"/>
        </w:rPr>
        <w:t>第 </w:t>
      </w:r>
      <w:r>
        <w:rPr>
          <w:rFonts w:ascii="Times New Roman" w:eastAsia="Times New Roman"/>
        </w:rPr>
        <w:t>204</w:t>
      </w:r>
      <w:r>
        <w:rPr>
          <w:rFonts w:ascii="Times New Roman" w:eastAsia="Times New Roman"/>
          <w:spacing w:val="-2"/>
        </w:rPr>
        <w:t> </w:t>
      </w:r>
      <w:r>
        <w:rPr/>
        <w:t>期，</w:t>
      </w:r>
      <w:r>
        <w:rPr>
          <w:rFonts w:ascii="Times New Roman" w:eastAsia="Times New Roman"/>
        </w:rPr>
        <w:t>2012</w:t>
      </w:r>
      <w:r>
        <w:rPr>
          <w:rFonts w:ascii="Times New Roman" w:eastAsia="Times New Roman"/>
          <w:spacing w:val="-1"/>
        </w:rPr>
        <w:t> </w:t>
      </w:r>
      <w:r>
        <w:rPr>
          <w:spacing w:val="-2"/>
        </w:rPr>
        <w:t>年 </w:t>
      </w:r>
      <w:r>
        <w:rPr>
          <w:rFonts w:ascii="Times New Roman" w:eastAsia="Times New Roman"/>
        </w:rPr>
        <w:t>7</w:t>
      </w:r>
      <w:r>
        <w:rPr>
          <w:rFonts w:ascii="Times New Roman" w:eastAsia="Times New Roman"/>
          <w:spacing w:val="-2"/>
        </w:rPr>
        <w:t> </w:t>
      </w:r>
      <w:r>
        <w:rPr>
          <w:spacing w:val="-1"/>
        </w:rPr>
        <w:t>月 </w:t>
      </w:r>
      <w:r>
        <w:rPr>
          <w:rFonts w:ascii="Times New Roman" w:eastAsia="Times New Roman"/>
        </w:rPr>
        <w:t>15</w:t>
      </w:r>
      <w:r>
        <w:rPr>
          <w:rFonts w:ascii="Times New Roman" w:eastAsia="Times New Roman"/>
          <w:spacing w:val="-2"/>
        </w:rPr>
        <w:t> </w:t>
      </w:r>
      <w:r>
        <w:rPr/>
        <w:t>日。</w:t>
      </w:r>
    </w:p>
    <w:p>
      <w:pPr>
        <w:pStyle w:val="BodyText"/>
        <w:spacing w:before="5"/>
        <w:jc w:val="both"/>
        <w:rPr>
          <w:rFonts w:ascii="Times New Roman" w:eastAsia="Times New Roman"/>
        </w:rPr>
      </w:pPr>
      <w:r>
        <w:rPr>
          <w:rFonts w:ascii="Times New Roman" w:eastAsia="Times New Roman"/>
        </w:rPr>
        <w:t>26</w:t>
      </w:r>
      <w:r>
        <w:rPr/>
        <w:t>、程明修，停職處分之法律性質，月旦法學教室，第 </w:t>
      </w:r>
      <w:r>
        <w:rPr>
          <w:rFonts w:ascii="Times New Roman" w:eastAsia="Times New Roman"/>
        </w:rPr>
        <w:t>49</w:t>
      </w:r>
      <w:r>
        <w:rPr>
          <w:rFonts w:ascii="Times New Roman" w:eastAsia="Times New Roman"/>
          <w:spacing w:val="21"/>
        </w:rPr>
        <w:t> </w:t>
      </w:r>
      <w:r>
        <w:rPr/>
        <w:t>期，</w:t>
      </w:r>
      <w:r>
        <w:rPr>
          <w:rFonts w:ascii="Times New Roman" w:eastAsia="Times New Roman"/>
        </w:rPr>
        <w:t>2006</w:t>
      </w:r>
    </w:p>
    <w:p>
      <w:pPr>
        <w:pStyle w:val="BodyText"/>
        <w:spacing w:before="47"/>
        <w:ind w:left="601"/>
        <w:jc w:val="both"/>
      </w:pPr>
      <w:r>
        <w:rPr>
          <w:spacing w:val="-3"/>
        </w:rPr>
        <w:t>年 </w:t>
      </w:r>
      <w:r>
        <w:rPr>
          <w:rFonts w:ascii="Times New Roman" w:eastAsia="Times New Roman"/>
        </w:rPr>
        <w:t>11</w:t>
      </w:r>
      <w:r>
        <w:rPr>
          <w:rFonts w:ascii="Times New Roman" w:eastAsia="Times New Roman"/>
          <w:spacing w:val="-3"/>
        </w:rPr>
        <w:t> </w:t>
      </w:r>
      <w:r>
        <w:rPr/>
        <w:t>月。</w:t>
      </w:r>
    </w:p>
    <w:p>
      <w:pPr>
        <w:pStyle w:val="BodyText"/>
        <w:spacing w:line="271" w:lineRule="auto" w:before="48"/>
        <w:ind w:left="601" w:right="495" w:hanging="281"/>
        <w:jc w:val="both"/>
      </w:pPr>
      <w:r>
        <w:rPr>
          <w:rFonts w:ascii="Times New Roman" w:hAnsi="Times New Roman" w:eastAsia="Times New Roman"/>
          <w:spacing w:val="-3"/>
        </w:rPr>
        <w:t>27</w:t>
      </w:r>
      <w:r>
        <w:rPr>
          <w:spacing w:val="-3"/>
        </w:rPr>
        <w:t>、程明修，論一般撤銷（形成）訴訟－－以對公務員懲戒處分之救</w:t>
      </w:r>
      <w:r>
        <w:rPr>
          <w:spacing w:val="-1"/>
        </w:rPr>
        <w:t>濟出發，載於</w:t>
      </w:r>
      <w:hyperlink r:id="rId107">
        <w:r>
          <w:rPr>
            <w:spacing w:val="-1"/>
          </w:rPr>
          <w:t>義薄雲天‧誠貫金石</w:t>
        </w:r>
        <w:r>
          <w:rPr>
            <w:rFonts w:ascii="Times New Roman" w:hAnsi="Times New Roman" w:eastAsia="Times New Roman"/>
          </w:rPr>
          <w:t>─</w:t>
        </w:r>
        <w:r>
          <w:rPr/>
          <w:t>論權利保護之理論與實踐－－</w:t>
        </w:r>
        <w:r>
          <w:rPr>
            <w:spacing w:val="-71"/>
          </w:rPr>
          <w:t> </w:t>
        </w:r>
      </w:hyperlink>
      <w:hyperlink r:id="rId107">
        <w:r>
          <w:rPr/>
          <w:t>曾華松大法官古稀祝壽論文集</w:t>
        </w:r>
      </w:hyperlink>
      <w:r>
        <w:rPr/>
        <w:t>，</w:t>
      </w:r>
      <w:r>
        <w:rPr>
          <w:rFonts w:ascii="Times New Roman" w:hAnsi="Times New Roman" w:eastAsia="Times New Roman"/>
        </w:rPr>
        <w:t>2006</w:t>
      </w:r>
      <w:r>
        <w:rPr>
          <w:rFonts w:ascii="Times New Roman" w:hAnsi="Times New Roman" w:eastAsia="Times New Roman"/>
          <w:spacing w:val="-2"/>
        </w:rPr>
        <w:t> </w:t>
      </w:r>
      <w:r>
        <w:rPr>
          <w:spacing w:val="-2"/>
        </w:rPr>
        <w:t>年 </w:t>
      </w:r>
      <w:r>
        <w:rPr>
          <w:rFonts w:ascii="Times New Roman" w:hAnsi="Times New Roman" w:eastAsia="Times New Roman"/>
        </w:rPr>
        <w:t>6</w:t>
      </w:r>
      <w:r>
        <w:rPr>
          <w:rFonts w:ascii="Times New Roman" w:hAnsi="Times New Roman" w:eastAsia="Times New Roman"/>
          <w:spacing w:val="-2"/>
        </w:rPr>
        <w:t> </w:t>
      </w:r>
      <w:r>
        <w:rPr/>
        <w:t>月。</w:t>
      </w:r>
    </w:p>
    <w:p>
      <w:pPr>
        <w:pStyle w:val="BodyText"/>
        <w:spacing w:line="385" w:lineRule="exact"/>
      </w:pPr>
      <w:r>
        <w:rPr>
          <w:rFonts w:ascii="Times New Roman" w:eastAsia="Times New Roman"/>
        </w:rPr>
        <w:t>28</w:t>
      </w:r>
      <w:r>
        <w:rPr/>
        <w:t>、程明修，對公務人員職務調動處分的行政訴訟，法學講座，第</w:t>
      </w:r>
    </w:p>
    <w:p>
      <w:pPr>
        <w:pStyle w:val="BodyText"/>
        <w:spacing w:before="50"/>
        <w:ind w:left="601"/>
      </w:pPr>
      <w:r>
        <w:rPr>
          <w:rFonts w:ascii="Times New Roman" w:eastAsia="Times New Roman"/>
        </w:rPr>
        <w:t>16</w:t>
      </w:r>
      <w:r>
        <w:rPr>
          <w:rFonts w:ascii="Times New Roman" w:eastAsia="Times New Roman"/>
          <w:spacing w:val="-2"/>
        </w:rPr>
        <w:t> </w:t>
      </w:r>
      <w:r>
        <w:rPr/>
        <w:t>期，</w:t>
      </w:r>
      <w:r>
        <w:rPr>
          <w:rFonts w:ascii="Times New Roman" w:eastAsia="Times New Roman"/>
        </w:rPr>
        <w:t>2003</w:t>
      </w:r>
      <w:r>
        <w:rPr>
          <w:rFonts w:ascii="Times New Roman" w:eastAsia="Times New Roman"/>
          <w:spacing w:val="-2"/>
        </w:rPr>
        <w:t> </w:t>
      </w:r>
      <w:r>
        <w:rPr>
          <w:spacing w:val="-2"/>
        </w:rPr>
        <w:t>年 </w:t>
      </w:r>
      <w:r>
        <w:rPr>
          <w:rFonts w:ascii="Times New Roman" w:eastAsia="Times New Roman"/>
        </w:rPr>
        <w:t>4</w:t>
      </w:r>
      <w:r>
        <w:rPr>
          <w:rFonts w:ascii="Times New Roman" w:eastAsia="Times New Roman"/>
          <w:spacing w:val="-1"/>
        </w:rPr>
        <w:t> </w:t>
      </w:r>
      <w:r>
        <w:rPr/>
        <w:t>月。</w:t>
      </w:r>
    </w:p>
    <w:p>
      <w:pPr>
        <w:pStyle w:val="BodyText"/>
        <w:spacing w:before="47"/>
        <w:rPr>
          <w:rFonts w:ascii="Times New Roman" w:eastAsia="Times New Roman"/>
        </w:rPr>
      </w:pPr>
      <w:r>
        <w:rPr>
          <w:rFonts w:ascii="Times New Roman" w:eastAsia="Times New Roman"/>
        </w:rPr>
        <w:t>29</w:t>
      </w:r>
      <w:r>
        <w:rPr/>
        <w:t>、楊日然，我國特別權力關係理論之檢討，台大法學論叢，第 </w:t>
      </w:r>
      <w:r>
        <w:rPr>
          <w:rFonts w:ascii="Times New Roman" w:eastAsia="Times New Roman"/>
        </w:rPr>
        <w:t>13</w:t>
      </w:r>
    </w:p>
    <w:p>
      <w:pPr>
        <w:spacing w:after="0"/>
        <w:rPr>
          <w:rFonts w:ascii="Times New Roman" w:eastAsia="Times New Roman"/>
        </w:rPr>
        <w:sectPr>
          <w:pgSz w:w="11910" w:h="16840"/>
          <w:pgMar w:header="0" w:footer="1239" w:top="1440" w:bottom="1420" w:left="1480" w:right="1300"/>
        </w:sectPr>
      </w:pPr>
    </w:p>
    <w:p>
      <w:pPr>
        <w:pStyle w:val="BodyText"/>
        <w:spacing w:before="54"/>
        <w:ind w:left="601"/>
      </w:pPr>
      <w:r>
        <w:rPr>
          <w:spacing w:val="-2"/>
        </w:rPr>
        <w:t>卷第 </w:t>
      </w:r>
      <w:r>
        <w:rPr>
          <w:rFonts w:ascii="Times New Roman" w:eastAsia="Times New Roman"/>
        </w:rPr>
        <w:t>2</w:t>
      </w:r>
      <w:r>
        <w:rPr>
          <w:rFonts w:ascii="Times New Roman" w:eastAsia="Times New Roman"/>
          <w:spacing w:val="-1"/>
        </w:rPr>
        <w:t> </w:t>
      </w:r>
      <w:r>
        <w:rPr/>
        <w:t>期，</w:t>
      </w:r>
      <w:r>
        <w:rPr>
          <w:rFonts w:ascii="Times New Roman" w:eastAsia="Times New Roman"/>
        </w:rPr>
        <w:t>1984 </w:t>
      </w:r>
      <w:r>
        <w:rPr/>
        <w:t>年。</w:t>
      </w:r>
    </w:p>
    <w:p>
      <w:pPr>
        <w:pStyle w:val="BodyText"/>
        <w:spacing w:line="268" w:lineRule="auto" w:before="48"/>
        <w:ind w:right="426"/>
        <w:jc w:val="right"/>
      </w:pPr>
      <w:r>
        <w:rPr>
          <w:rFonts w:ascii="Times New Roman" w:eastAsia="Times New Roman"/>
          <w:spacing w:val="-2"/>
        </w:rPr>
        <w:t>30</w:t>
      </w:r>
      <w:r>
        <w:rPr>
          <w:spacing w:val="-2"/>
        </w:rPr>
        <w:t>、劉淑範，論公務員職務調動之概念與法律性質：揮別我國特別權</w:t>
      </w:r>
      <w:r>
        <w:rPr/>
        <w:t>力關係思維之遺緒，台大法學論叢第 </w:t>
      </w:r>
      <w:r>
        <w:rPr>
          <w:rFonts w:ascii="Times New Roman" w:eastAsia="Times New Roman"/>
        </w:rPr>
        <w:t>42</w:t>
      </w:r>
      <w:r>
        <w:rPr>
          <w:rFonts w:ascii="Times New Roman" w:eastAsia="Times New Roman"/>
          <w:spacing w:val="8"/>
        </w:rPr>
        <w:t> </w:t>
      </w:r>
      <w:r>
        <w:rPr>
          <w:spacing w:val="2"/>
        </w:rPr>
        <w:t>卷第 </w:t>
      </w:r>
      <w:r>
        <w:rPr>
          <w:rFonts w:ascii="Times New Roman" w:eastAsia="Times New Roman"/>
        </w:rPr>
        <w:t>1</w:t>
      </w:r>
      <w:r>
        <w:rPr>
          <w:rFonts w:ascii="Times New Roman" w:eastAsia="Times New Roman"/>
          <w:spacing w:val="6"/>
        </w:rPr>
        <w:t> </w:t>
      </w:r>
      <w:r>
        <w:rPr/>
        <w:t>期，</w:t>
      </w:r>
      <w:r>
        <w:rPr>
          <w:rFonts w:ascii="Times New Roman" w:eastAsia="Times New Roman"/>
        </w:rPr>
        <w:t>2013</w:t>
      </w:r>
      <w:r>
        <w:rPr>
          <w:rFonts w:ascii="Times New Roman" w:eastAsia="Times New Roman"/>
          <w:spacing w:val="7"/>
        </w:rPr>
        <w:t> </w:t>
      </w:r>
      <w:r>
        <w:rPr>
          <w:spacing w:val="3"/>
        </w:rPr>
        <w:t>年 </w:t>
      </w:r>
      <w:r>
        <w:rPr>
          <w:rFonts w:ascii="Times New Roman" w:eastAsia="Times New Roman"/>
        </w:rPr>
        <w:t>3</w:t>
      </w:r>
      <w:r>
        <w:rPr>
          <w:rFonts w:ascii="Times New Roman" w:eastAsia="Times New Roman"/>
          <w:spacing w:val="6"/>
        </w:rPr>
        <w:t> </w:t>
      </w:r>
      <w:r>
        <w:rPr/>
        <w:t>月。</w:t>
      </w:r>
      <w:r>
        <w:rPr>
          <w:rFonts w:ascii="Times New Roman" w:eastAsia="Times New Roman"/>
          <w:spacing w:val="-1"/>
        </w:rPr>
        <w:t>31</w:t>
      </w:r>
      <w:r>
        <w:rPr>
          <w:spacing w:val="-22"/>
        </w:rPr>
        <w:t>、劉宗德，「台灣地區行政法律關係之適用法」，收於氏著，行政法</w:t>
      </w:r>
    </w:p>
    <w:p>
      <w:pPr>
        <w:pStyle w:val="BodyText"/>
        <w:spacing w:before="4"/>
        <w:ind w:left="601"/>
      </w:pPr>
      <w:r>
        <w:rPr/>
        <w:t>基本原理，</w:t>
      </w:r>
      <w:r>
        <w:rPr>
          <w:rFonts w:ascii="Times New Roman" w:eastAsia="Times New Roman"/>
        </w:rPr>
        <w:t>1998</w:t>
      </w:r>
      <w:r>
        <w:rPr>
          <w:rFonts w:ascii="Times New Roman" w:eastAsia="Times New Roman"/>
          <w:spacing w:val="-1"/>
        </w:rPr>
        <w:t> </w:t>
      </w:r>
      <w:r>
        <w:rPr>
          <w:spacing w:val="-2"/>
        </w:rPr>
        <w:t>年 </w:t>
      </w:r>
      <w:r>
        <w:rPr>
          <w:rFonts w:ascii="Times New Roman" w:eastAsia="Times New Roman"/>
        </w:rPr>
        <w:t>8</w:t>
      </w:r>
      <w:r>
        <w:rPr>
          <w:rFonts w:ascii="Times New Roman" w:eastAsia="Times New Roman"/>
          <w:spacing w:val="-1"/>
        </w:rPr>
        <w:t> </w:t>
      </w:r>
      <w:r>
        <w:rPr/>
        <w:t>月。</w:t>
      </w:r>
    </w:p>
    <w:p>
      <w:pPr>
        <w:pStyle w:val="BodyText"/>
        <w:spacing w:line="268" w:lineRule="auto" w:before="51"/>
        <w:ind w:left="601" w:right="498" w:hanging="281"/>
      </w:pPr>
      <w:r>
        <w:rPr>
          <w:rFonts w:ascii="Times New Roman" w:eastAsia="Times New Roman"/>
          <w:spacing w:val="-4"/>
        </w:rPr>
        <w:t>32</w:t>
      </w:r>
      <w:r>
        <w:rPr>
          <w:spacing w:val="-4"/>
        </w:rPr>
        <w:t>、劉建宏，公務人員不服原處分機關對其依法申請之案件怠為處分</w:t>
      </w:r>
      <w:r>
        <w:rPr>
          <w:spacing w:val="-1"/>
        </w:rPr>
        <w:t>提起復審之訴權要件，華岡法粹，第 </w:t>
      </w:r>
      <w:r>
        <w:rPr>
          <w:rFonts w:ascii="Times New Roman" w:eastAsia="Times New Roman"/>
        </w:rPr>
        <w:t>52</w:t>
      </w:r>
      <w:r>
        <w:rPr>
          <w:rFonts w:ascii="Times New Roman" w:eastAsia="Times New Roman"/>
          <w:spacing w:val="-2"/>
        </w:rPr>
        <w:t> </w:t>
      </w:r>
      <w:r>
        <w:rPr/>
        <w:t>期，</w:t>
      </w:r>
      <w:r>
        <w:rPr>
          <w:rFonts w:ascii="Times New Roman" w:eastAsia="Times New Roman"/>
        </w:rPr>
        <w:t>2012</w:t>
      </w:r>
      <w:r>
        <w:rPr>
          <w:rFonts w:ascii="Times New Roman" w:eastAsia="Times New Roman"/>
          <w:spacing w:val="-3"/>
        </w:rPr>
        <w:t> </w:t>
      </w:r>
      <w:r>
        <w:rPr>
          <w:spacing w:val="-1"/>
        </w:rPr>
        <w:t>年 </w:t>
      </w:r>
      <w:r>
        <w:rPr>
          <w:rFonts w:ascii="Times New Roman" w:eastAsia="Times New Roman"/>
        </w:rPr>
        <w:t>3</w:t>
      </w:r>
      <w:r>
        <w:rPr>
          <w:rFonts w:ascii="Times New Roman" w:eastAsia="Times New Roman"/>
          <w:spacing w:val="-2"/>
        </w:rPr>
        <w:t> </w:t>
      </w:r>
      <w:r>
        <w:rPr/>
        <w:t>月。</w:t>
      </w:r>
    </w:p>
    <w:p>
      <w:pPr>
        <w:pStyle w:val="BodyText"/>
        <w:spacing w:line="271" w:lineRule="auto" w:before="1"/>
        <w:ind w:left="601" w:right="492" w:hanging="281"/>
      </w:pPr>
      <w:r>
        <w:rPr>
          <w:rFonts w:ascii="Times New Roman" w:hAnsi="Times New Roman" w:eastAsia="Times New Roman"/>
          <w:spacing w:val="-3"/>
        </w:rPr>
        <w:t>33</w:t>
      </w:r>
      <w:r>
        <w:rPr>
          <w:spacing w:val="-3"/>
        </w:rPr>
        <w:t>、賴恆盈，告別特別權力關係（上）</w:t>
      </w:r>
      <w:r>
        <w:rPr>
          <w:rFonts w:ascii="Times New Roman" w:hAnsi="Times New Roman" w:eastAsia="Times New Roman"/>
          <w:spacing w:val="-3"/>
        </w:rPr>
        <w:t>—</w:t>
      </w:r>
      <w:r>
        <w:rPr>
          <w:spacing w:val="-3"/>
        </w:rPr>
        <w:t>兼評大法官釋字第六八四號</w:t>
      </w:r>
      <w:r>
        <w:rPr>
          <w:spacing w:val="-1"/>
        </w:rPr>
        <w:t>解釋，月旦法學雜誌，第 </w:t>
      </w:r>
      <w:r>
        <w:rPr>
          <w:rFonts w:ascii="Times New Roman" w:hAnsi="Times New Roman" w:eastAsia="Times New Roman"/>
        </w:rPr>
        <w:t>197</w:t>
      </w:r>
      <w:r>
        <w:rPr>
          <w:rFonts w:ascii="Times New Roman" w:hAnsi="Times New Roman" w:eastAsia="Times New Roman"/>
          <w:spacing w:val="-2"/>
        </w:rPr>
        <w:t> </w:t>
      </w:r>
      <w:r>
        <w:rPr/>
        <w:t>期，</w:t>
      </w:r>
      <w:r>
        <w:rPr>
          <w:rFonts w:ascii="Times New Roman" w:hAnsi="Times New Roman" w:eastAsia="Times New Roman"/>
        </w:rPr>
        <w:t>2011</w:t>
      </w:r>
      <w:r>
        <w:rPr>
          <w:rFonts w:ascii="Times New Roman" w:hAnsi="Times New Roman" w:eastAsia="Times New Roman"/>
          <w:spacing w:val="-3"/>
        </w:rPr>
        <w:t> </w:t>
      </w:r>
      <w:r>
        <w:rPr>
          <w:spacing w:val="-1"/>
        </w:rPr>
        <w:t>年 </w:t>
      </w:r>
      <w:r>
        <w:rPr>
          <w:rFonts w:ascii="Times New Roman" w:hAnsi="Times New Roman" w:eastAsia="Times New Roman"/>
        </w:rPr>
        <w:t>10</w:t>
      </w:r>
      <w:r>
        <w:rPr>
          <w:rFonts w:ascii="Times New Roman" w:hAnsi="Times New Roman" w:eastAsia="Times New Roman"/>
          <w:spacing w:val="-3"/>
        </w:rPr>
        <w:t> </w:t>
      </w:r>
      <w:r>
        <w:rPr/>
        <w:t>月。</w:t>
      </w:r>
    </w:p>
    <w:p>
      <w:pPr>
        <w:pStyle w:val="BodyText"/>
        <w:spacing w:line="268" w:lineRule="auto"/>
        <w:ind w:left="601" w:right="492" w:hanging="281"/>
      </w:pPr>
      <w:r>
        <w:rPr>
          <w:rFonts w:ascii="Times New Roman" w:hAnsi="Times New Roman" w:eastAsia="Times New Roman"/>
          <w:spacing w:val="-3"/>
        </w:rPr>
        <w:t>34</w:t>
      </w:r>
      <w:r>
        <w:rPr>
          <w:spacing w:val="-3"/>
        </w:rPr>
        <w:t>、賴恆盈，告別特別權力關係（下）</w:t>
      </w:r>
      <w:r>
        <w:rPr>
          <w:rFonts w:ascii="Times New Roman" w:hAnsi="Times New Roman" w:eastAsia="Times New Roman"/>
          <w:spacing w:val="-3"/>
        </w:rPr>
        <w:t>—</w:t>
      </w:r>
      <w:r>
        <w:rPr>
          <w:spacing w:val="-3"/>
        </w:rPr>
        <w:t>兼評大法官釋字第六八四號</w:t>
      </w:r>
      <w:r>
        <w:rPr>
          <w:spacing w:val="-1"/>
        </w:rPr>
        <w:t>解釋，月旦法學雜誌，第 </w:t>
      </w:r>
      <w:r>
        <w:rPr>
          <w:rFonts w:ascii="Times New Roman" w:hAnsi="Times New Roman" w:eastAsia="Times New Roman"/>
        </w:rPr>
        <w:t>198</w:t>
      </w:r>
      <w:r>
        <w:rPr>
          <w:rFonts w:ascii="Times New Roman" w:hAnsi="Times New Roman" w:eastAsia="Times New Roman"/>
          <w:spacing w:val="-3"/>
        </w:rPr>
        <w:t> </w:t>
      </w:r>
      <w:r>
        <w:rPr/>
        <w:t>期，</w:t>
      </w:r>
      <w:r>
        <w:rPr>
          <w:rFonts w:ascii="Times New Roman" w:hAnsi="Times New Roman" w:eastAsia="Times New Roman"/>
        </w:rPr>
        <w:t>2011</w:t>
      </w:r>
      <w:r>
        <w:rPr>
          <w:rFonts w:ascii="Times New Roman" w:hAnsi="Times New Roman" w:eastAsia="Times New Roman"/>
          <w:spacing w:val="-2"/>
        </w:rPr>
        <w:t> </w:t>
      </w:r>
      <w:r>
        <w:rPr>
          <w:spacing w:val="-3"/>
        </w:rPr>
        <w:t>年 </w:t>
      </w:r>
      <w:r>
        <w:rPr>
          <w:rFonts w:ascii="Times New Roman" w:hAnsi="Times New Roman" w:eastAsia="Times New Roman"/>
        </w:rPr>
        <w:t>11</w:t>
      </w:r>
      <w:r>
        <w:rPr>
          <w:rFonts w:ascii="Times New Roman" w:hAnsi="Times New Roman" w:eastAsia="Times New Roman"/>
          <w:spacing w:val="-3"/>
        </w:rPr>
        <w:t> </w:t>
      </w:r>
      <w:r>
        <w:rPr/>
        <w:t>月。</w:t>
      </w:r>
    </w:p>
    <w:p>
      <w:pPr>
        <w:pStyle w:val="BodyText"/>
        <w:spacing w:line="268" w:lineRule="auto"/>
        <w:ind w:left="601" w:right="494" w:hanging="281"/>
      </w:pPr>
      <w:r>
        <w:rPr>
          <w:rFonts w:ascii="Times New Roman" w:eastAsia="Times New Roman"/>
          <w:spacing w:val="-3"/>
        </w:rPr>
        <w:t>35</w:t>
      </w:r>
      <w:r>
        <w:rPr>
          <w:spacing w:val="-3"/>
        </w:rPr>
        <w:t>、謝碩駿，行政處分，行政處分，多少「原告之訴駁回」假汝之名</w:t>
      </w:r>
      <w:r>
        <w:rPr>
          <w:spacing w:val="1"/>
        </w:rPr>
        <w:t>以行！／最高行 </w:t>
      </w:r>
      <w:r>
        <w:rPr>
          <w:rFonts w:ascii="Times New Roman" w:eastAsia="Times New Roman"/>
        </w:rPr>
        <w:t>101</w:t>
      </w:r>
      <w:r>
        <w:rPr>
          <w:rFonts w:ascii="Times New Roman" w:eastAsia="Times New Roman"/>
          <w:spacing w:val="14"/>
        </w:rPr>
        <w:t> </w:t>
      </w:r>
      <w:r>
        <w:rPr>
          <w:spacing w:val="8"/>
        </w:rPr>
        <w:t>裁 </w:t>
      </w:r>
      <w:r>
        <w:rPr>
          <w:rFonts w:ascii="Times New Roman" w:eastAsia="Times New Roman"/>
        </w:rPr>
        <w:t>2153</w:t>
      </w:r>
      <w:r>
        <w:rPr>
          <w:rFonts w:ascii="Times New Roman" w:eastAsia="Times New Roman"/>
          <w:spacing w:val="14"/>
        </w:rPr>
        <w:t> </w:t>
      </w:r>
      <w:r>
        <w:rPr/>
        <w:t>裁定、</w:t>
      </w:r>
      <w:r>
        <w:rPr>
          <w:rFonts w:ascii="Times New Roman" w:eastAsia="Times New Roman"/>
        </w:rPr>
        <w:t>102</w:t>
      </w:r>
      <w:r>
        <w:rPr>
          <w:rFonts w:ascii="Times New Roman" w:eastAsia="Times New Roman"/>
          <w:spacing w:val="14"/>
        </w:rPr>
        <w:t> </w:t>
      </w:r>
      <w:r>
        <w:rPr>
          <w:spacing w:val="8"/>
        </w:rPr>
        <w:t>判 </w:t>
      </w:r>
      <w:r>
        <w:rPr>
          <w:rFonts w:ascii="Times New Roman" w:eastAsia="Times New Roman"/>
        </w:rPr>
        <w:t>514</w:t>
      </w:r>
      <w:r>
        <w:rPr>
          <w:rFonts w:ascii="Times New Roman" w:eastAsia="Times New Roman"/>
          <w:spacing w:val="14"/>
        </w:rPr>
        <w:t> </w:t>
      </w:r>
      <w:r>
        <w:rPr/>
        <w:t>判決，台灣法學雜</w:t>
      </w:r>
    </w:p>
    <w:p>
      <w:pPr>
        <w:pStyle w:val="BodyText"/>
        <w:spacing w:before="1"/>
        <w:ind w:left="601"/>
        <w:jc w:val="both"/>
      </w:pPr>
      <w:r>
        <w:rPr>
          <w:spacing w:val="-2"/>
        </w:rPr>
        <w:t>誌，第 </w:t>
      </w:r>
      <w:r>
        <w:rPr>
          <w:rFonts w:ascii="Times New Roman" w:eastAsia="Times New Roman"/>
        </w:rPr>
        <w:t>235</w:t>
      </w:r>
      <w:r>
        <w:rPr>
          <w:rFonts w:ascii="Times New Roman" w:eastAsia="Times New Roman"/>
          <w:spacing w:val="-3"/>
        </w:rPr>
        <w:t> </w:t>
      </w:r>
      <w:r>
        <w:rPr/>
        <w:t>期，</w:t>
      </w:r>
      <w:r>
        <w:rPr>
          <w:rFonts w:ascii="Times New Roman" w:eastAsia="Times New Roman"/>
        </w:rPr>
        <w:t>2013</w:t>
      </w:r>
      <w:r>
        <w:rPr>
          <w:rFonts w:ascii="Times New Roman" w:eastAsia="Times New Roman"/>
          <w:spacing w:val="-3"/>
        </w:rPr>
        <w:t> </w:t>
      </w:r>
      <w:r>
        <w:rPr>
          <w:spacing w:val="-3"/>
        </w:rPr>
        <w:t>年 </w:t>
      </w:r>
      <w:r>
        <w:rPr>
          <w:rFonts w:ascii="Times New Roman" w:eastAsia="Times New Roman"/>
        </w:rPr>
        <w:t>11</w:t>
      </w:r>
      <w:r>
        <w:rPr>
          <w:rFonts w:ascii="Times New Roman" w:eastAsia="Times New Roman"/>
          <w:spacing w:val="-3"/>
        </w:rPr>
        <w:t> </w:t>
      </w:r>
      <w:r>
        <w:rPr>
          <w:spacing w:val="-2"/>
        </w:rPr>
        <w:t>月 </w:t>
      </w:r>
      <w:r>
        <w:rPr>
          <w:rFonts w:ascii="Times New Roman" w:eastAsia="Times New Roman"/>
        </w:rPr>
        <w:t>1</w:t>
      </w:r>
      <w:r>
        <w:rPr>
          <w:rFonts w:ascii="Times New Roman" w:eastAsia="Times New Roman"/>
          <w:spacing w:val="-3"/>
        </w:rPr>
        <w:t> </w:t>
      </w:r>
      <w:r>
        <w:rPr/>
        <w:t>日。</w:t>
      </w:r>
    </w:p>
    <w:p>
      <w:pPr>
        <w:pStyle w:val="BodyText"/>
        <w:spacing w:before="7"/>
        <w:ind w:left="0"/>
        <w:rPr>
          <w:sz w:val="26"/>
        </w:rPr>
      </w:pPr>
    </w:p>
    <w:p>
      <w:pPr>
        <w:pStyle w:val="Heading5"/>
      </w:pPr>
      <w:r>
        <w:rPr/>
        <w:t>貳、德文參考文獻</w:t>
      </w:r>
    </w:p>
    <w:p>
      <w:pPr>
        <w:pStyle w:val="ListParagraph"/>
        <w:numPr>
          <w:ilvl w:val="0"/>
          <w:numId w:val="53"/>
        </w:numPr>
        <w:tabs>
          <w:tab w:pos="681" w:val="left" w:leader="none"/>
        </w:tabs>
        <w:spacing w:line="268" w:lineRule="auto" w:before="115" w:after="0"/>
        <w:ind w:left="680" w:right="502" w:hanging="360"/>
        <w:jc w:val="both"/>
        <w:rPr>
          <w:sz w:val="28"/>
        </w:rPr>
      </w:pPr>
      <w:r>
        <w:rPr/>
        <w:pict>
          <v:rect style="position:absolute;margin-left:108.019997pt;margin-top:20.380316pt;width:397.39pt;height:.72pt;mso-position-horizontal-relative:page;mso-position-vertical-relative:paragraph;z-index:-18495488" filled="true" fillcolor="#000000" stroked="false">
            <v:fill type="solid"/>
            <w10:wrap type="none"/>
          </v:rect>
        </w:pict>
      </w:r>
      <w:r>
        <w:rPr>
          <w:sz w:val="28"/>
        </w:rPr>
        <w:t>-</w:t>
      </w:r>
      <w:r>
        <w:rPr>
          <w:spacing w:val="1"/>
          <w:sz w:val="28"/>
        </w:rPr>
        <w:t> </w:t>
      </w:r>
      <w:hyperlink r:id="rId108">
        <w:r>
          <w:rPr>
            <w:sz w:val="28"/>
          </w:rPr>
          <w:t>Rolf</w:t>
        </w:r>
        <w:r>
          <w:rPr>
            <w:spacing w:val="1"/>
            <w:sz w:val="28"/>
          </w:rPr>
          <w:t> </w:t>
        </w:r>
        <w:r>
          <w:rPr>
            <w:sz w:val="28"/>
          </w:rPr>
          <w:t>Gröschner</w:t>
        </w:r>
      </w:hyperlink>
      <w:r>
        <w:rPr>
          <w:sz w:val="28"/>
        </w:rPr>
        <w:t>,</w:t>
      </w:r>
      <w:r>
        <w:rPr>
          <w:spacing w:val="1"/>
          <w:sz w:val="28"/>
        </w:rPr>
        <w:t> </w:t>
      </w:r>
      <w:r>
        <w:rPr>
          <w:sz w:val="28"/>
        </w:rPr>
        <w:t>Das</w:t>
      </w:r>
      <w:r>
        <w:rPr>
          <w:spacing w:val="1"/>
          <w:sz w:val="28"/>
        </w:rPr>
        <w:t> </w:t>
      </w:r>
      <w:r>
        <w:rPr>
          <w:sz w:val="28"/>
        </w:rPr>
        <w:t>Ü berwachungsrechtsverhältnis,</w:t>
      </w:r>
      <w:r>
        <w:rPr>
          <w:spacing w:val="1"/>
          <w:sz w:val="28"/>
        </w:rPr>
        <w:t> </w:t>
      </w:r>
      <w:r>
        <w:rPr>
          <w:sz w:val="28"/>
          <w:u w:val="single"/>
        </w:rPr>
        <w:t>Wirtschaftsüberwachung</w:t>
      </w:r>
      <w:r>
        <w:rPr>
          <w:spacing w:val="1"/>
          <w:sz w:val="28"/>
          <w:u w:val="single"/>
        </w:rPr>
        <w:t> </w:t>
      </w:r>
      <w:r>
        <w:rPr>
          <w:sz w:val="28"/>
          <w:u w:val="single"/>
        </w:rPr>
        <w:t>in</w:t>
      </w:r>
      <w:r>
        <w:rPr>
          <w:spacing w:val="1"/>
          <w:sz w:val="28"/>
          <w:u w:val="single"/>
        </w:rPr>
        <w:t> </w:t>
      </w:r>
      <w:r>
        <w:rPr>
          <w:sz w:val="28"/>
          <w:u w:val="single"/>
        </w:rPr>
        <w:t>gewerbepolizeilicher</w:t>
      </w:r>
      <w:r>
        <w:rPr>
          <w:spacing w:val="1"/>
          <w:sz w:val="28"/>
          <w:u w:val="single"/>
        </w:rPr>
        <w:t> </w:t>
      </w:r>
      <w:r>
        <w:rPr>
          <w:sz w:val="28"/>
          <w:u w:val="single"/>
        </w:rPr>
        <w:t>Tradition</w:t>
      </w:r>
      <w:r>
        <w:rPr>
          <w:spacing w:val="1"/>
          <w:sz w:val="28"/>
          <w:u w:val="single"/>
        </w:rPr>
        <w:t> </w:t>
      </w:r>
      <w:r>
        <w:rPr>
          <w:sz w:val="28"/>
          <w:u w:val="single"/>
        </w:rPr>
        <w:t>und</w:t>
      </w:r>
      <w:r>
        <w:rPr>
          <w:spacing w:val="1"/>
          <w:sz w:val="28"/>
        </w:rPr>
        <w:t> </w:t>
      </w:r>
      <w:r>
        <w:rPr>
          <w:sz w:val="28"/>
          <w:u w:val="single"/>
        </w:rPr>
        <w:t>wirtschaftsverwaltungsrechtlichem</w:t>
      </w:r>
      <w:r>
        <w:rPr>
          <w:spacing w:val="-11"/>
          <w:sz w:val="28"/>
          <w:u w:val="single"/>
        </w:rPr>
        <w:t> </w:t>
      </w:r>
      <w:r>
        <w:rPr>
          <w:sz w:val="28"/>
          <w:u w:val="single"/>
        </w:rPr>
        <w:t>Wandel</w:t>
      </w:r>
    </w:p>
    <w:p>
      <w:pPr>
        <w:pStyle w:val="ListParagraph"/>
        <w:numPr>
          <w:ilvl w:val="0"/>
          <w:numId w:val="53"/>
        </w:numPr>
        <w:tabs>
          <w:tab w:pos="680" w:val="left" w:leader="none"/>
          <w:tab w:pos="681" w:val="left" w:leader="none"/>
        </w:tabs>
        <w:spacing w:line="240" w:lineRule="auto" w:before="15" w:after="0"/>
        <w:ind w:left="680" w:right="0" w:hanging="361"/>
        <w:jc w:val="left"/>
        <w:rPr>
          <w:sz w:val="24"/>
        </w:rPr>
      </w:pPr>
      <w:r>
        <w:rPr>
          <w:rFonts w:ascii="Calibri" w:hAnsi="Calibri"/>
          <w:sz w:val="24"/>
          <w:u w:val="single"/>
        </w:rPr>
        <w:t>1992.</w:t>
      </w:r>
      <w:r>
        <w:rPr>
          <w:rFonts w:ascii="Calibri" w:hAnsi="Calibri"/>
          <w:spacing w:val="-5"/>
          <w:sz w:val="24"/>
          <w:u w:val="single"/>
        </w:rPr>
        <w:t> </w:t>
      </w:r>
      <w:r>
        <w:rPr>
          <w:rFonts w:ascii="Calibri" w:hAnsi="Calibri"/>
          <w:sz w:val="24"/>
          <w:u w:val="single"/>
        </w:rPr>
        <w:t>XIV,</w:t>
      </w:r>
      <w:r>
        <w:rPr>
          <w:rFonts w:ascii="Calibri" w:hAnsi="Calibri"/>
          <w:spacing w:val="-3"/>
          <w:sz w:val="24"/>
          <w:u w:val="single"/>
        </w:rPr>
        <w:t> </w:t>
      </w:r>
      <w:r>
        <w:rPr>
          <w:rFonts w:ascii="Calibri" w:hAnsi="Calibri"/>
          <w:sz w:val="24"/>
          <w:u w:val="single"/>
        </w:rPr>
        <w:t>376</w:t>
      </w:r>
      <w:r>
        <w:rPr>
          <w:rFonts w:ascii="Calibri" w:hAnsi="Calibri"/>
          <w:spacing w:val="-2"/>
          <w:sz w:val="24"/>
          <w:u w:val="single"/>
        </w:rPr>
        <w:t> </w:t>
      </w:r>
      <w:r>
        <w:rPr>
          <w:rFonts w:ascii="Calibri" w:hAnsi="Calibri"/>
          <w:sz w:val="24"/>
          <w:u w:val="single"/>
        </w:rPr>
        <w:t>Seiten.</w:t>
      </w:r>
      <w:r>
        <w:rPr>
          <w:rFonts w:ascii="Calibri" w:hAnsi="Calibri"/>
          <w:spacing w:val="-7"/>
          <w:sz w:val="24"/>
          <w:u w:val="single"/>
        </w:rPr>
        <w:t> </w:t>
      </w:r>
      <w:r>
        <w:rPr>
          <w:rFonts w:ascii="Calibri" w:hAnsi="Calibri"/>
          <w:sz w:val="24"/>
          <w:u w:val="single"/>
        </w:rPr>
        <w:t>Mohr</w:t>
      </w:r>
      <w:r>
        <w:rPr>
          <w:rFonts w:ascii="Calibri" w:hAnsi="Calibri"/>
          <w:spacing w:val="-2"/>
          <w:sz w:val="24"/>
          <w:u w:val="single"/>
        </w:rPr>
        <w:t> </w:t>
      </w:r>
      <w:r>
        <w:rPr>
          <w:rFonts w:ascii="Calibri" w:hAnsi="Calibri"/>
          <w:sz w:val="24"/>
          <w:u w:val="single"/>
        </w:rPr>
        <w:t>Siebeck</w:t>
      </w:r>
      <w:r>
        <w:rPr>
          <w:rFonts w:ascii="Calibri" w:hAnsi="Calibri"/>
          <w:spacing w:val="-4"/>
          <w:sz w:val="24"/>
          <w:u w:val="single"/>
        </w:rPr>
        <w:t> </w:t>
      </w:r>
      <w:r>
        <w:rPr>
          <w:rFonts w:ascii="Calibri" w:hAnsi="Calibri"/>
          <w:sz w:val="24"/>
          <w:u w:val="single"/>
        </w:rPr>
        <w:t>GmbH</w:t>
      </w:r>
      <w:r>
        <w:rPr>
          <w:rFonts w:ascii="Calibri" w:hAnsi="Calibri"/>
          <w:spacing w:val="-5"/>
          <w:sz w:val="24"/>
          <w:u w:val="single"/>
        </w:rPr>
        <w:t> </w:t>
      </w:r>
      <w:r>
        <w:rPr>
          <w:rFonts w:ascii="Calibri" w:hAnsi="Calibri"/>
          <w:sz w:val="24"/>
          <w:u w:val="single"/>
        </w:rPr>
        <w:t>&amp;</w:t>
      </w:r>
      <w:r>
        <w:rPr>
          <w:rFonts w:ascii="Calibri" w:hAnsi="Calibri"/>
          <w:spacing w:val="-6"/>
          <w:sz w:val="24"/>
          <w:u w:val="single"/>
        </w:rPr>
        <w:t> </w:t>
      </w:r>
      <w:r>
        <w:rPr>
          <w:rFonts w:ascii="Calibri" w:hAnsi="Calibri"/>
          <w:sz w:val="24"/>
          <w:u w:val="single"/>
        </w:rPr>
        <w:t>Co.</w:t>
      </w:r>
      <w:r>
        <w:rPr>
          <w:rFonts w:ascii="Calibri" w:hAnsi="Calibri"/>
          <w:spacing w:val="-6"/>
          <w:sz w:val="24"/>
          <w:u w:val="single"/>
        </w:rPr>
        <w:t> </w:t>
      </w:r>
      <w:r>
        <w:rPr>
          <w:rFonts w:ascii="Calibri" w:hAnsi="Calibri"/>
          <w:sz w:val="24"/>
          <w:u w:val="single"/>
        </w:rPr>
        <w:t>KG</w:t>
      </w:r>
    </w:p>
    <w:p>
      <w:pPr>
        <w:pStyle w:val="ListParagraph"/>
        <w:numPr>
          <w:ilvl w:val="0"/>
          <w:numId w:val="53"/>
        </w:numPr>
        <w:tabs>
          <w:tab w:pos="681" w:val="left" w:leader="none"/>
        </w:tabs>
        <w:spacing w:line="264" w:lineRule="auto" w:before="51" w:after="0"/>
        <w:ind w:left="680" w:right="508" w:hanging="360"/>
        <w:jc w:val="both"/>
        <w:rPr>
          <w:sz w:val="28"/>
        </w:rPr>
      </w:pPr>
      <w:r>
        <w:rPr>
          <w:rFonts w:ascii="Calibri" w:hAnsi="Calibri"/>
          <w:sz w:val="24"/>
          <w:u w:val="single"/>
        </w:rPr>
        <w:t>-</w:t>
      </w:r>
      <w:r>
        <w:rPr>
          <w:rFonts w:ascii="Calibri" w:hAnsi="Calibri"/>
          <w:spacing w:val="1"/>
          <w:sz w:val="24"/>
          <w:u w:val="single"/>
        </w:rPr>
        <w:t> </w:t>
      </w:r>
      <w:hyperlink r:id="rId108">
        <w:r>
          <w:rPr>
            <w:sz w:val="28"/>
            <w:u w:val="single"/>
          </w:rPr>
          <w:t>Rolf</w:t>
        </w:r>
        <w:r>
          <w:rPr>
            <w:spacing w:val="1"/>
            <w:sz w:val="28"/>
            <w:u w:val="single"/>
          </w:rPr>
          <w:t> </w:t>
        </w:r>
        <w:r>
          <w:rPr>
            <w:sz w:val="28"/>
            <w:u w:val="single"/>
          </w:rPr>
          <w:t>Gröschner</w:t>
        </w:r>
      </w:hyperlink>
      <w:r>
        <w:rPr>
          <w:sz w:val="28"/>
          <w:u w:val="single"/>
        </w:rPr>
        <w:t>,Vom</w:t>
      </w:r>
      <w:r>
        <w:rPr>
          <w:spacing w:val="1"/>
          <w:sz w:val="28"/>
          <w:u w:val="single"/>
        </w:rPr>
        <w:t> </w:t>
      </w:r>
      <w:r>
        <w:rPr>
          <w:sz w:val="28"/>
          <w:u w:val="single"/>
        </w:rPr>
        <w:t>Nutzen</w:t>
      </w:r>
      <w:r>
        <w:rPr>
          <w:spacing w:val="1"/>
          <w:sz w:val="28"/>
          <w:u w:val="single"/>
        </w:rPr>
        <w:t> </w:t>
      </w:r>
      <w:r>
        <w:rPr>
          <w:sz w:val="28"/>
          <w:u w:val="single"/>
        </w:rPr>
        <w:t>des</w:t>
      </w:r>
      <w:r>
        <w:rPr>
          <w:spacing w:val="1"/>
          <w:sz w:val="28"/>
          <w:u w:val="single"/>
        </w:rPr>
        <w:t> </w:t>
      </w:r>
      <w:r>
        <w:rPr>
          <w:sz w:val="28"/>
          <w:u w:val="single"/>
        </w:rPr>
        <w:t>Verwaltungsrechtsverhältnisses,</w:t>
      </w:r>
      <w:r>
        <w:rPr>
          <w:spacing w:val="1"/>
          <w:sz w:val="28"/>
        </w:rPr>
        <w:t> </w:t>
      </w:r>
      <w:r>
        <w:rPr>
          <w:sz w:val="28"/>
          <w:u w:val="single"/>
        </w:rPr>
        <w:t>Verw</w:t>
      </w:r>
      <w:r>
        <w:rPr>
          <w:spacing w:val="-2"/>
          <w:sz w:val="28"/>
          <w:u w:val="single"/>
        </w:rPr>
        <w:t> </w:t>
      </w:r>
      <w:r>
        <w:rPr>
          <w:sz w:val="28"/>
          <w:u w:val="single"/>
        </w:rPr>
        <w:t>30 (1997),</w:t>
      </w:r>
      <w:r>
        <w:rPr>
          <w:spacing w:val="-1"/>
          <w:sz w:val="28"/>
          <w:u w:val="single"/>
        </w:rPr>
        <w:t> </w:t>
      </w:r>
      <w:r>
        <w:rPr>
          <w:sz w:val="28"/>
          <w:u w:val="single"/>
        </w:rPr>
        <w:t>S.</w:t>
      </w:r>
      <w:r>
        <w:rPr>
          <w:spacing w:val="-2"/>
          <w:sz w:val="28"/>
          <w:u w:val="single"/>
        </w:rPr>
        <w:t> </w:t>
      </w:r>
      <w:r>
        <w:rPr>
          <w:sz w:val="28"/>
          <w:u w:val="single"/>
        </w:rPr>
        <w:t>301-338</w:t>
      </w:r>
    </w:p>
    <w:p>
      <w:pPr>
        <w:pStyle w:val="ListParagraph"/>
        <w:numPr>
          <w:ilvl w:val="0"/>
          <w:numId w:val="53"/>
        </w:numPr>
        <w:tabs>
          <w:tab w:pos="681" w:val="left" w:leader="none"/>
        </w:tabs>
        <w:spacing w:line="268" w:lineRule="auto" w:before="8" w:after="0"/>
        <w:ind w:left="680" w:right="496" w:hanging="360"/>
        <w:jc w:val="both"/>
        <w:rPr>
          <w:sz w:val="28"/>
        </w:rPr>
      </w:pPr>
      <w:r>
        <w:rPr>
          <w:sz w:val="28"/>
          <w:u w:val="single"/>
        </w:rPr>
        <w:t>- Wilhelm Henke, Das subjektive Recht im System des öffentlichen -</w:t>
      </w:r>
      <w:r>
        <w:rPr>
          <w:spacing w:val="1"/>
          <w:sz w:val="28"/>
        </w:rPr>
        <w:t> </w:t>
      </w:r>
      <w:r>
        <w:rPr>
          <w:sz w:val="28"/>
          <w:u w:val="single"/>
        </w:rPr>
        <w:t>Rechts,</w:t>
      </w:r>
      <w:r>
        <w:rPr>
          <w:spacing w:val="-3"/>
          <w:sz w:val="28"/>
          <w:u w:val="single"/>
        </w:rPr>
        <w:t> </w:t>
      </w:r>
      <w:r>
        <w:rPr>
          <w:sz w:val="28"/>
          <w:u w:val="single"/>
        </w:rPr>
        <w:t>DÖ</w:t>
      </w:r>
      <w:r>
        <w:rPr>
          <w:spacing w:val="-11"/>
          <w:sz w:val="28"/>
          <w:u w:val="single"/>
        </w:rPr>
        <w:t> </w:t>
      </w:r>
      <w:r>
        <w:rPr>
          <w:sz w:val="28"/>
          <w:u w:val="single"/>
        </w:rPr>
        <w:t>V</w:t>
      </w:r>
      <w:r>
        <w:rPr>
          <w:spacing w:val="-7"/>
          <w:sz w:val="28"/>
          <w:u w:val="single"/>
        </w:rPr>
        <w:t> </w:t>
      </w:r>
      <w:r>
        <w:rPr>
          <w:sz w:val="28"/>
          <w:u w:val="single"/>
        </w:rPr>
        <w:t>1980,</w:t>
      </w:r>
      <w:r>
        <w:rPr>
          <w:spacing w:val="-2"/>
          <w:sz w:val="28"/>
          <w:u w:val="single"/>
        </w:rPr>
        <w:t> </w:t>
      </w:r>
      <w:r>
        <w:rPr>
          <w:sz w:val="28"/>
          <w:u w:val="single"/>
        </w:rPr>
        <w:t>S.</w:t>
      </w:r>
      <w:r>
        <w:rPr>
          <w:spacing w:val="-2"/>
          <w:sz w:val="28"/>
          <w:u w:val="single"/>
        </w:rPr>
        <w:t> </w:t>
      </w:r>
      <w:r>
        <w:rPr>
          <w:sz w:val="28"/>
          <w:u w:val="single"/>
        </w:rPr>
        <w:t>621</w:t>
      </w:r>
      <w:r>
        <w:rPr>
          <w:spacing w:val="-1"/>
          <w:sz w:val="28"/>
          <w:u w:val="single"/>
        </w:rPr>
        <w:t> </w:t>
      </w:r>
      <w:r>
        <w:rPr>
          <w:sz w:val="28"/>
          <w:u w:val="single"/>
        </w:rPr>
        <w:t>ff</w:t>
      </w:r>
      <w:r>
        <w:rPr>
          <w:spacing w:val="-1"/>
          <w:sz w:val="28"/>
          <w:u w:val="single"/>
        </w:rPr>
        <w:t> </w:t>
      </w:r>
      <w:r>
        <w:rPr>
          <w:sz w:val="28"/>
          <w:u w:val="single"/>
        </w:rPr>
        <w:t>(624f.). </w:t>
      </w:r>
      <w:r>
        <w:rPr>
          <w:spacing w:val="1"/>
          <w:sz w:val="28"/>
          <w:u w:val="single"/>
        </w:rPr>
        <w:t> </w:t>
      </w:r>
    </w:p>
    <w:p>
      <w:pPr>
        <w:pStyle w:val="ListParagraph"/>
        <w:numPr>
          <w:ilvl w:val="0"/>
          <w:numId w:val="53"/>
        </w:numPr>
        <w:tabs>
          <w:tab w:pos="681" w:val="left" w:leader="none"/>
        </w:tabs>
        <w:spacing w:line="268" w:lineRule="auto" w:before="0" w:after="0"/>
        <w:ind w:left="680" w:right="499" w:hanging="360"/>
        <w:jc w:val="both"/>
        <w:rPr>
          <w:sz w:val="28"/>
        </w:rPr>
      </w:pPr>
      <w:r>
        <w:rPr>
          <w:sz w:val="28"/>
          <w:u w:val="single"/>
        </w:rPr>
        <w:t>-Joachim Martens, Der Bürger als Verwaltungsuntertan? , KritV 1986,</w:t>
      </w:r>
      <w:r>
        <w:rPr>
          <w:spacing w:val="-67"/>
          <w:sz w:val="28"/>
        </w:rPr>
        <w:t> </w:t>
      </w:r>
      <w:r>
        <w:rPr>
          <w:sz w:val="28"/>
          <w:u w:val="single"/>
        </w:rPr>
        <w:t>S.104-130.</w:t>
      </w:r>
    </w:p>
    <w:p>
      <w:pPr>
        <w:pStyle w:val="ListParagraph"/>
        <w:numPr>
          <w:ilvl w:val="0"/>
          <w:numId w:val="53"/>
        </w:numPr>
        <w:tabs>
          <w:tab w:pos="681" w:val="left" w:leader="none"/>
        </w:tabs>
        <w:spacing w:line="268" w:lineRule="auto" w:before="0" w:after="0"/>
        <w:ind w:left="680" w:right="502" w:hanging="360"/>
        <w:jc w:val="both"/>
        <w:rPr>
          <w:sz w:val="28"/>
        </w:rPr>
      </w:pPr>
      <w:r>
        <w:rPr/>
        <w:pict>
          <v:rect style="position:absolute;margin-left:108.019997pt;margin-top:32.630283pt;width:397.39pt;height:.72003pt;mso-position-horizontal-relative:page;mso-position-vertical-relative:paragraph;z-index:-18494976" filled="true" fillcolor="#000000" stroked="false">
            <v:fill type="solid"/>
            <w10:wrap type="none"/>
          </v:rect>
        </w:pict>
      </w:r>
      <w:r>
        <w:rPr>
          <w:sz w:val="28"/>
          <w:u w:val="single"/>
        </w:rPr>
        <w:t>-</w:t>
      </w:r>
      <w:r>
        <w:rPr>
          <w:spacing w:val="1"/>
          <w:sz w:val="28"/>
          <w:u w:val="single"/>
        </w:rPr>
        <w:t> </w:t>
      </w:r>
      <w:r>
        <w:rPr>
          <w:sz w:val="28"/>
          <w:u w:val="single"/>
        </w:rPr>
        <w:t>Friedrich</w:t>
      </w:r>
      <w:r>
        <w:rPr>
          <w:spacing w:val="1"/>
          <w:sz w:val="28"/>
          <w:u w:val="single"/>
        </w:rPr>
        <w:t> </w:t>
      </w:r>
      <w:r>
        <w:rPr>
          <w:sz w:val="28"/>
          <w:u w:val="single"/>
        </w:rPr>
        <w:t>E.</w:t>
      </w:r>
      <w:r>
        <w:rPr>
          <w:spacing w:val="1"/>
          <w:sz w:val="28"/>
          <w:u w:val="single"/>
        </w:rPr>
        <w:t> </w:t>
      </w:r>
      <w:r>
        <w:rPr>
          <w:sz w:val="28"/>
          <w:u w:val="single"/>
        </w:rPr>
        <w:t>Schnapp,</w:t>
      </w:r>
      <w:r>
        <w:rPr>
          <w:spacing w:val="1"/>
          <w:sz w:val="28"/>
          <w:u w:val="single"/>
        </w:rPr>
        <w:t> </w:t>
      </w:r>
      <w:r>
        <w:rPr>
          <w:sz w:val="28"/>
          <w:u w:val="single"/>
        </w:rPr>
        <w:t>Hans</w:t>
      </w:r>
      <w:r>
        <w:rPr>
          <w:spacing w:val="1"/>
          <w:sz w:val="28"/>
          <w:u w:val="single"/>
        </w:rPr>
        <w:t> </w:t>
      </w:r>
      <w:r>
        <w:rPr>
          <w:sz w:val="28"/>
          <w:u w:val="single"/>
        </w:rPr>
        <w:t>Kelsen</w:t>
      </w:r>
      <w:r>
        <w:rPr>
          <w:spacing w:val="1"/>
          <w:sz w:val="28"/>
          <w:u w:val="single"/>
        </w:rPr>
        <w:t> </w:t>
      </w:r>
      <w:r>
        <w:rPr>
          <w:sz w:val="28"/>
          <w:u w:val="single"/>
        </w:rPr>
        <w:t>und</w:t>
      </w:r>
      <w:r>
        <w:rPr>
          <w:spacing w:val="1"/>
          <w:sz w:val="28"/>
          <w:u w:val="single"/>
        </w:rPr>
        <w:t> </w:t>
      </w:r>
      <w:r>
        <w:rPr>
          <w:sz w:val="28"/>
          <w:u w:val="single"/>
        </w:rPr>
        <w:t>die</w:t>
      </w:r>
      <w:r>
        <w:rPr>
          <w:spacing w:val="1"/>
          <w:sz w:val="28"/>
          <w:u w:val="single"/>
        </w:rPr>
        <w:t> </w:t>
      </w:r>
      <w:r>
        <w:rPr>
          <w:sz w:val="28"/>
          <w:u w:val="single"/>
        </w:rPr>
        <w:t>Einheit</w:t>
      </w:r>
      <w:r>
        <w:rPr>
          <w:spacing w:val="1"/>
          <w:sz w:val="28"/>
          <w:u w:val="single"/>
        </w:rPr>
        <w:t> </w:t>
      </w:r>
      <w:r>
        <w:rPr>
          <w:sz w:val="28"/>
          <w:u w:val="single"/>
        </w:rPr>
        <w:t>der</w:t>
      </w:r>
      <w:r>
        <w:rPr>
          <w:spacing w:val="1"/>
          <w:sz w:val="28"/>
        </w:rPr>
        <w:t> </w:t>
      </w:r>
      <w:r>
        <w:rPr>
          <w:sz w:val="28"/>
        </w:rPr>
        <w:t>Rechtsordnung,</w:t>
      </w:r>
      <w:r>
        <w:rPr>
          <w:spacing w:val="1"/>
          <w:sz w:val="28"/>
        </w:rPr>
        <w:t> </w:t>
      </w:r>
      <w:r>
        <w:rPr>
          <w:sz w:val="28"/>
        </w:rPr>
        <w:t>Bemerkungen</w:t>
      </w:r>
      <w:r>
        <w:rPr>
          <w:spacing w:val="1"/>
          <w:sz w:val="28"/>
        </w:rPr>
        <w:t> </w:t>
      </w:r>
      <w:r>
        <w:rPr>
          <w:sz w:val="28"/>
        </w:rPr>
        <w:t>zur</w:t>
      </w:r>
      <w:r>
        <w:rPr>
          <w:spacing w:val="1"/>
          <w:sz w:val="28"/>
        </w:rPr>
        <w:t> </w:t>
      </w:r>
      <w:r>
        <w:rPr>
          <w:sz w:val="28"/>
        </w:rPr>
        <w:t>Relativität</w:t>
      </w:r>
      <w:r>
        <w:rPr>
          <w:spacing w:val="1"/>
          <w:sz w:val="28"/>
        </w:rPr>
        <w:t> </w:t>
      </w:r>
      <w:r>
        <w:rPr>
          <w:sz w:val="28"/>
        </w:rPr>
        <w:t>juristischer</w:t>
      </w:r>
      <w:r>
        <w:rPr>
          <w:spacing w:val="1"/>
          <w:sz w:val="28"/>
        </w:rPr>
        <w:t> </w:t>
      </w:r>
      <w:r>
        <w:rPr>
          <w:sz w:val="28"/>
          <w:u w:val="single"/>
        </w:rPr>
        <w:t>Qualifikationen,</w:t>
      </w:r>
      <w:r>
        <w:rPr>
          <w:spacing w:val="-3"/>
          <w:sz w:val="28"/>
          <w:u w:val="single"/>
        </w:rPr>
        <w:t> </w:t>
      </w:r>
      <w:r>
        <w:rPr>
          <w:sz w:val="28"/>
          <w:u w:val="single"/>
        </w:rPr>
        <w:t>Rechtstheorie</w:t>
      </w:r>
      <w:r>
        <w:rPr>
          <w:spacing w:val="-1"/>
          <w:sz w:val="28"/>
          <w:u w:val="single"/>
        </w:rPr>
        <w:t> </w:t>
      </w:r>
      <w:r>
        <w:rPr>
          <w:sz w:val="28"/>
          <w:u w:val="single"/>
        </w:rPr>
        <w:t>Beiheft</w:t>
      </w:r>
      <w:r>
        <w:rPr>
          <w:spacing w:val="-3"/>
          <w:sz w:val="28"/>
          <w:u w:val="single"/>
        </w:rPr>
        <w:t> </w:t>
      </w:r>
      <w:r>
        <w:rPr>
          <w:sz w:val="28"/>
          <w:u w:val="single"/>
        </w:rPr>
        <w:t>5 (1984),</w:t>
      </w:r>
      <w:r>
        <w:rPr>
          <w:spacing w:val="-2"/>
          <w:sz w:val="28"/>
          <w:u w:val="single"/>
        </w:rPr>
        <w:t> </w:t>
      </w:r>
      <w:r>
        <w:rPr>
          <w:sz w:val="28"/>
          <w:u w:val="single"/>
        </w:rPr>
        <w:t>S.</w:t>
      </w:r>
      <w:r>
        <w:rPr>
          <w:spacing w:val="-3"/>
          <w:sz w:val="28"/>
          <w:u w:val="single"/>
        </w:rPr>
        <w:t> </w:t>
      </w:r>
      <w:r>
        <w:rPr>
          <w:sz w:val="28"/>
          <w:u w:val="single"/>
        </w:rPr>
        <w:t>381-407 </w:t>
      </w:r>
      <w:r>
        <w:rPr>
          <w:spacing w:val="-2"/>
          <w:sz w:val="28"/>
          <w:u w:val="single"/>
        </w:rPr>
        <w:t> </w:t>
      </w:r>
    </w:p>
    <w:p>
      <w:pPr>
        <w:pStyle w:val="BodyText"/>
        <w:spacing w:line="321" w:lineRule="exact"/>
        <w:jc w:val="both"/>
        <w:rPr>
          <w:rFonts w:ascii="Times New Roman"/>
        </w:rPr>
      </w:pPr>
      <w:r>
        <w:rPr>
          <w:rFonts w:ascii="Times New Roman"/>
        </w:rPr>
        <w:t>-</w:t>
      </w:r>
      <w:r>
        <w:rPr>
          <w:rFonts w:ascii="Times New Roman"/>
          <w:spacing w:val="57"/>
        </w:rPr>
        <w:t> </w:t>
      </w:r>
      <w:r>
        <w:rPr>
          <w:rFonts w:ascii="Times New Roman"/>
          <w:u w:val="single"/>
        </w:rPr>
        <w:t>- </w:t>
      </w:r>
      <w:r>
        <w:rPr>
          <w:rFonts w:ascii="Times New Roman"/>
          <w:spacing w:val="-30"/>
          <w:u w:val="single"/>
        </w:rPr>
        <w:t> </w:t>
      </w:r>
      <w:r>
        <w:rPr>
          <w:rFonts w:ascii="Times New Roman"/>
          <w:spacing w:val="-1"/>
          <w:w w:val="200"/>
          <w:u w:val="single"/>
        </w:rPr>
        <w:t>  </w:t>
      </w:r>
      <w:r>
        <w:rPr>
          <w:rFonts w:ascii="Times New Roman"/>
          <w:spacing w:val="-2"/>
          <w:w w:val="200"/>
          <w:u w:val="single"/>
        </w:rPr>
        <w:t> </w:t>
      </w:r>
      <w:r>
        <w:rPr>
          <w:rFonts w:ascii="Times New Roman"/>
          <w:w w:val="167"/>
          <w:u w:val="single"/>
        </w:rPr>
        <w:t> </w:t>
      </w:r>
      <w:r>
        <w:rPr>
          <w:rFonts w:ascii="Times New Roman"/>
          <w:spacing w:val="-2"/>
          <w:w w:val="167"/>
          <w:u w:val="single"/>
        </w:rPr>
        <w:t> </w:t>
      </w:r>
      <w:r>
        <w:rPr>
          <w:rFonts w:ascii="Times New Roman"/>
          <w:w w:val="111"/>
          <w:u w:val="single"/>
        </w:rPr>
        <w:t> </w:t>
      </w:r>
      <w:r>
        <w:rPr>
          <w:rFonts w:ascii="Times New Roman"/>
          <w:spacing w:val="-2"/>
          <w:w w:val="111"/>
          <w:u w:val="single"/>
        </w:rPr>
        <w:t> </w:t>
      </w:r>
      <w:r>
        <w:rPr>
          <w:rFonts w:ascii="Times New Roman"/>
          <w:w w:val="178"/>
          <w:u w:val="single"/>
        </w:rPr>
        <w:t> </w:t>
      </w:r>
      <w:r>
        <w:rPr>
          <w:rFonts w:ascii="Times New Roman"/>
          <w:w w:val="200"/>
          <w:u w:val="single"/>
        </w:rPr>
        <w:t> </w:t>
      </w:r>
      <w:r>
        <w:rPr>
          <w:rFonts w:ascii="Times New Roman"/>
          <w:u w:val="single"/>
        </w:rPr>
        <w:t> </w:t>
      </w:r>
      <w:r>
        <w:rPr>
          <w:rFonts w:ascii="Times New Roman"/>
          <w:spacing w:val="-31"/>
          <w:u w:val="single"/>
        </w:rPr>
        <w:t> </w:t>
      </w:r>
      <w:r>
        <w:rPr>
          <w:rFonts w:ascii="Times New Roman"/>
          <w:spacing w:val="-2"/>
          <w:w w:val="200"/>
          <w:u w:val="single"/>
        </w:rPr>
        <w:t> </w:t>
      </w:r>
      <w:r>
        <w:rPr>
          <w:rFonts w:ascii="Times New Roman"/>
          <w:w w:val="200"/>
          <w:u w:val="single"/>
        </w:rPr>
        <w:t>  </w:t>
      </w:r>
      <w:r>
        <w:rPr>
          <w:rFonts w:ascii="Times New Roman"/>
          <w:u w:val="single"/>
        </w:rPr>
        <w:t> </w:t>
      </w:r>
      <w:r>
        <w:rPr>
          <w:rFonts w:ascii="Times New Roman"/>
          <w:spacing w:val="-32"/>
          <w:u w:val="single"/>
        </w:rPr>
        <w:t> </w:t>
      </w:r>
      <w:r>
        <w:rPr>
          <w:rFonts w:ascii="Times New Roman"/>
          <w:spacing w:val="-2"/>
          <w:w w:val="289"/>
          <w:u w:val="single"/>
        </w:rPr>
        <w:t> </w:t>
      </w:r>
      <w:r>
        <w:rPr>
          <w:rFonts w:ascii="Times New Roman"/>
          <w:w w:val="111"/>
          <w:u w:val="single"/>
        </w:rPr>
        <w:t> </w:t>
      </w:r>
      <w:r>
        <w:rPr>
          <w:rFonts w:ascii="Times New Roman"/>
          <w:spacing w:val="-3"/>
          <w:w w:val="178"/>
          <w:u w:val="single"/>
        </w:rPr>
        <w:t> </w:t>
      </w:r>
      <w:r>
        <w:rPr>
          <w:rFonts w:ascii="Times New Roman"/>
          <w:spacing w:val="-2"/>
          <w:w w:val="111"/>
          <w:u w:val="single"/>
        </w:rPr>
        <w:t> </w:t>
      </w:r>
      <w:r>
        <w:rPr>
          <w:rFonts w:ascii="Times New Roman"/>
          <w:spacing w:val="-3"/>
          <w:w w:val="312"/>
          <w:u w:val="single"/>
        </w:rPr>
        <w:t> </w:t>
      </w:r>
      <w:r>
        <w:rPr>
          <w:rFonts w:ascii="Times New Roman"/>
          <w:w w:val="189"/>
          <w:u w:val="single"/>
        </w:rPr>
        <w:t> </w:t>
      </w:r>
      <w:r>
        <w:rPr>
          <w:rFonts w:ascii="Times New Roman"/>
          <w:spacing w:val="1"/>
          <w:w w:val="189"/>
          <w:u w:val="single"/>
        </w:rPr>
        <w:t> </w:t>
      </w:r>
      <w:r>
        <w:rPr>
          <w:rFonts w:ascii="Times New Roman"/>
          <w:w w:val="156"/>
          <w:u w:val="single"/>
        </w:rPr>
        <w:t> </w:t>
      </w:r>
      <w:r>
        <w:rPr>
          <w:rFonts w:ascii="Times New Roman"/>
          <w:spacing w:val="-3"/>
          <w:w w:val="178"/>
          <w:u w:val="single"/>
        </w:rPr>
        <w:t> </w:t>
      </w:r>
      <w:r>
        <w:rPr>
          <w:rFonts w:ascii="Times New Roman"/>
          <w:w w:val="200"/>
          <w:u w:val="single"/>
        </w:rPr>
        <w:t> </w:t>
      </w:r>
      <w:r>
        <w:rPr>
          <w:rFonts w:ascii="Times New Roman"/>
          <w:spacing w:val="3"/>
          <w:w w:val="200"/>
          <w:u w:val="single"/>
        </w:rPr>
        <w:t> </w:t>
      </w:r>
      <w:r>
        <w:rPr>
          <w:rFonts w:ascii="Times New Roman"/>
          <w:w w:val="100"/>
          <w:u w:val="single"/>
        </w:rPr>
        <w:t> </w:t>
      </w:r>
      <w:r>
        <w:rPr>
          <w:rFonts w:ascii="Times New Roman"/>
          <w:u w:val="single"/>
        </w:rPr>
        <w:t> </w:t>
      </w:r>
      <w:r>
        <w:rPr>
          <w:rFonts w:ascii="Times New Roman"/>
          <w:spacing w:val="-31"/>
          <w:u w:val="single"/>
        </w:rPr>
        <w:t> </w:t>
      </w:r>
      <w:r>
        <w:rPr>
          <w:rFonts w:ascii="Times New Roman"/>
          <w:spacing w:val="-2"/>
          <w:w w:val="289"/>
          <w:u w:val="single"/>
        </w:rPr>
        <w:t> </w:t>
      </w:r>
      <w:r>
        <w:rPr>
          <w:rFonts w:ascii="Times New Roman"/>
          <w:spacing w:val="-3"/>
          <w:w w:val="133"/>
          <w:u w:val="single"/>
        </w:rPr>
        <w:t> </w:t>
      </w:r>
      <w:r>
        <w:rPr>
          <w:rFonts w:ascii="Times New Roman"/>
          <w:spacing w:val="-2"/>
          <w:w w:val="200"/>
          <w:u w:val="single"/>
        </w:rPr>
        <w:t> </w:t>
      </w:r>
      <w:r>
        <w:rPr>
          <w:rFonts w:ascii="Times New Roman"/>
          <w:w w:val="200"/>
          <w:u w:val="single"/>
        </w:rPr>
        <w:t>  </w:t>
      </w:r>
      <w:r>
        <w:rPr>
          <w:rFonts w:ascii="Times New Roman"/>
          <w:spacing w:val="-3"/>
          <w:w w:val="133"/>
          <w:u w:val="single"/>
        </w:rPr>
        <w:t> </w:t>
      </w:r>
      <w:r>
        <w:rPr>
          <w:rFonts w:ascii="Times New Roman"/>
          <w:w w:val="185"/>
          <w:u w:val="single"/>
        </w:rPr>
        <w:t>  </w:t>
      </w:r>
      <w:r>
        <w:rPr>
          <w:rFonts w:ascii="Times New Roman"/>
          <w:spacing w:val="-1"/>
          <w:w w:val="185"/>
          <w:u w:val="single"/>
        </w:rPr>
        <w:t> </w:t>
      </w:r>
      <w:r>
        <w:rPr>
          <w:rFonts w:ascii="Times New Roman"/>
          <w:spacing w:val="-2"/>
          <w:w w:val="111"/>
          <w:u w:val="single"/>
        </w:rPr>
        <w:t> </w:t>
      </w:r>
      <w:r>
        <w:rPr>
          <w:rFonts w:ascii="Times New Roman"/>
          <w:w w:val="178"/>
          <w:u w:val="single"/>
        </w:rPr>
        <w:t> </w:t>
      </w:r>
      <w:r>
        <w:rPr>
          <w:rFonts w:ascii="Times New Roman"/>
          <w:u w:val="single"/>
        </w:rPr>
        <w:t> </w:t>
      </w:r>
      <w:r>
        <w:rPr>
          <w:rFonts w:ascii="Times New Roman"/>
          <w:spacing w:val="-30"/>
          <w:u w:val="single"/>
        </w:rPr>
        <w:t> </w:t>
      </w:r>
      <w:r>
        <w:rPr>
          <w:rFonts w:ascii="Times New Roman"/>
          <w:w w:val="111"/>
          <w:u w:val="single"/>
        </w:rPr>
        <w:t> </w:t>
      </w:r>
      <w:r>
        <w:rPr>
          <w:rFonts w:ascii="Times New Roman"/>
          <w:w w:val="312"/>
          <w:u w:val="single"/>
        </w:rPr>
        <w:t> </w:t>
      </w:r>
      <w:r>
        <w:rPr>
          <w:rFonts w:ascii="Times New Roman"/>
          <w:u w:val="single"/>
        </w:rPr>
        <w:t> </w:t>
      </w:r>
      <w:r>
        <w:rPr>
          <w:rFonts w:ascii="Times New Roman"/>
          <w:spacing w:val="-35"/>
          <w:u w:val="single"/>
        </w:rPr>
        <w:t> </w:t>
      </w:r>
      <w:r>
        <w:rPr>
          <w:rFonts w:ascii="Times New Roman"/>
          <w:spacing w:val="-2"/>
          <w:w w:val="289"/>
          <w:u w:val="single"/>
        </w:rPr>
        <w:t> </w:t>
      </w:r>
      <w:r>
        <w:rPr>
          <w:rFonts w:ascii="Times New Roman"/>
          <w:w w:val="189"/>
          <w:u w:val="single"/>
        </w:rPr>
        <w:t> </w:t>
      </w:r>
      <w:r>
        <w:rPr>
          <w:rFonts w:ascii="Times New Roman"/>
          <w:spacing w:val="1"/>
          <w:w w:val="189"/>
          <w:u w:val="single"/>
        </w:rPr>
        <w:t> </w:t>
      </w:r>
      <w:r>
        <w:rPr>
          <w:rFonts w:ascii="Times New Roman"/>
          <w:w w:val="189"/>
          <w:u w:val="single"/>
        </w:rPr>
        <w:t> </w:t>
      </w:r>
      <w:r>
        <w:rPr>
          <w:rFonts w:ascii="Times New Roman"/>
          <w:spacing w:val="1"/>
          <w:w w:val="189"/>
          <w:u w:val="single"/>
        </w:rPr>
        <w:t> </w:t>
      </w:r>
      <w:r>
        <w:rPr>
          <w:rFonts w:ascii="Times New Roman"/>
          <w:w w:val="155"/>
          <w:u w:val="single"/>
        </w:rPr>
        <w:t> </w:t>
      </w:r>
      <w:r>
        <w:rPr>
          <w:rFonts w:ascii="Times New Roman"/>
          <w:spacing w:val="-3"/>
          <w:w w:val="155"/>
          <w:u w:val="single"/>
        </w:rPr>
        <w:t> </w:t>
      </w:r>
      <w:r>
        <w:rPr>
          <w:rFonts w:ascii="Times New Roman"/>
          <w:w w:val="200"/>
          <w:u w:val="single"/>
        </w:rPr>
        <w:t> </w:t>
      </w:r>
      <w:r>
        <w:rPr>
          <w:rFonts w:ascii="Times New Roman"/>
          <w:spacing w:val="-3"/>
          <w:w w:val="178"/>
          <w:u w:val="single"/>
        </w:rPr>
        <w:t> </w:t>
      </w:r>
      <w:r>
        <w:rPr>
          <w:rFonts w:ascii="Times New Roman"/>
          <w:w w:val="111"/>
          <w:u w:val="single"/>
        </w:rPr>
        <w:t> </w:t>
      </w:r>
      <w:r>
        <w:rPr>
          <w:rFonts w:ascii="Times New Roman"/>
          <w:spacing w:val="-2"/>
          <w:w w:val="111"/>
          <w:u w:val="single"/>
        </w:rPr>
        <w:t> </w:t>
      </w:r>
      <w:r>
        <w:rPr>
          <w:rFonts w:ascii="Times New Roman"/>
          <w:spacing w:val="-2"/>
          <w:w w:val="200"/>
          <w:u w:val="single"/>
        </w:rPr>
        <w:t> </w:t>
      </w:r>
      <w:r>
        <w:rPr>
          <w:rFonts w:ascii="Times New Roman"/>
          <w:w w:val="111"/>
          <w:u w:val="single"/>
        </w:rPr>
        <w:t> </w:t>
      </w:r>
      <w:r>
        <w:rPr>
          <w:rFonts w:ascii="Times New Roman"/>
          <w:w w:val="156"/>
          <w:u w:val="single"/>
        </w:rPr>
        <w:t> </w:t>
      </w:r>
      <w:r>
        <w:rPr>
          <w:rFonts w:ascii="Times New Roman"/>
          <w:u w:val="single"/>
        </w:rPr>
        <w:t> </w:t>
      </w:r>
      <w:r>
        <w:rPr>
          <w:rFonts w:ascii="Times New Roman"/>
          <w:spacing w:val="-31"/>
          <w:u w:val="single"/>
        </w:rPr>
        <w:t> </w:t>
      </w:r>
      <w:r>
        <w:rPr>
          <w:rFonts w:ascii="Times New Roman"/>
          <w:w w:val="111"/>
          <w:u w:val="single"/>
        </w:rPr>
        <w:t> </w:t>
      </w:r>
      <w:r>
        <w:rPr>
          <w:rFonts w:ascii="Times New Roman"/>
          <w:u w:val="single"/>
        </w:rPr>
        <w:t> </w:t>
      </w:r>
      <w:r>
        <w:rPr>
          <w:rFonts w:ascii="Times New Roman"/>
          <w:spacing w:val="-29"/>
          <w:u w:val="single"/>
        </w:rPr>
        <w:t> </w:t>
      </w:r>
      <w:r>
        <w:rPr>
          <w:rFonts w:ascii="Times New Roman"/>
          <w:spacing w:val="-3"/>
          <w:w w:val="178"/>
          <w:u w:val="single"/>
        </w:rPr>
        <w:t> </w:t>
      </w:r>
      <w:r>
        <w:rPr>
          <w:rFonts w:ascii="Times New Roman"/>
          <w:w w:val="111"/>
          <w:u w:val="single"/>
        </w:rPr>
        <w:t> </w:t>
      </w:r>
      <w:r>
        <w:rPr>
          <w:rFonts w:ascii="Times New Roman"/>
          <w:spacing w:val="-2"/>
          <w:w w:val="200"/>
          <w:u w:val="single"/>
        </w:rPr>
        <w:t> </w:t>
      </w:r>
      <w:r>
        <w:rPr>
          <w:rFonts w:ascii="Times New Roman"/>
          <w:w w:val="178"/>
          <w:u w:val="single"/>
        </w:rPr>
        <w:t> </w:t>
      </w:r>
    </w:p>
    <w:p>
      <w:pPr>
        <w:pStyle w:val="BodyText"/>
        <w:spacing w:line="268" w:lineRule="auto" w:before="35"/>
        <w:ind w:left="680" w:right="497"/>
        <w:jc w:val="both"/>
        <w:rPr>
          <w:rFonts w:ascii="Times New Roman"/>
        </w:rPr>
      </w:pPr>
      <w:r>
        <w:rPr>
          <w:rFonts w:ascii="Times New Roman"/>
          <w:spacing w:val="-2"/>
          <w:w w:val="289"/>
          <w:u w:val="single"/>
        </w:rPr>
        <w:t> </w:t>
      </w:r>
      <w:r>
        <w:rPr>
          <w:rFonts w:ascii="Times New Roman"/>
          <w:w w:val="200"/>
          <w:u w:val="single"/>
        </w:rPr>
        <w:t> </w:t>
      </w:r>
      <w:r>
        <w:rPr>
          <w:rFonts w:ascii="Times New Roman"/>
          <w:w w:val="111"/>
          <w:u w:val="single"/>
        </w:rPr>
        <w:t> </w:t>
      </w:r>
      <w:r>
        <w:rPr>
          <w:rFonts w:ascii="Times New Roman"/>
          <w:w w:val="155"/>
          <w:u w:val="single"/>
        </w:rPr>
        <w:t> </w:t>
      </w:r>
      <w:r>
        <w:rPr>
          <w:rFonts w:ascii="Times New Roman"/>
          <w:spacing w:val="-3"/>
          <w:w w:val="155"/>
          <w:u w:val="single"/>
        </w:rPr>
        <w:t> </w:t>
      </w:r>
      <w:r>
        <w:rPr>
          <w:rFonts w:ascii="Times New Roman"/>
          <w:spacing w:val="-2"/>
          <w:w w:val="156"/>
          <w:u w:val="single"/>
        </w:rPr>
        <w:t> </w:t>
      </w:r>
      <w:r>
        <w:rPr>
          <w:rFonts w:ascii="Times New Roman"/>
          <w:w w:val="200"/>
          <w:u w:val="single"/>
        </w:rPr>
        <w:t> </w:t>
      </w:r>
      <w:r>
        <w:rPr>
          <w:rFonts w:ascii="Times New Roman"/>
          <w:w w:val="189"/>
          <w:u w:val="single"/>
        </w:rPr>
        <w:t> </w:t>
      </w:r>
      <w:r>
        <w:rPr>
          <w:rFonts w:ascii="Times New Roman"/>
          <w:spacing w:val="-2"/>
          <w:w w:val="189"/>
          <w:u w:val="single"/>
        </w:rPr>
        <w:t> </w:t>
      </w:r>
      <w:r>
        <w:rPr>
          <w:rFonts w:ascii="Times New Roman"/>
          <w:spacing w:val="-2"/>
          <w:w w:val="200"/>
          <w:u w:val="single"/>
        </w:rPr>
        <w:t> </w:t>
      </w:r>
      <w:r>
        <w:rPr>
          <w:rFonts w:ascii="Times New Roman"/>
          <w:w w:val="200"/>
          <w:u w:val="single"/>
        </w:rPr>
        <w:t>  </w:t>
      </w:r>
      <w:r>
        <w:rPr>
          <w:rFonts w:ascii="Times New Roman"/>
          <w:spacing w:val="1"/>
          <w:u w:val="single"/>
        </w:rPr>
        <w:t> </w:t>
      </w:r>
      <w:r>
        <w:rPr>
          <w:rFonts w:ascii="Times New Roman"/>
          <w:spacing w:val="-3"/>
          <w:w w:val="178"/>
          <w:u w:val="single"/>
        </w:rPr>
        <w:t> </w:t>
      </w:r>
      <w:r>
        <w:rPr>
          <w:rFonts w:ascii="Times New Roman"/>
          <w:w w:val="200"/>
          <w:u w:val="single"/>
        </w:rPr>
        <w:t> </w:t>
      </w:r>
      <w:r>
        <w:rPr>
          <w:rFonts w:ascii="Times New Roman"/>
          <w:w w:val="133"/>
          <w:u w:val="single"/>
        </w:rPr>
        <w:t> </w:t>
      </w:r>
      <w:r>
        <w:rPr>
          <w:rFonts w:ascii="Times New Roman"/>
          <w:u w:val="single"/>
        </w:rPr>
        <w:t> </w:t>
      </w:r>
      <w:r>
        <w:rPr>
          <w:rFonts w:ascii="Times New Roman"/>
          <w:spacing w:val="-2"/>
          <w:w w:val="289"/>
          <w:u w:val="single"/>
        </w:rPr>
        <w:t> </w:t>
      </w:r>
      <w:r>
        <w:rPr>
          <w:rFonts w:ascii="Times New Roman"/>
          <w:spacing w:val="-2"/>
          <w:w w:val="200"/>
          <w:u w:val="single"/>
        </w:rPr>
        <w:t> </w:t>
      </w:r>
      <w:r>
        <w:rPr>
          <w:rFonts w:ascii="Times New Roman"/>
          <w:w w:val="200"/>
          <w:u w:val="single"/>
        </w:rPr>
        <w:t> </w:t>
      </w:r>
      <w:r>
        <w:rPr>
          <w:rFonts w:ascii="Times New Roman"/>
          <w:spacing w:val="-5"/>
          <w:w w:val="312"/>
          <w:u w:val="single"/>
        </w:rPr>
        <w:t> </w:t>
      </w:r>
      <w:r>
        <w:rPr>
          <w:rFonts w:ascii="Times New Roman"/>
          <w:w w:val="144"/>
          <w:u w:val="single"/>
        </w:rPr>
        <w:t>  </w:t>
      </w:r>
      <w:r>
        <w:rPr>
          <w:rFonts w:ascii="Times New Roman"/>
          <w:w w:val="111"/>
          <w:u w:val="single"/>
        </w:rPr>
        <w:t> </w:t>
      </w:r>
      <w:r>
        <w:rPr>
          <w:rFonts w:ascii="Times New Roman"/>
          <w:w w:val="200"/>
          <w:u w:val="single"/>
        </w:rPr>
        <w:t> </w:t>
      </w:r>
      <w:r>
        <w:rPr>
          <w:rFonts w:ascii="Times New Roman"/>
          <w:spacing w:val="1"/>
          <w:u w:val="single"/>
        </w:rPr>
        <w:t> </w:t>
      </w:r>
      <w:r>
        <w:rPr>
          <w:rFonts w:ascii="Times New Roman"/>
          <w:w w:val="189"/>
          <w:u w:val="single"/>
        </w:rPr>
        <w:t> </w:t>
      </w:r>
      <w:r>
        <w:rPr>
          <w:rFonts w:ascii="Times New Roman"/>
          <w:spacing w:val="-2"/>
          <w:w w:val="189"/>
          <w:u w:val="single"/>
        </w:rPr>
        <w:t> </w:t>
      </w:r>
      <w:r>
        <w:rPr>
          <w:rFonts w:ascii="Times New Roman"/>
          <w:w w:val="156"/>
          <w:u w:val="single"/>
        </w:rPr>
        <w:t> </w:t>
      </w:r>
      <w:r>
        <w:rPr>
          <w:rFonts w:ascii="Times New Roman"/>
          <w:spacing w:val="1"/>
          <w:u w:val="single"/>
        </w:rPr>
        <w:t> </w:t>
      </w:r>
      <w:r>
        <w:rPr>
          <w:rFonts w:ascii="Times New Roman"/>
          <w:spacing w:val="-1"/>
          <w:w w:val="211"/>
          <w:u w:val="single"/>
        </w:rPr>
        <w:t> </w:t>
      </w:r>
      <w:r>
        <w:rPr>
          <w:rFonts w:ascii="Times New Roman"/>
          <w:spacing w:val="-2"/>
          <w:w w:val="211"/>
          <w:u w:val="single"/>
        </w:rPr>
        <w:t> </w:t>
      </w:r>
      <w:r>
        <w:rPr>
          <w:rFonts w:ascii="Times New Roman"/>
          <w:w w:val="200"/>
          <w:u w:val="single"/>
        </w:rPr>
        <w:t> </w:t>
      </w:r>
      <w:r>
        <w:rPr>
          <w:rFonts w:ascii="Times New Roman"/>
          <w:spacing w:val="-2"/>
          <w:w w:val="200"/>
          <w:u w:val="single"/>
        </w:rPr>
        <w:t> </w:t>
      </w:r>
      <w:r>
        <w:rPr>
          <w:rFonts w:ascii="Times New Roman"/>
          <w:w w:val="155"/>
          <w:u w:val="single"/>
        </w:rPr>
        <w:t>  </w:t>
      </w:r>
      <w:r>
        <w:rPr>
          <w:rFonts w:ascii="Times New Roman"/>
          <w:spacing w:val="-2"/>
          <w:w w:val="155"/>
          <w:u w:val="single"/>
        </w:rPr>
        <w:t> </w:t>
      </w:r>
      <w:r>
        <w:rPr>
          <w:rFonts w:ascii="Times New Roman"/>
          <w:w w:val="111"/>
          <w:u w:val="single"/>
        </w:rPr>
        <w:t> </w:t>
      </w:r>
      <w:r>
        <w:rPr>
          <w:rFonts w:ascii="Times New Roman"/>
          <w:spacing w:val="-3"/>
          <w:w w:val="178"/>
          <w:u w:val="single"/>
        </w:rPr>
        <w:t> </w:t>
      </w:r>
      <w:r>
        <w:rPr>
          <w:rFonts w:ascii="Times New Roman"/>
          <w:w w:val="111"/>
          <w:u w:val="single"/>
        </w:rPr>
        <w:t> </w:t>
      </w:r>
      <w:r>
        <w:rPr>
          <w:rFonts w:ascii="Times New Roman"/>
          <w:spacing w:val="-2"/>
          <w:w w:val="200"/>
          <w:u w:val="single"/>
        </w:rPr>
        <w:t> </w:t>
      </w:r>
      <w:r>
        <w:rPr>
          <w:rFonts w:ascii="Times New Roman"/>
          <w:spacing w:val="-2"/>
          <w:w w:val="156"/>
          <w:u w:val="single"/>
        </w:rPr>
        <w:t> </w:t>
      </w:r>
      <w:r>
        <w:rPr>
          <w:rFonts w:ascii="Times New Roman"/>
          <w:w w:val="200"/>
          <w:u w:val="single"/>
        </w:rPr>
        <w:t> </w:t>
      </w:r>
      <w:r>
        <w:rPr>
          <w:rFonts w:ascii="Times New Roman"/>
          <w:w w:val="155"/>
          <w:u w:val="single"/>
        </w:rPr>
        <w:t> </w:t>
      </w:r>
      <w:r>
        <w:rPr>
          <w:rFonts w:ascii="Times New Roman"/>
          <w:spacing w:val="-3"/>
          <w:w w:val="155"/>
          <w:u w:val="single"/>
        </w:rPr>
        <w:t> </w:t>
      </w:r>
      <w:r>
        <w:rPr>
          <w:rFonts w:ascii="Times New Roman"/>
          <w:w w:val="200"/>
          <w:u w:val="single"/>
        </w:rPr>
        <w:t> </w:t>
      </w:r>
      <w:r>
        <w:rPr>
          <w:rFonts w:ascii="Times New Roman"/>
          <w:w w:val="144"/>
          <w:u w:val="single"/>
        </w:rPr>
        <w:t> </w:t>
      </w:r>
      <w:r>
        <w:rPr>
          <w:rFonts w:ascii="Times New Roman"/>
          <w:spacing w:val="-2"/>
          <w:w w:val="144"/>
          <w:u w:val="single"/>
        </w:rPr>
        <w:t> </w:t>
      </w:r>
      <w:r>
        <w:rPr>
          <w:rFonts w:ascii="Times New Roman"/>
          <w:spacing w:val="-2"/>
          <w:w w:val="111"/>
          <w:u w:val="single"/>
        </w:rPr>
        <w:t> </w:t>
      </w:r>
      <w:r>
        <w:rPr>
          <w:rFonts w:ascii="Times New Roman"/>
          <w:w w:val="200"/>
          <w:u w:val="single"/>
        </w:rPr>
        <w:t> </w:t>
      </w:r>
      <w:r>
        <w:rPr>
          <w:rFonts w:ascii="Times New Roman"/>
          <w:spacing w:val="-2"/>
          <w:w w:val="111"/>
          <w:u w:val="single"/>
        </w:rPr>
        <w:t> </w:t>
      </w:r>
      <w:r>
        <w:rPr>
          <w:rFonts w:ascii="Times New Roman"/>
          <w:w w:val="156"/>
          <w:u w:val="single"/>
        </w:rPr>
        <w:t> </w:t>
      </w:r>
      <w:r>
        <w:rPr>
          <w:rFonts w:ascii="Times New Roman"/>
          <w:spacing w:val="-2"/>
          <w:w w:val="156"/>
          <w:u w:val="single"/>
        </w:rPr>
        <w:t> </w:t>
      </w:r>
      <w:r>
        <w:rPr>
          <w:rFonts w:ascii="Times New Roman"/>
          <w:w w:val="167"/>
          <w:u w:val="single"/>
        </w:rPr>
        <w:t> </w:t>
      </w:r>
      <w:r>
        <w:rPr>
          <w:rFonts w:ascii="Times New Roman"/>
          <w:spacing w:val="7"/>
          <w:w w:val="167"/>
          <w:u w:val="single"/>
        </w:rPr>
        <w:t> </w:t>
      </w:r>
      <w:r>
        <w:rPr>
          <w:rFonts w:ascii="Times New Roman"/>
          <w:w w:val="100"/>
          <w:u w:val="single"/>
        </w:rPr>
        <w:t> </w:t>
      </w:r>
      <w:r>
        <w:rPr>
          <w:rFonts w:ascii="Times New Roman"/>
          <w:spacing w:val="-1"/>
          <w:u w:val="single"/>
        </w:rPr>
        <w:t> </w:t>
      </w:r>
      <w:r>
        <w:rPr>
          <w:rFonts w:ascii="Times New Roman"/>
          <w:spacing w:val="-2"/>
          <w:w w:val="245"/>
          <w:u w:val="single"/>
        </w:rPr>
        <w:t> </w:t>
      </w:r>
      <w:r>
        <w:rPr>
          <w:rFonts w:ascii="Times New Roman"/>
          <w:w w:val="200"/>
          <w:u w:val="single"/>
        </w:rPr>
        <w:t> </w:t>
      </w:r>
      <w:r>
        <w:rPr>
          <w:rFonts w:ascii="Times New Roman"/>
          <w:spacing w:val="-2"/>
          <w:w w:val="200"/>
          <w:u w:val="single"/>
        </w:rPr>
        <w:t> </w:t>
      </w:r>
      <w:r>
        <w:rPr>
          <w:rFonts w:ascii="Times New Roman"/>
          <w:spacing w:val="-2"/>
          <w:w w:val="111"/>
          <w:u w:val="single"/>
        </w:rPr>
        <w:t> </w:t>
      </w:r>
      <w:r>
        <w:rPr>
          <w:rFonts w:ascii="Times New Roman"/>
          <w:w w:val="200"/>
          <w:u w:val="single"/>
        </w:rPr>
        <w:t> </w:t>
      </w:r>
      <w:r>
        <w:rPr>
          <w:rFonts w:ascii="Times New Roman"/>
          <w:spacing w:val="-2"/>
          <w:w w:val="200"/>
          <w:u w:val="single"/>
        </w:rPr>
        <w:t> </w:t>
      </w:r>
      <w:r>
        <w:rPr>
          <w:rFonts w:ascii="Times New Roman"/>
          <w:w w:val="178"/>
          <w:u w:val="single"/>
        </w:rPr>
        <w:t> </w:t>
      </w:r>
      <w:r>
        <w:rPr>
          <w:rFonts w:ascii="Times New Roman"/>
          <w:w w:val="200"/>
          <w:u w:val="single"/>
        </w:rPr>
        <w:t> </w:t>
      </w:r>
      <w:r>
        <w:rPr>
          <w:rFonts w:ascii="Times New Roman"/>
          <w:spacing w:val="-1"/>
          <w:u w:val="single"/>
        </w:rPr>
        <w:t> </w:t>
      </w:r>
      <w:r>
        <w:rPr>
          <w:rFonts w:ascii="Times New Roman"/>
          <w:u w:val="single"/>
        </w:rPr>
        <w:t>:</w:t>
      </w:r>
      <w:r>
        <w:rPr>
          <w:rFonts w:ascii="Times New Roman"/>
          <w:spacing w:val="-68"/>
        </w:rPr>
        <w:t> </w:t>
      </w:r>
      <w:r>
        <w:rPr>
          <w:rFonts w:ascii="Times New Roman"/>
          <w:u w:val="single"/>
        </w:rPr>
        <w:t>Mohr</w:t>
      </w:r>
      <w:r>
        <w:rPr>
          <w:rFonts w:ascii="Times New Roman"/>
          <w:spacing w:val="-1"/>
          <w:u w:val="single"/>
        </w:rPr>
        <w:t> </w:t>
      </w:r>
      <w:r>
        <w:rPr>
          <w:rFonts w:ascii="Times New Roman"/>
          <w:u w:val="single"/>
        </w:rPr>
        <w:t>Siebeck,</w:t>
      </w:r>
      <w:r>
        <w:rPr>
          <w:rFonts w:ascii="Times New Roman"/>
          <w:spacing w:val="-4"/>
          <w:u w:val="single"/>
        </w:rPr>
        <w:t> </w:t>
      </w:r>
      <w:r>
        <w:rPr>
          <w:rFonts w:ascii="Times New Roman"/>
          <w:u w:val="single"/>
        </w:rPr>
        <w:t>2012,</w:t>
      </w:r>
    </w:p>
    <w:p>
      <w:pPr>
        <w:pStyle w:val="ListParagraph"/>
        <w:numPr>
          <w:ilvl w:val="0"/>
          <w:numId w:val="53"/>
        </w:numPr>
        <w:tabs>
          <w:tab w:pos="681" w:val="left" w:leader="none"/>
        </w:tabs>
        <w:spacing w:line="321" w:lineRule="exact" w:before="0" w:after="0"/>
        <w:ind w:left="680" w:right="0" w:hanging="361"/>
        <w:jc w:val="both"/>
        <w:rPr>
          <w:sz w:val="28"/>
        </w:rPr>
      </w:pPr>
      <w:r>
        <w:rPr>
          <w:spacing w:val="-1"/>
          <w:sz w:val="28"/>
          <w:u w:val="single"/>
        </w:rPr>
        <w:t>-</w:t>
      </w:r>
      <w:r>
        <w:rPr>
          <w:spacing w:val="-13"/>
          <w:sz w:val="28"/>
          <w:u w:val="single"/>
        </w:rPr>
        <w:t> </w:t>
      </w:r>
      <w:r>
        <w:rPr>
          <w:spacing w:val="-1"/>
          <w:sz w:val="28"/>
          <w:u w:val="single"/>
        </w:rPr>
        <w:t>Walter,</w:t>
      </w:r>
      <w:r>
        <w:rPr>
          <w:spacing w:val="-9"/>
          <w:sz w:val="28"/>
          <w:u w:val="single"/>
        </w:rPr>
        <w:t> </w:t>
      </w:r>
      <w:r>
        <w:rPr>
          <w:spacing w:val="-1"/>
          <w:sz w:val="28"/>
          <w:u w:val="single"/>
        </w:rPr>
        <w:t>Robert,</w:t>
      </w:r>
      <w:r>
        <w:rPr>
          <w:spacing w:val="-8"/>
          <w:sz w:val="28"/>
          <w:u w:val="single"/>
        </w:rPr>
        <w:t> </w:t>
      </w:r>
      <w:r>
        <w:rPr>
          <w:spacing w:val="-1"/>
          <w:sz w:val="28"/>
          <w:u w:val="single"/>
        </w:rPr>
        <w:t>Die</w:t>
      </w:r>
      <w:r>
        <w:rPr>
          <w:spacing w:val="-15"/>
          <w:sz w:val="28"/>
          <w:u w:val="single"/>
        </w:rPr>
        <w:t> </w:t>
      </w:r>
      <w:r>
        <w:rPr>
          <w:spacing w:val="-1"/>
          <w:sz w:val="28"/>
          <w:u w:val="single"/>
        </w:rPr>
        <w:t>Verwaltungsverordnung,</w:t>
      </w:r>
      <w:r>
        <w:rPr>
          <w:spacing w:val="-9"/>
          <w:sz w:val="28"/>
          <w:u w:val="single"/>
        </w:rPr>
        <w:t> </w:t>
      </w:r>
      <w:r>
        <w:rPr>
          <w:sz w:val="28"/>
          <w:u w:val="single"/>
        </w:rPr>
        <w:t>Ö</w:t>
      </w:r>
      <w:r>
        <w:rPr>
          <w:spacing w:val="-16"/>
          <w:sz w:val="28"/>
          <w:u w:val="single"/>
        </w:rPr>
        <w:t> </w:t>
      </w:r>
      <w:r>
        <w:rPr>
          <w:sz w:val="28"/>
          <w:u w:val="single"/>
        </w:rPr>
        <w:t>JZ</w:t>
      </w:r>
      <w:r>
        <w:rPr>
          <w:spacing w:val="-11"/>
          <w:sz w:val="28"/>
          <w:u w:val="single"/>
        </w:rPr>
        <w:t> </w:t>
      </w:r>
      <w:r>
        <w:rPr>
          <w:sz w:val="28"/>
          <w:u w:val="single"/>
        </w:rPr>
        <w:t>1965,</w:t>
      </w:r>
      <w:r>
        <w:rPr>
          <w:spacing w:val="-9"/>
          <w:sz w:val="28"/>
          <w:u w:val="single"/>
        </w:rPr>
        <w:t> </w:t>
      </w:r>
      <w:r>
        <w:rPr>
          <w:sz w:val="28"/>
          <w:u w:val="single"/>
        </w:rPr>
        <w:t>S.</w:t>
      </w:r>
      <w:r>
        <w:rPr>
          <w:spacing w:val="-9"/>
          <w:sz w:val="28"/>
          <w:u w:val="single"/>
        </w:rPr>
        <w:t> </w:t>
      </w:r>
      <w:r>
        <w:rPr>
          <w:sz w:val="28"/>
          <w:u w:val="single"/>
        </w:rPr>
        <w:t>29-36</w:t>
      </w:r>
    </w:p>
    <w:p>
      <w:pPr>
        <w:pStyle w:val="ListParagraph"/>
        <w:numPr>
          <w:ilvl w:val="0"/>
          <w:numId w:val="53"/>
        </w:numPr>
        <w:tabs>
          <w:tab w:pos="681" w:val="left" w:leader="none"/>
        </w:tabs>
        <w:spacing w:line="240" w:lineRule="auto" w:before="38" w:after="0"/>
        <w:ind w:left="680" w:right="0" w:hanging="361"/>
        <w:jc w:val="both"/>
        <w:rPr>
          <w:sz w:val="28"/>
        </w:rPr>
      </w:pPr>
      <w:r>
        <w:rPr>
          <w:sz w:val="28"/>
          <w:u w:val="single"/>
        </w:rPr>
        <w:t>Lothar</w:t>
      </w:r>
      <w:r>
        <w:rPr>
          <w:spacing w:val="6"/>
          <w:sz w:val="28"/>
          <w:u w:val="single"/>
        </w:rPr>
        <w:t> </w:t>
      </w:r>
      <w:r>
        <w:rPr>
          <w:sz w:val="28"/>
          <w:u w:val="single"/>
        </w:rPr>
        <w:t>Michael,</w:t>
      </w:r>
      <w:r>
        <w:rPr>
          <w:spacing w:val="5"/>
          <w:sz w:val="28"/>
          <w:u w:val="single"/>
        </w:rPr>
        <w:t> </w:t>
      </w:r>
      <w:r>
        <w:rPr>
          <w:sz w:val="28"/>
          <w:u w:val="single"/>
        </w:rPr>
        <w:t>Martin</w:t>
      </w:r>
      <w:r>
        <w:rPr>
          <w:spacing w:val="6"/>
          <w:sz w:val="28"/>
          <w:u w:val="single"/>
        </w:rPr>
        <w:t> </w:t>
      </w:r>
      <w:r>
        <w:rPr>
          <w:sz w:val="28"/>
          <w:u w:val="single"/>
        </w:rPr>
        <w:t>Morlok</w:t>
      </w:r>
      <w:r>
        <w:rPr>
          <w:spacing w:val="12"/>
          <w:sz w:val="28"/>
          <w:u w:val="single"/>
        </w:rPr>
        <w:t> </w:t>
      </w:r>
      <w:r>
        <w:rPr>
          <w:sz w:val="28"/>
          <w:u w:val="single"/>
        </w:rPr>
        <w:t>-</w:t>
      </w:r>
      <w:r>
        <w:rPr>
          <w:spacing w:val="6"/>
          <w:sz w:val="28"/>
          <w:u w:val="single"/>
        </w:rPr>
        <w:t> </w:t>
      </w:r>
      <w:r>
        <w:rPr>
          <w:sz w:val="28"/>
          <w:u w:val="single"/>
        </w:rPr>
        <w:t>Grundrechte</w:t>
      </w:r>
      <w:r>
        <w:rPr>
          <w:spacing w:val="3"/>
          <w:sz w:val="28"/>
          <w:u w:val="single"/>
        </w:rPr>
        <w:t> </w:t>
      </w:r>
      <w:r>
        <w:rPr>
          <w:sz w:val="28"/>
          <w:u w:val="single"/>
        </w:rPr>
        <w:t>5.</w:t>
      </w:r>
      <w:r>
        <w:rPr>
          <w:spacing w:val="6"/>
          <w:sz w:val="28"/>
          <w:u w:val="single"/>
        </w:rPr>
        <w:t> </w:t>
      </w:r>
      <w:r>
        <w:rPr>
          <w:sz w:val="28"/>
          <w:u w:val="single"/>
        </w:rPr>
        <w:t>Auflage</w:t>
      </w:r>
      <w:r>
        <w:rPr>
          <w:spacing w:val="3"/>
          <w:sz w:val="28"/>
          <w:u w:val="single"/>
        </w:rPr>
        <w:t> </w:t>
      </w:r>
      <w:r>
        <w:rPr>
          <w:sz w:val="28"/>
          <w:u w:val="single"/>
        </w:rPr>
        <w:t>2015.</w:t>
      </w:r>
      <w:r>
        <w:rPr>
          <w:spacing w:val="5"/>
          <w:sz w:val="28"/>
          <w:u w:val="single"/>
        </w:rPr>
        <w:t> </w:t>
      </w:r>
      <w:r>
        <w:rPr>
          <w:sz w:val="28"/>
          <w:u w:val="single"/>
        </w:rPr>
        <w:t>Buch.</w:t>
      </w:r>
    </w:p>
    <w:p>
      <w:pPr>
        <w:spacing w:after="0" w:line="240" w:lineRule="auto"/>
        <w:jc w:val="both"/>
        <w:rPr>
          <w:sz w:val="28"/>
        </w:rPr>
        <w:sectPr>
          <w:pgSz w:w="11910" w:h="16840"/>
          <w:pgMar w:header="0" w:footer="1239" w:top="1440" w:bottom="1420" w:left="1480" w:right="1300"/>
        </w:sectPr>
      </w:pPr>
    </w:p>
    <w:p>
      <w:pPr>
        <w:pStyle w:val="BodyText"/>
        <w:spacing w:before="78"/>
        <w:ind w:left="680"/>
        <w:rPr>
          <w:rFonts w:ascii="Times New Roman"/>
        </w:rPr>
      </w:pPr>
      <w:r>
        <w:rPr>
          <w:rFonts w:ascii="Times New Roman"/>
          <w:u w:val="single"/>
        </w:rPr>
        <w:t>528 S.</w:t>
      </w:r>
      <w:r>
        <w:rPr>
          <w:rFonts w:ascii="Times New Roman"/>
          <w:spacing w:val="-3"/>
          <w:u w:val="single"/>
        </w:rPr>
        <w:t> </w:t>
      </w:r>
      <w:r>
        <w:rPr>
          <w:rFonts w:ascii="Times New Roman"/>
          <w:u w:val="single"/>
        </w:rPr>
        <w:t>Nomos</w:t>
      </w:r>
    </w:p>
    <w:p>
      <w:pPr>
        <w:pStyle w:val="ListParagraph"/>
        <w:numPr>
          <w:ilvl w:val="0"/>
          <w:numId w:val="53"/>
        </w:numPr>
        <w:tabs>
          <w:tab w:pos="680" w:val="left" w:leader="none"/>
          <w:tab w:pos="681" w:val="left" w:leader="none"/>
          <w:tab w:pos="2565" w:val="left" w:leader="none"/>
          <w:tab w:pos="4256" w:val="left" w:leader="none"/>
          <w:tab w:pos="7463" w:val="left" w:leader="none"/>
          <w:tab w:pos="8218" w:val="left" w:leader="none"/>
        </w:tabs>
        <w:spacing w:line="268" w:lineRule="auto" w:before="39" w:after="0"/>
        <w:ind w:left="680" w:right="496" w:hanging="360"/>
        <w:jc w:val="left"/>
        <w:rPr>
          <w:sz w:val="28"/>
        </w:rPr>
      </w:pPr>
      <w:r>
        <w:rPr>
          <w:sz w:val="28"/>
          <w:u w:val="single"/>
        </w:rPr>
        <w:t>Wolf-Rüdiger</w:t>
        <w:tab/>
        <w:t>Schenke,</w:t>
        <w:tab/>
        <w:t>Verwaltungsprozessrecht,</w:t>
        <w:tab/>
        <w:t>14.,</w:t>
        <w:tab/>
        <w:t>neu</w:t>
      </w:r>
      <w:r>
        <w:rPr>
          <w:spacing w:val="-67"/>
          <w:sz w:val="28"/>
        </w:rPr>
        <w:t> </w:t>
      </w:r>
      <w:r>
        <w:rPr>
          <w:spacing w:val="-1"/>
          <w:sz w:val="28"/>
          <w:u w:val="single"/>
        </w:rPr>
        <w:t>bearbeitete</w:t>
      </w:r>
      <w:r>
        <w:rPr>
          <w:spacing w:val="-17"/>
          <w:sz w:val="28"/>
          <w:u w:val="single"/>
        </w:rPr>
        <w:t> </w:t>
      </w:r>
      <w:r>
        <w:rPr>
          <w:spacing w:val="-1"/>
          <w:sz w:val="28"/>
          <w:u w:val="single"/>
        </w:rPr>
        <w:t>Auflage</w:t>
      </w:r>
      <w:r>
        <w:rPr>
          <w:sz w:val="28"/>
          <w:u w:val="single"/>
        </w:rPr>
        <w:t> </w:t>
      </w:r>
      <w:r>
        <w:rPr>
          <w:spacing w:val="-1"/>
          <w:sz w:val="28"/>
          <w:u w:val="single"/>
        </w:rPr>
        <w:t>2014.</w:t>
      </w:r>
      <w:r>
        <w:rPr>
          <w:sz w:val="28"/>
          <w:u w:val="single"/>
        </w:rPr>
        <w:t> </w:t>
      </w:r>
      <w:r>
        <w:rPr>
          <w:spacing w:val="-1"/>
          <w:sz w:val="28"/>
          <w:u w:val="single"/>
        </w:rPr>
        <w:t>Buch. XXIX,</w:t>
      </w:r>
      <w:r>
        <w:rPr>
          <w:sz w:val="28"/>
          <w:u w:val="single"/>
        </w:rPr>
        <w:t> </w:t>
      </w:r>
      <w:r>
        <w:rPr>
          <w:spacing w:val="-1"/>
          <w:sz w:val="28"/>
          <w:u w:val="single"/>
        </w:rPr>
        <w:t>409</w:t>
      </w:r>
      <w:r>
        <w:rPr>
          <w:spacing w:val="1"/>
          <w:sz w:val="28"/>
          <w:u w:val="single"/>
        </w:rPr>
        <w:t> </w:t>
      </w:r>
      <w:r>
        <w:rPr>
          <w:spacing w:val="-1"/>
          <w:sz w:val="28"/>
          <w:u w:val="single"/>
        </w:rPr>
        <w:t>S. Kartoniert</w:t>
      </w:r>
      <w:r>
        <w:rPr>
          <w:spacing w:val="6"/>
          <w:sz w:val="28"/>
          <w:u w:val="single"/>
        </w:rPr>
        <w:t> </w:t>
      </w:r>
      <w:r>
        <w:rPr>
          <w:sz w:val="28"/>
          <w:u w:val="single"/>
        </w:rPr>
        <w:t>C.F.</w:t>
      </w:r>
      <w:r>
        <w:rPr>
          <w:spacing w:val="-3"/>
          <w:sz w:val="28"/>
          <w:u w:val="single"/>
        </w:rPr>
        <w:t> </w:t>
      </w:r>
      <w:r>
        <w:rPr>
          <w:sz w:val="28"/>
          <w:u w:val="single"/>
        </w:rPr>
        <w:t>Müller </w:t>
      </w:r>
      <w:r>
        <w:rPr>
          <w:spacing w:val="-22"/>
          <w:sz w:val="28"/>
          <w:u w:val="single"/>
        </w:rPr>
        <w:t> </w:t>
      </w:r>
    </w:p>
    <w:p>
      <w:pPr>
        <w:pStyle w:val="ListParagraph"/>
        <w:numPr>
          <w:ilvl w:val="0"/>
          <w:numId w:val="53"/>
        </w:numPr>
        <w:tabs>
          <w:tab w:pos="680" w:val="left" w:leader="none"/>
          <w:tab w:pos="681" w:val="left" w:leader="none"/>
        </w:tabs>
        <w:spacing w:line="321" w:lineRule="exact" w:before="0" w:after="0"/>
        <w:ind w:left="680" w:right="0" w:hanging="361"/>
        <w:jc w:val="left"/>
        <w:rPr>
          <w:sz w:val="28"/>
        </w:rPr>
      </w:pPr>
      <w:r>
        <w:rPr>
          <w:rFonts w:ascii="Calibri" w:hAnsi="Calibri"/>
          <w:color w:val="333333"/>
          <w:spacing w:val="-1"/>
          <w:w w:val="96"/>
          <w:sz w:val="2"/>
        </w:rPr>
        <w:t>4</w:t>
      </w:r>
      <w:r>
        <w:rPr>
          <w:w w:val="100"/>
          <w:sz w:val="28"/>
          <w:u w:val="single"/>
        </w:rPr>
        <w:t>Mat</w:t>
      </w:r>
      <w:r>
        <w:rPr>
          <w:spacing w:val="-2"/>
          <w:w w:val="100"/>
          <w:sz w:val="28"/>
          <w:u w:val="single"/>
        </w:rPr>
        <w:t>ti</w:t>
      </w:r>
      <w:r>
        <w:rPr>
          <w:w w:val="100"/>
          <w:sz w:val="28"/>
          <w:u w:val="single"/>
        </w:rPr>
        <w:t>ha</w:t>
      </w:r>
      <w:r>
        <w:rPr>
          <w:w w:val="100"/>
          <w:sz w:val="28"/>
          <w:u w:val="single"/>
        </w:rPr>
        <w:t>s</w:t>
      </w:r>
      <w:r>
        <w:rPr>
          <w:spacing w:val="31"/>
          <w:sz w:val="28"/>
          <w:u w:val="single"/>
        </w:rPr>
        <w:t> </w:t>
      </w:r>
      <w:r>
        <w:rPr>
          <w:spacing w:val="-3"/>
          <w:w w:val="100"/>
          <w:sz w:val="28"/>
          <w:u w:val="single"/>
        </w:rPr>
        <w:t>R</w:t>
      </w:r>
      <w:r>
        <w:rPr>
          <w:w w:val="100"/>
          <w:sz w:val="28"/>
          <w:u w:val="single"/>
        </w:rPr>
        <w:t>u</w:t>
      </w:r>
      <w:r>
        <w:rPr>
          <w:spacing w:val="-5"/>
          <w:w w:val="100"/>
          <w:sz w:val="28"/>
          <w:u w:val="single"/>
        </w:rPr>
        <w:t>f</w:t>
      </w:r>
      <w:r>
        <w:rPr>
          <w:w w:val="100"/>
          <w:sz w:val="28"/>
          <w:u w:val="single"/>
        </w:rPr>
        <w:t>f</w:t>
      </w:r>
      <w:r>
        <w:rPr>
          <w:spacing w:val="-3"/>
          <w:w w:val="100"/>
          <w:sz w:val="28"/>
          <w:u w:val="single"/>
        </w:rPr>
        <w:t>e</w:t>
      </w:r>
      <w:r>
        <w:rPr>
          <w:w w:val="100"/>
          <w:sz w:val="28"/>
          <w:u w:val="single"/>
        </w:rPr>
        <w:t>rt,</w:t>
      </w:r>
      <w:r>
        <w:rPr>
          <w:spacing w:val="29"/>
          <w:sz w:val="28"/>
          <w:u w:val="single"/>
        </w:rPr>
        <w:t> </w:t>
      </w:r>
      <w:r>
        <w:rPr>
          <w:spacing w:val="-2"/>
          <w:w w:val="100"/>
          <w:sz w:val="28"/>
          <w:u w:val="single"/>
        </w:rPr>
        <w:t>i</w:t>
      </w:r>
      <w:r>
        <w:rPr>
          <w:w w:val="100"/>
          <w:sz w:val="28"/>
          <w:u w:val="single"/>
        </w:rPr>
        <w:t>n:</w:t>
      </w:r>
      <w:r>
        <w:rPr>
          <w:spacing w:val="29"/>
          <w:sz w:val="28"/>
          <w:u w:val="single"/>
        </w:rPr>
        <w:t> </w:t>
      </w:r>
      <w:r>
        <w:rPr>
          <w:spacing w:val="-2"/>
          <w:w w:val="100"/>
          <w:sz w:val="28"/>
          <w:u w:val="single"/>
        </w:rPr>
        <w:t>E</w:t>
      </w:r>
      <w:r>
        <w:rPr>
          <w:w w:val="100"/>
          <w:sz w:val="28"/>
          <w:u w:val="single"/>
        </w:rPr>
        <w:t>ri</w:t>
      </w:r>
      <w:r>
        <w:rPr>
          <w:w w:val="100"/>
          <w:sz w:val="28"/>
          <w:u w:val="single"/>
        </w:rPr>
        <w:t>s</w:t>
      </w:r>
      <w:r>
        <w:rPr>
          <w:w w:val="100"/>
          <w:sz w:val="28"/>
          <w:u w:val="single"/>
        </w:rPr>
        <w:t>c</w:t>
      </w:r>
      <w:r>
        <w:rPr>
          <w:spacing w:val="-2"/>
          <w:w w:val="100"/>
          <w:sz w:val="28"/>
          <w:u w:val="single"/>
        </w:rPr>
        <w:t>h</w:t>
      </w:r>
      <w:r>
        <w:rPr>
          <w:w w:val="100"/>
          <w:sz w:val="28"/>
          <w:u w:val="single"/>
        </w:rPr>
        <w:t>e</w:t>
      </w:r>
      <w:r>
        <w:rPr>
          <w:spacing w:val="-2"/>
          <w:w w:val="100"/>
          <w:sz w:val="28"/>
          <w:u w:val="single"/>
        </w:rPr>
        <w:t>n</w:t>
      </w:r>
      <w:r>
        <w:rPr>
          <w:w w:val="100"/>
          <w:sz w:val="28"/>
          <w:u w:val="single"/>
        </w:rPr>
        <w:t>/</w:t>
      </w:r>
      <w:r>
        <w:rPr>
          <w:spacing w:val="-2"/>
          <w:w w:val="100"/>
          <w:sz w:val="28"/>
          <w:u w:val="single"/>
        </w:rPr>
        <w:t>Eh</w:t>
      </w:r>
      <w:r>
        <w:rPr>
          <w:w w:val="100"/>
          <w:sz w:val="28"/>
          <w:u w:val="single"/>
        </w:rPr>
        <w:t>le</w:t>
      </w:r>
      <w:r>
        <w:rPr>
          <w:spacing w:val="-3"/>
          <w:w w:val="100"/>
          <w:sz w:val="28"/>
          <w:u w:val="single"/>
        </w:rPr>
        <w:t>r</w:t>
      </w:r>
      <w:r>
        <w:rPr>
          <w:w w:val="100"/>
          <w:sz w:val="28"/>
          <w:u w:val="single"/>
        </w:rPr>
        <w:t>s</w:t>
      </w:r>
      <w:r>
        <w:rPr>
          <w:w w:val="100"/>
          <w:sz w:val="28"/>
          <w:u w:val="single"/>
        </w:rPr>
        <w:t>,</w:t>
      </w:r>
      <w:r>
        <w:rPr>
          <w:spacing w:val="29"/>
          <w:sz w:val="28"/>
          <w:u w:val="single"/>
        </w:rPr>
        <w:t> </w:t>
      </w:r>
      <w:r>
        <w:rPr>
          <w:spacing w:val="-2"/>
          <w:w w:val="100"/>
          <w:sz w:val="28"/>
          <w:u w:val="single"/>
        </w:rPr>
        <w:t>A</w:t>
      </w:r>
      <w:r>
        <w:rPr>
          <w:w w:val="100"/>
          <w:sz w:val="28"/>
          <w:u w:val="single"/>
        </w:rPr>
        <w:t>l</w:t>
      </w:r>
      <w:r>
        <w:rPr>
          <w:spacing w:val="-2"/>
          <w:w w:val="100"/>
          <w:sz w:val="28"/>
          <w:u w:val="single"/>
        </w:rPr>
        <w:t>l</w:t>
      </w:r>
      <w:r>
        <w:rPr>
          <w:w w:val="100"/>
          <w:sz w:val="28"/>
          <w:u w:val="single"/>
        </w:rPr>
        <w:t>g</w:t>
      </w:r>
      <w:r>
        <w:rPr>
          <w:spacing w:val="-33"/>
          <w:w w:val="100"/>
          <w:sz w:val="28"/>
          <w:u w:val="single"/>
        </w:rPr>
        <w:t>V</w:t>
      </w:r>
      <w:r>
        <w:rPr>
          <w:w w:val="100"/>
          <w:sz w:val="28"/>
          <w:u w:val="single"/>
        </w:rPr>
        <w:t>er</w:t>
      </w:r>
      <w:r>
        <w:rPr>
          <w:spacing w:val="-1"/>
          <w:w w:val="100"/>
          <w:sz w:val="28"/>
          <w:u w:val="single"/>
        </w:rPr>
        <w:t>w</w:t>
      </w:r>
      <w:r>
        <w:rPr>
          <w:w w:val="100"/>
          <w:sz w:val="28"/>
          <w:u w:val="single"/>
        </w:rPr>
        <w:t>R.</w:t>
      </w:r>
      <w:r>
        <w:rPr>
          <w:spacing w:val="29"/>
          <w:sz w:val="28"/>
          <w:u w:val="single"/>
        </w:rPr>
        <w:t> </w:t>
      </w:r>
      <w:r>
        <w:rPr>
          <w:w w:val="100"/>
          <w:sz w:val="28"/>
          <w:u w:val="single"/>
        </w:rPr>
        <w:t>13</w:t>
      </w:r>
      <w:r>
        <w:rPr>
          <w:spacing w:val="31"/>
          <w:sz w:val="28"/>
          <w:u w:val="single"/>
        </w:rPr>
        <w:t> </w:t>
      </w:r>
      <w:r>
        <w:rPr>
          <w:spacing w:val="-2"/>
          <w:w w:val="100"/>
          <w:sz w:val="28"/>
          <w:u w:val="single"/>
        </w:rPr>
        <w:t>A</w:t>
      </w:r>
      <w:r>
        <w:rPr>
          <w:w w:val="100"/>
          <w:sz w:val="28"/>
          <w:u w:val="single"/>
        </w:rPr>
        <w:t>u</w:t>
      </w:r>
      <w:r>
        <w:rPr>
          <w:spacing w:val="-3"/>
          <w:w w:val="100"/>
          <w:sz w:val="28"/>
          <w:u w:val="single"/>
        </w:rPr>
        <w:t>f</w:t>
      </w:r>
      <w:r>
        <w:rPr>
          <w:w w:val="100"/>
          <w:sz w:val="28"/>
          <w:u w:val="single"/>
        </w:rPr>
        <w:t>l.</w:t>
      </w:r>
      <w:r>
        <w:rPr>
          <w:spacing w:val="29"/>
          <w:sz w:val="28"/>
          <w:u w:val="single"/>
        </w:rPr>
        <w:t> </w:t>
      </w:r>
      <w:r>
        <w:rPr>
          <w:w w:val="100"/>
          <w:sz w:val="28"/>
          <w:u w:val="single"/>
        </w:rPr>
        <w:t>§</w:t>
      </w:r>
      <w:r>
        <w:rPr>
          <w:spacing w:val="31"/>
          <w:sz w:val="28"/>
          <w:u w:val="single"/>
        </w:rPr>
        <w:t> </w:t>
      </w:r>
      <w:r>
        <w:rPr>
          <w:w w:val="100"/>
          <w:sz w:val="28"/>
          <w:u w:val="single"/>
        </w:rPr>
        <w:t>20</w:t>
      </w:r>
      <w:r>
        <w:rPr>
          <w:spacing w:val="31"/>
          <w:sz w:val="28"/>
          <w:u w:val="single"/>
        </w:rPr>
        <w:t> </w:t>
      </w:r>
      <w:r>
        <w:rPr>
          <w:spacing w:val="-3"/>
          <w:w w:val="100"/>
          <w:sz w:val="28"/>
          <w:u w:val="single"/>
        </w:rPr>
        <w:t>R</w:t>
      </w:r>
      <w:r>
        <w:rPr>
          <w:w w:val="100"/>
          <w:sz w:val="28"/>
          <w:u w:val="single"/>
        </w:rPr>
        <w:t>n.</w:t>
      </w:r>
    </w:p>
    <w:p>
      <w:pPr>
        <w:pStyle w:val="BodyText"/>
        <w:spacing w:before="38"/>
        <w:ind w:left="680"/>
        <w:rPr>
          <w:rFonts w:ascii="Times New Roman"/>
        </w:rPr>
      </w:pPr>
      <w:r>
        <w:rPr>
          <w:rFonts w:ascii="Times New Roman"/>
          <w:u w:val="single"/>
        </w:rPr>
        <w:t>46</w:t>
      </w:r>
    </w:p>
    <w:p>
      <w:pPr>
        <w:pStyle w:val="ListParagraph"/>
        <w:numPr>
          <w:ilvl w:val="0"/>
          <w:numId w:val="53"/>
        </w:numPr>
        <w:tabs>
          <w:tab w:pos="680" w:val="left" w:leader="none"/>
          <w:tab w:pos="681" w:val="left" w:leader="none"/>
        </w:tabs>
        <w:spacing w:line="268" w:lineRule="auto" w:before="38" w:after="0"/>
        <w:ind w:left="680" w:right="501" w:hanging="360"/>
        <w:jc w:val="left"/>
        <w:rPr>
          <w:sz w:val="28"/>
        </w:rPr>
      </w:pPr>
      <w:r>
        <w:rPr>
          <w:sz w:val="28"/>
          <w:u w:val="single"/>
        </w:rPr>
        <w:t>Fritz</w:t>
      </w:r>
      <w:r>
        <w:rPr>
          <w:spacing w:val="-11"/>
          <w:sz w:val="28"/>
          <w:u w:val="single"/>
        </w:rPr>
        <w:t> </w:t>
      </w:r>
      <w:r>
        <w:rPr>
          <w:sz w:val="28"/>
          <w:u w:val="single"/>
        </w:rPr>
        <w:t>Ossenbühl,</w:t>
      </w:r>
      <w:r>
        <w:rPr>
          <w:spacing w:val="-11"/>
          <w:sz w:val="28"/>
          <w:u w:val="single"/>
        </w:rPr>
        <w:t> </w:t>
      </w:r>
      <w:r>
        <w:rPr>
          <w:sz w:val="28"/>
          <w:u w:val="single"/>
        </w:rPr>
        <w:t>Die</w:t>
      </w:r>
      <w:r>
        <w:rPr>
          <w:spacing w:val="-13"/>
          <w:sz w:val="28"/>
          <w:u w:val="single"/>
        </w:rPr>
        <w:t> </w:t>
      </w:r>
      <w:r>
        <w:rPr>
          <w:sz w:val="28"/>
          <w:u w:val="single"/>
        </w:rPr>
        <w:t>Weiterentwicklung</w:t>
      </w:r>
      <w:r>
        <w:rPr>
          <w:spacing w:val="-11"/>
          <w:sz w:val="28"/>
          <w:u w:val="single"/>
        </w:rPr>
        <w:t> </w:t>
      </w:r>
      <w:r>
        <w:rPr>
          <w:sz w:val="28"/>
          <w:u w:val="single"/>
        </w:rPr>
        <w:t>der</w:t>
      </w:r>
      <w:r>
        <w:rPr>
          <w:spacing w:val="-10"/>
          <w:sz w:val="28"/>
          <w:u w:val="single"/>
        </w:rPr>
        <w:t> </w:t>
      </w:r>
      <w:r>
        <w:rPr>
          <w:sz w:val="28"/>
          <w:u w:val="single"/>
        </w:rPr>
        <w:t>Verwaltungswissenschaft,</w:t>
      </w:r>
      <w:r>
        <w:rPr>
          <w:spacing w:val="-67"/>
          <w:sz w:val="28"/>
        </w:rPr>
        <w:t> </w:t>
      </w:r>
      <w:r>
        <w:rPr>
          <w:sz w:val="28"/>
          <w:u w:val="single"/>
        </w:rPr>
        <w:t>in:</w:t>
      </w:r>
      <w:r>
        <w:rPr>
          <w:spacing w:val="-3"/>
          <w:sz w:val="28"/>
          <w:u w:val="single"/>
        </w:rPr>
        <w:t> </w:t>
      </w:r>
      <w:r>
        <w:rPr>
          <w:sz w:val="28"/>
          <w:u w:val="single"/>
        </w:rPr>
        <w:t>ders,</w:t>
      </w:r>
      <w:r>
        <w:rPr>
          <w:spacing w:val="-4"/>
          <w:sz w:val="28"/>
          <w:u w:val="single"/>
        </w:rPr>
        <w:t> </w:t>
      </w:r>
      <w:r>
        <w:rPr>
          <w:sz w:val="28"/>
          <w:u w:val="single"/>
        </w:rPr>
        <w:t>Freiheit,</w:t>
      </w:r>
      <w:r>
        <w:rPr>
          <w:spacing w:val="-10"/>
          <w:sz w:val="28"/>
          <w:u w:val="single"/>
        </w:rPr>
        <w:t> </w:t>
      </w:r>
      <w:r>
        <w:rPr>
          <w:sz w:val="28"/>
          <w:u w:val="single"/>
        </w:rPr>
        <w:t>Verantwortung</w:t>
      </w:r>
      <w:r>
        <w:rPr>
          <w:spacing w:val="-2"/>
          <w:sz w:val="28"/>
          <w:u w:val="single"/>
        </w:rPr>
        <w:t> </w:t>
      </w:r>
      <w:r>
        <w:rPr>
          <w:sz w:val="28"/>
          <w:u w:val="single"/>
        </w:rPr>
        <w:t>Kompetenz,</w:t>
      </w:r>
      <w:r>
        <w:rPr>
          <w:spacing w:val="-5"/>
          <w:sz w:val="28"/>
          <w:u w:val="single"/>
        </w:rPr>
        <w:t> </w:t>
      </w:r>
      <w:r>
        <w:rPr>
          <w:sz w:val="28"/>
          <w:u w:val="single"/>
        </w:rPr>
        <w:t>1999,</w:t>
      </w:r>
      <w:r>
        <w:rPr>
          <w:spacing w:val="-4"/>
          <w:sz w:val="28"/>
          <w:u w:val="single"/>
        </w:rPr>
        <w:t> </w:t>
      </w:r>
      <w:r>
        <w:rPr>
          <w:sz w:val="28"/>
          <w:u w:val="single"/>
        </w:rPr>
        <w:t>S.</w:t>
      </w:r>
      <w:r>
        <w:rPr>
          <w:spacing w:val="-5"/>
          <w:sz w:val="28"/>
          <w:u w:val="single"/>
        </w:rPr>
        <w:t> </w:t>
      </w:r>
      <w:r>
        <w:rPr>
          <w:sz w:val="28"/>
          <w:u w:val="single"/>
        </w:rPr>
        <w:t>721</w:t>
      </w:r>
      <w:r>
        <w:rPr>
          <w:spacing w:val="-3"/>
          <w:sz w:val="28"/>
          <w:u w:val="single"/>
        </w:rPr>
        <w:t> </w:t>
      </w:r>
      <w:r>
        <w:rPr>
          <w:sz w:val="28"/>
          <w:u w:val="single"/>
        </w:rPr>
        <w:t>(736).</w:t>
      </w:r>
    </w:p>
    <w:p>
      <w:pPr>
        <w:pStyle w:val="ListParagraph"/>
        <w:numPr>
          <w:ilvl w:val="0"/>
          <w:numId w:val="53"/>
        </w:numPr>
        <w:tabs>
          <w:tab w:pos="680" w:val="left" w:leader="none"/>
          <w:tab w:pos="681" w:val="left" w:leader="none"/>
        </w:tabs>
        <w:spacing w:line="297" w:lineRule="exact" w:before="0" w:after="0"/>
        <w:ind w:left="680" w:right="0" w:hanging="361"/>
        <w:jc w:val="left"/>
        <w:rPr>
          <w:sz w:val="28"/>
        </w:rPr>
      </w:pPr>
      <w:r>
        <w:rPr>
          <w:sz w:val="28"/>
          <w:u w:val="single"/>
        </w:rPr>
        <w:t>Carl-Hermann</w:t>
      </w:r>
      <w:r>
        <w:rPr>
          <w:spacing w:val="66"/>
          <w:sz w:val="28"/>
          <w:u w:val="single"/>
        </w:rPr>
        <w:t> </w:t>
      </w:r>
      <w:r>
        <w:rPr>
          <w:sz w:val="28"/>
          <w:u w:val="single"/>
        </w:rPr>
        <w:t>Ule,</w:t>
      </w:r>
      <w:r>
        <w:rPr>
          <w:spacing w:val="63"/>
          <w:sz w:val="28"/>
          <w:u w:val="single"/>
        </w:rPr>
        <w:t> </w:t>
      </w:r>
      <w:r>
        <w:rPr>
          <w:sz w:val="28"/>
          <w:u w:val="single"/>
        </w:rPr>
        <w:t>Das</w:t>
      </w:r>
      <w:r>
        <w:rPr>
          <w:spacing w:val="68"/>
          <w:sz w:val="28"/>
          <w:u w:val="single"/>
        </w:rPr>
        <w:t> </w:t>
      </w:r>
      <w:r>
        <w:rPr>
          <w:sz w:val="28"/>
          <w:u w:val="single"/>
        </w:rPr>
        <w:t>besondere</w:t>
      </w:r>
      <w:r>
        <w:rPr>
          <w:spacing w:val="66"/>
          <w:sz w:val="28"/>
          <w:u w:val="single"/>
        </w:rPr>
        <w:t> </w:t>
      </w:r>
      <w:r>
        <w:rPr>
          <w:sz w:val="28"/>
          <w:u w:val="single"/>
        </w:rPr>
        <w:t>Gewaltverhältnis,</w:t>
      </w:r>
      <w:r>
        <w:rPr>
          <w:spacing w:val="66"/>
          <w:sz w:val="28"/>
          <w:u w:val="single"/>
        </w:rPr>
        <w:t> </w:t>
      </w:r>
      <w:r>
        <w:rPr>
          <w:sz w:val="28"/>
          <w:u w:val="single"/>
        </w:rPr>
        <w:t>VVDStRL</w:t>
      </w:r>
      <w:r>
        <w:rPr>
          <w:spacing w:val="56"/>
          <w:sz w:val="28"/>
          <w:u w:val="single"/>
        </w:rPr>
        <w:t> </w:t>
      </w:r>
      <w:r>
        <w:rPr>
          <w:sz w:val="28"/>
          <w:u w:val="single"/>
        </w:rPr>
        <w:t>15</w:t>
      </w:r>
    </w:p>
    <w:p>
      <w:pPr>
        <w:pStyle w:val="BodyText"/>
        <w:spacing w:line="322" w:lineRule="exact"/>
        <w:ind w:left="680"/>
        <w:rPr>
          <w:rFonts w:ascii="Times New Roman"/>
        </w:rPr>
      </w:pPr>
      <w:r>
        <w:rPr>
          <w:rFonts w:ascii="Times New Roman"/>
          <w:u w:val="single"/>
        </w:rPr>
        <w:t>(1957),</w:t>
      </w:r>
      <w:r>
        <w:rPr>
          <w:rFonts w:ascii="Times New Roman"/>
          <w:spacing w:val="-2"/>
          <w:u w:val="single"/>
        </w:rPr>
        <w:t> </w:t>
      </w:r>
      <w:r>
        <w:rPr>
          <w:rFonts w:ascii="Times New Roman"/>
          <w:u w:val="single"/>
        </w:rPr>
        <w:t>S.</w:t>
      </w:r>
      <w:r>
        <w:rPr>
          <w:rFonts w:ascii="Times New Roman"/>
          <w:spacing w:val="-1"/>
          <w:u w:val="single"/>
        </w:rPr>
        <w:t> </w:t>
      </w:r>
      <w:r>
        <w:rPr>
          <w:rFonts w:ascii="Times New Roman"/>
          <w:u w:val="single"/>
        </w:rPr>
        <w:t>152.</w:t>
      </w:r>
    </w:p>
    <w:p>
      <w:pPr>
        <w:pStyle w:val="ListParagraph"/>
        <w:numPr>
          <w:ilvl w:val="0"/>
          <w:numId w:val="53"/>
        </w:numPr>
        <w:tabs>
          <w:tab w:pos="681" w:val="left" w:leader="none"/>
        </w:tabs>
        <w:spacing w:line="322" w:lineRule="exact" w:before="0" w:after="0"/>
        <w:ind w:left="680" w:right="0" w:hanging="361"/>
        <w:jc w:val="both"/>
        <w:rPr>
          <w:sz w:val="28"/>
        </w:rPr>
      </w:pPr>
      <w:r>
        <w:rPr>
          <w:sz w:val="28"/>
          <w:u w:val="single"/>
        </w:rPr>
        <w:t>Otto</w:t>
      </w:r>
      <w:r>
        <w:rPr>
          <w:spacing w:val="-6"/>
          <w:sz w:val="28"/>
          <w:u w:val="single"/>
        </w:rPr>
        <w:t> </w:t>
      </w:r>
      <w:r>
        <w:rPr>
          <w:sz w:val="28"/>
          <w:u w:val="single"/>
        </w:rPr>
        <w:t>Mayer,</w:t>
      </w:r>
      <w:r>
        <w:rPr>
          <w:spacing w:val="-7"/>
          <w:sz w:val="28"/>
          <w:u w:val="single"/>
        </w:rPr>
        <w:t> </w:t>
      </w:r>
      <w:r>
        <w:rPr>
          <w:sz w:val="28"/>
          <w:u w:val="single"/>
        </w:rPr>
        <w:t>Deutsches</w:t>
      </w:r>
      <w:r>
        <w:rPr>
          <w:spacing w:val="-10"/>
          <w:sz w:val="28"/>
          <w:u w:val="single"/>
        </w:rPr>
        <w:t> </w:t>
      </w:r>
      <w:r>
        <w:rPr>
          <w:sz w:val="28"/>
          <w:u w:val="single"/>
        </w:rPr>
        <w:t>Verwaltungsrecht,</w:t>
      </w:r>
      <w:r>
        <w:rPr>
          <w:spacing w:val="-10"/>
          <w:sz w:val="28"/>
          <w:u w:val="single"/>
        </w:rPr>
        <w:t> </w:t>
      </w:r>
      <w:r>
        <w:rPr>
          <w:sz w:val="28"/>
          <w:u w:val="single"/>
        </w:rPr>
        <w:t>Bd.</w:t>
      </w:r>
      <w:r>
        <w:rPr>
          <w:spacing w:val="-8"/>
          <w:sz w:val="28"/>
          <w:u w:val="single"/>
        </w:rPr>
        <w:t> </w:t>
      </w:r>
      <w:r>
        <w:rPr>
          <w:sz w:val="28"/>
          <w:u w:val="single"/>
        </w:rPr>
        <w:t>1,  </w:t>
      </w:r>
    </w:p>
    <w:p>
      <w:pPr>
        <w:pStyle w:val="ListParagraph"/>
        <w:numPr>
          <w:ilvl w:val="0"/>
          <w:numId w:val="53"/>
        </w:numPr>
        <w:tabs>
          <w:tab w:pos="681" w:val="left" w:leader="none"/>
          <w:tab w:pos="3645" w:val="left" w:leader="none"/>
          <w:tab w:pos="4880" w:val="left" w:leader="none"/>
        </w:tabs>
        <w:spacing w:line="240" w:lineRule="auto" w:before="0" w:after="0"/>
        <w:ind w:left="680" w:right="496" w:hanging="360"/>
        <w:jc w:val="both"/>
        <w:rPr>
          <w:sz w:val="28"/>
        </w:rPr>
      </w:pPr>
      <w:r>
        <w:rPr/>
        <w:pict>
          <v:rect style="position:absolute;margin-left:108.019997pt;margin-top:30.830315pt;width:397.39pt;height:.72pt;mso-position-horizontal-relative:page;mso-position-vertical-relative:paragraph;z-index:-18494464" filled="true" fillcolor="#000000" stroked="false">
            <v:fill type="solid"/>
            <w10:wrap type="none"/>
          </v:rect>
        </w:pict>
      </w:r>
      <w:r>
        <w:rPr>
          <w:sz w:val="28"/>
          <w:u w:val="single"/>
        </w:rPr>
        <w:t>Walter</w:t>
      </w:r>
      <w:r>
        <w:rPr>
          <w:spacing w:val="1"/>
          <w:sz w:val="28"/>
          <w:u w:val="single"/>
        </w:rPr>
        <w:t> </w:t>
      </w:r>
      <w:r>
        <w:rPr>
          <w:sz w:val="28"/>
          <w:u w:val="single"/>
        </w:rPr>
        <w:t>Pauly,</w:t>
      </w:r>
      <w:r>
        <w:rPr>
          <w:spacing w:val="1"/>
          <w:sz w:val="28"/>
          <w:u w:val="single"/>
        </w:rPr>
        <w:t> </w:t>
      </w:r>
      <w:r>
        <w:rPr>
          <w:sz w:val="28"/>
          <w:u w:val="single"/>
        </w:rPr>
        <w:t>Grundlagen</w:t>
      </w:r>
      <w:r>
        <w:rPr>
          <w:spacing w:val="1"/>
          <w:sz w:val="28"/>
          <w:u w:val="single"/>
        </w:rPr>
        <w:t> </w:t>
      </w:r>
      <w:r>
        <w:rPr>
          <w:sz w:val="28"/>
          <w:u w:val="single"/>
        </w:rPr>
        <w:t>einer</w:t>
      </w:r>
      <w:r>
        <w:rPr>
          <w:spacing w:val="1"/>
          <w:sz w:val="28"/>
          <w:u w:val="single"/>
        </w:rPr>
        <w:t> </w:t>
      </w:r>
      <w:r>
        <w:rPr>
          <w:sz w:val="28"/>
          <w:u w:val="single"/>
        </w:rPr>
        <w:t>Handlungsformenlehre</w:t>
      </w:r>
      <w:r>
        <w:rPr>
          <w:spacing w:val="1"/>
          <w:sz w:val="28"/>
          <w:u w:val="single"/>
        </w:rPr>
        <w:t> </w:t>
      </w:r>
      <w:r>
        <w:rPr>
          <w:sz w:val="28"/>
          <w:u w:val="single"/>
        </w:rPr>
        <w:t>im</w:t>
      </w:r>
      <w:r>
        <w:rPr>
          <w:spacing w:val="1"/>
          <w:sz w:val="28"/>
        </w:rPr>
        <w:t> </w:t>
      </w:r>
      <w:r>
        <w:rPr>
          <w:sz w:val="28"/>
        </w:rPr>
        <w:t>Verwaltungsrecht,</w:t>
        <w:tab/>
        <w:t>in:</w:t>
        <w:tab/>
      </w:r>
      <w:r>
        <w:rPr>
          <w:spacing w:val="-1"/>
          <w:sz w:val="28"/>
        </w:rPr>
        <w:t>Becker-Schwarze/Köck/Kupka/v.</w:t>
      </w:r>
      <w:r>
        <w:rPr>
          <w:spacing w:val="-68"/>
          <w:sz w:val="28"/>
        </w:rPr>
        <w:t> </w:t>
      </w:r>
      <w:r>
        <w:rPr>
          <w:sz w:val="28"/>
          <w:u w:val="single"/>
        </w:rPr>
        <w:t>Schwanenflügel,</w:t>
      </w:r>
      <w:r>
        <w:rPr>
          <w:spacing w:val="-8"/>
          <w:sz w:val="28"/>
          <w:u w:val="single"/>
        </w:rPr>
        <w:t> </w:t>
      </w:r>
      <w:r>
        <w:rPr>
          <w:sz w:val="28"/>
          <w:u w:val="single"/>
        </w:rPr>
        <w:t>Wandel</w:t>
      </w:r>
      <w:r>
        <w:rPr>
          <w:spacing w:val="-5"/>
          <w:sz w:val="28"/>
          <w:u w:val="single"/>
        </w:rPr>
        <w:t> </w:t>
      </w:r>
      <w:r>
        <w:rPr>
          <w:sz w:val="28"/>
          <w:u w:val="single"/>
        </w:rPr>
        <w:t>der</w:t>
      </w:r>
      <w:r>
        <w:rPr>
          <w:spacing w:val="-1"/>
          <w:sz w:val="28"/>
          <w:u w:val="single"/>
        </w:rPr>
        <w:t> </w:t>
      </w:r>
      <w:r>
        <w:rPr>
          <w:sz w:val="28"/>
          <w:u w:val="single"/>
        </w:rPr>
        <w:t>Handlungsformen,</w:t>
      </w:r>
      <w:r>
        <w:rPr>
          <w:spacing w:val="-3"/>
          <w:sz w:val="28"/>
          <w:u w:val="single"/>
        </w:rPr>
        <w:t> </w:t>
      </w:r>
      <w:r>
        <w:rPr>
          <w:sz w:val="28"/>
          <w:u w:val="single"/>
        </w:rPr>
        <w:t>S.</w:t>
      </w:r>
      <w:r>
        <w:rPr>
          <w:spacing w:val="-4"/>
          <w:sz w:val="28"/>
          <w:u w:val="single"/>
        </w:rPr>
        <w:t> </w:t>
      </w:r>
      <w:r>
        <w:rPr>
          <w:sz w:val="28"/>
          <w:u w:val="single"/>
        </w:rPr>
        <w:t>25</w:t>
      </w:r>
      <w:r>
        <w:rPr>
          <w:spacing w:val="4"/>
          <w:sz w:val="28"/>
          <w:u w:val="single"/>
        </w:rPr>
        <w:t> </w:t>
      </w:r>
      <w:r>
        <w:rPr>
          <w:sz w:val="28"/>
          <w:u w:val="single"/>
        </w:rPr>
        <w:t>ff..</w:t>
      </w:r>
    </w:p>
    <w:p>
      <w:pPr>
        <w:pStyle w:val="ListParagraph"/>
        <w:numPr>
          <w:ilvl w:val="0"/>
          <w:numId w:val="53"/>
        </w:numPr>
        <w:tabs>
          <w:tab w:pos="681" w:val="left" w:leader="none"/>
        </w:tabs>
        <w:spacing w:line="240" w:lineRule="auto" w:before="1" w:after="0"/>
        <w:ind w:left="680" w:right="496" w:hanging="360"/>
        <w:jc w:val="both"/>
        <w:rPr>
          <w:sz w:val="28"/>
        </w:rPr>
      </w:pPr>
      <w:r>
        <w:rPr>
          <w:sz w:val="28"/>
          <w:u w:val="single"/>
        </w:rPr>
        <w:t>Eberhard</w:t>
      </w:r>
      <w:r>
        <w:rPr>
          <w:spacing w:val="1"/>
          <w:sz w:val="28"/>
          <w:u w:val="single"/>
        </w:rPr>
        <w:t> </w:t>
      </w:r>
      <w:r>
        <w:rPr>
          <w:sz w:val="28"/>
          <w:u w:val="single"/>
        </w:rPr>
        <w:t>Schmidt-Aßmann,</w:t>
      </w:r>
      <w:r>
        <w:rPr>
          <w:spacing w:val="1"/>
          <w:sz w:val="28"/>
          <w:u w:val="single"/>
        </w:rPr>
        <w:t> </w:t>
      </w:r>
      <w:r>
        <w:rPr>
          <w:sz w:val="28"/>
          <w:u w:val="single"/>
        </w:rPr>
        <w:t>Das</w:t>
      </w:r>
      <w:r>
        <w:rPr>
          <w:spacing w:val="1"/>
          <w:sz w:val="28"/>
          <w:u w:val="single"/>
        </w:rPr>
        <w:t> </w:t>
      </w:r>
      <w:r>
        <w:rPr>
          <w:sz w:val="28"/>
          <w:u w:val="single"/>
        </w:rPr>
        <w:t>allgemeine</w:t>
      </w:r>
      <w:r>
        <w:rPr>
          <w:spacing w:val="1"/>
          <w:sz w:val="28"/>
          <w:u w:val="single"/>
        </w:rPr>
        <w:t> </w:t>
      </w:r>
      <w:r>
        <w:rPr>
          <w:sz w:val="28"/>
          <w:u w:val="single"/>
        </w:rPr>
        <w:t>Verwaltungsecht</w:t>
      </w:r>
      <w:r>
        <w:rPr>
          <w:spacing w:val="1"/>
          <w:sz w:val="28"/>
          <w:u w:val="single"/>
        </w:rPr>
        <w:t> </w:t>
      </w:r>
      <w:r>
        <w:rPr>
          <w:sz w:val="28"/>
          <w:u w:val="single"/>
        </w:rPr>
        <w:t>als</w:t>
      </w:r>
      <w:r>
        <w:rPr>
          <w:spacing w:val="1"/>
          <w:sz w:val="28"/>
        </w:rPr>
        <w:t> </w:t>
      </w:r>
      <w:r>
        <w:rPr>
          <w:sz w:val="28"/>
          <w:u w:val="single"/>
        </w:rPr>
        <w:t>Ordnungsidee – Grundlagen und Aufgaben der verwaltungsrechtlichen</w:t>
      </w:r>
      <w:r>
        <w:rPr>
          <w:spacing w:val="-67"/>
          <w:sz w:val="28"/>
        </w:rPr>
        <w:t> </w:t>
      </w:r>
      <w:r>
        <w:rPr>
          <w:sz w:val="28"/>
          <w:u w:val="single"/>
        </w:rPr>
        <w:t>Systembildung,</w:t>
      </w:r>
      <w:r>
        <w:rPr>
          <w:spacing w:val="-2"/>
          <w:sz w:val="28"/>
          <w:u w:val="single"/>
        </w:rPr>
        <w:t> </w:t>
      </w:r>
      <w:r>
        <w:rPr>
          <w:sz w:val="28"/>
          <w:u w:val="single"/>
        </w:rPr>
        <w:t>1998.</w:t>
      </w:r>
    </w:p>
    <w:p>
      <w:pPr>
        <w:pStyle w:val="BodyText"/>
        <w:spacing w:line="321" w:lineRule="exact"/>
        <w:ind w:left="680"/>
        <w:jc w:val="both"/>
        <w:rPr>
          <w:rFonts w:ascii="Times New Roman"/>
        </w:rPr>
      </w:pPr>
      <w:r>
        <w:rPr>
          <w:rFonts w:ascii="Times New Roman"/>
          <w:u w:val="single"/>
        </w:rPr>
        <w:t>1Lecheler,</w:t>
      </w:r>
      <w:r>
        <w:rPr>
          <w:rFonts w:ascii="Times New Roman"/>
          <w:spacing w:val="-4"/>
          <w:u w:val="single"/>
        </w:rPr>
        <w:t> </w:t>
      </w:r>
      <w:r>
        <w:rPr>
          <w:rFonts w:ascii="Times New Roman"/>
          <w:u w:val="single"/>
        </w:rPr>
        <w:t>BayVBl.</w:t>
      </w:r>
      <w:r>
        <w:rPr>
          <w:rFonts w:ascii="Times New Roman"/>
          <w:spacing w:val="-3"/>
          <w:u w:val="single"/>
        </w:rPr>
        <w:t> </w:t>
      </w:r>
      <w:r>
        <w:rPr>
          <w:rFonts w:ascii="Times New Roman"/>
          <w:u w:val="single"/>
        </w:rPr>
        <w:t>1992,</w:t>
      </w:r>
      <w:r>
        <w:rPr>
          <w:rFonts w:ascii="Times New Roman"/>
          <w:spacing w:val="-3"/>
          <w:u w:val="single"/>
        </w:rPr>
        <w:t> </w:t>
      </w:r>
      <w:r>
        <w:rPr>
          <w:rFonts w:ascii="Times New Roman"/>
          <w:u w:val="single"/>
        </w:rPr>
        <w:t>S.</w:t>
      </w:r>
      <w:r>
        <w:rPr>
          <w:rFonts w:ascii="Times New Roman"/>
          <w:spacing w:val="-4"/>
          <w:u w:val="single"/>
        </w:rPr>
        <w:t> </w:t>
      </w:r>
      <w:r>
        <w:rPr>
          <w:rFonts w:ascii="Times New Roman"/>
          <w:u w:val="single"/>
        </w:rPr>
        <w:t>548.</w:t>
      </w:r>
    </w:p>
    <w:p>
      <w:pPr>
        <w:pStyle w:val="BodyText"/>
        <w:spacing w:before="2"/>
        <w:ind w:left="680" w:right="504"/>
        <w:jc w:val="both"/>
        <w:rPr>
          <w:rFonts w:ascii="Times New Roman" w:hAnsi="Times New Roman"/>
        </w:rPr>
      </w:pPr>
      <w:r>
        <w:rPr>
          <w:rFonts w:ascii="Times New Roman" w:hAnsi="Times New Roman"/>
          <w:u w:val="single"/>
        </w:rPr>
        <w:t>1Friedrich carl von Savigny, System des heutigen Römischen Rechts,</w:t>
      </w:r>
      <w:r>
        <w:rPr>
          <w:rFonts w:ascii="Times New Roman" w:hAnsi="Times New Roman"/>
          <w:spacing w:val="1"/>
        </w:rPr>
        <w:t> </w:t>
      </w:r>
      <w:r>
        <w:rPr>
          <w:rFonts w:ascii="Times New Roman" w:hAnsi="Times New Roman"/>
          <w:u w:val="single"/>
        </w:rPr>
        <w:t>Bände</w:t>
      </w:r>
      <w:r>
        <w:rPr>
          <w:rFonts w:ascii="Times New Roman" w:hAnsi="Times New Roman"/>
          <w:spacing w:val="-1"/>
          <w:u w:val="single"/>
        </w:rPr>
        <w:t> </w:t>
      </w:r>
      <w:r>
        <w:rPr>
          <w:rFonts w:ascii="Times New Roman" w:hAnsi="Times New Roman"/>
          <w:u w:val="single"/>
        </w:rPr>
        <w:t>1,</w:t>
      </w:r>
      <w:r>
        <w:rPr>
          <w:rFonts w:ascii="Times New Roman" w:hAnsi="Times New Roman"/>
          <w:spacing w:val="-3"/>
          <w:u w:val="single"/>
        </w:rPr>
        <w:t> </w:t>
      </w:r>
      <w:r>
        <w:rPr>
          <w:rFonts w:ascii="Times New Roman" w:hAnsi="Times New Roman"/>
          <w:u w:val="single"/>
        </w:rPr>
        <w:t>1840,</w:t>
      </w:r>
    </w:p>
    <w:p>
      <w:pPr>
        <w:pStyle w:val="ListParagraph"/>
        <w:numPr>
          <w:ilvl w:val="0"/>
          <w:numId w:val="53"/>
        </w:numPr>
        <w:tabs>
          <w:tab w:pos="680" w:val="left" w:leader="none"/>
          <w:tab w:pos="681" w:val="left" w:leader="none"/>
        </w:tabs>
        <w:spacing w:line="240" w:lineRule="auto" w:before="0" w:after="0"/>
        <w:ind w:left="680" w:right="506" w:hanging="360"/>
        <w:jc w:val="left"/>
        <w:rPr>
          <w:sz w:val="28"/>
        </w:rPr>
      </w:pPr>
      <w:r>
        <w:rPr>
          <w:sz w:val="28"/>
          <w:u w:val="single"/>
        </w:rPr>
        <w:t>Rückert,</w:t>
      </w:r>
      <w:r>
        <w:rPr>
          <w:spacing w:val="30"/>
          <w:sz w:val="28"/>
          <w:u w:val="single"/>
        </w:rPr>
        <w:t> </w:t>
      </w:r>
      <w:r>
        <w:rPr>
          <w:sz w:val="28"/>
          <w:u w:val="single"/>
        </w:rPr>
        <w:t>]oachim,</w:t>
      </w:r>
      <w:r>
        <w:rPr>
          <w:spacing w:val="31"/>
          <w:sz w:val="28"/>
          <w:u w:val="single"/>
        </w:rPr>
        <w:t> </w:t>
      </w:r>
      <w:r>
        <w:rPr>
          <w:sz w:val="28"/>
          <w:u w:val="single"/>
        </w:rPr>
        <w:t>Idealismus,</w:t>
      </w:r>
      <w:r>
        <w:rPr>
          <w:spacing w:val="31"/>
          <w:sz w:val="28"/>
          <w:u w:val="single"/>
        </w:rPr>
        <w:t> </w:t>
      </w:r>
      <w:r>
        <w:rPr>
          <w:sz w:val="28"/>
          <w:u w:val="single"/>
        </w:rPr>
        <w:t>Jurisprudenz</w:t>
      </w:r>
      <w:r>
        <w:rPr>
          <w:spacing w:val="30"/>
          <w:sz w:val="28"/>
          <w:u w:val="single"/>
        </w:rPr>
        <w:t> </w:t>
      </w:r>
      <w:r>
        <w:rPr>
          <w:sz w:val="28"/>
          <w:u w:val="single"/>
        </w:rPr>
        <w:t>und</w:t>
      </w:r>
      <w:r>
        <w:rPr>
          <w:spacing w:val="32"/>
          <w:sz w:val="28"/>
          <w:u w:val="single"/>
        </w:rPr>
        <w:t> </w:t>
      </w:r>
      <w:r>
        <w:rPr>
          <w:sz w:val="28"/>
          <w:u w:val="single"/>
        </w:rPr>
        <w:t>Politik</w:t>
      </w:r>
      <w:r>
        <w:rPr>
          <w:spacing w:val="31"/>
          <w:sz w:val="28"/>
          <w:u w:val="single"/>
        </w:rPr>
        <w:t> </w:t>
      </w:r>
      <w:r>
        <w:rPr>
          <w:sz w:val="28"/>
          <w:u w:val="single"/>
        </w:rPr>
        <w:t>bei</w:t>
      </w:r>
      <w:r>
        <w:rPr>
          <w:spacing w:val="33"/>
          <w:sz w:val="28"/>
          <w:u w:val="single"/>
        </w:rPr>
        <w:t> </w:t>
      </w:r>
      <w:r>
        <w:rPr>
          <w:sz w:val="28"/>
          <w:u w:val="single"/>
        </w:rPr>
        <w:t>Friedrich</w:t>
      </w:r>
      <w:r>
        <w:rPr>
          <w:spacing w:val="-67"/>
          <w:sz w:val="28"/>
        </w:rPr>
        <w:t> </w:t>
      </w:r>
      <w:r>
        <w:rPr>
          <w:sz w:val="28"/>
          <w:u w:val="single"/>
        </w:rPr>
        <w:t>earl</w:t>
      </w:r>
      <w:r>
        <w:rPr>
          <w:spacing w:val="-3"/>
          <w:sz w:val="28"/>
          <w:u w:val="single"/>
        </w:rPr>
        <w:t> </w:t>
      </w:r>
      <w:r>
        <w:rPr>
          <w:sz w:val="28"/>
          <w:u w:val="single"/>
        </w:rPr>
        <w:t>von Savigny,</w:t>
      </w:r>
      <w:r>
        <w:rPr>
          <w:spacing w:val="1"/>
          <w:sz w:val="28"/>
          <w:u w:val="single"/>
        </w:rPr>
        <w:t> </w:t>
      </w:r>
      <w:r>
        <w:rPr>
          <w:sz w:val="28"/>
          <w:u w:val="single"/>
        </w:rPr>
        <w:t>Ebelsbach 1984,</w:t>
      </w:r>
      <w:r>
        <w:rPr>
          <w:spacing w:val="-2"/>
          <w:sz w:val="28"/>
          <w:u w:val="single"/>
        </w:rPr>
        <w:t> </w:t>
      </w:r>
      <w:r>
        <w:rPr>
          <w:sz w:val="28"/>
          <w:u w:val="single"/>
        </w:rPr>
        <w:t>S.</w:t>
      </w:r>
      <w:r>
        <w:rPr>
          <w:spacing w:val="-4"/>
          <w:sz w:val="28"/>
          <w:u w:val="single"/>
        </w:rPr>
        <w:t> </w:t>
      </w:r>
      <w:r>
        <w:rPr>
          <w:sz w:val="28"/>
          <w:u w:val="single"/>
        </w:rPr>
        <w:t>346</w:t>
      </w:r>
    </w:p>
    <w:p>
      <w:pPr>
        <w:pStyle w:val="ListParagraph"/>
        <w:numPr>
          <w:ilvl w:val="0"/>
          <w:numId w:val="53"/>
        </w:numPr>
        <w:tabs>
          <w:tab w:pos="680" w:val="left" w:leader="none"/>
          <w:tab w:pos="681" w:val="left" w:leader="none"/>
        </w:tabs>
        <w:spacing w:line="321" w:lineRule="exact" w:before="0" w:after="0"/>
        <w:ind w:left="680" w:right="0" w:hanging="361"/>
        <w:jc w:val="left"/>
        <w:rPr>
          <w:sz w:val="28"/>
        </w:rPr>
      </w:pPr>
      <w:r>
        <w:rPr>
          <w:sz w:val="28"/>
          <w:u w:val="single"/>
        </w:rPr>
        <w:t>W.</w:t>
      </w:r>
      <w:r>
        <w:rPr>
          <w:spacing w:val="-11"/>
          <w:sz w:val="28"/>
          <w:u w:val="single"/>
        </w:rPr>
        <w:t> </w:t>
      </w:r>
      <w:r>
        <w:rPr>
          <w:sz w:val="28"/>
          <w:u w:val="single"/>
        </w:rPr>
        <w:t>Wilhelm,</w:t>
      </w:r>
      <w:r>
        <w:rPr>
          <w:spacing w:val="-5"/>
          <w:sz w:val="28"/>
          <w:u w:val="single"/>
        </w:rPr>
        <w:t> </w:t>
      </w:r>
      <w:r>
        <w:rPr>
          <w:sz w:val="28"/>
          <w:u w:val="single"/>
        </w:rPr>
        <w:t>Zur</w:t>
      </w:r>
      <w:r>
        <w:rPr>
          <w:spacing w:val="-6"/>
          <w:sz w:val="28"/>
          <w:u w:val="single"/>
        </w:rPr>
        <w:t> </w:t>
      </w:r>
      <w:r>
        <w:rPr>
          <w:sz w:val="28"/>
          <w:u w:val="single"/>
        </w:rPr>
        <w:t>juristischen</w:t>
      </w:r>
      <w:r>
        <w:rPr>
          <w:spacing w:val="-6"/>
          <w:sz w:val="28"/>
          <w:u w:val="single"/>
        </w:rPr>
        <w:t> </w:t>
      </w:r>
      <w:r>
        <w:rPr>
          <w:sz w:val="28"/>
          <w:u w:val="single"/>
        </w:rPr>
        <w:t>Methodenlehre</w:t>
      </w:r>
      <w:r>
        <w:rPr>
          <w:spacing w:val="-6"/>
          <w:sz w:val="28"/>
          <w:u w:val="single"/>
        </w:rPr>
        <w:t> </w:t>
      </w:r>
      <w:r>
        <w:rPr>
          <w:sz w:val="28"/>
          <w:u w:val="single"/>
        </w:rPr>
        <w:t>im</w:t>
      </w:r>
      <w:r>
        <w:rPr>
          <w:spacing w:val="-10"/>
          <w:sz w:val="28"/>
          <w:u w:val="single"/>
        </w:rPr>
        <w:t> </w:t>
      </w:r>
      <w:r>
        <w:rPr>
          <w:sz w:val="28"/>
          <w:u w:val="single"/>
        </w:rPr>
        <w:t>19.]ahrhundert,</w:t>
      </w:r>
      <w:r>
        <w:rPr>
          <w:spacing w:val="-8"/>
          <w:sz w:val="28"/>
          <w:u w:val="single"/>
        </w:rPr>
        <w:t> </w:t>
      </w:r>
      <w:r>
        <w:rPr>
          <w:sz w:val="28"/>
          <w:u w:val="single"/>
        </w:rPr>
        <w:t>1958,.</w:t>
      </w:r>
    </w:p>
    <w:p>
      <w:pPr>
        <w:pStyle w:val="ListParagraph"/>
        <w:numPr>
          <w:ilvl w:val="0"/>
          <w:numId w:val="53"/>
        </w:numPr>
        <w:tabs>
          <w:tab w:pos="680" w:val="left" w:leader="none"/>
          <w:tab w:pos="681" w:val="left" w:leader="none"/>
        </w:tabs>
        <w:spacing w:line="322" w:lineRule="exact" w:before="0" w:after="0"/>
        <w:ind w:left="680" w:right="0" w:hanging="361"/>
        <w:jc w:val="left"/>
        <w:rPr>
          <w:sz w:val="28"/>
        </w:rPr>
      </w:pPr>
      <w:r>
        <w:rPr>
          <w:sz w:val="28"/>
          <w:u w:val="single"/>
        </w:rPr>
        <w:t>Hans</w:t>
      </w:r>
      <w:r>
        <w:rPr>
          <w:spacing w:val="-1"/>
          <w:sz w:val="28"/>
          <w:u w:val="single"/>
        </w:rPr>
        <w:t> </w:t>
      </w:r>
      <w:r>
        <w:rPr>
          <w:sz w:val="28"/>
          <w:u w:val="single"/>
        </w:rPr>
        <w:t>Kelsen,</w:t>
      </w:r>
      <w:r>
        <w:rPr>
          <w:spacing w:val="-3"/>
          <w:sz w:val="28"/>
          <w:u w:val="single"/>
        </w:rPr>
        <w:t> </w:t>
      </w:r>
      <w:r>
        <w:rPr>
          <w:sz w:val="28"/>
          <w:u w:val="single"/>
        </w:rPr>
        <w:t>Reine</w:t>
      </w:r>
      <w:r>
        <w:rPr>
          <w:spacing w:val="-1"/>
          <w:sz w:val="28"/>
          <w:u w:val="single"/>
        </w:rPr>
        <w:t> </w:t>
      </w:r>
      <w:r>
        <w:rPr>
          <w:sz w:val="28"/>
          <w:u w:val="single"/>
        </w:rPr>
        <w:t>Rechtslehre,</w:t>
      </w:r>
    </w:p>
    <w:p>
      <w:pPr>
        <w:pStyle w:val="ListParagraph"/>
        <w:numPr>
          <w:ilvl w:val="0"/>
          <w:numId w:val="53"/>
        </w:numPr>
        <w:tabs>
          <w:tab w:pos="680" w:val="left" w:leader="none"/>
          <w:tab w:pos="681" w:val="left" w:leader="none"/>
        </w:tabs>
        <w:spacing w:line="240" w:lineRule="auto" w:before="0" w:after="0"/>
        <w:ind w:left="680" w:right="0" w:hanging="361"/>
        <w:jc w:val="left"/>
        <w:rPr>
          <w:sz w:val="28"/>
        </w:rPr>
      </w:pPr>
      <w:r>
        <w:rPr>
          <w:sz w:val="28"/>
          <w:u w:val="single"/>
        </w:rPr>
        <w:t>Achterberg,</w:t>
      </w:r>
      <w:r>
        <w:rPr>
          <w:spacing w:val="-5"/>
          <w:sz w:val="28"/>
          <w:u w:val="single"/>
        </w:rPr>
        <w:t> </w:t>
      </w:r>
      <w:r>
        <w:rPr>
          <w:sz w:val="28"/>
          <w:u w:val="single"/>
        </w:rPr>
        <w:t>Die</w:t>
      </w:r>
      <w:r>
        <w:rPr>
          <w:spacing w:val="-5"/>
          <w:sz w:val="28"/>
          <w:u w:val="single"/>
        </w:rPr>
        <w:t> </w:t>
      </w:r>
      <w:r>
        <w:rPr>
          <w:sz w:val="28"/>
          <w:u w:val="single"/>
        </w:rPr>
        <w:t>Rechtsordnung</w:t>
      </w:r>
      <w:r>
        <w:rPr>
          <w:spacing w:val="-3"/>
          <w:sz w:val="28"/>
          <w:u w:val="single"/>
        </w:rPr>
        <w:t> </w:t>
      </w:r>
      <w:r>
        <w:rPr>
          <w:sz w:val="28"/>
          <w:u w:val="single"/>
        </w:rPr>
        <w:t>als</w:t>
      </w:r>
      <w:r>
        <w:rPr>
          <w:spacing w:val="-3"/>
          <w:sz w:val="28"/>
          <w:u w:val="single"/>
        </w:rPr>
        <w:t> </w:t>
      </w:r>
      <w:r>
        <w:rPr>
          <w:sz w:val="28"/>
          <w:u w:val="single"/>
        </w:rPr>
        <w:t>Rechtsverhältnisordnung,</w:t>
      </w:r>
      <w:r>
        <w:rPr>
          <w:spacing w:val="-5"/>
          <w:sz w:val="28"/>
          <w:u w:val="single"/>
        </w:rPr>
        <w:t> </w:t>
      </w:r>
      <w:r>
        <w:rPr>
          <w:sz w:val="28"/>
          <w:u w:val="single"/>
        </w:rPr>
        <w:t>1982,</w:t>
      </w:r>
    </w:p>
    <w:p>
      <w:pPr>
        <w:pStyle w:val="ListParagraph"/>
        <w:numPr>
          <w:ilvl w:val="0"/>
          <w:numId w:val="53"/>
        </w:numPr>
        <w:tabs>
          <w:tab w:pos="680" w:val="left" w:leader="none"/>
          <w:tab w:pos="681" w:val="left" w:leader="none"/>
        </w:tabs>
        <w:spacing w:line="322" w:lineRule="exact" w:before="2" w:after="0"/>
        <w:ind w:left="680" w:right="0" w:hanging="361"/>
        <w:jc w:val="left"/>
        <w:rPr>
          <w:sz w:val="28"/>
        </w:rPr>
      </w:pPr>
      <w:r>
        <w:rPr>
          <w:sz w:val="28"/>
          <w:u w:val="single"/>
        </w:rPr>
        <w:t>Engisch,</w:t>
      </w:r>
      <w:r>
        <w:rPr>
          <w:spacing w:val="13"/>
          <w:sz w:val="28"/>
          <w:u w:val="single"/>
        </w:rPr>
        <w:t> </w:t>
      </w:r>
      <w:r>
        <w:rPr>
          <w:sz w:val="28"/>
          <w:u w:val="single"/>
        </w:rPr>
        <w:t>Einführung</w:t>
      </w:r>
      <w:r>
        <w:rPr>
          <w:spacing w:val="14"/>
          <w:sz w:val="28"/>
          <w:u w:val="single"/>
        </w:rPr>
        <w:t> </w:t>
      </w:r>
      <w:r>
        <w:rPr>
          <w:sz w:val="28"/>
          <w:u w:val="single"/>
        </w:rPr>
        <w:t>in</w:t>
      </w:r>
      <w:r>
        <w:rPr>
          <w:spacing w:val="14"/>
          <w:sz w:val="28"/>
          <w:u w:val="single"/>
        </w:rPr>
        <w:t> </w:t>
      </w:r>
      <w:r>
        <w:rPr>
          <w:sz w:val="28"/>
          <w:u w:val="single"/>
        </w:rPr>
        <w:t>das</w:t>
      </w:r>
      <w:r>
        <w:rPr>
          <w:spacing w:val="16"/>
          <w:sz w:val="28"/>
          <w:u w:val="single"/>
        </w:rPr>
        <w:t> </w:t>
      </w:r>
      <w:r>
        <w:rPr>
          <w:sz w:val="28"/>
          <w:u w:val="single"/>
        </w:rPr>
        <w:t>juristische</w:t>
      </w:r>
      <w:r>
        <w:rPr>
          <w:spacing w:val="14"/>
          <w:sz w:val="28"/>
          <w:u w:val="single"/>
        </w:rPr>
        <w:t> </w:t>
      </w:r>
      <w:r>
        <w:rPr>
          <w:sz w:val="28"/>
          <w:u w:val="single"/>
        </w:rPr>
        <w:t>Denken,</w:t>
      </w:r>
      <w:r>
        <w:rPr>
          <w:spacing w:val="12"/>
          <w:sz w:val="28"/>
          <w:u w:val="single"/>
        </w:rPr>
        <w:t> </w:t>
      </w:r>
      <w:r>
        <w:rPr>
          <w:sz w:val="28"/>
          <w:u w:val="single"/>
        </w:rPr>
        <w:t>11.</w:t>
      </w:r>
      <w:r>
        <w:rPr>
          <w:spacing w:val="14"/>
          <w:sz w:val="28"/>
          <w:u w:val="single"/>
        </w:rPr>
        <w:t> </w:t>
      </w:r>
      <w:r>
        <w:rPr>
          <w:sz w:val="28"/>
          <w:u w:val="single"/>
        </w:rPr>
        <w:t>Aufl.</w:t>
      </w:r>
      <w:r>
        <w:rPr>
          <w:spacing w:val="12"/>
          <w:sz w:val="28"/>
          <w:u w:val="single"/>
        </w:rPr>
        <w:t> </w:t>
      </w:r>
      <w:r>
        <w:rPr>
          <w:sz w:val="28"/>
          <w:u w:val="single"/>
        </w:rPr>
        <w:t>2010.</w:t>
      </w:r>
      <w:r>
        <w:rPr>
          <w:spacing w:val="12"/>
          <w:sz w:val="28"/>
          <w:u w:val="single"/>
        </w:rPr>
        <w:t> </w:t>
      </w:r>
      <w:r>
        <w:rPr>
          <w:sz w:val="28"/>
          <w:u w:val="single"/>
        </w:rPr>
        <w:t>Buch.</w:t>
      </w:r>
    </w:p>
    <w:p>
      <w:pPr>
        <w:pStyle w:val="BodyText"/>
        <w:spacing w:line="322" w:lineRule="exact"/>
        <w:ind w:left="680"/>
        <w:rPr>
          <w:rFonts w:ascii="Times New Roman"/>
        </w:rPr>
      </w:pPr>
      <w:r>
        <w:rPr>
          <w:rFonts w:ascii="Times New Roman"/>
          <w:u w:val="single"/>
        </w:rPr>
        <w:t>Rund</w:t>
      </w:r>
      <w:r>
        <w:rPr>
          <w:rFonts w:ascii="Times New Roman"/>
          <w:spacing w:val="-5"/>
          <w:u w:val="single"/>
        </w:rPr>
        <w:t> </w:t>
      </w:r>
      <w:r>
        <w:rPr>
          <w:rFonts w:ascii="Times New Roman"/>
          <w:u w:val="single"/>
        </w:rPr>
        <w:t>280</w:t>
      </w:r>
      <w:r>
        <w:rPr>
          <w:rFonts w:ascii="Times New Roman"/>
          <w:spacing w:val="-1"/>
          <w:u w:val="single"/>
        </w:rPr>
        <w:t> </w:t>
      </w:r>
      <w:r>
        <w:rPr>
          <w:rFonts w:ascii="Times New Roman"/>
          <w:u w:val="single"/>
        </w:rPr>
        <w:t>S.</w:t>
      </w:r>
      <w:r>
        <w:rPr>
          <w:rFonts w:ascii="Times New Roman"/>
          <w:spacing w:val="-4"/>
          <w:u w:val="single"/>
        </w:rPr>
        <w:t> </w:t>
      </w:r>
      <w:r>
        <w:rPr>
          <w:rFonts w:ascii="Times New Roman"/>
          <w:u w:val="single"/>
        </w:rPr>
        <w:t>Kartoniert Kohlhammer</w:t>
      </w:r>
    </w:p>
    <w:p>
      <w:pPr>
        <w:pStyle w:val="ListParagraph"/>
        <w:numPr>
          <w:ilvl w:val="0"/>
          <w:numId w:val="53"/>
        </w:numPr>
        <w:tabs>
          <w:tab w:pos="680" w:val="left" w:leader="none"/>
          <w:tab w:pos="681" w:val="left" w:leader="none"/>
        </w:tabs>
        <w:spacing w:line="322" w:lineRule="exact" w:before="0" w:after="0"/>
        <w:ind w:left="680" w:right="0" w:hanging="361"/>
        <w:jc w:val="left"/>
        <w:rPr>
          <w:sz w:val="28"/>
        </w:rPr>
      </w:pPr>
      <w:r>
        <w:rPr>
          <w:sz w:val="28"/>
          <w:u w:val="single"/>
        </w:rPr>
        <w:t>Larenz,</w:t>
      </w:r>
      <w:r>
        <w:rPr>
          <w:spacing w:val="-4"/>
          <w:sz w:val="28"/>
          <w:u w:val="single"/>
        </w:rPr>
        <w:t> </w:t>
      </w:r>
      <w:r>
        <w:rPr>
          <w:sz w:val="28"/>
          <w:u w:val="single"/>
        </w:rPr>
        <w:t>Methodenlehre</w:t>
      </w:r>
      <w:r>
        <w:rPr>
          <w:spacing w:val="-3"/>
          <w:sz w:val="28"/>
          <w:u w:val="single"/>
        </w:rPr>
        <w:t> </w:t>
      </w:r>
      <w:r>
        <w:rPr>
          <w:sz w:val="28"/>
          <w:u w:val="single"/>
        </w:rPr>
        <w:t>der</w:t>
      </w:r>
      <w:r>
        <w:rPr>
          <w:spacing w:val="-2"/>
          <w:sz w:val="28"/>
          <w:u w:val="single"/>
        </w:rPr>
        <w:t> </w:t>
      </w:r>
      <w:r>
        <w:rPr>
          <w:sz w:val="28"/>
          <w:u w:val="single"/>
        </w:rPr>
        <w:t>Rechtswissenschaft,</w:t>
      </w:r>
      <w:r>
        <w:rPr>
          <w:spacing w:val="-4"/>
          <w:sz w:val="28"/>
          <w:u w:val="single"/>
        </w:rPr>
        <w:t> </w:t>
      </w:r>
      <w:r>
        <w:rPr>
          <w:sz w:val="28"/>
          <w:u w:val="single"/>
        </w:rPr>
        <w:t>2014.</w:t>
      </w:r>
      <w:r>
        <w:rPr>
          <w:spacing w:val="-3"/>
          <w:sz w:val="28"/>
          <w:u w:val="single"/>
        </w:rPr>
        <w:t> </w:t>
      </w:r>
      <w:r>
        <w:rPr>
          <w:sz w:val="28"/>
          <w:u w:val="single"/>
        </w:rPr>
        <w:t>Springer</w:t>
      </w:r>
    </w:p>
    <w:p>
      <w:pPr>
        <w:pStyle w:val="ListParagraph"/>
        <w:numPr>
          <w:ilvl w:val="0"/>
          <w:numId w:val="53"/>
        </w:numPr>
        <w:tabs>
          <w:tab w:pos="680" w:val="left" w:leader="none"/>
          <w:tab w:pos="681" w:val="left" w:leader="none"/>
        </w:tabs>
        <w:spacing w:line="240" w:lineRule="auto" w:before="0" w:after="0"/>
        <w:ind w:left="680" w:right="500" w:hanging="360"/>
        <w:jc w:val="left"/>
        <w:rPr>
          <w:sz w:val="28"/>
        </w:rPr>
      </w:pPr>
      <w:r>
        <w:rPr>
          <w:sz w:val="28"/>
          <w:u w:val="single"/>
        </w:rPr>
        <w:t>Esser,</w:t>
      </w:r>
      <w:r>
        <w:rPr>
          <w:spacing w:val="3"/>
          <w:sz w:val="28"/>
          <w:u w:val="single"/>
        </w:rPr>
        <w:t> </w:t>
      </w:r>
      <w:r>
        <w:rPr>
          <w:sz w:val="28"/>
          <w:u w:val="single"/>
        </w:rPr>
        <w:t>Vorverständnis</w:t>
      </w:r>
      <w:r>
        <w:rPr>
          <w:spacing w:val="3"/>
          <w:sz w:val="28"/>
          <w:u w:val="single"/>
        </w:rPr>
        <w:t> </w:t>
      </w:r>
      <w:r>
        <w:rPr>
          <w:sz w:val="28"/>
          <w:u w:val="single"/>
        </w:rPr>
        <w:t>und</w:t>
      </w:r>
      <w:r>
        <w:rPr>
          <w:spacing w:val="5"/>
          <w:sz w:val="28"/>
          <w:u w:val="single"/>
        </w:rPr>
        <w:t> </w:t>
      </w:r>
      <w:r>
        <w:rPr>
          <w:sz w:val="28"/>
          <w:u w:val="single"/>
        </w:rPr>
        <w:t>Methodenwahl</w:t>
      </w:r>
      <w:r>
        <w:rPr>
          <w:spacing w:val="5"/>
          <w:sz w:val="28"/>
          <w:u w:val="single"/>
        </w:rPr>
        <w:t> </w:t>
      </w:r>
      <w:r>
        <w:rPr>
          <w:sz w:val="28"/>
          <w:u w:val="single"/>
        </w:rPr>
        <w:t>in</w:t>
      </w:r>
      <w:r>
        <w:rPr>
          <w:spacing w:val="4"/>
          <w:sz w:val="28"/>
          <w:u w:val="single"/>
        </w:rPr>
        <w:t> </w:t>
      </w:r>
      <w:r>
        <w:rPr>
          <w:sz w:val="28"/>
          <w:u w:val="single"/>
        </w:rPr>
        <w:t>der</w:t>
      </w:r>
      <w:r>
        <w:rPr>
          <w:spacing w:val="5"/>
          <w:sz w:val="28"/>
          <w:u w:val="single"/>
        </w:rPr>
        <w:t> </w:t>
      </w:r>
      <w:r>
        <w:rPr>
          <w:sz w:val="28"/>
          <w:u w:val="single"/>
        </w:rPr>
        <w:t>Rechtsfindung,</w:t>
      </w:r>
      <w:r>
        <w:rPr>
          <w:spacing w:val="1"/>
          <w:sz w:val="28"/>
          <w:u w:val="single"/>
        </w:rPr>
        <w:t> </w:t>
      </w:r>
      <w:r>
        <w:rPr>
          <w:sz w:val="28"/>
          <w:u w:val="single"/>
        </w:rPr>
        <w:t>1972,</w:t>
      </w:r>
      <w:r>
        <w:rPr>
          <w:spacing w:val="-67"/>
          <w:sz w:val="28"/>
        </w:rPr>
        <w:t> </w:t>
      </w:r>
      <w:r>
        <w:rPr>
          <w:sz w:val="28"/>
          <w:u w:val="single"/>
        </w:rPr>
        <w:t>Athenäum</w:t>
      </w:r>
      <w:r>
        <w:rPr>
          <w:spacing w:val="-2"/>
          <w:sz w:val="28"/>
          <w:u w:val="single"/>
        </w:rPr>
        <w:t> </w:t>
      </w:r>
      <w:r>
        <w:rPr>
          <w:sz w:val="28"/>
          <w:u w:val="single"/>
        </w:rPr>
        <w:t>Verlag</w:t>
      </w:r>
      <w:r>
        <w:rPr>
          <w:spacing w:val="1"/>
          <w:sz w:val="28"/>
          <w:u w:val="single"/>
        </w:rPr>
        <w:t> </w:t>
      </w:r>
    </w:p>
    <w:p>
      <w:pPr>
        <w:pStyle w:val="BodyText"/>
        <w:tabs>
          <w:tab w:pos="680" w:val="left" w:leader="none"/>
        </w:tabs>
        <w:spacing w:line="242" w:lineRule="auto"/>
        <w:ind w:left="680" w:right="503" w:hanging="360"/>
        <w:rPr>
          <w:rFonts w:ascii="Times New Roman" w:hAnsi="Times New Roman"/>
        </w:rPr>
      </w:pPr>
      <w:r>
        <w:rPr>
          <w:rFonts w:ascii="Times New Roman" w:hAnsi="Times New Roman"/>
          <w:w w:val="110"/>
        </w:rPr>
        <w:t>-</w:t>
        <w:tab/>
      </w:r>
      <w:r>
        <w:rPr>
          <w:rFonts w:ascii="Times New Roman" w:hAnsi="Times New Roman"/>
          <w:u w:val="single"/>
        </w:rPr>
        <w:t>Larenz, Zur               </w:t>
      </w:r>
      <w:r>
        <w:rPr>
          <w:rFonts w:ascii="Times New Roman" w:hAnsi="Times New Roman"/>
          <w:w w:val="110"/>
          <w:u w:val="single"/>
        </w:rPr>
        <w:t>„     j           R       "       B    </w:t>
      </w:r>
      <w:r>
        <w:rPr>
          <w:rFonts w:ascii="Times New Roman" w:hAnsi="Times New Roman"/>
          <w:spacing w:val="77"/>
          <w:w w:val="110"/>
          <w:u w:val="single"/>
        </w:rPr>
        <w:t> </w:t>
      </w:r>
      <w:r>
        <w:rPr>
          <w:rFonts w:ascii="Times New Roman" w:hAnsi="Times New Roman"/>
          <w:w w:val="110"/>
          <w:u w:val="single"/>
        </w:rPr>
        <w:t>/L      </w:t>
      </w:r>
      <w:r>
        <w:rPr>
          <w:rFonts w:ascii="Times New Roman" w:hAnsi="Times New Roman"/>
          <w:spacing w:val="77"/>
          <w:w w:val="110"/>
          <w:u w:val="single"/>
        </w:rPr>
        <w:t> </w:t>
      </w:r>
      <w:r>
        <w:rPr>
          <w:rFonts w:ascii="Times New Roman" w:hAnsi="Times New Roman"/>
          <w:w w:val="105"/>
          <w:u w:val="single"/>
        </w:rPr>
        <w:t>/W</w:t>
      </w:r>
      <w:r>
        <w:rPr>
          <w:rFonts w:ascii="Times New Roman" w:hAnsi="Times New Roman"/>
          <w:spacing w:val="1"/>
          <w:w w:val="105"/>
          <w:u w:val="single"/>
        </w:rPr>
        <w:t> </w:t>
      </w:r>
      <w:r>
        <w:rPr>
          <w:rFonts w:ascii="Times New Roman" w:hAnsi="Times New Roman"/>
          <w:w w:val="105"/>
          <w:u w:val="single"/>
        </w:rPr>
        <w:t>acker</w:t>
      </w:r>
      <w:r>
        <w:rPr>
          <w:rFonts w:ascii="Times New Roman" w:hAnsi="Times New Roman"/>
          <w:spacing w:val="-71"/>
          <w:w w:val="105"/>
        </w:rPr>
        <w:t> </w:t>
      </w:r>
      <w:r>
        <w:rPr>
          <w:rFonts w:ascii="Times New Roman" w:hAnsi="Times New Roman"/>
          <w:w w:val="105"/>
          <w:u w:val="single"/>
        </w:rPr>
        <w:t>(Hrsg.),</w:t>
      </w:r>
      <w:r>
        <w:rPr>
          <w:rFonts w:ascii="Times New Roman" w:hAnsi="Times New Roman"/>
          <w:spacing w:val="-11"/>
          <w:w w:val="105"/>
          <w:u w:val="single"/>
        </w:rPr>
        <w:t> </w:t>
      </w:r>
      <w:r>
        <w:rPr>
          <w:rFonts w:ascii="Times New Roman" w:hAnsi="Times New Roman"/>
          <w:w w:val="105"/>
          <w:u w:val="single"/>
        </w:rPr>
        <w:t>Festgabe</w:t>
      </w:r>
      <w:r>
        <w:rPr>
          <w:rFonts w:ascii="Times New Roman" w:hAnsi="Times New Roman"/>
          <w:spacing w:val="-9"/>
          <w:w w:val="105"/>
          <w:u w:val="single"/>
        </w:rPr>
        <w:t> </w:t>
      </w:r>
      <w:r>
        <w:rPr>
          <w:rFonts w:ascii="Times New Roman" w:hAnsi="Times New Roman"/>
          <w:w w:val="105"/>
          <w:u w:val="single"/>
        </w:rPr>
        <w:t>für</w:t>
      </w:r>
      <w:r>
        <w:rPr>
          <w:rFonts w:ascii="Times New Roman" w:hAnsi="Times New Roman"/>
          <w:spacing w:val="-12"/>
          <w:w w:val="105"/>
          <w:u w:val="single"/>
        </w:rPr>
        <w:t> </w:t>
      </w:r>
      <w:r>
        <w:rPr>
          <w:rFonts w:ascii="Times New Roman" w:hAnsi="Times New Roman"/>
          <w:w w:val="105"/>
          <w:u w:val="single"/>
        </w:rPr>
        <w:t>Sontis,</w:t>
      </w:r>
      <w:r>
        <w:rPr>
          <w:rFonts w:ascii="Times New Roman" w:hAnsi="Times New Roman"/>
          <w:spacing w:val="-13"/>
          <w:w w:val="105"/>
          <w:u w:val="single"/>
        </w:rPr>
        <w:t> </w:t>
      </w:r>
      <w:r>
        <w:rPr>
          <w:rFonts w:ascii="Times New Roman" w:hAnsi="Times New Roman"/>
          <w:w w:val="105"/>
          <w:u w:val="single"/>
        </w:rPr>
        <w:t>1977,</w:t>
      </w:r>
      <w:r>
        <w:rPr>
          <w:rFonts w:ascii="Times New Roman" w:hAnsi="Times New Roman"/>
          <w:spacing w:val="-10"/>
          <w:w w:val="105"/>
          <w:u w:val="single"/>
        </w:rPr>
        <w:t> </w:t>
      </w:r>
      <w:r>
        <w:rPr>
          <w:rFonts w:ascii="Times New Roman" w:hAnsi="Times New Roman"/>
          <w:w w:val="105"/>
          <w:u w:val="single"/>
        </w:rPr>
        <w:t>S.</w:t>
      </w:r>
      <w:r>
        <w:rPr>
          <w:rFonts w:ascii="Times New Roman" w:hAnsi="Times New Roman"/>
          <w:spacing w:val="-12"/>
          <w:w w:val="105"/>
          <w:u w:val="single"/>
        </w:rPr>
        <w:t> </w:t>
      </w:r>
      <w:r>
        <w:rPr>
          <w:rFonts w:ascii="Times New Roman" w:hAnsi="Times New Roman"/>
          <w:w w:val="105"/>
          <w:u w:val="single"/>
        </w:rPr>
        <w:t>129,</w:t>
      </w:r>
      <w:r>
        <w:rPr>
          <w:rFonts w:ascii="Times New Roman" w:hAnsi="Times New Roman"/>
          <w:spacing w:val="-13"/>
          <w:w w:val="105"/>
          <w:u w:val="single"/>
        </w:rPr>
        <w:t> </w:t>
      </w:r>
      <w:r>
        <w:rPr>
          <w:rFonts w:ascii="Times New Roman" w:hAnsi="Times New Roman"/>
          <w:w w:val="105"/>
          <w:u w:val="single"/>
        </w:rPr>
        <w:t>134</w:t>
      </w:r>
      <w:r>
        <w:rPr>
          <w:rFonts w:ascii="Times New Roman" w:hAnsi="Times New Roman"/>
          <w:spacing w:val="-8"/>
          <w:w w:val="105"/>
          <w:u w:val="single"/>
        </w:rPr>
        <w:t> </w:t>
      </w:r>
      <w:r>
        <w:rPr>
          <w:rFonts w:ascii="Times New Roman" w:hAnsi="Times New Roman"/>
          <w:w w:val="105"/>
          <w:u w:val="single"/>
        </w:rPr>
        <w:t>f.</w:t>
      </w:r>
    </w:p>
    <w:p>
      <w:pPr>
        <w:pStyle w:val="ListParagraph"/>
        <w:numPr>
          <w:ilvl w:val="0"/>
          <w:numId w:val="53"/>
        </w:numPr>
        <w:tabs>
          <w:tab w:pos="680" w:val="left" w:leader="none"/>
          <w:tab w:pos="681" w:val="left" w:leader="none"/>
        </w:tabs>
        <w:spacing w:line="240" w:lineRule="auto" w:before="0" w:after="0"/>
        <w:ind w:left="680" w:right="500" w:hanging="360"/>
        <w:jc w:val="left"/>
        <w:rPr>
          <w:sz w:val="28"/>
        </w:rPr>
      </w:pPr>
      <w:r>
        <w:rPr>
          <w:sz w:val="28"/>
          <w:u w:val="single"/>
        </w:rPr>
        <w:t>Friedrich</w:t>
      </w:r>
      <w:r>
        <w:rPr>
          <w:spacing w:val="36"/>
          <w:sz w:val="28"/>
          <w:u w:val="single"/>
        </w:rPr>
        <w:t> </w:t>
      </w:r>
      <w:r>
        <w:rPr>
          <w:sz w:val="28"/>
          <w:u w:val="single"/>
        </w:rPr>
        <w:t>Carl</w:t>
      </w:r>
      <w:r>
        <w:rPr>
          <w:spacing w:val="34"/>
          <w:sz w:val="28"/>
          <w:u w:val="single"/>
        </w:rPr>
        <w:t> </w:t>
      </w:r>
      <w:r>
        <w:rPr>
          <w:sz w:val="28"/>
          <w:u w:val="single"/>
        </w:rPr>
        <w:t>von</w:t>
      </w:r>
      <w:r>
        <w:rPr>
          <w:spacing w:val="35"/>
          <w:sz w:val="28"/>
          <w:u w:val="single"/>
        </w:rPr>
        <w:t> </w:t>
      </w:r>
      <w:r>
        <w:rPr>
          <w:sz w:val="28"/>
          <w:u w:val="single"/>
        </w:rPr>
        <w:t>Savigny,</w:t>
      </w:r>
      <w:r>
        <w:rPr>
          <w:spacing w:val="35"/>
          <w:sz w:val="28"/>
          <w:u w:val="single"/>
        </w:rPr>
        <w:t> </w:t>
      </w:r>
      <w:r>
        <w:rPr>
          <w:sz w:val="28"/>
          <w:u w:val="single"/>
        </w:rPr>
        <w:t>System</w:t>
      </w:r>
      <w:r>
        <w:rPr>
          <w:spacing w:val="31"/>
          <w:sz w:val="28"/>
          <w:u w:val="single"/>
        </w:rPr>
        <w:t> </w:t>
      </w:r>
      <w:r>
        <w:rPr>
          <w:sz w:val="28"/>
          <w:u w:val="single"/>
        </w:rPr>
        <w:t>des</w:t>
      </w:r>
      <w:r>
        <w:rPr>
          <w:spacing w:val="37"/>
          <w:sz w:val="28"/>
          <w:u w:val="single"/>
        </w:rPr>
        <w:t> </w:t>
      </w:r>
      <w:r>
        <w:rPr>
          <w:sz w:val="28"/>
          <w:u w:val="single"/>
        </w:rPr>
        <w:t>heutigen</w:t>
      </w:r>
      <w:r>
        <w:rPr>
          <w:spacing w:val="36"/>
          <w:sz w:val="28"/>
          <w:u w:val="single"/>
        </w:rPr>
        <w:t> </w:t>
      </w:r>
      <w:r>
        <w:rPr>
          <w:sz w:val="28"/>
          <w:u w:val="single"/>
        </w:rPr>
        <w:t>römischen</w:t>
      </w:r>
      <w:r>
        <w:rPr>
          <w:spacing w:val="34"/>
          <w:sz w:val="28"/>
          <w:u w:val="single"/>
        </w:rPr>
        <w:t> </w:t>
      </w:r>
      <w:r>
        <w:rPr>
          <w:sz w:val="28"/>
          <w:u w:val="single"/>
        </w:rPr>
        <w:t>Rechts,</w:t>
      </w:r>
      <w:r>
        <w:rPr>
          <w:spacing w:val="-67"/>
          <w:sz w:val="28"/>
        </w:rPr>
        <w:t> </w:t>
      </w:r>
      <w:r>
        <w:rPr>
          <w:sz w:val="28"/>
          <w:u w:val="single"/>
        </w:rPr>
        <w:t>Bd.</w:t>
      </w:r>
      <w:r>
        <w:rPr>
          <w:spacing w:val="-1"/>
          <w:sz w:val="28"/>
          <w:u w:val="single"/>
        </w:rPr>
        <w:t> </w:t>
      </w:r>
      <w:r>
        <w:rPr>
          <w:sz w:val="28"/>
          <w:u w:val="single"/>
        </w:rPr>
        <w:t>1,</w:t>
      </w:r>
      <w:r>
        <w:rPr>
          <w:spacing w:val="-1"/>
          <w:sz w:val="28"/>
          <w:u w:val="single"/>
        </w:rPr>
        <w:t> </w:t>
      </w:r>
      <w:r>
        <w:rPr>
          <w:sz w:val="28"/>
          <w:u w:val="single"/>
        </w:rPr>
        <w:t>1840.</w:t>
      </w:r>
    </w:p>
    <w:p>
      <w:pPr>
        <w:pStyle w:val="ListParagraph"/>
        <w:numPr>
          <w:ilvl w:val="0"/>
          <w:numId w:val="53"/>
        </w:numPr>
        <w:tabs>
          <w:tab w:pos="680" w:val="left" w:leader="none"/>
          <w:tab w:pos="681" w:val="left" w:leader="none"/>
        </w:tabs>
        <w:spacing w:line="321" w:lineRule="exact" w:before="0" w:after="0"/>
        <w:ind w:left="680" w:right="0" w:hanging="361"/>
        <w:jc w:val="left"/>
        <w:rPr>
          <w:sz w:val="28"/>
        </w:rPr>
      </w:pPr>
      <w:r>
        <w:rPr>
          <w:sz w:val="28"/>
          <w:u w:val="single"/>
        </w:rPr>
        <w:t>Walter</w:t>
      </w:r>
      <w:r>
        <w:rPr>
          <w:spacing w:val="-1"/>
          <w:sz w:val="28"/>
          <w:u w:val="single"/>
        </w:rPr>
        <w:t> </w:t>
      </w:r>
      <w:r>
        <w:rPr>
          <w:sz w:val="28"/>
          <w:u w:val="single"/>
        </w:rPr>
        <w:t>Wilhelm,</w:t>
      </w:r>
      <w:r>
        <w:rPr>
          <w:spacing w:val="1"/>
          <w:sz w:val="28"/>
          <w:u w:val="single"/>
        </w:rPr>
        <w:t> </w:t>
      </w:r>
      <w:r>
        <w:rPr>
          <w:sz w:val="28"/>
          <w:u w:val="single"/>
        </w:rPr>
        <w:t>Zur</w:t>
      </w:r>
      <w:r>
        <w:rPr>
          <w:spacing w:val="-1"/>
          <w:sz w:val="28"/>
          <w:u w:val="single"/>
        </w:rPr>
        <w:t> </w:t>
      </w:r>
      <w:r>
        <w:rPr>
          <w:sz w:val="28"/>
          <w:u w:val="single"/>
        </w:rPr>
        <w:t>juristischen Methodenlehre</w:t>
      </w:r>
      <w:r>
        <w:rPr>
          <w:spacing w:val="-4"/>
          <w:sz w:val="28"/>
          <w:u w:val="single"/>
        </w:rPr>
        <w:t> </w:t>
      </w:r>
      <w:r>
        <w:rPr>
          <w:sz w:val="28"/>
          <w:u w:val="single"/>
        </w:rPr>
        <w:t>im</w:t>
      </w:r>
      <w:r>
        <w:rPr>
          <w:spacing w:val="-5"/>
          <w:sz w:val="28"/>
          <w:u w:val="single"/>
        </w:rPr>
        <w:t> </w:t>
      </w:r>
      <w:r>
        <w:rPr>
          <w:sz w:val="28"/>
          <w:u w:val="single"/>
        </w:rPr>
        <w:t>19.</w:t>
      </w:r>
      <w:r>
        <w:rPr>
          <w:spacing w:val="-1"/>
          <w:sz w:val="28"/>
          <w:u w:val="single"/>
        </w:rPr>
        <w:t> </w:t>
      </w:r>
      <w:r>
        <w:rPr>
          <w:sz w:val="28"/>
          <w:u w:val="single"/>
        </w:rPr>
        <w:t>Jahrhundert,</w:t>
      </w:r>
      <w:r>
        <w:rPr>
          <w:spacing w:val="-2"/>
          <w:sz w:val="28"/>
          <w:u w:val="single"/>
        </w:rPr>
        <w:t> </w:t>
      </w:r>
      <w:r>
        <w:rPr>
          <w:sz w:val="28"/>
          <w:u w:val="single"/>
        </w:rPr>
        <w:t>2.</w:t>
      </w:r>
    </w:p>
    <w:p>
      <w:pPr>
        <w:pStyle w:val="BodyText"/>
        <w:ind w:left="680"/>
        <w:rPr>
          <w:rFonts w:ascii="Times New Roman"/>
        </w:rPr>
      </w:pPr>
      <w:r>
        <w:rPr>
          <w:rFonts w:ascii="Times New Roman"/>
          <w:u w:val="single"/>
        </w:rPr>
        <w:t>Aufl.</w:t>
      </w:r>
      <w:r>
        <w:rPr>
          <w:rFonts w:ascii="Times New Roman"/>
          <w:spacing w:val="-2"/>
          <w:u w:val="single"/>
        </w:rPr>
        <w:t> </w:t>
      </w:r>
      <w:r>
        <w:rPr>
          <w:rFonts w:ascii="Times New Roman"/>
          <w:u w:val="single"/>
        </w:rPr>
        <w:t>2003.</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5"/>
        <w:spacing w:line="223" w:lineRule="auto" w:before="94"/>
        <w:ind w:right="6562"/>
      </w:pPr>
      <w:r>
        <w:rPr/>
        <w:t>參、英文資料：</w:t>
      </w:r>
      <w:r>
        <w:rPr>
          <w:spacing w:val="-77"/>
        </w:rPr>
        <w:t> </w:t>
      </w:r>
      <w:r>
        <w:rPr/>
        <w:t>一、書籍</w:t>
      </w:r>
    </w:p>
    <w:p>
      <w:pPr>
        <w:pStyle w:val="ListParagraph"/>
        <w:numPr>
          <w:ilvl w:val="0"/>
          <w:numId w:val="54"/>
        </w:numPr>
        <w:tabs>
          <w:tab w:pos="628" w:val="left" w:leader="none"/>
        </w:tabs>
        <w:spacing w:line="240" w:lineRule="auto" w:before="14" w:after="0"/>
        <w:ind w:left="627" w:right="0" w:hanging="308"/>
        <w:jc w:val="left"/>
        <w:rPr>
          <w:sz w:val="28"/>
        </w:rPr>
      </w:pPr>
      <w:r>
        <w:rPr>
          <w:sz w:val="28"/>
        </w:rPr>
        <w:t>CUDDIHY,</w:t>
      </w:r>
      <w:r>
        <w:rPr>
          <w:spacing w:val="18"/>
          <w:sz w:val="28"/>
        </w:rPr>
        <w:t> </w:t>
      </w:r>
      <w:r>
        <w:rPr>
          <w:sz w:val="28"/>
        </w:rPr>
        <w:t>WILLIAM</w:t>
      </w:r>
      <w:r>
        <w:rPr>
          <w:spacing w:val="15"/>
          <w:sz w:val="28"/>
        </w:rPr>
        <w:t> </w:t>
      </w:r>
      <w:r>
        <w:rPr>
          <w:sz w:val="28"/>
        </w:rPr>
        <w:t>J.</w:t>
      </w:r>
      <w:r>
        <w:rPr>
          <w:spacing w:val="16"/>
          <w:sz w:val="28"/>
        </w:rPr>
        <w:t> </w:t>
      </w:r>
      <w:r>
        <w:rPr>
          <w:sz w:val="28"/>
        </w:rPr>
        <w:t>THE</w:t>
      </w:r>
      <w:r>
        <w:rPr>
          <w:spacing w:val="16"/>
          <w:sz w:val="28"/>
        </w:rPr>
        <w:t> </w:t>
      </w:r>
      <w:r>
        <w:rPr>
          <w:sz w:val="28"/>
        </w:rPr>
        <w:t>FOURTH</w:t>
      </w:r>
      <w:r>
        <w:rPr>
          <w:spacing w:val="14"/>
          <w:sz w:val="28"/>
        </w:rPr>
        <w:t> </w:t>
      </w:r>
      <w:r>
        <w:rPr>
          <w:sz w:val="28"/>
        </w:rPr>
        <w:t>AMENDMENT:</w:t>
      </w:r>
      <w:r>
        <w:rPr>
          <w:spacing w:val="18"/>
          <w:sz w:val="28"/>
        </w:rPr>
        <w:t> </w:t>
      </w:r>
      <w:r>
        <w:rPr>
          <w:sz w:val="28"/>
        </w:rPr>
        <w:t>ORIGINS</w:t>
      </w:r>
    </w:p>
    <w:p>
      <w:pPr>
        <w:spacing w:after="0" w:line="240" w:lineRule="auto"/>
        <w:jc w:val="left"/>
        <w:rPr>
          <w:sz w:val="28"/>
        </w:rPr>
        <w:sectPr>
          <w:pgSz w:w="11910" w:h="16840"/>
          <w:pgMar w:header="0" w:footer="1239" w:top="1360" w:bottom="1420" w:left="1480" w:right="1300"/>
        </w:sectPr>
      </w:pPr>
    </w:p>
    <w:p>
      <w:pPr>
        <w:pStyle w:val="BodyText"/>
        <w:spacing w:line="328" w:lineRule="auto" w:before="73"/>
        <w:ind w:left="603" w:right="497"/>
        <w:rPr>
          <w:rFonts w:ascii="Times New Roman"/>
        </w:rPr>
      </w:pPr>
      <w:r>
        <w:rPr>
          <w:rFonts w:ascii="Times New Roman"/>
        </w:rPr>
        <w:t>AND ORIGINAL MEANING 602-1791, Oxford Scholarship (January,</w:t>
      </w:r>
      <w:r>
        <w:rPr>
          <w:rFonts w:ascii="Times New Roman"/>
          <w:spacing w:val="-67"/>
        </w:rPr>
        <w:t> </w:t>
      </w:r>
      <w:r>
        <w:rPr>
          <w:rFonts w:ascii="Times New Roman"/>
        </w:rPr>
        <w:t>2009).</w:t>
      </w:r>
    </w:p>
    <w:p>
      <w:pPr>
        <w:pStyle w:val="ListParagraph"/>
        <w:numPr>
          <w:ilvl w:val="0"/>
          <w:numId w:val="54"/>
        </w:numPr>
        <w:tabs>
          <w:tab w:pos="666" w:val="left" w:leader="none"/>
        </w:tabs>
        <w:spacing w:line="326" w:lineRule="auto" w:before="0" w:after="0"/>
        <w:ind w:left="603" w:right="496" w:hanging="284"/>
        <w:jc w:val="left"/>
        <w:rPr>
          <w:sz w:val="28"/>
        </w:rPr>
      </w:pPr>
      <w:r>
        <w:rPr/>
        <w:tab/>
      </w:r>
      <w:r>
        <w:rPr>
          <w:sz w:val="28"/>
        </w:rPr>
        <w:t>DRESANG,</w:t>
      </w:r>
      <w:r>
        <w:rPr>
          <w:spacing w:val="61"/>
          <w:sz w:val="28"/>
        </w:rPr>
        <w:t> </w:t>
      </w:r>
      <w:r>
        <w:rPr>
          <w:sz w:val="28"/>
        </w:rPr>
        <w:t>DENNIS</w:t>
      </w:r>
      <w:r>
        <w:rPr>
          <w:spacing w:val="60"/>
          <w:sz w:val="28"/>
        </w:rPr>
        <w:t> </w:t>
      </w:r>
      <w:r>
        <w:rPr>
          <w:sz w:val="28"/>
        </w:rPr>
        <w:t>L.</w:t>
      </w:r>
      <w:r>
        <w:rPr>
          <w:spacing w:val="62"/>
          <w:sz w:val="28"/>
        </w:rPr>
        <w:t> </w:t>
      </w:r>
      <w:r>
        <w:rPr>
          <w:sz w:val="28"/>
        </w:rPr>
        <w:t>PUBLIC</w:t>
      </w:r>
      <w:r>
        <w:rPr>
          <w:spacing w:val="60"/>
          <w:sz w:val="28"/>
        </w:rPr>
        <w:t> </w:t>
      </w:r>
      <w:r>
        <w:rPr>
          <w:sz w:val="28"/>
        </w:rPr>
        <w:t>PERSONNEL</w:t>
      </w:r>
      <w:r>
        <w:rPr>
          <w:spacing w:val="50"/>
          <w:sz w:val="28"/>
        </w:rPr>
        <w:t> </w:t>
      </w:r>
      <w:r>
        <w:rPr>
          <w:sz w:val="28"/>
        </w:rPr>
        <w:t>MANAGEMENT</w:t>
      </w:r>
      <w:r>
        <w:rPr>
          <w:spacing w:val="-67"/>
          <w:sz w:val="28"/>
        </w:rPr>
        <w:t> </w:t>
      </w:r>
      <w:r>
        <w:rPr>
          <w:sz w:val="28"/>
        </w:rPr>
        <w:t>AND</w:t>
      </w:r>
      <w:r>
        <w:rPr>
          <w:spacing w:val="-3"/>
          <w:sz w:val="28"/>
        </w:rPr>
        <w:t> </w:t>
      </w:r>
      <w:r>
        <w:rPr>
          <w:sz w:val="28"/>
        </w:rPr>
        <w:t>PUBLIC</w:t>
      </w:r>
      <w:r>
        <w:rPr>
          <w:spacing w:val="-2"/>
          <w:sz w:val="28"/>
        </w:rPr>
        <w:t> </w:t>
      </w:r>
      <w:r>
        <w:rPr>
          <w:sz w:val="28"/>
        </w:rPr>
        <w:t>POLICY</w:t>
      </w:r>
      <w:r>
        <w:rPr>
          <w:spacing w:val="-13"/>
          <w:sz w:val="28"/>
        </w:rPr>
        <w:t> </w:t>
      </w:r>
      <w:r>
        <w:rPr>
          <w:sz w:val="28"/>
        </w:rPr>
        <w:t>(New</w:t>
      </w:r>
      <w:r>
        <w:rPr>
          <w:spacing w:val="-13"/>
          <w:sz w:val="28"/>
        </w:rPr>
        <w:t> </w:t>
      </w:r>
      <w:r>
        <w:rPr>
          <w:sz w:val="28"/>
        </w:rPr>
        <w:t>York:</w:t>
      </w:r>
      <w:r>
        <w:rPr>
          <w:spacing w:val="-1"/>
          <w:sz w:val="28"/>
        </w:rPr>
        <w:t> </w:t>
      </w:r>
      <w:r>
        <w:rPr>
          <w:sz w:val="28"/>
        </w:rPr>
        <w:t>Longman</w:t>
      </w:r>
      <w:r>
        <w:rPr>
          <w:spacing w:val="1"/>
          <w:sz w:val="28"/>
        </w:rPr>
        <w:t> </w:t>
      </w:r>
      <w:r>
        <w:rPr>
          <w:sz w:val="28"/>
        </w:rPr>
        <w:t>3rd</w:t>
      </w:r>
      <w:r>
        <w:rPr>
          <w:spacing w:val="-1"/>
          <w:sz w:val="28"/>
        </w:rPr>
        <w:t> </w:t>
      </w:r>
      <w:r>
        <w:rPr>
          <w:sz w:val="28"/>
        </w:rPr>
        <w:t>ed.</w:t>
      </w:r>
      <w:r>
        <w:rPr>
          <w:spacing w:val="-3"/>
          <w:sz w:val="28"/>
        </w:rPr>
        <w:t> </w:t>
      </w:r>
      <w:r>
        <w:rPr>
          <w:sz w:val="28"/>
        </w:rPr>
        <w:t>1999).</w:t>
      </w:r>
    </w:p>
    <w:p>
      <w:pPr>
        <w:pStyle w:val="ListParagraph"/>
        <w:numPr>
          <w:ilvl w:val="0"/>
          <w:numId w:val="54"/>
        </w:numPr>
        <w:tabs>
          <w:tab w:pos="609" w:val="left" w:leader="none"/>
        </w:tabs>
        <w:spacing w:line="328" w:lineRule="auto" w:before="1" w:after="0"/>
        <w:ind w:left="603" w:right="503" w:hanging="284"/>
        <w:jc w:val="left"/>
        <w:rPr>
          <w:sz w:val="28"/>
        </w:rPr>
      </w:pPr>
      <w:r>
        <w:rPr>
          <w:spacing w:val="-1"/>
          <w:sz w:val="28"/>
        </w:rPr>
        <w:t>ELLIOTT,</w:t>
      </w:r>
      <w:r>
        <w:rPr>
          <w:spacing w:val="-10"/>
          <w:sz w:val="28"/>
        </w:rPr>
        <w:t> </w:t>
      </w:r>
      <w:r>
        <w:rPr>
          <w:spacing w:val="-1"/>
          <w:sz w:val="28"/>
        </w:rPr>
        <w:t>ROBERT</w:t>
      </w:r>
      <w:r>
        <w:rPr>
          <w:spacing w:val="-13"/>
          <w:sz w:val="28"/>
        </w:rPr>
        <w:t> </w:t>
      </w:r>
      <w:r>
        <w:rPr>
          <w:sz w:val="28"/>
        </w:rPr>
        <w:t>H,</w:t>
      </w:r>
      <w:r>
        <w:rPr>
          <w:spacing w:val="-9"/>
          <w:sz w:val="28"/>
        </w:rPr>
        <w:t> </w:t>
      </w:r>
      <w:r>
        <w:rPr>
          <w:sz w:val="28"/>
        </w:rPr>
        <w:t>PUBLIC</w:t>
      </w:r>
      <w:r>
        <w:rPr>
          <w:spacing w:val="-9"/>
          <w:sz w:val="28"/>
        </w:rPr>
        <w:t> </w:t>
      </w:r>
      <w:r>
        <w:rPr>
          <w:sz w:val="28"/>
        </w:rPr>
        <w:t>PERSONNEL</w:t>
      </w:r>
      <w:r>
        <w:rPr>
          <w:spacing w:val="-16"/>
          <w:sz w:val="28"/>
        </w:rPr>
        <w:t> </w:t>
      </w:r>
      <w:r>
        <w:rPr>
          <w:sz w:val="28"/>
        </w:rPr>
        <w:t>ADMINISTRATION:</w:t>
      </w:r>
      <w:r>
        <w:rPr>
          <w:spacing w:val="-67"/>
          <w:sz w:val="28"/>
        </w:rPr>
        <w:t> </w:t>
      </w:r>
      <w:r>
        <w:rPr>
          <w:spacing w:val="-2"/>
          <w:sz w:val="28"/>
        </w:rPr>
        <w:t>A</w:t>
      </w:r>
      <w:r>
        <w:rPr>
          <w:spacing w:val="-21"/>
          <w:sz w:val="28"/>
        </w:rPr>
        <w:t> </w:t>
      </w:r>
      <w:r>
        <w:rPr>
          <w:spacing w:val="-2"/>
          <w:sz w:val="28"/>
        </w:rPr>
        <w:t>VALUES</w:t>
      </w:r>
      <w:r>
        <w:rPr>
          <w:spacing w:val="1"/>
          <w:sz w:val="28"/>
        </w:rPr>
        <w:t> </w:t>
      </w:r>
      <w:r>
        <w:rPr>
          <w:spacing w:val="-2"/>
          <w:sz w:val="28"/>
        </w:rPr>
        <w:t>PERSPECTIVE</w:t>
      </w:r>
      <w:r>
        <w:rPr>
          <w:sz w:val="28"/>
        </w:rPr>
        <w:t> </w:t>
      </w:r>
      <w:r>
        <w:rPr>
          <w:spacing w:val="-2"/>
          <w:sz w:val="28"/>
        </w:rPr>
        <w:t>(Reston</w:t>
      </w:r>
      <w:r>
        <w:rPr>
          <w:spacing w:val="2"/>
          <w:sz w:val="28"/>
        </w:rPr>
        <w:t> </w:t>
      </w:r>
      <w:r>
        <w:rPr>
          <w:spacing w:val="-2"/>
          <w:sz w:val="28"/>
        </w:rPr>
        <w:t>Publishing</w:t>
      </w:r>
      <w:r>
        <w:rPr>
          <w:spacing w:val="2"/>
          <w:sz w:val="28"/>
        </w:rPr>
        <w:t> </w:t>
      </w:r>
      <w:r>
        <w:rPr>
          <w:spacing w:val="-1"/>
          <w:sz w:val="28"/>
        </w:rPr>
        <w:t>Company,</w:t>
      </w:r>
      <w:r>
        <w:rPr>
          <w:sz w:val="28"/>
        </w:rPr>
        <w:t> </w:t>
      </w:r>
      <w:r>
        <w:rPr>
          <w:spacing w:val="-1"/>
          <w:sz w:val="28"/>
        </w:rPr>
        <w:t>Inc.</w:t>
      </w:r>
      <w:r>
        <w:rPr>
          <w:spacing w:val="2"/>
          <w:sz w:val="28"/>
        </w:rPr>
        <w:t> </w:t>
      </w:r>
      <w:r>
        <w:rPr>
          <w:spacing w:val="-1"/>
          <w:sz w:val="28"/>
        </w:rPr>
        <w:t>1985).</w:t>
      </w:r>
    </w:p>
    <w:p>
      <w:pPr>
        <w:pStyle w:val="ListParagraph"/>
        <w:numPr>
          <w:ilvl w:val="0"/>
          <w:numId w:val="54"/>
        </w:numPr>
        <w:tabs>
          <w:tab w:pos="602" w:val="left" w:leader="none"/>
        </w:tabs>
        <w:spacing w:line="321" w:lineRule="exact" w:before="0" w:after="0"/>
        <w:ind w:left="601" w:right="0" w:hanging="282"/>
        <w:jc w:val="left"/>
        <w:rPr>
          <w:sz w:val="28"/>
        </w:rPr>
      </w:pPr>
      <w:r>
        <w:rPr>
          <w:spacing w:val="-2"/>
          <w:sz w:val="28"/>
        </w:rPr>
        <w:t>FISH,</w:t>
      </w:r>
      <w:r>
        <w:rPr>
          <w:spacing w:val="-1"/>
          <w:sz w:val="28"/>
        </w:rPr>
        <w:t> </w:t>
      </w:r>
      <w:r>
        <w:rPr>
          <w:spacing w:val="-2"/>
          <w:sz w:val="28"/>
        </w:rPr>
        <w:t>C.</w:t>
      </w:r>
      <w:r>
        <w:rPr>
          <w:spacing w:val="-6"/>
          <w:sz w:val="28"/>
        </w:rPr>
        <w:t> </w:t>
      </w:r>
      <w:r>
        <w:rPr>
          <w:spacing w:val="-2"/>
          <w:sz w:val="28"/>
        </w:rPr>
        <w:t>THE</w:t>
      </w:r>
      <w:r>
        <w:rPr>
          <w:spacing w:val="-1"/>
          <w:sz w:val="28"/>
        </w:rPr>
        <w:t> </w:t>
      </w:r>
      <w:r>
        <w:rPr>
          <w:spacing w:val="-2"/>
          <w:sz w:val="28"/>
        </w:rPr>
        <w:t>CIVIL</w:t>
      </w:r>
      <w:r>
        <w:rPr>
          <w:spacing w:val="-10"/>
          <w:sz w:val="28"/>
        </w:rPr>
        <w:t> </w:t>
      </w:r>
      <w:r>
        <w:rPr>
          <w:spacing w:val="-2"/>
          <w:sz w:val="28"/>
        </w:rPr>
        <w:t>SERVICE</w:t>
      </w:r>
      <w:r>
        <w:rPr>
          <w:spacing w:val="-16"/>
          <w:sz w:val="28"/>
        </w:rPr>
        <w:t> </w:t>
      </w:r>
      <w:r>
        <w:rPr>
          <w:spacing w:val="-2"/>
          <w:sz w:val="28"/>
        </w:rPr>
        <w:t>AND</w:t>
      </w:r>
      <w:r>
        <w:rPr>
          <w:spacing w:val="-7"/>
          <w:sz w:val="28"/>
        </w:rPr>
        <w:t> </w:t>
      </w:r>
      <w:r>
        <w:rPr>
          <w:spacing w:val="-2"/>
          <w:sz w:val="28"/>
        </w:rPr>
        <w:t>THE</w:t>
      </w:r>
      <w:r>
        <w:rPr>
          <w:spacing w:val="-1"/>
          <w:sz w:val="28"/>
        </w:rPr>
        <w:t> </w:t>
      </w:r>
      <w:r>
        <w:rPr>
          <w:spacing w:val="-2"/>
          <w:sz w:val="28"/>
        </w:rPr>
        <w:t>PATRONAGE</w:t>
      </w:r>
      <w:r>
        <w:rPr>
          <w:spacing w:val="-1"/>
          <w:sz w:val="28"/>
        </w:rPr>
        <w:t> </w:t>
      </w:r>
      <w:r>
        <w:rPr>
          <w:spacing w:val="-2"/>
          <w:sz w:val="28"/>
        </w:rPr>
        <w:t>(1905).</w:t>
      </w:r>
    </w:p>
    <w:p>
      <w:pPr>
        <w:pStyle w:val="ListParagraph"/>
        <w:numPr>
          <w:ilvl w:val="0"/>
          <w:numId w:val="54"/>
        </w:numPr>
        <w:tabs>
          <w:tab w:pos="726" w:val="left" w:leader="none"/>
        </w:tabs>
        <w:spacing w:line="328" w:lineRule="auto" w:before="118" w:after="0"/>
        <w:ind w:left="603" w:right="486" w:hanging="284"/>
        <w:jc w:val="both"/>
        <w:rPr>
          <w:sz w:val="28"/>
        </w:rPr>
      </w:pPr>
      <w:r>
        <w:rPr/>
        <w:tab/>
      </w:r>
      <w:r>
        <w:rPr>
          <w:sz w:val="28"/>
        </w:rPr>
        <w:t>GORE,</w:t>
      </w:r>
      <w:r>
        <w:rPr>
          <w:spacing w:val="1"/>
          <w:sz w:val="28"/>
        </w:rPr>
        <w:t> </w:t>
      </w:r>
      <w:r>
        <w:rPr>
          <w:sz w:val="28"/>
        </w:rPr>
        <w:t>A.</w:t>
      </w:r>
      <w:r>
        <w:rPr>
          <w:spacing w:val="1"/>
          <w:sz w:val="28"/>
        </w:rPr>
        <w:t> </w:t>
      </w:r>
      <w:r>
        <w:rPr>
          <w:sz w:val="28"/>
        </w:rPr>
        <w:t>FROM</w:t>
      </w:r>
      <w:r>
        <w:rPr>
          <w:spacing w:val="1"/>
          <w:sz w:val="28"/>
        </w:rPr>
        <w:t> </w:t>
      </w:r>
      <w:r>
        <w:rPr>
          <w:sz w:val="28"/>
        </w:rPr>
        <w:t>RED</w:t>
      </w:r>
      <w:r>
        <w:rPr>
          <w:spacing w:val="1"/>
          <w:sz w:val="28"/>
        </w:rPr>
        <w:t> </w:t>
      </w:r>
      <w:r>
        <w:rPr>
          <w:sz w:val="28"/>
        </w:rPr>
        <w:t>TAPE</w:t>
      </w:r>
      <w:r>
        <w:rPr>
          <w:spacing w:val="1"/>
          <w:sz w:val="28"/>
        </w:rPr>
        <w:t> </w:t>
      </w:r>
      <w:r>
        <w:rPr>
          <w:sz w:val="28"/>
        </w:rPr>
        <w:t>TO</w:t>
      </w:r>
      <w:r>
        <w:rPr>
          <w:spacing w:val="1"/>
          <w:sz w:val="28"/>
        </w:rPr>
        <w:t> </w:t>
      </w:r>
      <w:r>
        <w:rPr>
          <w:sz w:val="28"/>
        </w:rPr>
        <w:t>RESULTS:</w:t>
      </w:r>
      <w:r>
        <w:rPr>
          <w:spacing w:val="1"/>
          <w:sz w:val="28"/>
        </w:rPr>
        <w:t> </w:t>
      </w:r>
      <w:r>
        <w:rPr>
          <w:sz w:val="28"/>
        </w:rPr>
        <w:t>CREATING</w:t>
      </w:r>
      <w:r>
        <w:rPr>
          <w:spacing w:val="1"/>
          <w:sz w:val="28"/>
        </w:rPr>
        <w:t> </w:t>
      </w:r>
      <w:r>
        <w:rPr>
          <w:sz w:val="28"/>
        </w:rPr>
        <w:t>A</w:t>
      </w:r>
      <w:r>
        <w:rPr>
          <w:spacing w:val="1"/>
          <w:sz w:val="28"/>
        </w:rPr>
        <w:t> </w:t>
      </w:r>
      <w:r>
        <w:rPr>
          <w:sz w:val="28"/>
        </w:rPr>
        <w:t>GOVERNMENT</w:t>
      </w:r>
      <w:r>
        <w:rPr>
          <w:spacing w:val="1"/>
          <w:sz w:val="28"/>
        </w:rPr>
        <w:t> </w:t>
      </w:r>
      <w:r>
        <w:rPr>
          <w:sz w:val="28"/>
        </w:rPr>
        <w:t>THAT</w:t>
      </w:r>
      <w:r>
        <w:rPr>
          <w:spacing w:val="1"/>
          <w:sz w:val="28"/>
        </w:rPr>
        <w:t> </w:t>
      </w:r>
      <w:r>
        <w:rPr>
          <w:sz w:val="28"/>
        </w:rPr>
        <w:t>WORKS</w:t>
      </w:r>
      <w:r>
        <w:rPr>
          <w:spacing w:val="1"/>
          <w:sz w:val="28"/>
        </w:rPr>
        <w:t> </w:t>
      </w:r>
      <w:r>
        <w:rPr>
          <w:sz w:val="28"/>
        </w:rPr>
        <w:t>BETTER</w:t>
      </w:r>
      <w:r>
        <w:rPr>
          <w:spacing w:val="1"/>
          <w:sz w:val="28"/>
        </w:rPr>
        <w:t> </w:t>
      </w:r>
      <w:r>
        <w:rPr>
          <w:sz w:val="28"/>
        </w:rPr>
        <w:t>AND</w:t>
      </w:r>
      <w:r>
        <w:rPr>
          <w:spacing w:val="1"/>
          <w:sz w:val="28"/>
        </w:rPr>
        <w:t> </w:t>
      </w:r>
      <w:r>
        <w:rPr>
          <w:sz w:val="28"/>
        </w:rPr>
        <w:t>COSTS</w:t>
      </w:r>
      <w:r>
        <w:rPr>
          <w:spacing w:val="1"/>
          <w:sz w:val="28"/>
        </w:rPr>
        <w:t> </w:t>
      </w:r>
      <w:r>
        <w:rPr>
          <w:sz w:val="28"/>
        </w:rPr>
        <w:t>LESS:</w:t>
      </w:r>
      <w:r>
        <w:rPr>
          <w:spacing w:val="1"/>
          <w:sz w:val="28"/>
        </w:rPr>
        <w:t> </w:t>
      </w:r>
      <w:r>
        <w:rPr>
          <w:sz w:val="28"/>
        </w:rPr>
        <w:t>REPORT</w:t>
      </w:r>
      <w:r>
        <w:rPr>
          <w:spacing w:val="1"/>
          <w:sz w:val="28"/>
        </w:rPr>
        <w:t> </w:t>
      </w:r>
      <w:r>
        <w:rPr>
          <w:sz w:val="28"/>
        </w:rPr>
        <w:t>OF</w:t>
      </w:r>
      <w:r>
        <w:rPr>
          <w:spacing w:val="1"/>
          <w:sz w:val="28"/>
        </w:rPr>
        <w:t> </w:t>
      </w:r>
      <w:r>
        <w:rPr>
          <w:sz w:val="28"/>
        </w:rPr>
        <w:t>THE</w:t>
      </w:r>
      <w:r>
        <w:rPr>
          <w:spacing w:val="1"/>
          <w:sz w:val="28"/>
        </w:rPr>
        <w:t> </w:t>
      </w:r>
      <w:r>
        <w:rPr>
          <w:sz w:val="28"/>
        </w:rPr>
        <w:t>NATIONAL</w:t>
      </w:r>
      <w:r>
        <w:rPr>
          <w:spacing w:val="1"/>
          <w:sz w:val="28"/>
        </w:rPr>
        <w:t> </w:t>
      </w:r>
      <w:r>
        <w:rPr>
          <w:sz w:val="28"/>
        </w:rPr>
        <w:t>PERFORMANCE</w:t>
      </w:r>
      <w:r>
        <w:rPr>
          <w:spacing w:val="1"/>
          <w:sz w:val="28"/>
        </w:rPr>
        <w:t> </w:t>
      </w:r>
      <w:r>
        <w:rPr>
          <w:sz w:val="28"/>
        </w:rPr>
        <w:t>REVIEW</w:t>
      </w:r>
      <w:r>
        <w:rPr>
          <w:spacing w:val="-67"/>
          <w:sz w:val="28"/>
        </w:rPr>
        <w:t> </w:t>
      </w:r>
      <w:r>
        <w:rPr>
          <w:sz w:val="28"/>
        </w:rPr>
        <w:t>(Washington,</w:t>
      </w:r>
      <w:r>
        <w:rPr>
          <w:spacing w:val="-3"/>
          <w:sz w:val="28"/>
        </w:rPr>
        <w:t> </w:t>
      </w:r>
      <w:r>
        <w:rPr>
          <w:sz w:val="28"/>
        </w:rPr>
        <w:t>D.C.:</w:t>
      </w:r>
      <w:r>
        <w:rPr>
          <w:spacing w:val="-1"/>
          <w:sz w:val="28"/>
        </w:rPr>
        <w:t> </w:t>
      </w:r>
      <w:r>
        <w:rPr>
          <w:sz w:val="28"/>
        </w:rPr>
        <w:t>Government Printing</w:t>
      </w:r>
      <w:r>
        <w:rPr>
          <w:spacing w:val="-1"/>
          <w:sz w:val="28"/>
        </w:rPr>
        <w:t> </w:t>
      </w:r>
      <w:r>
        <w:rPr>
          <w:sz w:val="28"/>
        </w:rPr>
        <w:t>Office,</w:t>
      </w:r>
      <w:r>
        <w:rPr>
          <w:spacing w:val="-5"/>
          <w:sz w:val="28"/>
        </w:rPr>
        <w:t> </w:t>
      </w:r>
      <w:r>
        <w:rPr>
          <w:sz w:val="28"/>
        </w:rPr>
        <w:t>1993).</w:t>
      </w:r>
    </w:p>
    <w:p>
      <w:pPr>
        <w:pStyle w:val="ListParagraph"/>
        <w:numPr>
          <w:ilvl w:val="0"/>
          <w:numId w:val="54"/>
        </w:numPr>
        <w:tabs>
          <w:tab w:pos="748" w:val="left" w:leader="none"/>
        </w:tabs>
        <w:spacing w:line="326" w:lineRule="auto" w:before="0" w:after="0"/>
        <w:ind w:left="603" w:right="500" w:hanging="284"/>
        <w:jc w:val="both"/>
        <w:rPr>
          <w:sz w:val="28"/>
        </w:rPr>
      </w:pPr>
      <w:r>
        <w:rPr/>
        <w:tab/>
      </w:r>
      <w:r>
        <w:rPr>
          <w:sz w:val="28"/>
        </w:rPr>
        <w:t>KLINGER,</w:t>
      </w:r>
      <w:r>
        <w:rPr>
          <w:spacing w:val="1"/>
          <w:sz w:val="28"/>
        </w:rPr>
        <w:t> </w:t>
      </w:r>
      <w:r>
        <w:rPr>
          <w:sz w:val="28"/>
        </w:rPr>
        <w:t>DONALD</w:t>
      </w:r>
      <w:r>
        <w:rPr>
          <w:spacing w:val="1"/>
          <w:sz w:val="28"/>
        </w:rPr>
        <w:t> </w:t>
      </w:r>
      <w:r>
        <w:rPr>
          <w:sz w:val="28"/>
        </w:rPr>
        <w:t>E.</w:t>
      </w:r>
      <w:r>
        <w:rPr>
          <w:spacing w:val="1"/>
          <w:sz w:val="28"/>
        </w:rPr>
        <w:t> </w:t>
      </w:r>
      <w:r>
        <w:rPr>
          <w:sz w:val="28"/>
        </w:rPr>
        <w:t>&amp;</w:t>
      </w:r>
      <w:r>
        <w:rPr>
          <w:spacing w:val="1"/>
          <w:sz w:val="28"/>
        </w:rPr>
        <w:t> </w:t>
      </w:r>
      <w:r>
        <w:rPr>
          <w:sz w:val="28"/>
        </w:rPr>
        <w:t>NALBANDIAN,</w:t>
      </w:r>
      <w:r>
        <w:rPr>
          <w:spacing w:val="1"/>
          <w:sz w:val="28"/>
        </w:rPr>
        <w:t> </w:t>
      </w:r>
      <w:r>
        <w:rPr>
          <w:sz w:val="28"/>
        </w:rPr>
        <w:t>JOHN</w:t>
      </w:r>
      <w:r>
        <w:rPr>
          <w:spacing w:val="1"/>
          <w:sz w:val="28"/>
        </w:rPr>
        <w:t> </w:t>
      </w:r>
      <w:r>
        <w:rPr>
          <w:sz w:val="28"/>
        </w:rPr>
        <w:t>PUBLIC</w:t>
      </w:r>
      <w:r>
        <w:rPr>
          <w:spacing w:val="-67"/>
          <w:sz w:val="28"/>
        </w:rPr>
        <w:t> </w:t>
      </w:r>
      <w:r>
        <w:rPr>
          <w:sz w:val="28"/>
        </w:rPr>
        <w:t>PERSONNEL MANAGEMENT: CONTEXTS</w:t>
      </w:r>
      <w:r>
        <w:rPr>
          <w:spacing w:val="1"/>
          <w:sz w:val="28"/>
        </w:rPr>
        <w:t> </w:t>
      </w:r>
      <w:r>
        <w:rPr>
          <w:sz w:val="28"/>
        </w:rPr>
        <w:t>AND STRATEGIES</w:t>
      </w:r>
      <w:r>
        <w:rPr>
          <w:spacing w:val="1"/>
          <w:sz w:val="28"/>
        </w:rPr>
        <w:t> </w:t>
      </w:r>
      <w:r>
        <w:rPr>
          <w:sz w:val="28"/>
        </w:rPr>
        <w:t>(Englewood Cliffs,</w:t>
      </w:r>
      <w:r>
        <w:rPr>
          <w:spacing w:val="-2"/>
          <w:sz w:val="28"/>
        </w:rPr>
        <w:t> </w:t>
      </w:r>
      <w:r>
        <w:rPr>
          <w:sz w:val="28"/>
        </w:rPr>
        <w:t>N.</w:t>
      </w:r>
      <w:r>
        <w:rPr>
          <w:spacing w:val="-1"/>
          <w:sz w:val="28"/>
        </w:rPr>
        <w:t> </w:t>
      </w:r>
      <w:r>
        <w:rPr>
          <w:sz w:val="28"/>
        </w:rPr>
        <w:t>J.:</w:t>
      </w:r>
      <w:r>
        <w:rPr>
          <w:spacing w:val="-1"/>
          <w:sz w:val="28"/>
        </w:rPr>
        <w:t> </w:t>
      </w:r>
      <w:r>
        <w:rPr>
          <w:sz w:val="28"/>
        </w:rPr>
        <w:t>Prentice-Hall</w:t>
      </w:r>
      <w:r>
        <w:rPr>
          <w:spacing w:val="-3"/>
          <w:sz w:val="28"/>
        </w:rPr>
        <w:t> </w:t>
      </w:r>
      <w:r>
        <w:rPr>
          <w:sz w:val="28"/>
        </w:rPr>
        <w:t>5th</w:t>
      </w:r>
      <w:r>
        <w:rPr>
          <w:spacing w:val="-2"/>
          <w:sz w:val="28"/>
        </w:rPr>
        <w:t> </w:t>
      </w:r>
      <w:r>
        <w:rPr>
          <w:sz w:val="28"/>
        </w:rPr>
        <w:t>ed. 2003).</w:t>
      </w:r>
    </w:p>
    <w:p>
      <w:pPr>
        <w:pStyle w:val="ListParagraph"/>
        <w:numPr>
          <w:ilvl w:val="0"/>
          <w:numId w:val="54"/>
        </w:numPr>
        <w:tabs>
          <w:tab w:pos="669" w:val="left" w:leader="none"/>
        </w:tabs>
        <w:spacing w:line="328" w:lineRule="auto" w:before="4" w:after="0"/>
        <w:ind w:left="603" w:right="498" w:hanging="284"/>
        <w:jc w:val="both"/>
        <w:rPr>
          <w:sz w:val="28"/>
        </w:rPr>
      </w:pPr>
      <w:r>
        <w:rPr/>
        <w:tab/>
      </w:r>
      <w:r>
        <w:rPr>
          <w:sz w:val="28"/>
        </w:rPr>
        <w:t>LEE YONG S. &amp; ROSENBLOOM DAVID H. A REASONABLE</w:t>
      </w:r>
      <w:r>
        <w:rPr>
          <w:spacing w:val="1"/>
          <w:sz w:val="28"/>
        </w:rPr>
        <w:t> </w:t>
      </w:r>
      <w:r>
        <w:rPr>
          <w:sz w:val="28"/>
        </w:rPr>
        <w:t>PUBLIC</w:t>
      </w:r>
      <w:r>
        <w:rPr>
          <w:spacing w:val="1"/>
          <w:sz w:val="28"/>
        </w:rPr>
        <w:t> </w:t>
      </w:r>
      <w:r>
        <w:rPr>
          <w:sz w:val="28"/>
        </w:rPr>
        <w:t>SERVANT:</w:t>
      </w:r>
      <w:r>
        <w:rPr>
          <w:spacing w:val="1"/>
          <w:sz w:val="28"/>
        </w:rPr>
        <w:t> </w:t>
      </w:r>
      <w:r>
        <w:rPr>
          <w:sz w:val="28"/>
        </w:rPr>
        <w:t>CONSTITUTIONAL</w:t>
      </w:r>
      <w:r>
        <w:rPr>
          <w:spacing w:val="1"/>
          <w:sz w:val="28"/>
        </w:rPr>
        <w:t> </w:t>
      </w:r>
      <w:r>
        <w:rPr>
          <w:sz w:val="28"/>
        </w:rPr>
        <w:t>FOUNDATIONS</w:t>
      </w:r>
      <w:r>
        <w:rPr>
          <w:spacing w:val="1"/>
          <w:sz w:val="28"/>
        </w:rPr>
        <w:t> </w:t>
      </w:r>
      <w:r>
        <w:rPr>
          <w:sz w:val="28"/>
        </w:rPr>
        <w:t>OF</w:t>
      </w:r>
      <w:r>
        <w:rPr>
          <w:spacing w:val="-67"/>
          <w:sz w:val="28"/>
        </w:rPr>
        <w:t> </w:t>
      </w:r>
      <w:r>
        <w:rPr>
          <w:sz w:val="28"/>
        </w:rPr>
        <w:t>ADMINISTRATION CONDUCT IN THE UNITED STATES (M.E.</w:t>
      </w:r>
      <w:r>
        <w:rPr>
          <w:spacing w:val="1"/>
          <w:sz w:val="28"/>
        </w:rPr>
        <w:t> </w:t>
      </w:r>
      <w:r>
        <w:rPr>
          <w:sz w:val="28"/>
        </w:rPr>
        <w:t>Sharpe,</w:t>
      </w:r>
      <w:r>
        <w:rPr>
          <w:spacing w:val="-2"/>
          <w:sz w:val="28"/>
        </w:rPr>
        <w:t> </w:t>
      </w:r>
      <w:r>
        <w:rPr>
          <w:sz w:val="28"/>
        </w:rPr>
        <w:t>Inc.</w:t>
      </w:r>
      <w:r>
        <w:rPr>
          <w:spacing w:val="-1"/>
          <w:sz w:val="28"/>
        </w:rPr>
        <w:t> </w:t>
      </w:r>
      <w:r>
        <w:rPr>
          <w:sz w:val="28"/>
        </w:rPr>
        <w:t>2005).</w:t>
      </w:r>
    </w:p>
    <w:p>
      <w:pPr>
        <w:pStyle w:val="ListParagraph"/>
        <w:numPr>
          <w:ilvl w:val="0"/>
          <w:numId w:val="54"/>
        </w:numPr>
        <w:tabs>
          <w:tab w:pos="957" w:val="left" w:leader="none"/>
        </w:tabs>
        <w:spacing w:line="326" w:lineRule="auto" w:before="0" w:after="0"/>
        <w:ind w:left="603" w:right="500" w:hanging="284"/>
        <w:jc w:val="both"/>
        <w:rPr>
          <w:sz w:val="28"/>
        </w:rPr>
      </w:pPr>
      <w:r>
        <w:rPr/>
        <w:tab/>
      </w:r>
      <w:r>
        <w:rPr>
          <w:sz w:val="28"/>
        </w:rPr>
        <w:t>LEE</w:t>
      </w:r>
      <w:r>
        <w:rPr>
          <w:spacing w:val="1"/>
          <w:sz w:val="28"/>
        </w:rPr>
        <w:t> </w:t>
      </w:r>
      <w:r>
        <w:rPr>
          <w:sz w:val="28"/>
        </w:rPr>
        <w:t>YONG</w:t>
      </w:r>
      <w:r>
        <w:rPr>
          <w:spacing w:val="1"/>
          <w:sz w:val="28"/>
        </w:rPr>
        <w:t> </w:t>
      </w:r>
      <w:r>
        <w:rPr>
          <w:sz w:val="28"/>
        </w:rPr>
        <w:t>S.</w:t>
      </w:r>
      <w:r>
        <w:rPr>
          <w:spacing w:val="1"/>
          <w:sz w:val="28"/>
        </w:rPr>
        <w:t> </w:t>
      </w:r>
      <w:r>
        <w:rPr>
          <w:sz w:val="28"/>
        </w:rPr>
        <w:t>PUBLIC</w:t>
      </w:r>
      <w:r>
        <w:rPr>
          <w:spacing w:val="1"/>
          <w:sz w:val="28"/>
        </w:rPr>
        <w:t> </w:t>
      </w:r>
      <w:r>
        <w:rPr>
          <w:sz w:val="28"/>
        </w:rPr>
        <w:t>ADMINISTRATION</w:t>
      </w:r>
      <w:r>
        <w:rPr>
          <w:spacing w:val="1"/>
          <w:sz w:val="28"/>
        </w:rPr>
        <w:t> </w:t>
      </w:r>
      <w:r>
        <w:rPr>
          <w:sz w:val="28"/>
        </w:rPr>
        <w:t>AND</w:t>
      </w:r>
      <w:r>
        <w:rPr>
          <w:spacing w:val="1"/>
          <w:sz w:val="28"/>
        </w:rPr>
        <w:t> </w:t>
      </w:r>
      <w:r>
        <w:rPr>
          <w:spacing w:val="-2"/>
          <w:sz w:val="28"/>
        </w:rPr>
        <w:t>CONSTITUTIONAL</w:t>
      </w:r>
      <w:r>
        <w:rPr>
          <w:spacing w:val="-15"/>
          <w:sz w:val="28"/>
        </w:rPr>
        <w:t> </w:t>
      </w:r>
      <w:r>
        <w:rPr>
          <w:spacing w:val="-2"/>
          <w:sz w:val="28"/>
        </w:rPr>
        <w:t>VALUES</w:t>
      </w:r>
      <w:r>
        <w:rPr>
          <w:spacing w:val="-1"/>
          <w:sz w:val="28"/>
        </w:rPr>
        <w:t> </w:t>
      </w:r>
      <w:r>
        <w:rPr>
          <w:spacing w:val="-2"/>
          <w:sz w:val="28"/>
        </w:rPr>
        <w:t>(Westport,</w:t>
      </w:r>
      <w:r>
        <w:rPr>
          <w:spacing w:val="-5"/>
          <w:sz w:val="28"/>
        </w:rPr>
        <w:t> </w:t>
      </w:r>
      <w:r>
        <w:rPr>
          <w:spacing w:val="-1"/>
          <w:sz w:val="28"/>
        </w:rPr>
        <w:t>CT:</w:t>
      </w:r>
      <w:r>
        <w:rPr>
          <w:sz w:val="28"/>
        </w:rPr>
        <w:t> </w:t>
      </w:r>
      <w:r>
        <w:rPr>
          <w:spacing w:val="-1"/>
          <w:sz w:val="28"/>
        </w:rPr>
        <w:t>Quorum</w:t>
      </w:r>
      <w:r>
        <w:rPr>
          <w:spacing w:val="-6"/>
          <w:sz w:val="28"/>
        </w:rPr>
        <w:t> </w:t>
      </w:r>
      <w:r>
        <w:rPr>
          <w:spacing w:val="-1"/>
          <w:sz w:val="28"/>
        </w:rPr>
        <w:t>Books</w:t>
      </w:r>
      <w:r>
        <w:rPr>
          <w:sz w:val="28"/>
        </w:rPr>
        <w:t> </w:t>
      </w:r>
      <w:r>
        <w:rPr>
          <w:spacing w:val="-1"/>
          <w:sz w:val="28"/>
        </w:rPr>
        <w:t>1992).</w:t>
      </w:r>
    </w:p>
    <w:p>
      <w:pPr>
        <w:pStyle w:val="ListParagraph"/>
        <w:numPr>
          <w:ilvl w:val="0"/>
          <w:numId w:val="54"/>
        </w:numPr>
        <w:tabs>
          <w:tab w:pos="731" w:val="left" w:leader="none"/>
        </w:tabs>
        <w:spacing w:line="326" w:lineRule="auto" w:before="0" w:after="0"/>
        <w:ind w:left="603" w:right="499" w:hanging="284"/>
        <w:jc w:val="both"/>
        <w:rPr>
          <w:sz w:val="28"/>
        </w:rPr>
      </w:pPr>
      <w:r>
        <w:rPr/>
        <w:tab/>
      </w:r>
      <w:r>
        <w:rPr>
          <w:sz w:val="28"/>
        </w:rPr>
        <w:t>MARANTO,</w:t>
      </w:r>
      <w:r>
        <w:rPr>
          <w:spacing w:val="1"/>
          <w:sz w:val="28"/>
        </w:rPr>
        <w:t> </w:t>
      </w:r>
      <w:r>
        <w:rPr>
          <w:sz w:val="28"/>
        </w:rPr>
        <w:t>ROBERT</w:t>
      </w:r>
      <w:r>
        <w:rPr>
          <w:spacing w:val="1"/>
          <w:sz w:val="28"/>
        </w:rPr>
        <w:t> </w:t>
      </w:r>
      <w:r>
        <w:rPr>
          <w:sz w:val="28"/>
        </w:rPr>
        <w:t>AND</w:t>
      </w:r>
      <w:r>
        <w:rPr>
          <w:spacing w:val="1"/>
          <w:sz w:val="28"/>
        </w:rPr>
        <w:t> </w:t>
      </w:r>
      <w:r>
        <w:rPr>
          <w:sz w:val="28"/>
        </w:rPr>
        <w:t>SCHULTZ,</w:t>
      </w:r>
      <w:r>
        <w:rPr>
          <w:spacing w:val="1"/>
          <w:sz w:val="28"/>
        </w:rPr>
        <w:t> </w:t>
      </w:r>
      <w:r>
        <w:rPr>
          <w:sz w:val="28"/>
        </w:rPr>
        <w:t>DAVID,</w:t>
      </w:r>
      <w:r>
        <w:rPr>
          <w:spacing w:val="1"/>
          <w:sz w:val="28"/>
        </w:rPr>
        <w:t> </w:t>
      </w:r>
      <w:r>
        <w:rPr>
          <w:sz w:val="28"/>
        </w:rPr>
        <w:t>A</w:t>
      </w:r>
      <w:r>
        <w:rPr>
          <w:spacing w:val="1"/>
          <w:sz w:val="28"/>
        </w:rPr>
        <w:t> </w:t>
      </w:r>
      <w:r>
        <w:rPr>
          <w:sz w:val="28"/>
        </w:rPr>
        <w:t>SHORT</w:t>
      </w:r>
      <w:r>
        <w:rPr>
          <w:spacing w:val="1"/>
          <w:sz w:val="28"/>
        </w:rPr>
        <w:t> </w:t>
      </w:r>
      <w:r>
        <w:rPr>
          <w:sz w:val="28"/>
        </w:rPr>
        <w:t>HISTORY OF THE UNITED STATES CIVIL SERVICE (Lanham,</w:t>
      </w:r>
      <w:r>
        <w:rPr>
          <w:spacing w:val="1"/>
          <w:sz w:val="28"/>
        </w:rPr>
        <w:t> </w:t>
      </w:r>
      <w:r>
        <w:rPr>
          <w:sz w:val="28"/>
        </w:rPr>
        <w:t>MD: University</w:t>
      </w:r>
      <w:r>
        <w:rPr>
          <w:spacing w:val="-4"/>
          <w:sz w:val="28"/>
        </w:rPr>
        <w:t> </w:t>
      </w:r>
      <w:r>
        <w:rPr>
          <w:sz w:val="28"/>
        </w:rPr>
        <w:t>Press</w:t>
      </w:r>
      <w:r>
        <w:rPr>
          <w:spacing w:val="-1"/>
          <w:sz w:val="28"/>
        </w:rPr>
        <w:t> </w:t>
      </w:r>
      <w:r>
        <w:rPr>
          <w:sz w:val="28"/>
        </w:rPr>
        <w:t>of</w:t>
      </w:r>
      <w:r>
        <w:rPr>
          <w:spacing w:val="-15"/>
          <w:sz w:val="28"/>
        </w:rPr>
        <w:t> </w:t>
      </w:r>
      <w:r>
        <w:rPr>
          <w:sz w:val="28"/>
        </w:rPr>
        <w:t>America 1991).</w:t>
      </w:r>
    </w:p>
    <w:p>
      <w:pPr>
        <w:pStyle w:val="ListParagraph"/>
        <w:numPr>
          <w:ilvl w:val="0"/>
          <w:numId w:val="54"/>
        </w:numPr>
        <w:tabs>
          <w:tab w:pos="854" w:val="left" w:leader="none"/>
        </w:tabs>
        <w:spacing w:line="326" w:lineRule="auto" w:before="6" w:after="0"/>
        <w:ind w:left="1294" w:right="500" w:hanging="975"/>
        <w:jc w:val="both"/>
        <w:rPr>
          <w:sz w:val="28"/>
        </w:rPr>
      </w:pPr>
      <w:r>
        <w:rPr>
          <w:sz w:val="28"/>
        </w:rPr>
        <w:t>ROSENBLOOM,</w:t>
      </w:r>
      <w:r>
        <w:rPr>
          <w:spacing w:val="1"/>
          <w:sz w:val="28"/>
        </w:rPr>
        <w:t> </w:t>
      </w:r>
      <w:r>
        <w:rPr>
          <w:sz w:val="28"/>
        </w:rPr>
        <w:t>DAVID</w:t>
      </w:r>
      <w:r>
        <w:rPr>
          <w:spacing w:val="1"/>
          <w:sz w:val="28"/>
        </w:rPr>
        <w:t> </w:t>
      </w:r>
      <w:r>
        <w:rPr>
          <w:sz w:val="28"/>
        </w:rPr>
        <w:t>H.</w:t>
      </w:r>
      <w:r>
        <w:rPr>
          <w:spacing w:val="1"/>
          <w:sz w:val="28"/>
        </w:rPr>
        <w:t> </w:t>
      </w:r>
      <w:r>
        <w:rPr>
          <w:sz w:val="28"/>
        </w:rPr>
        <w:t>FEDERAL</w:t>
      </w:r>
      <w:r>
        <w:rPr>
          <w:spacing w:val="1"/>
          <w:sz w:val="28"/>
        </w:rPr>
        <w:t> </w:t>
      </w:r>
      <w:r>
        <w:rPr>
          <w:sz w:val="28"/>
        </w:rPr>
        <w:t>SERVICE</w:t>
      </w:r>
      <w:r>
        <w:rPr>
          <w:spacing w:val="1"/>
          <w:sz w:val="28"/>
        </w:rPr>
        <w:t> </w:t>
      </w:r>
      <w:r>
        <w:rPr>
          <w:sz w:val="28"/>
        </w:rPr>
        <w:t>AND</w:t>
      </w:r>
      <w:r>
        <w:rPr>
          <w:spacing w:val="1"/>
          <w:sz w:val="28"/>
        </w:rPr>
        <w:t> </w:t>
      </w:r>
      <w:r>
        <w:rPr>
          <w:sz w:val="28"/>
        </w:rPr>
        <w:t>THE</w:t>
      </w:r>
      <w:r>
        <w:rPr>
          <w:spacing w:val="1"/>
          <w:sz w:val="28"/>
        </w:rPr>
        <w:t> </w:t>
      </w:r>
      <w:r>
        <w:rPr>
          <w:sz w:val="28"/>
        </w:rPr>
        <w:t>CONSTITUTION</w:t>
      </w:r>
      <w:r>
        <w:rPr>
          <w:spacing w:val="-2"/>
          <w:sz w:val="28"/>
        </w:rPr>
        <w:t> </w:t>
      </w:r>
      <w:r>
        <w:rPr>
          <w:sz w:val="28"/>
        </w:rPr>
        <w:t>(1971).</w:t>
      </w:r>
    </w:p>
    <w:p>
      <w:pPr>
        <w:pStyle w:val="ListParagraph"/>
        <w:numPr>
          <w:ilvl w:val="0"/>
          <w:numId w:val="54"/>
        </w:numPr>
        <w:tabs>
          <w:tab w:pos="909" w:val="left" w:leader="none"/>
        </w:tabs>
        <w:spacing w:line="328" w:lineRule="auto" w:before="3" w:after="0"/>
        <w:ind w:left="603" w:right="501" w:hanging="284"/>
        <w:jc w:val="both"/>
        <w:rPr>
          <w:sz w:val="28"/>
        </w:rPr>
      </w:pPr>
      <w:r>
        <w:rPr>
          <w:sz w:val="28"/>
        </w:rPr>
        <w:t>ROSENBLOOM,</w:t>
      </w:r>
      <w:r>
        <w:rPr>
          <w:spacing w:val="1"/>
          <w:sz w:val="28"/>
        </w:rPr>
        <w:t> </w:t>
      </w:r>
      <w:r>
        <w:rPr>
          <w:sz w:val="28"/>
        </w:rPr>
        <w:t>DAVID</w:t>
      </w:r>
      <w:r>
        <w:rPr>
          <w:spacing w:val="1"/>
          <w:sz w:val="28"/>
        </w:rPr>
        <w:t> </w:t>
      </w:r>
      <w:r>
        <w:rPr>
          <w:sz w:val="28"/>
        </w:rPr>
        <w:t>H.</w:t>
      </w:r>
      <w:r>
        <w:rPr>
          <w:spacing w:val="1"/>
          <w:sz w:val="28"/>
        </w:rPr>
        <w:t> </w:t>
      </w:r>
      <w:r>
        <w:rPr>
          <w:sz w:val="28"/>
        </w:rPr>
        <w:t>&amp;</w:t>
      </w:r>
      <w:r>
        <w:rPr>
          <w:spacing w:val="1"/>
          <w:sz w:val="28"/>
        </w:rPr>
        <w:t> </w:t>
      </w:r>
      <w:r>
        <w:rPr>
          <w:sz w:val="28"/>
        </w:rPr>
        <w:t>KRAVCHUK,</w:t>
      </w:r>
      <w:r>
        <w:rPr>
          <w:spacing w:val="1"/>
          <w:sz w:val="28"/>
        </w:rPr>
        <w:t> </w:t>
      </w:r>
      <w:r>
        <w:rPr>
          <w:sz w:val="28"/>
        </w:rPr>
        <w:t>R.</w:t>
      </w:r>
      <w:r>
        <w:rPr>
          <w:spacing w:val="1"/>
          <w:sz w:val="28"/>
        </w:rPr>
        <w:t> </w:t>
      </w:r>
      <w:r>
        <w:rPr>
          <w:sz w:val="28"/>
        </w:rPr>
        <w:t>PUBLIC</w:t>
      </w:r>
      <w:r>
        <w:rPr>
          <w:spacing w:val="1"/>
          <w:sz w:val="28"/>
        </w:rPr>
        <w:t> </w:t>
      </w:r>
      <w:r>
        <w:rPr>
          <w:sz w:val="28"/>
        </w:rPr>
        <w:t>ADMINISTRATION:</w:t>
      </w:r>
      <w:r>
        <w:rPr>
          <w:spacing w:val="1"/>
          <w:sz w:val="28"/>
        </w:rPr>
        <w:t> </w:t>
      </w:r>
      <w:r>
        <w:rPr>
          <w:sz w:val="28"/>
        </w:rPr>
        <w:t>UNDERSTANDING</w:t>
      </w:r>
      <w:r>
        <w:rPr>
          <w:spacing w:val="1"/>
          <w:sz w:val="28"/>
        </w:rPr>
        <w:t> </w:t>
      </w:r>
      <w:r>
        <w:rPr>
          <w:sz w:val="28"/>
        </w:rPr>
        <w:t>MANAGEMENT,</w:t>
      </w:r>
      <w:r>
        <w:rPr>
          <w:spacing w:val="-67"/>
          <w:sz w:val="28"/>
        </w:rPr>
        <w:t> </w:t>
      </w:r>
      <w:r>
        <w:rPr>
          <w:spacing w:val="-1"/>
          <w:sz w:val="28"/>
        </w:rPr>
        <w:t>POLITICS,</w:t>
      </w:r>
      <w:r>
        <w:rPr>
          <w:spacing w:val="-17"/>
          <w:sz w:val="28"/>
        </w:rPr>
        <w:t> </w:t>
      </w:r>
      <w:r>
        <w:rPr>
          <w:spacing w:val="-1"/>
          <w:sz w:val="28"/>
        </w:rPr>
        <w:t>AND LAW</w:t>
      </w:r>
      <w:r>
        <w:rPr>
          <w:spacing w:val="-9"/>
          <w:sz w:val="28"/>
        </w:rPr>
        <w:t> </w:t>
      </w:r>
      <w:r>
        <w:rPr>
          <w:spacing w:val="-1"/>
          <w:sz w:val="28"/>
        </w:rPr>
        <w:t>IN</w:t>
      </w:r>
      <w:r>
        <w:rPr>
          <w:spacing w:val="-5"/>
          <w:sz w:val="28"/>
        </w:rPr>
        <w:t> </w:t>
      </w:r>
      <w:r>
        <w:rPr>
          <w:spacing w:val="-1"/>
          <w:sz w:val="28"/>
        </w:rPr>
        <w:t>THE</w:t>
      </w:r>
      <w:r>
        <w:rPr>
          <w:spacing w:val="-2"/>
          <w:sz w:val="28"/>
        </w:rPr>
        <w:t> </w:t>
      </w:r>
      <w:r>
        <w:rPr>
          <w:spacing w:val="-1"/>
          <w:sz w:val="28"/>
        </w:rPr>
        <w:t>PUBLIC</w:t>
      </w:r>
      <w:r>
        <w:rPr>
          <w:sz w:val="28"/>
        </w:rPr>
        <w:t> SECTOR</w:t>
      </w:r>
      <w:r>
        <w:rPr>
          <w:spacing w:val="-1"/>
          <w:sz w:val="28"/>
        </w:rPr>
        <w:t> </w:t>
      </w:r>
      <w:r>
        <w:rPr>
          <w:sz w:val="28"/>
        </w:rPr>
        <w:t>(6th ed.</w:t>
      </w:r>
      <w:r>
        <w:rPr>
          <w:spacing w:val="-5"/>
          <w:sz w:val="28"/>
        </w:rPr>
        <w:t> </w:t>
      </w:r>
      <w:r>
        <w:rPr>
          <w:sz w:val="28"/>
        </w:rPr>
        <w:t>2003).</w:t>
      </w:r>
    </w:p>
    <w:p>
      <w:pPr>
        <w:pStyle w:val="ListParagraph"/>
        <w:numPr>
          <w:ilvl w:val="0"/>
          <w:numId w:val="54"/>
        </w:numPr>
        <w:tabs>
          <w:tab w:pos="743" w:val="left" w:leader="none"/>
        </w:tabs>
        <w:spacing w:line="319" w:lineRule="exact" w:before="0" w:after="0"/>
        <w:ind w:left="742" w:right="0" w:hanging="423"/>
        <w:jc w:val="both"/>
        <w:rPr>
          <w:sz w:val="28"/>
        </w:rPr>
      </w:pPr>
      <w:r>
        <w:rPr>
          <w:sz w:val="28"/>
        </w:rPr>
        <w:t>SCHURZ,</w:t>
      </w:r>
      <w:r>
        <w:rPr>
          <w:spacing w:val="-2"/>
          <w:sz w:val="28"/>
        </w:rPr>
        <w:t> </w:t>
      </w:r>
      <w:r>
        <w:rPr>
          <w:sz w:val="28"/>
        </w:rPr>
        <w:t>C.</w:t>
      </w:r>
      <w:r>
        <w:rPr>
          <w:spacing w:val="-3"/>
          <w:sz w:val="28"/>
        </w:rPr>
        <w:t> </w:t>
      </w:r>
      <w:r>
        <w:rPr>
          <w:sz w:val="28"/>
        </w:rPr>
        <w:t>DEMOCRACY</w:t>
      </w:r>
      <w:r>
        <w:rPr>
          <w:spacing w:val="-12"/>
          <w:sz w:val="28"/>
        </w:rPr>
        <w:t> </w:t>
      </w:r>
      <w:r>
        <w:rPr>
          <w:sz w:val="28"/>
        </w:rPr>
        <w:t>OF</w:t>
      </w:r>
      <w:r>
        <w:rPr>
          <w:spacing w:val="-7"/>
          <w:sz w:val="28"/>
        </w:rPr>
        <w:t> </w:t>
      </w:r>
      <w:r>
        <w:rPr>
          <w:sz w:val="28"/>
        </w:rPr>
        <w:t>THE MERIT</w:t>
      </w:r>
      <w:r>
        <w:rPr>
          <w:spacing w:val="-7"/>
          <w:sz w:val="28"/>
        </w:rPr>
        <w:t> </w:t>
      </w:r>
      <w:r>
        <w:rPr>
          <w:sz w:val="28"/>
        </w:rPr>
        <w:t>SYSTEM</w:t>
      </w:r>
      <w:r>
        <w:rPr>
          <w:spacing w:val="-1"/>
          <w:sz w:val="28"/>
        </w:rPr>
        <w:t> </w:t>
      </w:r>
      <w:r>
        <w:rPr>
          <w:sz w:val="28"/>
        </w:rPr>
        <w:t>(1897).</w:t>
      </w:r>
    </w:p>
    <w:p>
      <w:pPr>
        <w:pStyle w:val="ListParagraph"/>
        <w:numPr>
          <w:ilvl w:val="0"/>
          <w:numId w:val="54"/>
        </w:numPr>
        <w:tabs>
          <w:tab w:pos="806" w:val="left" w:leader="none"/>
        </w:tabs>
        <w:spacing w:line="326" w:lineRule="auto" w:before="120" w:after="0"/>
        <w:ind w:left="603" w:right="499" w:hanging="284"/>
        <w:jc w:val="both"/>
        <w:rPr>
          <w:sz w:val="28"/>
        </w:rPr>
      </w:pPr>
      <w:r>
        <w:rPr>
          <w:sz w:val="28"/>
        </w:rPr>
        <w:t>SHAFRITZ, JAY M. ET AL. PERSONNEL MANAGEMENT IN</w:t>
      </w:r>
      <w:r>
        <w:rPr>
          <w:spacing w:val="1"/>
          <w:sz w:val="28"/>
        </w:rPr>
        <w:t> </w:t>
      </w:r>
      <w:r>
        <w:rPr>
          <w:sz w:val="28"/>
        </w:rPr>
        <w:t>GOVERNMENT</w:t>
      </w:r>
      <w:r>
        <w:rPr>
          <w:spacing w:val="-8"/>
          <w:sz w:val="28"/>
        </w:rPr>
        <w:t> </w:t>
      </w:r>
      <w:r>
        <w:rPr>
          <w:sz w:val="28"/>
        </w:rPr>
        <w:t>(New</w:t>
      </w:r>
      <w:r>
        <w:rPr>
          <w:spacing w:val="-13"/>
          <w:sz w:val="28"/>
        </w:rPr>
        <w:t> </w:t>
      </w:r>
      <w:r>
        <w:rPr>
          <w:sz w:val="28"/>
        </w:rPr>
        <w:t>York:</w:t>
      </w:r>
      <w:r>
        <w:rPr>
          <w:spacing w:val="-1"/>
          <w:sz w:val="28"/>
        </w:rPr>
        <w:t> </w:t>
      </w:r>
      <w:r>
        <w:rPr>
          <w:sz w:val="28"/>
        </w:rPr>
        <w:t>Marcel</w:t>
      </w:r>
      <w:r>
        <w:rPr>
          <w:spacing w:val="1"/>
          <w:sz w:val="28"/>
        </w:rPr>
        <w:t> </w:t>
      </w:r>
      <w:r>
        <w:rPr>
          <w:sz w:val="28"/>
        </w:rPr>
        <w:t>Dekker,</w:t>
      </w:r>
      <w:r>
        <w:rPr>
          <w:spacing w:val="-3"/>
          <w:sz w:val="28"/>
        </w:rPr>
        <w:t> </w:t>
      </w:r>
      <w:r>
        <w:rPr>
          <w:sz w:val="28"/>
        </w:rPr>
        <w:t>1978).</w:t>
      </w:r>
    </w:p>
    <w:p>
      <w:pPr>
        <w:spacing w:after="0" w:line="326" w:lineRule="auto"/>
        <w:jc w:val="both"/>
        <w:rPr>
          <w:sz w:val="28"/>
        </w:rPr>
        <w:sectPr>
          <w:pgSz w:w="11910" w:h="16840"/>
          <w:pgMar w:header="0" w:footer="1239" w:top="1440" w:bottom="1420" w:left="1480" w:right="1300"/>
        </w:sectPr>
      </w:pPr>
    </w:p>
    <w:p>
      <w:pPr>
        <w:pStyle w:val="ListParagraph"/>
        <w:numPr>
          <w:ilvl w:val="0"/>
          <w:numId w:val="54"/>
        </w:numPr>
        <w:tabs>
          <w:tab w:pos="932" w:val="left" w:leader="none"/>
          <w:tab w:pos="933" w:val="left" w:leader="none"/>
          <w:tab w:pos="2597" w:val="left" w:leader="none"/>
          <w:tab w:pos="3331" w:val="left" w:leader="none"/>
          <w:tab w:pos="3911" w:val="left" w:leader="none"/>
          <w:tab w:pos="4573" w:val="left" w:leader="none"/>
          <w:tab w:pos="6827" w:val="left" w:leader="none"/>
          <w:tab w:pos="7954" w:val="left" w:leader="none"/>
        </w:tabs>
        <w:spacing w:line="240" w:lineRule="auto" w:before="54" w:after="0"/>
        <w:ind w:left="932" w:right="0" w:hanging="613"/>
        <w:jc w:val="left"/>
        <w:rPr>
          <w:rFonts w:ascii="新細明體" w:eastAsia="新細明體" w:hint="eastAsia"/>
          <w:sz w:val="28"/>
        </w:rPr>
      </w:pPr>
      <w:r>
        <w:rPr>
          <w:sz w:val="28"/>
        </w:rPr>
        <w:t>SHAFRITZ,</w:t>
        <w:tab/>
        <w:t>JAY</w:t>
        <w:tab/>
        <w:t>M.</w:t>
        <w:tab/>
      </w:r>
      <w:r>
        <w:rPr>
          <w:rFonts w:ascii="新細明體" w:eastAsia="新細明體" w:hint="eastAsia"/>
          <w:sz w:val="28"/>
        </w:rPr>
        <w:t>＆</w:t>
        <w:tab/>
      </w:r>
      <w:r>
        <w:rPr>
          <w:sz w:val="28"/>
        </w:rPr>
        <w:t>ROSENBLOOM,</w:t>
        <w:tab/>
        <w:t>DAVID</w:t>
        <w:tab/>
        <w:t>H.</w:t>
      </w:r>
      <w:r>
        <w:rPr>
          <w:spacing w:val="50"/>
          <w:sz w:val="28"/>
        </w:rPr>
        <w:t> </w:t>
      </w:r>
      <w:r>
        <w:rPr>
          <w:rFonts w:ascii="新細明體" w:eastAsia="新細明體" w:hint="eastAsia"/>
          <w:sz w:val="28"/>
        </w:rPr>
        <w:t>＆</w:t>
      </w:r>
    </w:p>
    <w:p>
      <w:pPr>
        <w:pStyle w:val="BodyText"/>
        <w:tabs>
          <w:tab w:pos="4266" w:val="left" w:leader="none"/>
          <w:tab w:pos="7780" w:val="left" w:leader="none"/>
        </w:tabs>
        <w:spacing w:line="283" w:lineRule="auto" w:before="48"/>
        <w:ind w:left="603" w:right="498"/>
        <w:rPr>
          <w:rFonts w:ascii="Times New Roman" w:eastAsia="Times New Roman"/>
        </w:rPr>
      </w:pPr>
      <w:r>
        <w:rPr>
          <w:rFonts w:ascii="Times New Roman" w:eastAsia="Times New Roman"/>
          <w:spacing w:val="-1"/>
        </w:rPr>
        <w:t>RICCUCCI,</w:t>
      </w:r>
      <w:r>
        <w:rPr>
          <w:rFonts w:ascii="Times New Roman" w:eastAsia="Times New Roman"/>
          <w:spacing w:val="115"/>
        </w:rPr>
        <w:t> </w:t>
      </w:r>
      <w:r>
        <w:rPr>
          <w:rFonts w:ascii="Times New Roman" w:eastAsia="Times New Roman"/>
        </w:rPr>
        <w:t>NORMA</w:t>
      </w:r>
      <w:r>
        <w:rPr>
          <w:rFonts w:ascii="Times New Roman" w:eastAsia="Times New Roman"/>
          <w:spacing w:val="101"/>
        </w:rPr>
        <w:t> </w:t>
      </w:r>
      <w:r>
        <w:rPr>
          <w:rFonts w:ascii="Times New Roman" w:eastAsia="Times New Roman"/>
        </w:rPr>
        <w:t>M.</w:t>
      </w:r>
      <w:r>
        <w:rPr>
          <w:rFonts w:ascii="Times New Roman" w:eastAsia="Times New Roman"/>
          <w:spacing w:val="-26"/>
        </w:rPr>
        <w:t> </w:t>
      </w:r>
      <w:r>
        <w:rPr/>
        <w:t>＆</w:t>
        <w:tab/>
      </w:r>
      <w:r>
        <w:rPr>
          <w:rFonts w:ascii="Times New Roman" w:eastAsia="Times New Roman"/>
          <w:spacing w:val="-4"/>
        </w:rPr>
        <w:t>NAFF,</w:t>
      </w:r>
      <w:r>
        <w:rPr>
          <w:rFonts w:ascii="Times New Roman" w:eastAsia="Times New Roman"/>
          <w:spacing w:val="114"/>
        </w:rPr>
        <w:t> </w:t>
      </w:r>
      <w:r>
        <w:rPr>
          <w:rFonts w:ascii="Times New Roman" w:eastAsia="Times New Roman"/>
          <w:spacing w:val="-4"/>
        </w:rPr>
        <w:t>KATHERINE</w:t>
      </w:r>
      <w:r>
        <w:rPr>
          <w:rFonts w:ascii="Times New Roman" w:eastAsia="Times New Roman"/>
          <w:spacing w:val="115"/>
        </w:rPr>
        <w:t> </w:t>
      </w:r>
      <w:r>
        <w:rPr>
          <w:rFonts w:ascii="Times New Roman" w:eastAsia="Times New Roman"/>
          <w:spacing w:val="-3"/>
        </w:rPr>
        <w:t>C.</w:t>
      </w:r>
      <w:r>
        <w:rPr>
          <w:rFonts w:ascii="Times New Roman" w:eastAsia="Times New Roman"/>
          <w:spacing w:val="-25"/>
        </w:rPr>
        <w:t> </w:t>
      </w:r>
      <w:r>
        <w:rPr>
          <w:spacing w:val="-3"/>
        </w:rPr>
        <w:t>＆</w:t>
        <w:tab/>
      </w:r>
      <w:r>
        <w:rPr>
          <w:rFonts w:ascii="Times New Roman" w:eastAsia="Times New Roman"/>
          <w:spacing w:val="-1"/>
        </w:rPr>
        <w:t>HYDE,</w:t>
      </w:r>
      <w:r>
        <w:rPr>
          <w:rFonts w:ascii="Times New Roman" w:eastAsia="Times New Roman"/>
          <w:spacing w:val="-67"/>
        </w:rPr>
        <w:t> </w:t>
      </w:r>
      <w:r>
        <w:rPr>
          <w:rFonts w:ascii="Times New Roman" w:eastAsia="Times New Roman"/>
        </w:rPr>
        <w:t>ALBERT</w:t>
      </w:r>
      <w:r>
        <w:rPr>
          <w:rFonts w:ascii="Times New Roman" w:eastAsia="Times New Roman"/>
          <w:spacing w:val="64"/>
        </w:rPr>
        <w:t> </w:t>
      </w:r>
      <w:r>
        <w:rPr>
          <w:rFonts w:ascii="Times New Roman" w:eastAsia="Times New Roman"/>
        </w:rPr>
        <w:t>C.</w:t>
      </w:r>
      <w:r>
        <w:rPr>
          <w:rFonts w:ascii="Times New Roman" w:eastAsia="Times New Roman"/>
          <w:spacing w:val="69"/>
        </w:rPr>
        <w:t> </w:t>
      </w:r>
      <w:r>
        <w:rPr>
          <w:rFonts w:ascii="Times New Roman" w:eastAsia="Times New Roman"/>
        </w:rPr>
        <w:t>PERSONNEL</w:t>
      </w:r>
      <w:r>
        <w:rPr>
          <w:rFonts w:ascii="Times New Roman" w:eastAsia="Times New Roman"/>
          <w:spacing w:val="61"/>
        </w:rPr>
        <w:t> </w:t>
      </w:r>
      <w:r>
        <w:rPr>
          <w:rFonts w:ascii="Times New Roman" w:eastAsia="Times New Roman"/>
        </w:rPr>
        <w:t>MANAGEMENT</w:t>
      </w:r>
      <w:r>
        <w:rPr>
          <w:rFonts w:ascii="Times New Roman" w:eastAsia="Times New Roman"/>
          <w:spacing w:val="64"/>
        </w:rPr>
        <w:t> </w:t>
      </w:r>
      <w:r>
        <w:rPr>
          <w:rFonts w:ascii="Times New Roman" w:eastAsia="Times New Roman"/>
        </w:rPr>
        <w:t>IN</w:t>
      </w:r>
      <w:r>
        <w:rPr>
          <w:rFonts w:ascii="Times New Roman" w:eastAsia="Times New Roman"/>
          <w:spacing w:val="69"/>
        </w:rPr>
        <w:t> </w:t>
      </w:r>
      <w:r>
        <w:rPr>
          <w:rFonts w:ascii="Times New Roman" w:eastAsia="Times New Roman"/>
        </w:rPr>
        <w:t>GOVERNMENT:</w:t>
      </w:r>
    </w:p>
    <w:p>
      <w:pPr>
        <w:pStyle w:val="BodyText"/>
        <w:spacing w:line="326" w:lineRule="auto" w:before="58"/>
        <w:ind w:left="603"/>
        <w:rPr>
          <w:rFonts w:ascii="Times New Roman"/>
        </w:rPr>
      </w:pPr>
      <w:r>
        <w:rPr>
          <w:rFonts w:ascii="Times New Roman"/>
        </w:rPr>
        <w:t>POLITICS</w:t>
      </w:r>
      <w:r>
        <w:rPr>
          <w:rFonts w:ascii="Times New Roman"/>
          <w:spacing w:val="-6"/>
        </w:rPr>
        <w:t> </w:t>
      </w:r>
      <w:r>
        <w:rPr>
          <w:rFonts w:ascii="Times New Roman"/>
        </w:rPr>
        <w:t>AND</w:t>
      </w:r>
      <w:r>
        <w:rPr>
          <w:rFonts w:ascii="Times New Roman"/>
          <w:spacing w:val="-4"/>
        </w:rPr>
        <w:t> </w:t>
      </w:r>
      <w:r>
        <w:rPr>
          <w:rFonts w:ascii="Times New Roman"/>
        </w:rPr>
        <w:t>PROCESSS</w:t>
      </w:r>
      <w:r>
        <w:rPr>
          <w:rFonts w:ascii="Times New Roman"/>
          <w:spacing w:val="-6"/>
        </w:rPr>
        <w:t> </w:t>
      </w:r>
      <w:r>
        <w:rPr>
          <w:rFonts w:ascii="Times New Roman"/>
        </w:rPr>
        <w:t>(New</w:t>
      </w:r>
      <w:r>
        <w:rPr>
          <w:rFonts w:ascii="Times New Roman"/>
          <w:spacing w:val="-5"/>
        </w:rPr>
        <w:t> </w:t>
      </w:r>
      <w:r>
        <w:rPr>
          <w:rFonts w:ascii="Times New Roman"/>
        </w:rPr>
        <w:t>York:</w:t>
      </w:r>
      <w:r>
        <w:rPr>
          <w:rFonts w:ascii="Times New Roman"/>
          <w:spacing w:val="-6"/>
        </w:rPr>
        <w:t> </w:t>
      </w:r>
      <w:r>
        <w:rPr>
          <w:rFonts w:ascii="Times New Roman"/>
        </w:rPr>
        <w:t>Marcel</w:t>
      </w:r>
      <w:r>
        <w:rPr>
          <w:rFonts w:ascii="Times New Roman"/>
          <w:spacing w:val="-5"/>
        </w:rPr>
        <w:t> </w:t>
      </w:r>
      <w:r>
        <w:rPr>
          <w:rFonts w:ascii="Times New Roman"/>
        </w:rPr>
        <w:t>Dekker,</w:t>
      </w:r>
      <w:r>
        <w:rPr>
          <w:rFonts w:ascii="Times New Roman"/>
          <w:spacing w:val="-5"/>
        </w:rPr>
        <w:t> </w:t>
      </w:r>
      <w:r>
        <w:rPr>
          <w:rFonts w:ascii="Times New Roman"/>
        </w:rPr>
        <w:t>Inc.,</w:t>
      </w:r>
      <w:r>
        <w:rPr>
          <w:rFonts w:ascii="Times New Roman"/>
          <w:spacing w:val="-6"/>
        </w:rPr>
        <w:t> </w:t>
      </w:r>
      <w:r>
        <w:rPr>
          <w:rFonts w:ascii="Times New Roman"/>
        </w:rPr>
        <w:t>4th</w:t>
      </w:r>
      <w:r>
        <w:rPr>
          <w:rFonts w:ascii="Times New Roman"/>
          <w:spacing w:val="-5"/>
        </w:rPr>
        <w:t> </w:t>
      </w:r>
      <w:r>
        <w:rPr>
          <w:rFonts w:ascii="Times New Roman"/>
        </w:rPr>
        <w:t>ed.,</w:t>
      </w:r>
      <w:r>
        <w:rPr>
          <w:rFonts w:ascii="Times New Roman"/>
          <w:spacing w:val="-67"/>
        </w:rPr>
        <w:t> </w:t>
      </w:r>
      <w:r>
        <w:rPr>
          <w:rFonts w:ascii="Times New Roman"/>
        </w:rPr>
        <w:t>2001).</w:t>
      </w:r>
    </w:p>
    <w:p>
      <w:pPr>
        <w:pStyle w:val="ListParagraph"/>
        <w:numPr>
          <w:ilvl w:val="0"/>
          <w:numId w:val="54"/>
        </w:numPr>
        <w:tabs>
          <w:tab w:pos="798" w:val="left" w:leader="none"/>
        </w:tabs>
        <w:spacing w:line="326" w:lineRule="auto" w:before="5" w:after="0"/>
        <w:ind w:left="603" w:right="495" w:hanging="284"/>
        <w:jc w:val="both"/>
        <w:rPr>
          <w:sz w:val="28"/>
        </w:rPr>
      </w:pPr>
      <w:r>
        <w:rPr>
          <w:sz w:val="28"/>
        </w:rPr>
        <w:t>HAYS, STEVEN W. &amp; KEARNEY RICHARD C. (ed.), PUBLIC</w:t>
      </w:r>
      <w:r>
        <w:rPr>
          <w:spacing w:val="1"/>
          <w:sz w:val="28"/>
        </w:rPr>
        <w:t> </w:t>
      </w:r>
      <w:r>
        <w:rPr>
          <w:sz w:val="28"/>
        </w:rPr>
        <w:t>PERSONNEL ADMINISTRATION: PROBLEMS AND PROSPECTS</w:t>
      </w:r>
      <w:r>
        <w:rPr>
          <w:spacing w:val="-67"/>
          <w:sz w:val="28"/>
        </w:rPr>
        <w:t> </w:t>
      </w:r>
      <w:r>
        <w:rPr>
          <w:sz w:val="28"/>
        </w:rPr>
        <w:t>(Pearson</w:t>
      </w:r>
      <w:r>
        <w:rPr>
          <w:spacing w:val="-3"/>
          <w:sz w:val="28"/>
        </w:rPr>
        <w:t> </w:t>
      </w:r>
      <w:r>
        <w:rPr>
          <w:sz w:val="28"/>
        </w:rPr>
        <w:t>Education,</w:t>
      </w:r>
      <w:r>
        <w:rPr>
          <w:spacing w:val="-4"/>
          <w:sz w:val="28"/>
        </w:rPr>
        <w:t> </w:t>
      </w:r>
      <w:r>
        <w:rPr>
          <w:sz w:val="28"/>
        </w:rPr>
        <w:t>Upper</w:t>
      </w:r>
      <w:r>
        <w:rPr>
          <w:spacing w:val="-4"/>
          <w:sz w:val="28"/>
        </w:rPr>
        <w:t> </w:t>
      </w:r>
      <w:r>
        <w:rPr>
          <w:sz w:val="28"/>
        </w:rPr>
        <w:t>Saddle</w:t>
      </w:r>
      <w:r>
        <w:rPr>
          <w:spacing w:val="-3"/>
          <w:sz w:val="28"/>
        </w:rPr>
        <w:t> </w:t>
      </w:r>
      <w:r>
        <w:rPr>
          <w:sz w:val="28"/>
        </w:rPr>
        <w:t>River,</w:t>
      </w:r>
      <w:r>
        <w:rPr>
          <w:spacing w:val="-7"/>
          <w:sz w:val="28"/>
        </w:rPr>
        <w:t> </w:t>
      </w:r>
      <w:r>
        <w:rPr>
          <w:sz w:val="28"/>
        </w:rPr>
        <w:t>New</w:t>
      </w:r>
      <w:r>
        <w:rPr>
          <w:spacing w:val="-4"/>
          <w:sz w:val="28"/>
        </w:rPr>
        <w:t> </w:t>
      </w:r>
      <w:r>
        <w:rPr>
          <w:sz w:val="28"/>
        </w:rPr>
        <w:t>Jersey,</w:t>
      </w:r>
      <w:r>
        <w:rPr>
          <w:spacing w:val="-5"/>
          <w:sz w:val="28"/>
        </w:rPr>
        <w:t> </w:t>
      </w:r>
      <w:r>
        <w:rPr>
          <w:sz w:val="28"/>
        </w:rPr>
        <w:t>4th</w:t>
      </w:r>
      <w:r>
        <w:rPr>
          <w:spacing w:val="-2"/>
          <w:sz w:val="28"/>
        </w:rPr>
        <w:t> </w:t>
      </w:r>
      <w:r>
        <w:rPr>
          <w:sz w:val="28"/>
        </w:rPr>
        <w:t>ed.,</w:t>
      </w:r>
      <w:r>
        <w:rPr>
          <w:spacing w:val="-5"/>
          <w:sz w:val="28"/>
        </w:rPr>
        <w:t> </w:t>
      </w:r>
      <w:r>
        <w:rPr>
          <w:sz w:val="28"/>
        </w:rPr>
        <w:t>2003).</w:t>
      </w:r>
    </w:p>
    <w:p>
      <w:pPr>
        <w:pStyle w:val="ListParagraph"/>
        <w:numPr>
          <w:ilvl w:val="0"/>
          <w:numId w:val="54"/>
        </w:numPr>
        <w:tabs>
          <w:tab w:pos="753" w:val="left" w:leader="none"/>
        </w:tabs>
        <w:spacing w:line="328" w:lineRule="auto" w:before="6" w:after="0"/>
        <w:ind w:left="1294" w:right="491" w:hanging="975"/>
        <w:jc w:val="both"/>
        <w:rPr>
          <w:sz w:val="28"/>
        </w:rPr>
      </w:pPr>
      <w:r>
        <w:rPr>
          <w:spacing w:val="-1"/>
          <w:sz w:val="28"/>
        </w:rPr>
        <w:t>VAN</w:t>
      </w:r>
      <w:r>
        <w:rPr>
          <w:spacing w:val="-10"/>
          <w:sz w:val="28"/>
        </w:rPr>
        <w:t> </w:t>
      </w:r>
      <w:r>
        <w:rPr>
          <w:spacing w:val="-1"/>
          <w:sz w:val="28"/>
        </w:rPr>
        <w:t>RIPER,</w:t>
      </w:r>
      <w:r>
        <w:rPr>
          <w:spacing w:val="-8"/>
          <w:sz w:val="28"/>
        </w:rPr>
        <w:t> </w:t>
      </w:r>
      <w:r>
        <w:rPr>
          <w:spacing w:val="-1"/>
          <w:sz w:val="28"/>
        </w:rPr>
        <w:t>PAUL</w:t>
      </w:r>
      <w:r>
        <w:rPr>
          <w:spacing w:val="-16"/>
          <w:sz w:val="28"/>
        </w:rPr>
        <w:t> </w:t>
      </w:r>
      <w:r>
        <w:rPr>
          <w:spacing w:val="-1"/>
          <w:sz w:val="28"/>
        </w:rPr>
        <w:t>P.</w:t>
      </w:r>
      <w:r>
        <w:rPr>
          <w:spacing w:val="-8"/>
          <w:sz w:val="28"/>
        </w:rPr>
        <w:t> </w:t>
      </w:r>
      <w:r>
        <w:rPr>
          <w:spacing w:val="-1"/>
          <w:sz w:val="28"/>
        </w:rPr>
        <w:t>HISTORY</w:t>
      </w:r>
      <w:r>
        <w:rPr>
          <w:spacing w:val="-16"/>
          <w:sz w:val="28"/>
        </w:rPr>
        <w:t> </w:t>
      </w:r>
      <w:r>
        <w:rPr>
          <w:spacing w:val="-1"/>
          <w:sz w:val="28"/>
        </w:rPr>
        <w:t>OF</w:t>
      </w:r>
      <w:r>
        <w:rPr>
          <w:spacing w:val="-6"/>
          <w:sz w:val="28"/>
        </w:rPr>
        <w:t> </w:t>
      </w:r>
      <w:r>
        <w:rPr>
          <w:spacing w:val="-1"/>
          <w:sz w:val="28"/>
        </w:rPr>
        <w:t>THE</w:t>
      </w:r>
      <w:r>
        <w:rPr>
          <w:spacing w:val="-9"/>
          <w:sz w:val="28"/>
        </w:rPr>
        <w:t> </w:t>
      </w:r>
      <w:r>
        <w:rPr>
          <w:spacing w:val="-1"/>
          <w:sz w:val="28"/>
        </w:rPr>
        <w:t>UNITED</w:t>
      </w:r>
      <w:r>
        <w:rPr>
          <w:spacing w:val="-9"/>
          <w:sz w:val="28"/>
        </w:rPr>
        <w:t> </w:t>
      </w:r>
      <w:r>
        <w:rPr>
          <w:sz w:val="28"/>
        </w:rPr>
        <w:t>STATES</w:t>
      </w:r>
      <w:r>
        <w:rPr>
          <w:spacing w:val="-9"/>
          <w:sz w:val="28"/>
        </w:rPr>
        <w:t> </w:t>
      </w:r>
      <w:r>
        <w:rPr>
          <w:sz w:val="28"/>
        </w:rPr>
        <w:t>CIVIL</w:t>
      </w:r>
      <w:r>
        <w:rPr>
          <w:spacing w:val="-67"/>
          <w:sz w:val="28"/>
        </w:rPr>
        <w:t> </w:t>
      </w:r>
      <w:r>
        <w:rPr>
          <w:sz w:val="28"/>
        </w:rPr>
        <w:t>SERVICE</w:t>
      </w:r>
      <w:r>
        <w:rPr>
          <w:spacing w:val="-2"/>
          <w:sz w:val="28"/>
        </w:rPr>
        <w:t> </w:t>
      </w:r>
      <w:r>
        <w:rPr>
          <w:sz w:val="28"/>
        </w:rPr>
        <w:t>(1958).</w:t>
      </w:r>
    </w:p>
    <w:p>
      <w:pPr>
        <w:pStyle w:val="BodyText"/>
        <w:spacing w:before="10"/>
        <w:ind w:left="0"/>
        <w:rPr>
          <w:rFonts w:ascii="Times New Roman"/>
          <w:sz w:val="25"/>
        </w:rPr>
      </w:pPr>
    </w:p>
    <w:p>
      <w:pPr>
        <w:pStyle w:val="Heading5"/>
        <w:spacing w:before="1"/>
      </w:pPr>
      <w:r>
        <w:rPr/>
        <w:t>二、期刊論文</w:t>
      </w:r>
    </w:p>
    <w:p>
      <w:pPr>
        <w:pStyle w:val="ListParagraph"/>
        <w:numPr>
          <w:ilvl w:val="0"/>
          <w:numId w:val="55"/>
        </w:numPr>
        <w:tabs>
          <w:tab w:pos="650" w:val="left" w:leader="none"/>
        </w:tabs>
        <w:spacing w:line="278" w:lineRule="auto" w:before="161" w:after="0"/>
        <w:ind w:left="1294" w:right="496" w:hanging="975"/>
        <w:jc w:val="both"/>
        <w:rPr>
          <w:sz w:val="28"/>
        </w:rPr>
      </w:pPr>
      <w:r>
        <w:rPr>
          <w:i/>
          <w:sz w:val="28"/>
        </w:rPr>
        <w:t>Developments in the Law</w:t>
      </w:r>
      <w:r>
        <w:rPr>
          <w:rFonts w:ascii="新細明體" w:eastAsia="新細明體" w:hint="eastAsia"/>
          <w:sz w:val="29"/>
        </w:rPr>
        <w:t>－</w:t>
      </w:r>
      <w:r>
        <w:rPr>
          <w:i/>
          <w:sz w:val="28"/>
        </w:rPr>
        <w:t>Public Employment, </w:t>
      </w:r>
      <w:r>
        <w:rPr>
          <w:sz w:val="28"/>
        </w:rPr>
        <w:t>97 HARV. L. REV.</w:t>
      </w:r>
      <w:r>
        <w:rPr>
          <w:spacing w:val="1"/>
          <w:sz w:val="28"/>
        </w:rPr>
        <w:t> </w:t>
      </w:r>
      <w:r>
        <w:rPr>
          <w:sz w:val="28"/>
        </w:rPr>
        <w:t>(1984).</w:t>
      </w:r>
    </w:p>
    <w:p>
      <w:pPr>
        <w:pStyle w:val="ListParagraph"/>
        <w:numPr>
          <w:ilvl w:val="0"/>
          <w:numId w:val="55"/>
        </w:numPr>
        <w:tabs>
          <w:tab w:pos="609" w:val="left" w:leader="none"/>
        </w:tabs>
        <w:spacing w:line="328" w:lineRule="auto" w:before="66" w:after="0"/>
        <w:ind w:left="603" w:right="500" w:hanging="284"/>
        <w:jc w:val="both"/>
        <w:rPr>
          <w:sz w:val="28"/>
        </w:rPr>
      </w:pPr>
      <w:r>
        <w:rPr>
          <w:sz w:val="28"/>
        </w:rPr>
        <w:t>Doeringer, Perter B. &amp; Kaboolian Linda &amp; Watkins Michael &amp; Watson</w:t>
      </w:r>
      <w:r>
        <w:rPr>
          <w:spacing w:val="-67"/>
          <w:sz w:val="28"/>
        </w:rPr>
        <w:t> </w:t>
      </w:r>
      <w:r>
        <w:rPr>
          <w:sz w:val="28"/>
        </w:rPr>
        <w:t>Audrey,</w:t>
      </w:r>
      <w:r>
        <w:rPr>
          <w:spacing w:val="1"/>
          <w:sz w:val="28"/>
        </w:rPr>
        <w:t> </w:t>
      </w:r>
      <w:r>
        <w:rPr>
          <w:i/>
          <w:sz w:val="28"/>
        </w:rPr>
        <w:t>Beyond</w:t>
      </w:r>
      <w:r>
        <w:rPr>
          <w:i/>
          <w:spacing w:val="1"/>
          <w:sz w:val="28"/>
        </w:rPr>
        <w:t> </w:t>
      </w:r>
      <w:r>
        <w:rPr>
          <w:i/>
          <w:sz w:val="28"/>
        </w:rPr>
        <w:t>the</w:t>
      </w:r>
      <w:r>
        <w:rPr>
          <w:i/>
          <w:spacing w:val="1"/>
          <w:sz w:val="28"/>
        </w:rPr>
        <w:t> </w:t>
      </w:r>
      <w:r>
        <w:rPr>
          <w:i/>
          <w:sz w:val="28"/>
        </w:rPr>
        <w:t>Merit</w:t>
      </w:r>
      <w:r>
        <w:rPr>
          <w:i/>
          <w:spacing w:val="1"/>
          <w:sz w:val="28"/>
        </w:rPr>
        <w:t> </w:t>
      </w:r>
      <w:r>
        <w:rPr>
          <w:i/>
          <w:sz w:val="28"/>
        </w:rPr>
        <w:t>Model:</w:t>
      </w:r>
      <w:r>
        <w:rPr>
          <w:i/>
          <w:spacing w:val="1"/>
          <w:sz w:val="28"/>
        </w:rPr>
        <w:t> </w:t>
      </w:r>
      <w:r>
        <w:rPr>
          <w:i/>
          <w:sz w:val="28"/>
        </w:rPr>
        <w:t>New</w:t>
      </w:r>
      <w:r>
        <w:rPr>
          <w:i/>
          <w:spacing w:val="1"/>
          <w:sz w:val="28"/>
        </w:rPr>
        <w:t> </w:t>
      </w:r>
      <w:r>
        <w:rPr>
          <w:i/>
          <w:sz w:val="28"/>
        </w:rPr>
        <w:t>Directions</w:t>
      </w:r>
      <w:r>
        <w:rPr>
          <w:i/>
          <w:spacing w:val="1"/>
          <w:sz w:val="28"/>
        </w:rPr>
        <w:t> </w:t>
      </w:r>
      <w:r>
        <w:rPr>
          <w:i/>
          <w:sz w:val="28"/>
        </w:rPr>
        <w:t>at</w:t>
      </w:r>
      <w:r>
        <w:rPr>
          <w:i/>
          <w:spacing w:val="1"/>
          <w:sz w:val="28"/>
        </w:rPr>
        <w:t> </w:t>
      </w:r>
      <w:r>
        <w:rPr>
          <w:i/>
          <w:sz w:val="28"/>
        </w:rPr>
        <w:t>the</w:t>
      </w:r>
      <w:r>
        <w:rPr>
          <w:i/>
          <w:spacing w:val="1"/>
          <w:sz w:val="28"/>
        </w:rPr>
        <w:t> </w:t>
      </w:r>
      <w:r>
        <w:rPr>
          <w:i/>
          <w:sz w:val="28"/>
        </w:rPr>
        <w:t>Federal</w:t>
      </w:r>
      <w:r>
        <w:rPr>
          <w:i/>
          <w:spacing w:val="1"/>
          <w:sz w:val="28"/>
        </w:rPr>
        <w:t> </w:t>
      </w:r>
      <w:r>
        <w:rPr>
          <w:i/>
          <w:sz w:val="28"/>
        </w:rPr>
        <w:t>Workplace?</w:t>
      </w:r>
      <w:r>
        <w:rPr>
          <w:sz w:val="28"/>
        </w:rPr>
        <w:t>, in Dale Belman &amp; Morley Gunderson &amp; Douglas Hyatt</w:t>
      </w:r>
      <w:r>
        <w:rPr>
          <w:spacing w:val="1"/>
          <w:sz w:val="28"/>
        </w:rPr>
        <w:t> </w:t>
      </w:r>
      <w:r>
        <w:rPr>
          <w:sz w:val="28"/>
        </w:rPr>
        <w:t>(ed.),</w:t>
      </w:r>
      <w:r>
        <w:rPr>
          <w:spacing w:val="1"/>
          <w:sz w:val="28"/>
        </w:rPr>
        <w:t> </w:t>
      </w:r>
      <w:r>
        <w:rPr>
          <w:sz w:val="28"/>
        </w:rPr>
        <w:t>Public</w:t>
      </w:r>
      <w:r>
        <w:rPr>
          <w:spacing w:val="1"/>
          <w:sz w:val="28"/>
        </w:rPr>
        <w:t> </w:t>
      </w:r>
      <w:r>
        <w:rPr>
          <w:sz w:val="28"/>
        </w:rPr>
        <w:t>Sector</w:t>
      </w:r>
      <w:r>
        <w:rPr>
          <w:spacing w:val="1"/>
          <w:sz w:val="28"/>
        </w:rPr>
        <w:t> </w:t>
      </w:r>
      <w:r>
        <w:rPr>
          <w:sz w:val="28"/>
        </w:rPr>
        <w:t>Employment</w:t>
      </w:r>
      <w:r>
        <w:rPr>
          <w:spacing w:val="1"/>
          <w:sz w:val="28"/>
        </w:rPr>
        <w:t> </w:t>
      </w:r>
      <w:r>
        <w:rPr>
          <w:sz w:val="28"/>
        </w:rPr>
        <w:t>in</w:t>
      </w:r>
      <w:r>
        <w:rPr>
          <w:spacing w:val="1"/>
          <w:sz w:val="28"/>
        </w:rPr>
        <w:t> </w:t>
      </w:r>
      <w:r>
        <w:rPr>
          <w:sz w:val="28"/>
        </w:rPr>
        <w:t>a</w:t>
      </w:r>
      <w:r>
        <w:rPr>
          <w:spacing w:val="1"/>
          <w:sz w:val="28"/>
        </w:rPr>
        <w:t> </w:t>
      </w:r>
      <w:r>
        <w:rPr>
          <w:sz w:val="28"/>
        </w:rPr>
        <w:t>Time</w:t>
      </w:r>
      <w:r>
        <w:rPr>
          <w:spacing w:val="1"/>
          <w:sz w:val="28"/>
        </w:rPr>
        <w:t> </w:t>
      </w:r>
      <w:r>
        <w:rPr>
          <w:sz w:val="28"/>
        </w:rPr>
        <w:t>of</w:t>
      </w:r>
      <w:r>
        <w:rPr>
          <w:spacing w:val="1"/>
          <w:sz w:val="28"/>
        </w:rPr>
        <w:t> </w:t>
      </w:r>
      <w:r>
        <w:rPr>
          <w:sz w:val="28"/>
        </w:rPr>
        <w:t>Transition</w:t>
      </w:r>
      <w:r>
        <w:rPr>
          <w:spacing w:val="1"/>
          <w:sz w:val="28"/>
        </w:rPr>
        <w:t> </w:t>
      </w:r>
      <w:r>
        <w:rPr>
          <w:sz w:val="28"/>
        </w:rPr>
        <w:t>(INDUSTRIAL</w:t>
      </w:r>
      <w:r>
        <w:rPr>
          <w:spacing w:val="1"/>
          <w:sz w:val="28"/>
        </w:rPr>
        <w:t> </w:t>
      </w:r>
      <w:r>
        <w:rPr>
          <w:sz w:val="28"/>
        </w:rPr>
        <w:t>RELATIONS</w:t>
      </w:r>
      <w:r>
        <w:rPr>
          <w:spacing w:val="1"/>
          <w:sz w:val="28"/>
        </w:rPr>
        <w:t> </w:t>
      </w:r>
      <w:r>
        <w:rPr>
          <w:sz w:val="28"/>
        </w:rPr>
        <w:t>RESEARCH</w:t>
      </w:r>
      <w:r>
        <w:rPr>
          <w:spacing w:val="1"/>
          <w:sz w:val="28"/>
        </w:rPr>
        <w:t> </w:t>
      </w:r>
      <w:r>
        <w:rPr>
          <w:sz w:val="28"/>
        </w:rPr>
        <w:t>ASSOCIATION,</w:t>
      </w:r>
      <w:r>
        <w:rPr>
          <w:spacing w:val="-67"/>
          <w:sz w:val="28"/>
        </w:rPr>
        <w:t> </w:t>
      </w:r>
      <w:r>
        <w:rPr>
          <w:sz w:val="28"/>
        </w:rPr>
        <w:t>University</w:t>
      </w:r>
      <w:r>
        <w:rPr>
          <w:spacing w:val="-5"/>
          <w:sz w:val="28"/>
        </w:rPr>
        <w:t> </w:t>
      </w:r>
      <w:r>
        <w:rPr>
          <w:sz w:val="28"/>
        </w:rPr>
        <w:t>of</w:t>
      </w:r>
      <w:r>
        <w:rPr>
          <w:spacing w:val="-5"/>
          <w:sz w:val="28"/>
        </w:rPr>
        <w:t> </w:t>
      </w:r>
      <w:r>
        <w:rPr>
          <w:sz w:val="28"/>
        </w:rPr>
        <w:t>Wisconsin-Madison 1996).</w:t>
      </w:r>
    </w:p>
    <w:p>
      <w:pPr>
        <w:pStyle w:val="ListParagraph"/>
        <w:numPr>
          <w:ilvl w:val="0"/>
          <w:numId w:val="55"/>
        </w:numPr>
        <w:tabs>
          <w:tab w:pos="724" w:val="left" w:leader="none"/>
        </w:tabs>
        <w:spacing w:line="326" w:lineRule="auto" w:before="0" w:after="0"/>
        <w:ind w:left="603" w:right="498" w:hanging="284"/>
        <w:jc w:val="both"/>
        <w:rPr>
          <w:sz w:val="28"/>
        </w:rPr>
      </w:pPr>
      <w:r>
        <w:rPr/>
        <w:tab/>
      </w:r>
      <w:r>
        <w:rPr>
          <w:sz w:val="28"/>
        </w:rPr>
        <w:t>Dotson,</w:t>
      </w:r>
      <w:r>
        <w:rPr>
          <w:spacing w:val="1"/>
          <w:sz w:val="28"/>
        </w:rPr>
        <w:t> </w:t>
      </w:r>
      <w:r>
        <w:rPr>
          <w:sz w:val="28"/>
        </w:rPr>
        <w:t>Arch.</w:t>
      </w:r>
      <w:r>
        <w:rPr>
          <w:spacing w:val="1"/>
          <w:sz w:val="28"/>
        </w:rPr>
        <w:t> </w:t>
      </w:r>
      <w:r>
        <w:rPr>
          <w:i/>
          <w:sz w:val="28"/>
        </w:rPr>
        <w:t>“The</w:t>
      </w:r>
      <w:r>
        <w:rPr>
          <w:i/>
          <w:spacing w:val="1"/>
          <w:sz w:val="28"/>
        </w:rPr>
        <w:t> </w:t>
      </w:r>
      <w:r>
        <w:rPr>
          <w:i/>
          <w:sz w:val="28"/>
        </w:rPr>
        <w:t>Emerging</w:t>
      </w:r>
      <w:r>
        <w:rPr>
          <w:i/>
          <w:spacing w:val="1"/>
          <w:sz w:val="28"/>
        </w:rPr>
        <w:t> </w:t>
      </w:r>
      <w:r>
        <w:rPr>
          <w:i/>
          <w:sz w:val="28"/>
        </w:rPr>
        <w:t>Doctrine</w:t>
      </w:r>
      <w:r>
        <w:rPr>
          <w:i/>
          <w:spacing w:val="1"/>
          <w:sz w:val="28"/>
        </w:rPr>
        <w:t> </w:t>
      </w:r>
      <w:r>
        <w:rPr>
          <w:i/>
          <w:sz w:val="28"/>
        </w:rPr>
        <w:t>of</w:t>
      </w:r>
      <w:r>
        <w:rPr>
          <w:i/>
          <w:spacing w:val="1"/>
          <w:sz w:val="28"/>
        </w:rPr>
        <w:t> </w:t>
      </w:r>
      <w:r>
        <w:rPr>
          <w:i/>
          <w:sz w:val="28"/>
        </w:rPr>
        <w:t>Privilege</w:t>
      </w:r>
      <w:r>
        <w:rPr>
          <w:i/>
          <w:spacing w:val="1"/>
          <w:sz w:val="28"/>
        </w:rPr>
        <w:t> </w:t>
      </w:r>
      <w:r>
        <w:rPr>
          <w:i/>
          <w:sz w:val="28"/>
        </w:rPr>
        <w:t>in</w:t>
      </w:r>
      <w:r>
        <w:rPr>
          <w:i/>
          <w:spacing w:val="1"/>
          <w:sz w:val="28"/>
        </w:rPr>
        <w:t> </w:t>
      </w:r>
      <w:r>
        <w:rPr>
          <w:i/>
          <w:sz w:val="28"/>
        </w:rPr>
        <w:t>Public</w:t>
      </w:r>
      <w:r>
        <w:rPr>
          <w:i/>
          <w:spacing w:val="1"/>
          <w:sz w:val="28"/>
        </w:rPr>
        <w:t> </w:t>
      </w:r>
      <w:r>
        <w:rPr>
          <w:i/>
          <w:spacing w:val="-1"/>
          <w:sz w:val="28"/>
        </w:rPr>
        <w:t>Employment”</w:t>
      </w:r>
      <w:r>
        <w:rPr>
          <w:spacing w:val="-1"/>
          <w:sz w:val="28"/>
        </w:rPr>
        <w:t>, Public</w:t>
      </w:r>
      <w:r>
        <w:rPr>
          <w:spacing w:val="-17"/>
          <w:sz w:val="28"/>
        </w:rPr>
        <w:t> </w:t>
      </w:r>
      <w:r>
        <w:rPr>
          <w:spacing w:val="-1"/>
          <w:sz w:val="28"/>
        </w:rPr>
        <w:t>Administration</w:t>
      </w:r>
      <w:r>
        <w:rPr>
          <w:spacing w:val="1"/>
          <w:sz w:val="28"/>
        </w:rPr>
        <w:t> </w:t>
      </w:r>
      <w:r>
        <w:rPr>
          <w:sz w:val="28"/>
        </w:rPr>
        <w:t>Review15</w:t>
      </w:r>
      <w:r>
        <w:rPr>
          <w:spacing w:val="1"/>
          <w:sz w:val="28"/>
        </w:rPr>
        <w:t> </w:t>
      </w:r>
      <w:r>
        <w:rPr>
          <w:sz w:val="28"/>
        </w:rPr>
        <w:t>(Spring</w:t>
      </w:r>
      <w:r>
        <w:rPr>
          <w:spacing w:val="-3"/>
          <w:sz w:val="28"/>
        </w:rPr>
        <w:t> </w:t>
      </w:r>
      <w:r>
        <w:rPr>
          <w:sz w:val="28"/>
        </w:rPr>
        <w:t>1955).</w:t>
      </w:r>
    </w:p>
    <w:p>
      <w:pPr>
        <w:pStyle w:val="BodyText"/>
        <w:spacing w:line="326" w:lineRule="auto"/>
        <w:ind w:left="603" w:right="502" w:hanging="284"/>
        <w:jc w:val="both"/>
        <w:rPr>
          <w:rFonts w:ascii="Times New Roman" w:hAnsi="Times New Roman"/>
        </w:rPr>
      </w:pPr>
      <w:r>
        <w:rPr>
          <w:rFonts w:ascii="Times New Roman" w:hAnsi="Times New Roman"/>
          <w:w w:val="110"/>
        </w:rPr>
        <w:t>4. Friel, Bri </w:t>
      </w:r>
      <w:r>
        <w:rPr>
          <w:rFonts w:ascii="Times New Roman" w:hAnsi="Times New Roman"/>
          <w:spacing w:val="77"/>
          <w:w w:val="110"/>
        </w:rPr>
        <w:t> </w:t>
      </w:r>
      <w:r>
        <w:rPr>
          <w:rFonts w:ascii="Times New Roman" w:hAnsi="Times New Roman"/>
          <w:w w:val="110"/>
        </w:rPr>
        <w:t>. “H              B    </w:t>
      </w:r>
      <w:r>
        <w:rPr>
          <w:rFonts w:ascii="Times New Roman" w:hAnsi="Times New Roman"/>
          <w:w w:val="120"/>
        </w:rPr>
        <w:t>I           P             B   f   C          f</w:t>
      </w:r>
      <w:r>
        <w:rPr>
          <w:rFonts w:ascii="Times New Roman" w:hAnsi="Times New Roman"/>
          <w:spacing w:val="1"/>
          <w:w w:val="120"/>
        </w:rPr>
        <w:t> </w:t>
      </w:r>
      <w:r>
        <w:rPr>
          <w:rFonts w:ascii="Times New Roman" w:hAnsi="Times New Roman"/>
          <w:w w:val="105"/>
        </w:rPr>
        <w:t>A</w:t>
      </w:r>
      <w:r>
        <w:rPr>
          <w:rFonts w:ascii="Times New Roman" w:hAnsi="Times New Roman"/>
          <w:spacing w:val="52"/>
          <w:w w:val="105"/>
        </w:rPr>
        <w:t> </w:t>
      </w:r>
      <w:r>
        <w:rPr>
          <w:rFonts w:ascii="Times New Roman" w:hAnsi="Times New Roman"/>
          <w:w w:val="105"/>
        </w:rPr>
        <w:t>A</w:t>
      </w:r>
      <w:r>
        <w:rPr>
          <w:rFonts w:ascii="Times New Roman" w:hAnsi="Times New Roman"/>
          <w:spacing w:val="39"/>
          <w:w w:val="105"/>
        </w:rPr>
        <w:t> </w:t>
      </w:r>
      <w:r>
        <w:rPr>
          <w:rFonts w:ascii="Times New Roman" w:hAnsi="Times New Roman"/>
          <w:w w:val="105"/>
        </w:rPr>
        <w:t>”</w:t>
      </w:r>
      <w:r>
        <w:rPr>
          <w:rFonts w:ascii="Times New Roman" w:hAnsi="Times New Roman"/>
          <w:spacing w:val="-9"/>
          <w:w w:val="105"/>
        </w:rPr>
        <w:t> </w:t>
      </w:r>
      <w:r>
        <w:rPr>
          <w:rFonts w:ascii="Times New Roman" w:hAnsi="Times New Roman"/>
          <w:i/>
          <w:w w:val="105"/>
        </w:rPr>
        <w:t>Gov</w:t>
      </w:r>
      <w:r>
        <w:rPr>
          <w:rFonts w:ascii="Times New Roman" w:hAnsi="Times New Roman"/>
          <w:i/>
          <w:spacing w:val="-8"/>
          <w:w w:val="105"/>
        </w:rPr>
        <w:t> </w:t>
      </w:r>
      <w:r>
        <w:rPr>
          <w:rFonts w:ascii="Times New Roman" w:hAnsi="Times New Roman"/>
          <w:i/>
          <w:w w:val="105"/>
        </w:rPr>
        <w:t>Exec.com,</w:t>
      </w:r>
      <w:r>
        <w:rPr>
          <w:rFonts w:ascii="Times New Roman" w:hAnsi="Times New Roman"/>
          <w:i/>
          <w:spacing w:val="-9"/>
          <w:w w:val="105"/>
        </w:rPr>
        <w:t> </w:t>
      </w:r>
      <w:r>
        <w:rPr>
          <w:rFonts w:ascii="Times New Roman" w:hAnsi="Times New Roman"/>
          <w:w w:val="105"/>
        </w:rPr>
        <w:t>(19</w:t>
      </w:r>
      <w:r>
        <w:rPr>
          <w:rFonts w:ascii="Times New Roman" w:hAnsi="Times New Roman"/>
          <w:spacing w:val="-7"/>
          <w:w w:val="105"/>
        </w:rPr>
        <w:t> </w:t>
      </w:r>
      <w:r>
        <w:rPr>
          <w:rFonts w:ascii="Times New Roman" w:hAnsi="Times New Roman"/>
          <w:w w:val="105"/>
        </w:rPr>
        <w:t>November</w:t>
      </w:r>
      <w:r>
        <w:rPr>
          <w:rFonts w:ascii="Times New Roman" w:hAnsi="Times New Roman"/>
          <w:spacing w:val="-11"/>
          <w:w w:val="105"/>
        </w:rPr>
        <w:t> </w:t>
      </w:r>
      <w:r>
        <w:rPr>
          <w:rFonts w:ascii="Times New Roman" w:hAnsi="Times New Roman"/>
          <w:w w:val="105"/>
        </w:rPr>
        <w:t>2003).</w:t>
      </w:r>
    </w:p>
    <w:p>
      <w:pPr>
        <w:pStyle w:val="ListParagraph"/>
        <w:numPr>
          <w:ilvl w:val="0"/>
          <w:numId w:val="56"/>
        </w:numPr>
        <w:tabs>
          <w:tab w:pos="616" w:val="left" w:leader="none"/>
        </w:tabs>
        <w:spacing w:line="328" w:lineRule="auto" w:before="1" w:after="0"/>
        <w:ind w:left="603" w:right="496" w:hanging="284"/>
        <w:jc w:val="both"/>
        <w:rPr>
          <w:sz w:val="28"/>
        </w:rPr>
      </w:pPr>
      <w:r>
        <w:rPr>
          <w:sz w:val="28"/>
        </w:rPr>
        <w:t>Fine, Cory R. &amp; T. Zane Reeves &amp; George P. Harney. </w:t>
      </w:r>
      <w:r>
        <w:rPr>
          <w:i/>
          <w:sz w:val="28"/>
        </w:rPr>
        <w:t>Employee Drug</w:t>
      </w:r>
      <w:r>
        <w:rPr>
          <w:i/>
          <w:spacing w:val="1"/>
          <w:sz w:val="28"/>
        </w:rPr>
        <w:t> </w:t>
      </w:r>
      <w:r>
        <w:rPr>
          <w:i/>
          <w:sz w:val="28"/>
        </w:rPr>
        <w:t>Testing: Are Cities Complying with the Courts?, </w:t>
      </w:r>
      <w:r>
        <w:rPr>
          <w:sz w:val="28"/>
        </w:rPr>
        <w:t>Public Administration</w:t>
      </w:r>
      <w:r>
        <w:rPr>
          <w:spacing w:val="-67"/>
          <w:sz w:val="28"/>
        </w:rPr>
        <w:t> </w:t>
      </w:r>
      <w:r>
        <w:rPr>
          <w:sz w:val="28"/>
        </w:rPr>
        <w:t>Review,</w:t>
      </w:r>
      <w:r>
        <w:rPr>
          <w:spacing w:val="-8"/>
          <w:sz w:val="28"/>
        </w:rPr>
        <w:t> </w:t>
      </w:r>
      <w:r>
        <w:rPr>
          <w:sz w:val="28"/>
        </w:rPr>
        <w:t>Vol.56,</w:t>
      </w:r>
      <w:r>
        <w:rPr>
          <w:spacing w:val="-2"/>
          <w:sz w:val="28"/>
        </w:rPr>
        <w:t> </w:t>
      </w:r>
      <w:r>
        <w:rPr>
          <w:sz w:val="28"/>
        </w:rPr>
        <w:t>No.1</w:t>
      </w:r>
      <w:r>
        <w:rPr>
          <w:spacing w:val="-3"/>
          <w:sz w:val="28"/>
        </w:rPr>
        <w:t> </w:t>
      </w:r>
      <w:r>
        <w:rPr>
          <w:sz w:val="28"/>
        </w:rPr>
        <w:t>(January/February</w:t>
      </w:r>
      <w:r>
        <w:rPr>
          <w:spacing w:val="-5"/>
          <w:sz w:val="28"/>
        </w:rPr>
        <w:t> </w:t>
      </w:r>
      <w:r>
        <w:rPr>
          <w:sz w:val="28"/>
        </w:rPr>
        <w:t>1996).</w:t>
      </w:r>
    </w:p>
    <w:p>
      <w:pPr>
        <w:pStyle w:val="ListParagraph"/>
        <w:numPr>
          <w:ilvl w:val="0"/>
          <w:numId w:val="56"/>
        </w:numPr>
        <w:tabs>
          <w:tab w:pos="657" w:val="left" w:leader="none"/>
        </w:tabs>
        <w:spacing w:line="328" w:lineRule="auto" w:before="0" w:after="0"/>
        <w:ind w:left="603" w:right="504" w:hanging="284"/>
        <w:jc w:val="both"/>
        <w:rPr>
          <w:sz w:val="28"/>
        </w:rPr>
      </w:pPr>
      <w:r>
        <w:rPr/>
        <w:tab/>
      </w:r>
      <w:r>
        <w:rPr>
          <w:sz w:val="28"/>
        </w:rPr>
        <w:t>Frug. </w:t>
      </w:r>
      <w:r>
        <w:rPr>
          <w:i/>
          <w:sz w:val="28"/>
        </w:rPr>
        <w:t>Does the Constitution Prevent the Discharge of Civil Service</w:t>
      </w:r>
      <w:r>
        <w:rPr>
          <w:i/>
          <w:spacing w:val="1"/>
          <w:sz w:val="28"/>
        </w:rPr>
        <w:t> </w:t>
      </w:r>
      <w:r>
        <w:rPr>
          <w:i/>
          <w:sz w:val="28"/>
        </w:rPr>
        <w:t>Employees?</w:t>
      </w:r>
      <w:r>
        <w:rPr>
          <w:sz w:val="28"/>
        </w:rPr>
        <w:t>,</w:t>
      </w:r>
      <w:r>
        <w:rPr>
          <w:spacing w:val="-6"/>
          <w:sz w:val="28"/>
        </w:rPr>
        <w:t> </w:t>
      </w:r>
      <w:r>
        <w:rPr>
          <w:sz w:val="28"/>
        </w:rPr>
        <w:t>124 U.</w:t>
      </w:r>
      <w:r>
        <w:rPr>
          <w:spacing w:val="-2"/>
          <w:sz w:val="28"/>
        </w:rPr>
        <w:t> </w:t>
      </w:r>
      <w:r>
        <w:rPr>
          <w:sz w:val="28"/>
        </w:rPr>
        <w:t>PA.</w:t>
      </w:r>
      <w:r>
        <w:rPr>
          <w:spacing w:val="-2"/>
          <w:sz w:val="28"/>
        </w:rPr>
        <w:t> </w:t>
      </w:r>
      <w:r>
        <w:rPr>
          <w:sz w:val="28"/>
        </w:rPr>
        <w:t>L.</w:t>
      </w:r>
      <w:r>
        <w:rPr>
          <w:spacing w:val="-3"/>
          <w:sz w:val="28"/>
        </w:rPr>
        <w:t> </w:t>
      </w:r>
      <w:r>
        <w:rPr>
          <w:sz w:val="28"/>
        </w:rPr>
        <w:t>REV.</w:t>
      </w:r>
      <w:r>
        <w:rPr>
          <w:spacing w:val="-2"/>
          <w:sz w:val="28"/>
        </w:rPr>
        <w:t> </w:t>
      </w:r>
      <w:r>
        <w:rPr>
          <w:sz w:val="28"/>
        </w:rPr>
        <w:t>(1976).</w:t>
      </w:r>
    </w:p>
    <w:p>
      <w:pPr>
        <w:pStyle w:val="ListParagraph"/>
        <w:numPr>
          <w:ilvl w:val="0"/>
          <w:numId w:val="56"/>
        </w:numPr>
        <w:tabs>
          <w:tab w:pos="616" w:val="left" w:leader="none"/>
        </w:tabs>
        <w:spacing w:line="321" w:lineRule="exact" w:before="0" w:after="0"/>
        <w:ind w:left="615" w:right="0" w:hanging="296"/>
        <w:jc w:val="both"/>
        <w:rPr>
          <w:i/>
          <w:sz w:val="28"/>
        </w:rPr>
      </w:pPr>
      <w:r>
        <w:rPr>
          <w:sz w:val="28"/>
        </w:rPr>
        <w:t>Hoofagle,</w:t>
      </w:r>
      <w:r>
        <w:rPr>
          <w:spacing w:val="7"/>
          <w:sz w:val="28"/>
        </w:rPr>
        <w:t> </w:t>
      </w:r>
      <w:r>
        <w:rPr>
          <w:i/>
          <w:sz w:val="28"/>
        </w:rPr>
        <w:t>Matters</w:t>
      </w:r>
      <w:r>
        <w:rPr>
          <w:i/>
          <w:spacing w:val="6"/>
          <w:sz w:val="28"/>
        </w:rPr>
        <w:t> </w:t>
      </w:r>
      <w:r>
        <w:rPr>
          <w:i/>
          <w:sz w:val="28"/>
        </w:rPr>
        <w:t>of</w:t>
      </w:r>
      <w:r>
        <w:rPr>
          <w:i/>
          <w:spacing w:val="7"/>
          <w:sz w:val="28"/>
        </w:rPr>
        <w:t> </w:t>
      </w:r>
      <w:r>
        <w:rPr>
          <w:i/>
          <w:sz w:val="28"/>
        </w:rPr>
        <w:t>Public</w:t>
      </w:r>
      <w:r>
        <w:rPr>
          <w:i/>
          <w:spacing w:val="8"/>
          <w:sz w:val="28"/>
        </w:rPr>
        <w:t> </w:t>
      </w:r>
      <w:r>
        <w:rPr>
          <w:i/>
          <w:sz w:val="28"/>
        </w:rPr>
        <w:t>Concern</w:t>
      </w:r>
      <w:r>
        <w:rPr>
          <w:i/>
          <w:spacing w:val="7"/>
          <w:sz w:val="28"/>
        </w:rPr>
        <w:t> </w:t>
      </w:r>
      <w:r>
        <w:rPr>
          <w:i/>
          <w:sz w:val="28"/>
        </w:rPr>
        <w:t>and</w:t>
      </w:r>
      <w:r>
        <w:rPr>
          <w:i/>
          <w:spacing w:val="8"/>
          <w:sz w:val="28"/>
        </w:rPr>
        <w:t> </w:t>
      </w:r>
      <w:r>
        <w:rPr>
          <w:i/>
          <w:sz w:val="28"/>
        </w:rPr>
        <w:t>Public</w:t>
      </w:r>
      <w:r>
        <w:rPr>
          <w:i/>
          <w:spacing w:val="7"/>
          <w:sz w:val="28"/>
        </w:rPr>
        <w:t> </w:t>
      </w:r>
      <w:r>
        <w:rPr>
          <w:i/>
          <w:sz w:val="28"/>
        </w:rPr>
        <w:t>University</w:t>
      </w:r>
      <w:r>
        <w:rPr>
          <w:i/>
          <w:spacing w:val="5"/>
          <w:sz w:val="28"/>
        </w:rPr>
        <w:t> </w:t>
      </w:r>
      <w:r>
        <w:rPr>
          <w:i/>
          <w:sz w:val="28"/>
        </w:rPr>
        <w:t>Professor,</w:t>
      </w:r>
    </w:p>
    <w:p>
      <w:pPr>
        <w:pStyle w:val="BodyText"/>
        <w:spacing w:before="115"/>
        <w:ind w:left="603"/>
        <w:jc w:val="both"/>
        <w:rPr>
          <w:rFonts w:ascii="Times New Roman"/>
        </w:rPr>
      </w:pPr>
      <w:r>
        <w:rPr>
          <w:rFonts w:ascii="Times New Roman"/>
        </w:rPr>
        <w:t>Journal</w:t>
      </w:r>
      <w:r>
        <w:rPr>
          <w:rFonts w:ascii="Times New Roman"/>
          <w:spacing w:val="-2"/>
        </w:rPr>
        <w:t> </w:t>
      </w:r>
      <w:r>
        <w:rPr>
          <w:rFonts w:ascii="Times New Roman"/>
        </w:rPr>
        <w:t>of</w:t>
      </w:r>
      <w:r>
        <w:rPr>
          <w:rFonts w:ascii="Times New Roman"/>
          <w:spacing w:val="-2"/>
        </w:rPr>
        <w:t> </w:t>
      </w:r>
      <w:r>
        <w:rPr>
          <w:rFonts w:ascii="Times New Roman"/>
        </w:rPr>
        <w:t>Colleges</w:t>
      </w:r>
      <w:r>
        <w:rPr>
          <w:rFonts w:ascii="Times New Roman"/>
          <w:spacing w:val="-1"/>
        </w:rPr>
        <w:t> </w:t>
      </w:r>
      <w:r>
        <w:rPr>
          <w:rFonts w:ascii="Times New Roman"/>
        </w:rPr>
        <w:t>and</w:t>
      </w:r>
      <w:r>
        <w:rPr>
          <w:rFonts w:ascii="Times New Roman"/>
          <w:spacing w:val="-1"/>
        </w:rPr>
        <w:t> </w:t>
      </w:r>
      <w:r>
        <w:rPr>
          <w:rFonts w:ascii="Times New Roman"/>
        </w:rPr>
        <w:t>University</w:t>
      </w:r>
      <w:r>
        <w:rPr>
          <w:rFonts w:ascii="Times New Roman"/>
          <w:spacing w:val="-6"/>
        </w:rPr>
        <w:t> </w:t>
      </w:r>
      <w:r>
        <w:rPr>
          <w:rFonts w:ascii="Times New Roman"/>
        </w:rPr>
        <w:t>Law</w:t>
      </w:r>
      <w:r>
        <w:rPr>
          <w:rFonts w:ascii="Times New Roman"/>
          <w:spacing w:val="1"/>
        </w:rPr>
        <w:t> </w:t>
      </w:r>
      <w:r>
        <w:rPr>
          <w:rFonts w:ascii="Times New Roman"/>
        </w:rPr>
        <w:t>27</w:t>
      </w:r>
      <w:r>
        <w:rPr>
          <w:rFonts w:ascii="Times New Roman"/>
          <w:spacing w:val="-1"/>
        </w:rPr>
        <w:t> </w:t>
      </w:r>
      <w:r>
        <w:rPr>
          <w:rFonts w:ascii="Times New Roman"/>
        </w:rPr>
        <w:t>(3)</w:t>
      </w:r>
      <w:r>
        <w:rPr>
          <w:rFonts w:ascii="Times New Roman"/>
          <w:spacing w:val="-2"/>
        </w:rPr>
        <w:t> </w:t>
      </w:r>
      <w:r>
        <w:rPr>
          <w:rFonts w:ascii="Times New Roman"/>
        </w:rPr>
        <w:t>(2001).</w:t>
      </w:r>
    </w:p>
    <w:p>
      <w:pPr>
        <w:spacing w:after="0"/>
        <w:jc w:val="both"/>
        <w:rPr>
          <w:rFonts w:ascii="Times New Roman"/>
        </w:rPr>
        <w:sectPr>
          <w:pgSz w:w="11910" w:h="16840"/>
          <w:pgMar w:header="0" w:footer="1239" w:top="1440" w:bottom="1420" w:left="1480" w:right="1300"/>
        </w:sectPr>
      </w:pPr>
    </w:p>
    <w:p>
      <w:pPr>
        <w:pStyle w:val="ListParagraph"/>
        <w:numPr>
          <w:ilvl w:val="0"/>
          <w:numId w:val="56"/>
        </w:numPr>
        <w:tabs>
          <w:tab w:pos="633" w:val="left" w:leader="none"/>
        </w:tabs>
        <w:spacing w:line="328" w:lineRule="auto" w:before="73" w:after="0"/>
        <w:ind w:left="603" w:right="497" w:hanging="284"/>
        <w:jc w:val="both"/>
        <w:rPr>
          <w:sz w:val="28"/>
        </w:rPr>
      </w:pPr>
      <w:r>
        <w:rPr>
          <w:sz w:val="28"/>
        </w:rPr>
        <w:t>Kellough J. Edward. </w:t>
      </w:r>
      <w:r>
        <w:rPr>
          <w:i/>
          <w:sz w:val="28"/>
        </w:rPr>
        <w:t>Equal Employment Opportunity and Affirmative</w:t>
      </w:r>
      <w:r>
        <w:rPr>
          <w:i/>
          <w:spacing w:val="1"/>
          <w:sz w:val="28"/>
        </w:rPr>
        <w:t> </w:t>
      </w:r>
      <w:r>
        <w:rPr>
          <w:i/>
          <w:sz w:val="28"/>
        </w:rPr>
        <w:t>Action in the Public Sector</w:t>
      </w:r>
      <w:r>
        <w:rPr>
          <w:sz w:val="28"/>
        </w:rPr>
        <w:t>, in STEVEN W. HAYS &amp; RICHARD C.</w:t>
      </w:r>
      <w:r>
        <w:rPr>
          <w:spacing w:val="1"/>
          <w:sz w:val="28"/>
        </w:rPr>
        <w:t> </w:t>
      </w:r>
      <w:r>
        <w:rPr>
          <w:sz w:val="28"/>
        </w:rPr>
        <w:t>KEARNEY</w:t>
      </w:r>
      <w:r>
        <w:rPr>
          <w:spacing w:val="1"/>
          <w:sz w:val="28"/>
        </w:rPr>
        <w:t> </w:t>
      </w:r>
      <w:r>
        <w:rPr>
          <w:sz w:val="28"/>
        </w:rPr>
        <w:t>(ed.),</w:t>
      </w:r>
      <w:r>
        <w:rPr>
          <w:spacing w:val="1"/>
          <w:sz w:val="28"/>
        </w:rPr>
        <w:t> </w:t>
      </w:r>
      <w:r>
        <w:rPr>
          <w:sz w:val="28"/>
        </w:rPr>
        <w:t>PUBLIC</w:t>
      </w:r>
      <w:r>
        <w:rPr>
          <w:spacing w:val="1"/>
          <w:sz w:val="28"/>
        </w:rPr>
        <w:t> </w:t>
      </w:r>
      <w:r>
        <w:rPr>
          <w:sz w:val="28"/>
        </w:rPr>
        <w:t>PERSONNEL</w:t>
      </w:r>
      <w:r>
        <w:rPr>
          <w:spacing w:val="1"/>
          <w:sz w:val="28"/>
        </w:rPr>
        <w:t> </w:t>
      </w:r>
      <w:r>
        <w:rPr>
          <w:sz w:val="28"/>
        </w:rPr>
        <w:t>ADMINISTRATION:</w:t>
      </w:r>
      <w:r>
        <w:rPr>
          <w:spacing w:val="1"/>
          <w:sz w:val="28"/>
        </w:rPr>
        <w:t> </w:t>
      </w:r>
      <w:r>
        <w:rPr>
          <w:sz w:val="28"/>
        </w:rPr>
        <w:t>problems and prospects (Pearson Education, Upper Saddle River, New</w:t>
      </w:r>
      <w:r>
        <w:rPr>
          <w:spacing w:val="1"/>
          <w:sz w:val="28"/>
        </w:rPr>
        <w:t> </w:t>
      </w:r>
      <w:r>
        <w:rPr>
          <w:sz w:val="28"/>
        </w:rPr>
        <w:t>Jersey,</w:t>
      </w:r>
      <w:r>
        <w:rPr>
          <w:spacing w:val="-2"/>
          <w:sz w:val="28"/>
        </w:rPr>
        <w:t> </w:t>
      </w:r>
      <w:r>
        <w:rPr>
          <w:sz w:val="28"/>
        </w:rPr>
        <w:t>4th</w:t>
      </w:r>
      <w:r>
        <w:rPr>
          <w:spacing w:val="1"/>
          <w:sz w:val="28"/>
        </w:rPr>
        <w:t> </w:t>
      </w:r>
      <w:r>
        <w:rPr>
          <w:sz w:val="28"/>
        </w:rPr>
        <w:t>ed.,</w:t>
      </w:r>
      <w:r>
        <w:rPr>
          <w:spacing w:val="-1"/>
          <w:sz w:val="28"/>
        </w:rPr>
        <w:t> </w:t>
      </w:r>
      <w:r>
        <w:rPr>
          <w:sz w:val="28"/>
        </w:rPr>
        <w:t>2003).</w:t>
      </w:r>
    </w:p>
    <w:p>
      <w:pPr>
        <w:pStyle w:val="ListParagraph"/>
        <w:numPr>
          <w:ilvl w:val="0"/>
          <w:numId w:val="56"/>
        </w:numPr>
        <w:tabs>
          <w:tab w:pos="604" w:val="left" w:leader="none"/>
        </w:tabs>
        <w:spacing w:line="328" w:lineRule="auto" w:before="0" w:after="0"/>
        <w:ind w:left="603" w:right="497" w:hanging="284"/>
        <w:jc w:val="both"/>
        <w:rPr>
          <w:sz w:val="28"/>
        </w:rPr>
      </w:pPr>
      <w:r>
        <w:rPr>
          <w:sz w:val="28"/>
        </w:rPr>
        <w:t>Knowles, Eddie Ade &amp; Norma M. Riccucci. </w:t>
      </w:r>
      <w:r>
        <w:rPr>
          <w:i/>
          <w:sz w:val="28"/>
        </w:rPr>
        <w:t>Drug Testing in the Public</w:t>
      </w:r>
      <w:r>
        <w:rPr>
          <w:i/>
          <w:spacing w:val="-67"/>
          <w:sz w:val="28"/>
        </w:rPr>
        <w:t> </w:t>
      </w:r>
      <w:r>
        <w:rPr>
          <w:i/>
          <w:sz w:val="28"/>
        </w:rPr>
        <w:t>Sector:</w:t>
      </w:r>
      <w:r>
        <w:rPr>
          <w:i/>
          <w:spacing w:val="1"/>
          <w:sz w:val="28"/>
        </w:rPr>
        <w:t> </w:t>
      </w:r>
      <w:r>
        <w:rPr>
          <w:i/>
          <w:sz w:val="28"/>
        </w:rPr>
        <w:t>An</w:t>
      </w:r>
      <w:r>
        <w:rPr>
          <w:i/>
          <w:spacing w:val="1"/>
          <w:sz w:val="28"/>
        </w:rPr>
        <w:t> </w:t>
      </w:r>
      <w:r>
        <w:rPr>
          <w:i/>
          <w:sz w:val="28"/>
        </w:rPr>
        <w:t>Interpretation</w:t>
      </w:r>
      <w:r>
        <w:rPr>
          <w:i/>
          <w:spacing w:val="1"/>
          <w:sz w:val="28"/>
        </w:rPr>
        <w:t> </w:t>
      </w:r>
      <w:r>
        <w:rPr>
          <w:i/>
          <w:sz w:val="28"/>
        </w:rPr>
        <w:t>Grounded</w:t>
      </w:r>
      <w:r>
        <w:rPr>
          <w:i/>
          <w:spacing w:val="1"/>
          <w:sz w:val="28"/>
        </w:rPr>
        <w:t> </w:t>
      </w:r>
      <w:r>
        <w:rPr>
          <w:i/>
          <w:sz w:val="28"/>
        </w:rPr>
        <w:t>in</w:t>
      </w:r>
      <w:r>
        <w:rPr>
          <w:i/>
          <w:spacing w:val="1"/>
          <w:sz w:val="28"/>
        </w:rPr>
        <w:t> </w:t>
      </w:r>
      <w:r>
        <w:rPr>
          <w:i/>
          <w:sz w:val="28"/>
        </w:rPr>
        <w:t>Rosenbloom’s</w:t>
      </w:r>
      <w:r>
        <w:rPr>
          <w:i/>
          <w:spacing w:val="1"/>
          <w:sz w:val="28"/>
        </w:rPr>
        <w:t> </w:t>
      </w:r>
      <w:r>
        <w:rPr>
          <w:i/>
          <w:sz w:val="28"/>
        </w:rPr>
        <w:t>Competing-Perspectives</w:t>
      </w:r>
      <w:r>
        <w:rPr>
          <w:i/>
          <w:spacing w:val="-12"/>
          <w:sz w:val="28"/>
        </w:rPr>
        <w:t> </w:t>
      </w:r>
      <w:r>
        <w:rPr>
          <w:i/>
          <w:sz w:val="28"/>
        </w:rPr>
        <w:t>Model,</w:t>
      </w:r>
      <w:r>
        <w:rPr>
          <w:i/>
          <w:spacing w:val="-10"/>
          <w:sz w:val="28"/>
        </w:rPr>
        <w:t> </w:t>
      </w:r>
      <w:r>
        <w:rPr>
          <w:sz w:val="28"/>
        </w:rPr>
        <w:t>Public</w:t>
      </w:r>
      <w:r>
        <w:rPr>
          <w:spacing w:val="-12"/>
          <w:sz w:val="28"/>
        </w:rPr>
        <w:t> </w:t>
      </w:r>
      <w:r>
        <w:rPr>
          <w:sz w:val="28"/>
        </w:rPr>
        <w:t>Administration</w:t>
      </w:r>
      <w:r>
        <w:rPr>
          <w:spacing w:val="-12"/>
          <w:sz w:val="28"/>
        </w:rPr>
        <w:t> </w:t>
      </w:r>
      <w:r>
        <w:rPr>
          <w:sz w:val="28"/>
        </w:rPr>
        <w:t>Review,</w:t>
      </w:r>
      <w:r>
        <w:rPr>
          <w:spacing w:val="-13"/>
          <w:sz w:val="28"/>
        </w:rPr>
        <w:t> </w:t>
      </w:r>
      <w:r>
        <w:rPr>
          <w:sz w:val="28"/>
        </w:rPr>
        <w:t>Vol.61,</w:t>
      </w:r>
      <w:r>
        <w:rPr>
          <w:spacing w:val="-68"/>
          <w:sz w:val="28"/>
        </w:rPr>
        <w:t> </w:t>
      </w:r>
      <w:r>
        <w:rPr>
          <w:sz w:val="28"/>
        </w:rPr>
        <w:t>No.4</w:t>
      </w:r>
      <w:r>
        <w:rPr>
          <w:spacing w:val="-1"/>
          <w:sz w:val="28"/>
        </w:rPr>
        <w:t> </w:t>
      </w:r>
      <w:r>
        <w:rPr>
          <w:sz w:val="28"/>
        </w:rPr>
        <w:t>(July/August</w:t>
      </w:r>
      <w:r>
        <w:rPr>
          <w:spacing w:val="1"/>
          <w:sz w:val="28"/>
        </w:rPr>
        <w:t> </w:t>
      </w:r>
      <w:r>
        <w:rPr>
          <w:sz w:val="28"/>
        </w:rPr>
        <w:t>2001).</w:t>
      </w:r>
    </w:p>
    <w:p>
      <w:pPr>
        <w:pStyle w:val="ListParagraph"/>
        <w:numPr>
          <w:ilvl w:val="0"/>
          <w:numId w:val="56"/>
        </w:numPr>
        <w:tabs>
          <w:tab w:pos="789" w:val="left" w:leader="none"/>
        </w:tabs>
        <w:spacing w:line="328" w:lineRule="auto" w:before="0" w:after="0"/>
        <w:ind w:left="603" w:right="498" w:hanging="284"/>
        <w:jc w:val="both"/>
        <w:rPr>
          <w:sz w:val="28"/>
        </w:rPr>
      </w:pPr>
      <w:r>
        <w:rPr>
          <w:sz w:val="28"/>
        </w:rPr>
        <w:t>Lindquist, Stefanie A. &amp; Stephen L. Wasby. </w:t>
      </w:r>
      <w:r>
        <w:rPr>
          <w:i/>
          <w:sz w:val="28"/>
        </w:rPr>
        <w:t>Defining Free Speech</w:t>
      </w:r>
      <w:r>
        <w:rPr>
          <w:i/>
          <w:spacing w:val="1"/>
          <w:sz w:val="28"/>
        </w:rPr>
        <w:t> </w:t>
      </w:r>
      <w:r>
        <w:rPr>
          <w:i/>
          <w:sz w:val="28"/>
        </w:rPr>
        <w:t>Protections</w:t>
      </w:r>
      <w:r>
        <w:rPr>
          <w:i/>
          <w:spacing w:val="1"/>
          <w:sz w:val="28"/>
        </w:rPr>
        <w:t> </w:t>
      </w:r>
      <w:r>
        <w:rPr>
          <w:i/>
          <w:sz w:val="28"/>
        </w:rPr>
        <w:t>for</w:t>
      </w:r>
      <w:r>
        <w:rPr>
          <w:i/>
          <w:spacing w:val="1"/>
          <w:sz w:val="28"/>
        </w:rPr>
        <w:t> </w:t>
      </w:r>
      <w:r>
        <w:rPr>
          <w:i/>
          <w:sz w:val="28"/>
        </w:rPr>
        <w:t>Public</w:t>
      </w:r>
      <w:r>
        <w:rPr>
          <w:i/>
          <w:spacing w:val="1"/>
          <w:sz w:val="28"/>
        </w:rPr>
        <w:t> </w:t>
      </w:r>
      <w:r>
        <w:rPr>
          <w:i/>
          <w:sz w:val="28"/>
        </w:rPr>
        <w:t>Employees</w:t>
      </w:r>
      <w:r>
        <w:rPr>
          <w:sz w:val="28"/>
        </w:rPr>
        <w:t>,</w:t>
      </w:r>
      <w:r>
        <w:rPr>
          <w:spacing w:val="1"/>
          <w:sz w:val="28"/>
        </w:rPr>
        <w:t> </w:t>
      </w:r>
      <w:r>
        <w:rPr>
          <w:sz w:val="28"/>
        </w:rPr>
        <w:t>Review</w:t>
      </w:r>
      <w:r>
        <w:rPr>
          <w:spacing w:val="1"/>
          <w:sz w:val="28"/>
        </w:rPr>
        <w:t> </w:t>
      </w:r>
      <w:r>
        <w:rPr>
          <w:sz w:val="28"/>
        </w:rPr>
        <w:t>of</w:t>
      </w:r>
      <w:r>
        <w:rPr>
          <w:spacing w:val="1"/>
          <w:sz w:val="28"/>
        </w:rPr>
        <w:t> </w:t>
      </w:r>
      <w:r>
        <w:rPr>
          <w:sz w:val="28"/>
        </w:rPr>
        <w:t>Public</w:t>
      </w:r>
      <w:r>
        <w:rPr>
          <w:spacing w:val="1"/>
          <w:sz w:val="28"/>
        </w:rPr>
        <w:t> </w:t>
      </w:r>
      <w:r>
        <w:rPr>
          <w:sz w:val="28"/>
        </w:rPr>
        <w:t>Personnel</w:t>
      </w:r>
      <w:r>
        <w:rPr>
          <w:spacing w:val="1"/>
          <w:sz w:val="28"/>
        </w:rPr>
        <w:t> </w:t>
      </w:r>
      <w:r>
        <w:rPr>
          <w:sz w:val="28"/>
        </w:rPr>
        <w:t>Administration (Spring</w:t>
      </w:r>
      <w:r>
        <w:rPr>
          <w:spacing w:val="-3"/>
          <w:sz w:val="28"/>
        </w:rPr>
        <w:t> </w:t>
      </w:r>
      <w:r>
        <w:rPr>
          <w:sz w:val="28"/>
        </w:rPr>
        <w:t>2002).</w:t>
      </w:r>
    </w:p>
    <w:p>
      <w:pPr>
        <w:pStyle w:val="ListParagraph"/>
        <w:numPr>
          <w:ilvl w:val="0"/>
          <w:numId w:val="56"/>
        </w:numPr>
        <w:tabs>
          <w:tab w:pos="849" w:val="left" w:leader="none"/>
        </w:tabs>
        <w:spacing w:line="326" w:lineRule="auto" w:before="0" w:after="0"/>
        <w:ind w:left="603" w:right="502" w:hanging="284"/>
        <w:jc w:val="both"/>
        <w:rPr>
          <w:sz w:val="28"/>
        </w:rPr>
      </w:pPr>
      <w:r>
        <w:rPr>
          <w:sz w:val="28"/>
        </w:rPr>
        <w:t>Martin,</w:t>
      </w:r>
      <w:r>
        <w:rPr>
          <w:spacing w:val="1"/>
          <w:sz w:val="28"/>
        </w:rPr>
        <w:t> </w:t>
      </w:r>
      <w:r>
        <w:rPr>
          <w:i/>
          <w:sz w:val="28"/>
        </w:rPr>
        <w:t>The</w:t>
      </w:r>
      <w:r>
        <w:rPr>
          <w:i/>
          <w:spacing w:val="1"/>
          <w:sz w:val="28"/>
        </w:rPr>
        <w:t> </w:t>
      </w:r>
      <w:r>
        <w:rPr>
          <w:i/>
          <w:sz w:val="28"/>
        </w:rPr>
        <w:t>Constitutionality</w:t>
      </w:r>
      <w:r>
        <w:rPr>
          <w:i/>
          <w:spacing w:val="1"/>
          <w:sz w:val="28"/>
        </w:rPr>
        <w:t> </w:t>
      </w:r>
      <w:r>
        <w:rPr>
          <w:i/>
          <w:sz w:val="28"/>
        </w:rPr>
        <w:t>of</w:t>
      </w:r>
      <w:r>
        <w:rPr>
          <w:i/>
          <w:spacing w:val="1"/>
          <w:sz w:val="28"/>
        </w:rPr>
        <w:t> </w:t>
      </w:r>
      <w:r>
        <w:rPr>
          <w:i/>
          <w:sz w:val="28"/>
        </w:rPr>
        <w:t>the</w:t>
      </w:r>
      <w:r>
        <w:rPr>
          <w:i/>
          <w:spacing w:val="1"/>
          <w:sz w:val="28"/>
        </w:rPr>
        <w:t> </w:t>
      </w:r>
      <w:r>
        <w:rPr>
          <w:i/>
          <w:sz w:val="28"/>
        </w:rPr>
        <w:t>Hatch</w:t>
      </w:r>
      <w:r>
        <w:rPr>
          <w:i/>
          <w:spacing w:val="1"/>
          <w:sz w:val="28"/>
        </w:rPr>
        <w:t> </w:t>
      </w:r>
      <w:r>
        <w:rPr>
          <w:i/>
          <w:sz w:val="28"/>
        </w:rPr>
        <w:t>Act:</w:t>
      </w:r>
      <w:r>
        <w:rPr>
          <w:i/>
          <w:spacing w:val="1"/>
          <w:sz w:val="28"/>
        </w:rPr>
        <w:t> </w:t>
      </w:r>
      <w:r>
        <w:rPr>
          <w:i/>
          <w:sz w:val="28"/>
        </w:rPr>
        <w:t>Second</w:t>
      </w:r>
      <w:r>
        <w:rPr>
          <w:i/>
          <w:spacing w:val="1"/>
          <w:sz w:val="28"/>
        </w:rPr>
        <w:t> </w:t>
      </w:r>
      <w:r>
        <w:rPr>
          <w:i/>
          <w:sz w:val="28"/>
        </w:rPr>
        <w:t>Class</w:t>
      </w:r>
      <w:r>
        <w:rPr>
          <w:i/>
          <w:spacing w:val="1"/>
          <w:sz w:val="28"/>
        </w:rPr>
        <w:t> </w:t>
      </w:r>
      <w:r>
        <w:rPr>
          <w:i/>
          <w:sz w:val="28"/>
        </w:rPr>
        <w:t>Citizenship</w:t>
      </w:r>
      <w:r>
        <w:rPr>
          <w:i/>
          <w:spacing w:val="-2"/>
          <w:sz w:val="28"/>
        </w:rPr>
        <w:t> </w:t>
      </w:r>
      <w:r>
        <w:rPr>
          <w:i/>
          <w:sz w:val="28"/>
        </w:rPr>
        <w:t>for</w:t>
      </w:r>
      <w:r>
        <w:rPr>
          <w:i/>
          <w:spacing w:val="-2"/>
          <w:sz w:val="28"/>
        </w:rPr>
        <w:t> </w:t>
      </w:r>
      <w:r>
        <w:rPr>
          <w:i/>
          <w:sz w:val="28"/>
        </w:rPr>
        <w:t>Public</w:t>
      </w:r>
      <w:r>
        <w:rPr>
          <w:i/>
          <w:spacing w:val="-2"/>
          <w:sz w:val="28"/>
        </w:rPr>
        <w:t> </w:t>
      </w:r>
      <w:r>
        <w:rPr>
          <w:i/>
          <w:sz w:val="28"/>
        </w:rPr>
        <w:t>Employees,</w:t>
      </w:r>
      <w:r>
        <w:rPr>
          <w:i/>
          <w:spacing w:val="-2"/>
          <w:sz w:val="28"/>
        </w:rPr>
        <w:t> </w:t>
      </w:r>
      <w:r>
        <w:rPr>
          <w:sz w:val="28"/>
        </w:rPr>
        <w:t>6</w:t>
      </w:r>
      <w:r>
        <w:rPr>
          <w:spacing w:val="-2"/>
          <w:sz w:val="28"/>
        </w:rPr>
        <w:t> </w:t>
      </w:r>
      <w:r>
        <w:rPr>
          <w:sz w:val="28"/>
        </w:rPr>
        <w:t>U.</w:t>
      </w:r>
      <w:r>
        <w:rPr>
          <w:spacing w:val="-8"/>
          <w:sz w:val="28"/>
        </w:rPr>
        <w:t> </w:t>
      </w:r>
      <w:r>
        <w:rPr>
          <w:sz w:val="28"/>
        </w:rPr>
        <w:t>TOL.</w:t>
      </w:r>
      <w:r>
        <w:rPr>
          <w:spacing w:val="-4"/>
          <w:sz w:val="28"/>
        </w:rPr>
        <w:t> </w:t>
      </w:r>
      <w:r>
        <w:rPr>
          <w:sz w:val="28"/>
        </w:rPr>
        <w:t>L.</w:t>
      </w:r>
      <w:r>
        <w:rPr>
          <w:spacing w:val="-3"/>
          <w:sz w:val="28"/>
        </w:rPr>
        <w:t> </w:t>
      </w:r>
      <w:r>
        <w:rPr>
          <w:sz w:val="28"/>
        </w:rPr>
        <w:t>REV.</w:t>
      </w:r>
      <w:r>
        <w:rPr>
          <w:spacing w:val="-4"/>
          <w:sz w:val="28"/>
        </w:rPr>
        <w:t> </w:t>
      </w:r>
      <w:r>
        <w:rPr>
          <w:sz w:val="28"/>
        </w:rPr>
        <w:t>(1974).</w:t>
      </w:r>
    </w:p>
    <w:p>
      <w:pPr>
        <w:pStyle w:val="ListParagraph"/>
        <w:numPr>
          <w:ilvl w:val="0"/>
          <w:numId w:val="56"/>
        </w:numPr>
        <w:tabs>
          <w:tab w:pos="938" w:val="left" w:leader="none"/>
        </w:tabs>
        <w:spacing w:line="328" w:lineRule="auto" w:before="0" w:after="0"/>
        <w:ind w:left="603" w:right="432" w:hanging="284"/>
        <w:jc w:val="both"/>
        <w:rPr>
          <w:sz w:val="28"/>
        </w:rPr>
      </w:pPr>
      <w:r>
        <w:rPr>
          <w:sz w:val="28"/>
        </w:rPr>
        <w:t>Naff,</w:t>
      </w:r>
      <w:r>
        <w:rPr>
          <w:spacing w:val="1"/>
          <w:sz w:val="28"/>
        </w:rPr>
        <w:t> </w:t>
      </w:r>
      <w:r>
        <w:rPr>
          <w:sz w:val="28"/>
        </w:rPr>
        <w:t>Katherine</w:t>
      </w:r>
      <w:r>
        <w:rPr>
          <w:spacing w:val="1"/>
          <w:sz w:val="28"/>
        </w:rPr>
        <w:t> </w:t>
      </w:r>
      <w:r>
        <w:rPr>
          <w:sz w:val="28"/>
        </w:rPr>
        <w:t>C..</w:t>
      </w:r>
      <w:r>
        <w:rPr>
          <w:spacing w:val="1"/>
          <w:sz w:val="28"/>
        </w:rPr>
        <w:t> </w:t>
      </w:r>
      <w:r>
        <w:rPr>
          <w:i/>
          <w:sz w:val="28"/>
        </w:rPr>
        <w:t>Why</w:t>
      </w:r>
      <w:r>
        <w:rPr>
          <w:i/>
          <w:spacing w:val="1"/>
          <w:sz w:val="28"/>
        </w:rPr>
        <w:t> </w:t>
      </w:r>
      <w:r>
        <w:rPr>
          <w:i/>
          <w:sz w:val="28"/>
        </w:rPr>
        <w:t>Public</w:t>
      </w:r>
      <w:r>
        <w:rPr>
          <w:i/>
          <w:spacing w:val="1"/>
          <w:sz w:val="28"/>
        </w:rPr>
        <w:t> </w:t>
      </w:r>
      <w:r>
        <w:rPr>
          <w:i/>
          <w:sz w:val="28"/>
        </w:rPr>
        <w:t>Managers</w:t>
      </w:r>
      <w:r>
        <w:rPr>
          <w:i/>
          <w:spacing w:val="1"/>
          <w:sz w:val="28"/>
        </w:rPr>
        <w:t> </w:t>
      </w:r>
      <w:r>
        <w:rPr>
          <w:i/>
          <w:sz w:val="28"/>
        </w:rPr>
        <w:t>Hate</w:t>
      </w:r>
      <w:r>
        <w:rPr>
          <w:i/>
          <w:spacing w:val="1"/>
          <w:sz w:val="28"/>
        </w:rPr>
        <w:t> </w:t>
      </w:r>
      <w:r>
        <w:rPr>
          <w:i/>
          <w:sz w:val="28"/>
        </w:rPr>
        <w:t>Position</w:t>
      </w:r>
      <w:r>
        <w:rPr>
          <w:i/>
          <w:spacing w:val="1"/>
          <w:sz w:val="28"/>
        </w:rPr>
        <w:t> </w:t>
      </w:r>
      <w:r>
        <w:rPr>
          <w:i/>
          <w:sz w:val="28"/>
        </w:rPr>
        <w:t>Classification</w:t>
      </w:r>
      <w:r>
        <w:rPr>
          <w:sz w:val="28"/>
        </w:rPr>
        <w:t>, in STEVEN W. HAYS &amp; RICHARD C. KEARNEY</w:t>
      </w:r>
      <w:r>
        <w:rPr>
          <w:spacing w:val="1"/>
          <w:sz w:val="28"/>
        </w:rPr>
        <w:t> </w:t>
      </w:r>
      <w:r>
        <w:rPr>
          <w:sz w:val="28"/>
        </w:rPr>
        <w:t>(ed.),</w:t>
      </w:r>
      <w:r>
        <w:rPr>
          <w:spacing w:val="1"/>
          <w:sz w:val="28"/>
        </w:rPr>
        <w:t> </w:t>
      </w:r>
      <w:r>
        <w:rPr>
          <w:sz w:val="28"/>
        </w:rPr>
        <w:t>PUBLIC</w:t>
      </w:r>
      <w:r>
        <w:rPr>
          <w:spacing w:val="1"/>
          <w:sz w:val="28"/>
        </w:rPr>
        <w:t> </w:t>
      </w:r>
      <w:r>
        <w:rPr>
          <w:sz w:val="28"/>
        </w:rPr>
        <w:t>PERSONNEL</w:t>
      </w:r>
      <w:r>
        <w:rPr>
          <w:spacing w:val="1"/>
          <w:sz w:val="28"/>
        </w:rPr>
        <w:t> </w:t>
      </w:r>
      <w:r>
        <w:rPr>
          <w:sz w:val="28"/>
        </w:rPr>
        <w:t>ADMINISTRATION:</w:t>
      </w:r>
      <w:r>
        <w:rPr>
          <w:spacing w:val="1"/>
          <w:sz w:val="28"/>
        </w:rPr>
        <w:t> </w:t>
      </w:r>
      <w:r>
        <w:rPr>
          <w:sz w:val="28"/>
        </w:rPr>
        <w:t>problems</w:t>
      </w:r>
      <w:r>
        <w:rPr>
          <w:spacing w:val="1"/>
          <w:sz w:val="28"/>
        </w:rPr>
        <w:t> </w:t>
      </w:r>
      <w:r>
        <w:rPr>
          <w:sz w:val="28"/>
        </w:rPr>
        <w:t>and</w:t>
      </w:r>
      <w:r>
        <w:rPr>
          <w:spacing w:val="1"/>
          <w:sz w:val="28"/>
        </w:rPr>
        <w:t> </w:t>
      </w:r>
      <w:r>
        <w:rPr>
          <w:sz w:val="28"/>
        </w:rPr>
        <w:t>prospects (Pearson Education, Upper Saddle River, New Jersey, 4th ed.,</w:t>
      </w:r>
      <w:r>
        <w:rPr>
          <w:spacing w:val="-67"/>
          <w:sz w:val="28"/>
        </w:rPr>
        <w:t> </w:t>
      </w:r>
      <w:r>
        <w:rPr>
          <w:sz w:val="28"/>
        </w:rPr>
        <w:t>2003).</w:t>
      </w:r>
    </w:p>
    <w:p>
      <w:pPr>
        <w:pStyle w:val="ListParagraph"/>
        <w:numPr>
          <w:ilvl w:val="0"/>
          <w:numId w:val="56"/>
        </w:numPr>
        <w:tabs>
          <w:tab w:pos="746" w:val="left" w:leader="none"/>
        </w:tabs>
        <w:spacing w:line="328" w:lineRule="auto" w:before="0" w:after="0"/>
        <w:ind w:left="603" w:right="429" w:hanging="284"/>
        <w:jc w:val="both"/>
        <w:rPr>
          <w:sz w:val="28"/>
        </w:rPr>
      </w:pPr>
      <w:r>
        <w:rPr>
          <w:sz w:val="28"/>
        </w:rPr>
        <w:t>Note.</w:t>
      </w:r>
      <w:r>
        <w:rPr>
          <w:spacing w:val="-10"/>
          <w:sz w:val="28"/>
        </w:rPr>
        <w:t> </w:t>
      </w:r>
      <w:r>
        <w:rPr>
          <w:i/>
          <w:sz w:val="28"/>
        </w:rPr>
        <w:t>The</w:t>
      </w:r>
      <w:r>
        <w:rPr>
          <w:i/>
          <w:spacing w:val="-9"/>
          <w:sz w:val="28"/>
        </w:rPr>
        <w:t> </w:t>
      </w:r>
      <w:r>
        <w:rPr>
          <w:i/>
          <w:sz w:val="28"/>
        </w:rPr>
        <w:t>Due</w:t>
      </w:r>
      <w:r>
        <w:rPr>
          <w:i/>
          <w:spacing w:val="-9"/>
          <w:sz w:val="28"/>
        </w:rPr>
        <w:t> </w:t>
      </w:r>
      <w:r>
        <w:rPr>
          <w:i/>
          <w:sz w:val="28"/>
        </w:rPr>
        <w:t>Process</w:t>
      </w:r>
      <w:r>
        <w:rPr>
          <w:i/>
          <w:spacing w:val="-8"/>
          <w:sz w:val="28"/>
        </w:rPr>
        <w:t> </w:t>
      </w:r>
      <w:r>
        <w:rPr>
          <w:i/>
          <w:sz w:val="28"/>
        </w:rPr>
        <w:t>Rights</w:t>
      </w:r>
      <w:r>
        <w:rPr>
          <w:i/>
          <w:spacing w:val="-8"/>
          <w:sz w:val="28"/>
        </w:rPr>
        <w:t> </w:t>
      </w:r>
      <w:r>
        <w:rPr>
          <w:i/>
          <w:sz w:val="28"/>
        </w:rPr>
        <w:t>of</w:t>
      </w:r>
      <w:r>
        <w:rPr>
          <w:i/>
          <w:spacing w:val="-9"/>
          <w:sz w:val="28"/>
        </w:rPr>
        <w:t> </w:t>
      </w:r>
      <w:r>
        <w:rPr>
          <w:i/>
          <w:sz w:val="28"/>
        </w:rPr>
        <w:t>Public</w:t>
      </w:r>
      <w:r>
        <w:rPr>
          <w:i/>
          <w:spacing w:val="-9"/>
          <w:sz w:val="28"/>
        </w:rPr>
        <w:t> </w:t>
      </w:r>
      <w:r>
        <w:rPr>
          <w:i/>
          <w:sz w:val="28"/>
        </w:rPr>
        <w:t>Employees,</w:t>
      </w:r>
      <w:r>
        <w:rPr>
          <w:i/>
          <w:spacing w:val="-3"/>
          <w:sz w:val="28"/>
        </w:rPr>
        <w:t> </w:t>
      </w:r>
      <w:r>
        <w:rPr>
          <w:sz w:val="28"/>
        </w:rPr>
        <w:t>50</w:t>
      </w:r>
      <w:r>
        <w:rPr>
          <w:spacing w:val="-8"/>
          <w:sz w:val="28"/>
        </w:rPr>
        <w:t> </w:t>
      </w:r>
      <w:r>
        <w:rPr>
          <w:sz w:val="28"/>
        </w:rPr>
        <w:t>N.Y.U.L.</w:t>
      </w:r>
      <w:r>
        <w:rPr>
          <w:spacing w:val="-9"/>
          <w:sz w:val="28"/>
        </w:rPr>
        <w:t> </w:t>
      </w:r>
      <w:r>
        <w:rPr>
          <w:sz w:val="28"/>
        </w:rPr>
        <w:t>REV.</w:t>
      </w:r>
      <w:r>
        <w:rPr>
          <w:spacing w:val="-68"/>
          <w:sz w:val="28"/>
        </w:rPr>
        <w:t> </w:t>
      </w:r>
      <w:r>
        <w:rPr>
          <w:sz w:val="28"/>
        </w:rPr>
        <w:t>(1975).</w:t>
      </w:r>
    </w:p>
    <w:p>
      <w:pPr>
        <w:pStyle w:val="ListParagraph"/>
        <w:numPr>
          <w:ilvl w:val="0"/>
          <w:numId w:val="56"/>
        </w:numPr>
        <w:tabs>
          <w:tab w:pos="743" w:val="left" w:leader="none"/>
        </w:tabs>
        <w:spacing w:line="321" w:lineRule="exact" w:before="0" w:after="0"/>
        <w:ind w:left="742" w:right="0" w:hanging="423"/>
        <w:jc w:val="both"/>
        <w:rPr>
          <w:sz w:val="28"/>
        </w:rPr>
      </w:pPr>
      <w:r>
        <w:rPr>
          <w:i/>
          <w:sz w:val="28"/>
        </w:rPr>
        <w:t>Public</w:t>
      </w:r>
      <w:r>
        <w:rPr>
          <w:i/>
          <w:spacing w:val="-11"/>
          <w:sz w:val="28"/>
        </w:rPr>
        <w:t> </w:t>
      </w:r>
      <w:r>
        <w:rPr>
          <w:i/>
          <w:sz w:val="28"/>
        </w:rPr>
        <w:t>Employee</w:t>
      </w:r>
      <w:r>
        <w:rPr>
          <w:i/>
          <w:spacing w:val="-13"/>
          <w:sz w:val="28"/>
        </w:rPr>
        <w:t> </w:t>
      </w:r>
      <w:r>
        <w:rPr>
          <w:i/>
          <w:sz w:val="28"/>
        </w:rPr>
        <w:t>Speech</w:t>
      </w:r>
      <w:r>
        <w:rPr>
          <w:sz w:val="28"/>
        </w:rPr>
        <w:t>,</w:t>
      </w:r>
      <w:r>
        <w:rPr>
          <w:spacing w:val="-12"/>
          <w:sz w:val="28"/>
        </w:rPr>
        <w:t> </w:t>
      </w:r>
      <w:r>
        <w:rPr>
          <w:sz w:val="28"/>
        </w:rPr>
        <w:t>120</w:t>
      </w:r>
      <w:r>
        <w:rPr>
          <w:spacing w:val="-9"/>
          <w:sz w:val="28"/>
        </w:rPr>
        <w:t> </w:t>
      </w:r>
      <w:r>
        <w:rPr>
          <w:sz w:val="28"/>
        </w:rPr>
        <w:t>HARV.</w:t>
      </w:r>
      <w:r>
        <w:rPr>
          <w:spacing w:val="-14"/>
          <w:sz w:val="28"/>
        </w:rPr>
        <w:t> </w:t>
      </w:r>
      <w:r>
        <w:rPr>
          <w:sz w:val="28"/>
        </w:rPr>
        <w:t>L.</w:t>
      </w:r>
      <w:r>
        <w:rPr>
          <w:spacing w:val="-12"/>
          <w:sz w:val="28"/>
        </w:rPr>
        <w:t> </w:t>
      </w:r>
      <w:r>
        <w:rPr>
          <w:sz w:val="28"/>
        </w:rPr>
        <w:t>REV.</w:t>
      </w:r>
      <w:r>
        <w:rPr>
          <w:spacing w:val="-11"/>
          <w:sz w:val="28"/>
        </w:rPr>
        <w:t> </w:t>
      </w:r>
      <w:r>
        <w:rPr>
          <w:sz w:val="28"/>
        </w:rPr>
        <w:t>(November,</w:t>
      </w:r>
      <w:r>
        <w:rPr>
          <w:spacing w:val="-12"/>
          <w:sz w:val="28"/>
        </w:rPr>
        <w:t> </w:t>
      </w:r>
      <w:r>
        <w:rPr>
          <w:sz w:val="28"/>
        </w:rPr>
        <w:t>2006).</w:t>
      </w:r>
    </w:p>
    <w:p>
      <w:pPr>
        <w:pStyle w:val="ListParagraph"/>
        <w:numPr>
          <w:ilvl w:val="0"/>
          <w:numId w:val="56"/>
        </w:numPr>
        <w:tabs>
          <w:tab w:pos="839" w:val="left" w:leader="none"/>
        </w:tabs>
        <w:spacing w:line="328" w:lineRule="auto" w:before="103" w:after="0"/>
        <w:ind w:left="603" w:right="495" w:hanging="284"/>
        <w:jc w:val="both"/>
        <w:rPr>
          <w:sz w:val="28"/>
        </w:rPr>
      </w:pPr>
      <w:r>
        <w:rPr>
          <w:sz w:val="28"/>
        </w:rPr>
        <w:t>Rosenbloom,</w:t>
      </w:r>
      <w:r>
        <w:rPr>
          <w:spacing w:val="1"/>
          <w:sz w:val="28"/>
        </w:rPr>
        <w:t> </w:t>
      </w:r>
      <w:r>
        <w:rPr>
          <w:sz w:val="28"/>
        </w:rPr>
        <w:t>David</w:t>
      </w:r>
      <w:r>
        <w:rPr>
          <w:spacing w:val="1"/>
          <w:sz w:val="28"/>
        </w:rPr>
        <w:t> </w:t>
      </w:r>
      <w:r>
        <w:rPr>
          <w:sz w:val="28"/>
        </w:rPr>
        <w:t>H.</w:t>
      </w:r>
      <w:r>
        <w:rPr>
          <w:spacing w:val="1"/>
          <w:sz w:val="28"/>
        </w:rPr>
        <w:t> </w:t>
      </w:r>
      <w:r>
        <w:rPr>
          <w:sz w:val="28"/>
        </w:rPr>
        <w:t>Ed.</w:t>
      </w:r>
      <w:r>
        <w:rPr>
          <w:spacing w:val="1"/>
          <w:sz w:val="28"/>
        </w:rPr>
        <w:t> </w:t>
      </w:r>
      <w:r>
        <w:rPr>
          <w:i/>
          <w:sz w:val="28"/>
        </w:rPr>
        <w:t>Public</w:t>
      </w:r>
      <w:r>
        <w:rPr>
          <w:i/>
          <w:spacing w:val="1"/>
          <w:sz w:val="28"/>
        </w:rPr>
        <w:t> </w:t>
      </w:r>
      <w:r>
        <w:rPr>
          <w:i/>
          <w:sz w:val="28"/>
        </w:rPr>
        <w:t>Administration</w:t>
      </w:r>
      <w:r>
        <w:rPr>
          <w:i/>
          <w:spacing w:val="1"/>
          <w:sz w:val="28"/>
        </w:rPr>
        <w:t> </w:t>
      </w:r>
      <w:r>
        <w:rPr>
          <w:i/>
          <w:sz w:val="28"/>
        </w:rPr>
        <w:t>Forum:</w:t>
      </w:r>
      <w:r>
        <w:rPr>
          <w:i/>
          <w:spacing w:val="1"/>
          <w:sz w:val="28"/>
        </w:rPr>
        <w:t> </w:t>
      </w:r>
      <w:r>
        <w:rPr>
          <w:i/>
          <w:sz w:val="28"/>
        </w:rPr>
        <w:t>Civil</w:t>
      </w:r>
      <w:r>
        <w:rPr>
          <w:i/>
          <w:spacing w:val="1"/>
          <w:sz w:val="28"/>
        </w:rPr>
        <w:t> </w:t>
      </w:r>
      <w:r>
        <w:rPr>
          <w:i/>
          <w:sz w:val="28"/>
        </w:rPr>
        <w:t>Service</w:t>
      </w:r>
      <w:r>
        <w:rPr>
          <w:i/>
          <w:spacing w:val="1"/>
          <w:sz w:val="28"/>
        </w:rPr>
        <w:t> </w:t>
      </w:r>
      <w:r>
        <w:rPr>
          <w:i/>
          <w:sz w:val="28"/>
        </w:rPr>
        <w:t>Reform,</w:t>
      </w:r>
      <w:r>
        <w:rPr>
          <w:i/>
          <w:spacing w:val="1"/>
          <w:sz w:val="28"/>
        </w:rPr>
        <w:t> </w:t>
      </w:r>
      <w:r>
        <w:rPr>
          <w:i/>
          <w:sz w:val="28"/>
        </w:rPr>
        <w:t>1978:</w:t>
      </w:r>
      <w:r>
        <w:rPr>
          <w:i/>
          <w:spacing w:val="1"/>
          <w:sz w:val="28"/>
        </w:rPr>
        <w:t> </w:t>
      </w:r>
      <w:r>
        <w:rPr>
          <w:i/>
          <w:sz w:val="28"/>
        </w:rPr>
        <w:t>Some</w:t>
      </w:r>
      <w:r>
        <w:rPr>
          <w:i/>
          <w:spacing w:val="1"/>
          <w:sz w:val="28"/>
        </w:rPr>
        <w:t> </w:t>
      </w:r>
      <w:r>
        <w:rPr>
          <w:i/>
          <w:sz w:val="28"/>
        </w:rPr>
        <w:t>Issues</w:t>
      </w:r>
      <w:r>
        <w:rPr>
          <w:sz w:val="28"/>
        </w:rPr>
        <w:t>,</w:t>
      </w:r>
      <w:r>
        <w:rPr>
          <w:spacing w:val="1"/>
          <w:sz w:val="28"/>
        </w:rPr>
        <w:t> </w:t>
      </w:r>
      <w:r>
        <w:rPr>
          <w:sz w:val="28"/>
        </w:rPr>
        <w:t>Midwest</w:t>
      </w:r>
      <w:r>
        <w:rPr>
          <w:spacing w:val="1"/>
          <w:sz w:val="28"/>
        </w:rPr>
        <w:t> </w:t>
      </w:r>
      <w:r>
        <w:rPr>
          <w:sz w:val="28"/>
        </w:rPr>
        <w:t>Review</w:t>
      </w:r>
      <w:r>
        <w:rPr>
          <w:spacing w:val="1"/>
          <w:sz w:val="28"/>
        </w:rPr>
        <w:t> </w:t>
      </w:r>
      <w:r>
        <w:rPr>
          <w:sz w:val="28"/>
        </w:rPr>
        <w:t>of</w:t>
      </w:r>
      <w:r>
        <w:rPr>
          <w:spacing w:val="1"/>
          <w:sz w:val="28"/>
        </w:rPr>
        <w:t> </w:t>
      </w:r>
      <w:r>
        <w:rPr>
          <w:sz w:val="28"/>
        </w:rPr>
        <w:t>Public</w:t>
      </w:r>
      <w:r>
        <w:rPr>
          <w:spacing w:val="1"/>
          <w:sz w:val="28"/>
        </w:rPr>
        <w:t> </w:t>
      </w:r>
      <w:r>
        <w:rPr>
          <w:sz w:val="28"/>
        </w:rPr>
        <w:t>Administration</w:t>
      </w:r>
      <w:r>
        <w:rPr>
          <w:spacing w:val="1"/>
          <w:sz w:val="28"/>
        </w:rPr>
        <w:t> </w:t>
      </w:r>
      <w:r>
        <w:rPr>
          <w:sz w:val="28"/>
        </w:rPr>
        <w:t>(September 1979).</w:t>
      </w:r>
    </w:p>
    <w:p>
      <w:pPr>
        <w:pStyle w:val="ListParagraph"/>
        <w:numPr>
          <w:ilvl w:val="0"/>
          <w:numId w:val="56"/>
        </w:numPr>
        <w:tabs>
          <w:tab w:pos="866" w:val="left" w:leader="none"/>
        </w:tabs>
        <w:spacing w:line="328" w:lineRule="auto" w:before="0" w:after="0"/>
        <w:ind w:left="603" w:right="496" w:hanging="284"/>
        <w:jc w:val="both"/>
        <w:rPr>
          <w:sz w:val="28"/>
        </w:rPr>
      </w:pPr>
      <w:r>
        <w:rPr>
          <w:sz w:val="28"/>
        </w:rPr>
        <w:t>Rosenbloom,</w:t>
      </w:r>
      <w:r>
        <w:rPr>
          <w:spacing w:val="1"/>
          <w:sz w:val="28"/>
        </w:rPr>
        <w:t> </w:t>
      </w:r>
      <w:r>
        <w:rPr>
          <w:sz w:val="28"/>
        </w:rPr>
        <w:t>David</w:t>
      </w:r>
      <w:r>
        <w:rPr>
          <w:spacing w:val="1"/>
          <w:sz w:val="28"/>
        </w:rPr>
        <w:t> </w:t>
      </w:r>
      <w:r>
        <w:rPr>
          <w:sz w:val="28"/>
        </w:rPr>
        <w:t>H.</w:t>
      </w:r>
      <w:r>
        <w:rPr>
          <w:spacing w:val="1"/>
          <w:sz w:val="28"/>
        </w:rPr>
        <w:t> </w:t>
      </w:r>
      <w:r>
        <w:rPr>
          <w:sz w:val="28"/>
        </w:rPr>
        <w:t>&amp;</w:t>
      </w:r>
      <w:r>
        <w:rPr>
          <w:spacing w:val="1"/>
          <w:sz w:val="28"/>
        </w:rPr>
        <w:t> </w:t>
      </w:r>
      <w:r>
        <w:rPr>
          <w:sz w:val="28"/>
        </w:rPr>
        <w:t>Bailey,</w:t>
      </w:r>
      <w:r>
        <w:rPr>
          <w:spacing w:val="1"/>
          <w:sz w:val="28"/>
        </w:rPr>
        <w:t> </w:t>
      </w:r>
      <w:r>
        <w:rPr>
          <w:sz w:val="28"/>
        </w:rPr>
        <w:t>Margo.</w:t>
      </w:r>
      <w:r>
        <w:rPr>
          <w:spacing w:val="1"/>
          <w:sz w:val="28"/>
        </w:rPr>
        <w:t> </w:t>
      </w:r>
      <w:r>
        <w:rPr>
          <w:i/>
          <w:sz w:val="28"/>
        </w:rPr>
        <w:t>What</w:t>
      </w:r>
      <w:r>
        <w:rPr>
          <w:i/>
          <w:spacing w:val="1"/>
          <w:sz w:val="28"/>
        </w:rPr>
        <w:t> </w:t>
      </w:r>
      <w:r>
        <w:rPr>
          <w:i/>
          <w:sz w:val="28"/>
        </w:rPr>
        <w:t>Every</w:t>
      </w:r>
      <w:r>
        <w:rPr>
          <w:i/>
          <w:spacing w:val="1"/>
          <w:sz w:val="28"/>
        </w:rPr>
        <w:t> </w:t>
      </w:r>
      <w:r>
        <w:rPr>
          <w:i/>
          <w:sz w:val="28"/>
        </w:rPr>
        <w:t>Public</w:t>
      </w:r>
      <w:r>
        <w:rPr>
          <w:i/>
          <w:spacing w:val="1"/>
          <w:sz w:val="28"/>
        </w:rPr>
        <w:t> </w:t>
      </w:r>
      <w:r>
        <w:rPr>
          <w:i/>
          <w:sz w:val="28"/>
        </w:rPr>
        <w:t>Personnel Manager Should Know About the Constitution</w:t>
      </w:r>
      <w:r>
        <w:rPr>
          <w:sz w:val="28"/>
        </w:rPr>
        <w:t>, in PUBLIC</w:t>
      </w:r>
      <w:r>
        <w:rPr>
          <w:spacing w:val="1"/>
          <w:sz w:val="28"/>
        </w:rPr>
        <w:t> </w:t>
      </w:r>
      <w:r>
        <w:rPr>
          <w:sz w:val="28"/>
        </w:rPr>
        <w:t>PERSONNEL ADMINISTRATION: problems and prospects (Pearson</w:t>
      </w:r>
      <w:r>
        <w:rPr>
          <w:spacing w:val="1"/>
          <w:sz w:val="28"/>
        </w:rPr>
        <w:t> </w:t>
      </w:r>
      <w:r>
        <w:rPr>
          <w:sz w:val="28"/>
        </w:rPr>
        <w:t>Education, STEVEN W. HAYS &amp; RICHARD C. KEARNEY (ed.),</w:t>
      </w:r>
      <w:r>
        <w:rPr>
          <w:spacing w:val="1"/>
          <w:sz w:val="28"/>
        </w:rPr>
        <w:t> </w:t>
      </w:r>
      <w:r>
        <w:rPr>
          <w:sz w:val="28"/>
        </w:rPr>
        <w:t>Upper</w:t>
      </w:r>
      <w:r>
        <w:rPr>
          <w:spacing w:val="-1"/>
          <w:sz w:val="28"/>
        </w:rPr>
        <w:t> </w:t>
      </w:r>
      <w:r>
        <w:rPr>
          <w:sz w:val="28"/>
        </w:rPr>
        <w:t>Saddle</w:t>
      </w:r>
      <w:r>
        <w:rPr>
          <w:spacing w:val="-1"/>
          <w:sz w:val="28"/>
        </w:rPr>
        <w:t> </w:t>
      </w:r>
      <w:r>
        <w:rPr>
          <w:sz w:val="28"/>
        </w:rPr>
        <w:t>River,</w:t>
      </w:r>
      <w:r>
        <w:rPr>
          <w:spacing w:val="-5"/>
          <w:sz w:val="28"/>
        </w:rPr>
        <w:t> </w:t>
      </w:r>
      <w:r>
        <w:rPr>
          <w:sz w:val="28"/>
        </w:rPr>
        <w:t>New</w:t>
      </w:r>
      <w:r>
        <w:rPr>
          <w:spacing w:val="-2"/>
          <w:sz w:val="28"/>
        </w:rPr>
        <w:t> </w:t>
      </w:r>
      <w:r>
        <w:rPr>
          <w:sz w:val="28"/>
        </w:rPr>
        <w:t>Jersey,</w:t>
      </w:r>
      <w:r>
        <w:rPr>
          <w:spacing w:val="-2"/>
          <w:sz w:val="28"/>
        </w:rPr>
        <w:t> </w:t>
      </w:r>
      <w:r>
        <w:rPr>
          <w:sz w:val="28"/>
        </w:rPr>
        <w:t>4th ed.,</w:t>
      </w:r>
      <w:r>
        <w:rPr>
          <w:spacing w:val="-1"/>
          <w:sz w:val="28"/>
        </w:rPr>
        <w:t> </w:t>
      </w:r>
      <w:r>
        <w:rPr>
          <w:sz w:val="28"/>
        </w:rPr>
        <w:t>2003).</w:t>
      </w:r>
    </w:p>
    <w:p>
      <w:pPr>
        <w:pStyle w:val="ListParagraph"/>
        <w:numPr>
          <w:ilvl w:val="0"/>
          <w:numId w:val="56"/>
        </w:numPr>
        <w:tabs>
          <w:tab w:pos="789" w:val="left" w:leader="none"/>
        </w:tabs>
        <w:spacing w:line="318" w:lineRule="exact" w:before="0" w:after="0"/>
        <w:ind w:left="788" w:right="0" w:hanging="469"/>
        <w:jc w:val="both"/>
        <w:rPr>
          <w:sz w:val="28"/>
        </w:rPr>
      </w:pPr>
      <w:r>
        <w:rPr>
          <w:sz w:val="28"/>
        </w:rPr>
        <w:t>Rosenbloom,</w:t>
      </w:r>
      <w:r>
        <w:rPr>
          <w:spacing w:val="43"/>
          <w:sz w:val="28"/>
        </w:rPr>
        <w:t> </w:t>
      </w:r>
      <w:r>
        <w:rPr>
          <w:sz w:val="28"/>
        </w:rPr>
        <w:t>David</w:t>
      </w:r>
      <w:r>
        <w:rPr>
          <w:spacing w:val="45"/>
          <w:sz w:val="28"/>
        </w:rPr>
        <w:t> </w:t>
      </w:r>
      <w:r>
        <w:rPr>
          <w:sz w:val="28"/>
        </w:rPr>
        <w:t>H..</w:t>
      </w:r>
      <w:r>
        <w:rPr>
          <w:spacing w:val="46"/>
          <w:sz w:val="28"/>
        </w:rPr>
        <w:t> </w:t>
      </w:r>
      <w:r>
        <w:rPr>
          <w:i/>
          <w:sz w:val="28"/>
        </w:rPr>
        <w:t>Fuzzy</w:t>
      </w:r>
      <w:r>
        <w:rPr>
          <w:i/>
          <w:spacing w:val="44"/>
          <w:sz w:val="28"/>
        </w:rPr>
        <w:t> </w:t>
      </w:r>
      <w:r>
        <w:rPr>
          <w:i/>
          <w:sz w:val="28"/>
        </w:rPr>
        <w:t>Law</w:t>
      </w:r>
      <w:r>
        <w:rPr>
          <w:i/>
          <w:spacing w:val="41"/>
          <w:sz w:val="28"/>
        </w:rPr>
        <w:t> </w:t>
      </w:r>
      <w:r>
        <w:rPr>
          <w:i/>
          <w:sz w:val="28"/>
        </w:rPr>
        <w:t>from</w:t>
      </w:r>
      <w:r>
        <w:rPr>
          <w:i/>
          <w:spacing w:val="43"/>
          <w:sz w:val="28"/>
        </w:rPr>
        <w:t> </w:t>
      </w:r>
      <w:r>
        <w:rPr>
          <w:i/>
          <w:sz w:val="28"/>
        </w:rPr>
        <w:t>the</w:t>
      </w:r>
      <w:r>
        <w:rPr>
          <w:i/>
          <w:spacing w:val="44"/>
          <w:sz w:val="28"/>
        </w:rPr>
        <w:t> </w:t>
      </w:r>
      <w:r>
        <w:rPr>
          <w:i/>
          <w:sz w:val="28"/>
        </w:rPr>
        <w:t>High</w:t>
      </w:r>
      <w:r>
        <w:rPr>
          <w:i/>
          <w:spacing w:val="42"/>
          <w:sz w:val="28"/>
        </w:rPr>
        <w:t> </w:t>
      </w:r>
      <w:r>
        <w:rPr>
          <w:i/>
          <w:sz w:val="28"/>
        </w:rPr>
        <w:t>Court</w:t>
      </w:r>
      <w:r>
        <w:rPr>
          <w:sz w:val="28"/>
        </w:rPr>
        <w:t>,</w:t>
      </w:r>
      <w:r>
        <w:rPr>
          <w:spacing w:val="41"/>
          <w:sz w:val="28"/>
        </w:rPr>
        <w:t> </w:t>
      </w:r>
      <w:r>
        <w:rPr>
          <w:sz w:val="28"/>
        </w:rPr>
        <w:t>PUBLIC</w:t>
      </w:r>
    </w:p>
    <w:p>
      <w:pPr>
        <w:spacing w:after="0" w:line="318" w:lineRule="exact"/>
        <w:jc w:val="both"/>
        <w:rPr>
          <w:sz w:val="28"/>
        </w:rPr>
        <w:sectPr>
          <w:pgSz w:w="11910" w:h="16840"/>
          <w:pgMar w:header="0" w:footer="1239" w:top="1440" w:bottom="1420" w:left="1480" w:right="1300"/>
        </w:sectPr>
      </w:pPr>
    </w:p>
    <w:p>
      <w:pPr>
        <w:pStyle w:val="BodyText"/>
        <w:spacing w:before="73"/>
        <w:ind w:left="740"/>
        <w:rPr>
          <w:rFonts w:ascii="Times New Roman"/>
        </w:rPr>
      </w:pPr>
      <w:r>
        <w:rPr>
          <w:rFonts w:ascii="Times New Roman"/>
        </w:rPr>
        <w:t>ADMINISTRATION</w:t>
      </w:r>
      <w:r>
        <w:rPr>
          <w:rFonts w:ascii="Times New Roman"/>
          <w:spacing w:val="-8"/>
        </w:rPr>
        <w:t> </w:t>
      </w:r>
      <w:r>
        <w:rPr>
          <w:rFonts w:ascii="Times New Roman"/>
        </w:rPr>
        <w:t>REVIEW,</w:t>
      </w:r>
      <w:r>
        <w:rPr>
          <w:rFonts w:ascii="Times New Roman"/>
          <w:spacing w:val="-9"/>
        </w:rPr>
        <w:t> </w:t>
      </w:r>
      <w:r>
        <w:rPr>
          <w:rFonts w:ascii="Times New Roman"/>
        </w:rPr>
        <w:t>54</w:t>
      </w:r>
      <w:r>
        <w:rPr>
          <w:rFonts w:ascii="Times New Roman"/>
          <w:spacing w:val="-8"/>
        </w:rPr>
        <w:t> </w:t>
      </w:r>
      <w:r>
        <w:rPr>
          <w:rFonts w:ascii="Times New Roman"/>
        </w:rPr>
        <w:t>(6)</w:t>
      </w:r>
      <w:r>
        <w:rPr>
          <w:rFonts w:ascii="Times New Roman"/>
          <w:spacing w:val="-8"/>
        </w:rPr>
        <w:t> </w:t>
      </w:r>
      <w:r>
        <w:rPr>
          <w:rFonts w:ascii="Times New Roman"/>
        </w:rPr>
        <w:t>(1994).</w:t>
      </w:r>
    </w:p>
    <w:p>
      <w:pPr>
        <w:pStyle w:val="ListParagraph"/>
        <w:numPr>
          <w:ilvl w:val="0"/>
          <w:numId w:val="56"/>
        </w:numPr>
        <w:tabs>
          <w:tab w:pos="774" w:val="left" w:leader="none"/>
        </w:tabs>
        <w:spacing w:line="328" w:lineRule="auto" w:before="117" w:after="0"/>
        <w:ind w:left="603" w:right="495" w:hanging="284"/>
        <w:jc w:val="both"/>
        <w:rPr>
          <w:sz w:val="28"/>
        </w:rPr>
      </w:pPr>
      <w:r>
        <w:rPr>
          <w:sz w:val="28"/>
        </w:rPr>
        <w:t>Robert Roberts.</w:t>
      </w:r>
      <w:r>
        <w:rPr>
          <w:spacing w:val="70"/>
          <w:sz w:val="28"/>
        </w:rPr>
        <w:t> </w:t>
      </w:r>
      <w:r>
        <w:rPr>
          <w:i/>
          <w:sz w:val="28"/>
        </w:rPr>
        <w:t>The Supreme Court and the Deconstitutionalization</w:t>
      </w:r>
      <w:r>
        <w:rPr>
          <w:i/>
          <w:spacing w:val="1"/>
          <w:sz w:val="28"/>
        </w:rPr>
        <w:t> </w:t>
      </w:r>
      <w:r>
        <w:rPr>
          <w:i/>
          <w:sz w:val="28"/>
        </w:rPr>
        <w:t>of</w:t>
      </w:r>
      <w:r>
        <w:rPr>
          <w:i/>
          <w:spacing w:val="1"/>
          <w:sz w:val="28"/>
        </w:rPr>
        <w:t> </w:t>
      </w:r>
      <w:r>
        <w:rPr>
          <w:i/>
          <w:sz w:val="28"/>
        </w:rPr>
        <w:t>the</w:t>
      </w:r>
      <w:r>
        <w:rPr>
          <w:i/>
          <w:spacing w:val="1"/>
          <w:sz w:val="28"/>
        </w:rPr>
        <w:t> </w:t>
      </w:r>
      <w:r>
        <w:rPr>
          <w:i/>
          <w:sz w:val="28"/>
        </w:rPr>
        <w:t>Freedom of</w:t>
      </w:r>
      <w:r>
        <w:rPr>
          <w:i/>
          <w:spacing w:val="1"/>
          <w:sz w:val="28"/>
        </w:rPr>
        <w:t> </w:t>
      </w:r>
      <w:r>
        <w:rPr>
          <w:i/>
          <w:sz w:val="28"/>
        </w:rPr>
        <w:t>Speech</w:t>
      </w:r>
      <w:r>
        <w:rPr>
          <w:i/>
          <w:spacing w:val="1"/>
          <w:sz w:val="28"/>
        </w:rPr>
        <w:t> </w:t>
      </w:r>
      <w:r>
        <w:rPr>
          <w:i/>
          <w:sz w:val="28"/>
        </w:rPr>
        <w:t>Rights</w:t>
      </w:r>
      <w:r>
        <w:rPr>
          <w:i/>
          <w:spacing w:val="1"/>
          <w:sz w:val="28"/>
        </w:rPr>
        <w:t> </w:t>
      </w:r>
      <w:r>
        <w:rPr>
          <w:i/>
          <w:sz w:val="28"/>
        </w:rPr>
        <w:t>of</w:t>
      </w:r>
      <w:r>
        <w:rPr>
          <w:i/>
          <w:spacing w:val="1"/>
          <w:sz w:val="28"/>
        </w:rPr>
        <w:t> </w:t>
      </w:r>
      <w:r>
        <w:rPr>
          <w:i/>
          <w:sz w:val="28"/>
        </w:rPr>
        <w:t>Public</w:t>
      </w:r>
      <w:r>
        <w:rPr>
          <w:i/>
          <w:spacing w:val="1"/>
          <w:sz w:val="28"/>
        </w:rPr>
        <w:t> </w:t>
      </w:r>
      <w:r>
        <w:rPr>
          <w:i/>
          <w:sz w:val="28"/>
        </w:rPr>
        <w:t>Employees,</w:t>
      </w:r>
      <w:r>
        <w:rPr>
          <w:i/>
          <w:spacing w:val="70"/>
          <w:sz w:val="28"/>
        </w:rPr>
        <w:t> </w:t>
      </w:r>
      <w:r>
        <w:rPr>
          <w:sz w:val="28"/>
        </w:rPr>
        <w:t>Review of</w:t>
      </w:r>
      <w:r>
        <w:rPr>
          <w:spacing w:val="1"/>
          <w:sz w:val="28"/>
        </w:rPr>
        <w:t> </w:t>
      </w:r>
      <w:r>
        <w:rPr>
          <w:spacing w:val="-2"/>
          <w:sz w:val="28"/>
        </w:rPr>
        <w:t>Public</w:t>
      </w:r>
      <w:r>
        <w:rPr>
          <w:spacing w:val="-1"/>
          <w:sz w:val="28"/>
        </w:rPr>
        <w:t> Personnel</w:t>
      </w:r>
      <w:r>
        <w:rPr>
          <w:spacing w:val="-16"/>
          <w:sz w:val="28"/>
        </w:rPr>
        <w:t> </w:t>
      </w:r>
      <w:r>
        <w:rPr>
          <w:spacing w:val="-1"/>
          <w:sz w:val="28"/>
        </w:rPr>
        <w:t>Administration,</w:t>
      </w:r>
      <w:r>
        <w:rPr>
          <w:spacing w:val="-7"/>
          <w:sz w:val="28"/>
        </w:rPr>
        <w:t> </w:t>
      </w:r>
      <w:r>
        <w:rPr>
          <w:spacing w:val="-1"/>
          <w:sz w:val="28"/>
        </w:rPr>
        <w:t>Volume</w:t>
      </w:r>
      <w:r>
        <w:rPr>
          <w:spacing w:val="1"/>
          <w:sz w:val="28"/>
        </w:rPr>
        <w:t> </w:t>
      </w:r>
      <w:r>
        <w:rPr>
          <w:spacing w:val="-1"/>
          <w:sz w:val="28"/>
        </w:rPr>
        <w:t>27</w:t>
      </w:r>
      <w:r>
        <w:rPr>
          <w:sz w:val="28"/>
        </w:rPr>
        <w:t> </w:t>
      </w:r>
      <w:r>
        <w:rPr>
          <w:spacing w:val="-1"/>
          <w:sz w:val="28"/>
        </w:rPr>
        <w:t>Number</w:t>
      </w:r>
      <w:r>
        <w:rPr>
          <w:sz w:val="28"/>
        </w:rPr>
        <w:t> </w:t>
      </w:r>
      <w:r>
        <w:rPr>
          <w:spacing w:val="-1"/>
          <w:sz w:val="28"/>
        </w:rPr>
        <w:t>2 (June,</w:t>
      </w:r>
      <w:r>
        <w:rPr>
          <w:spacing w:val="-4"/>
          <w:sz w:val="28"/>
        </w:rPr>
        <w:t> </w:t>
      </w:r>
      <w:r>
        <w:rPr>
          <w:spacing w:val="-1"/>
          <w:sz w:val="28"/>
        </w:rPr>
        <w:t>2007).</w:t>
      </w:r>
    </w:p>
    <w:p>
      <w:pPr>
        <w:pStyle w:val="ListParagraph"/>
        <w:numPr>
          <w:ilvl w:val="0"/>
          <w:numId w:val="56"/>
        </w:numPr>
        <w:tabs>
          <w:tab w:pos="849" w:val="left" w:leader="none"/>
        </w:tabs>
        <w:spacing w:line="328" w:lineRule="auto" w:before="0" w:after="0"/>
        <w:ind w:left="603" w:right="497" w:hanging="284"/>
        <w:jc w:val="both"/>
        <w:rPr>
          <w:sz w:val="28"/>
        </w:rPr>
      </w:pPr>
      <w:r>
        <w:rPr>
          <w:sz w:val="28"/>
        </w:rPr>
        <w:t>Rachel</w:t>
      </w:r>
      <w:r>
        <w:rPr>
          <w:spacing w:val="1"/>
          <w:sz w:val="28"/>
        </w:rPr>
        <w:t> </w:t>
      </w:r>
      <w:r>
        <w:rPr>
          <w:sz w:val="28"/>
        </w:rPr>
        <w:t>Sweeney</w:t>
      </w:r>
      <w:r>
        <w:rPr>
          <w:spacing w:val="1"/>
          <w:sz w:val="28"/>
        </w:rPr>
        <w:t> </w:t>
      </w:r>
      <w:r>
        <w:rPr>
          <w:sz w:val="28"/>
        </w:rPr>
        <w:t>Green.</w:t>
      </w:r>
      <w:r>
        <w:rPr>
          <w:spacing w:val="1"/>
          <w:sz w:val="28"/>
        </w:rPr>
        <w:t> </w:t>
      </w:r>
      <w:r>
        <w:rPr>
          <w:i/>
          <w:sz w:val="28"/>
        </w:rPr>
        <w:t>Privacy</w:t>
      </w:r>
      <w:r>
        <w:rPr>
          <w:i/>
          <w:spacing w:val="1"/>
          <w:sz w:val="28"/>
        </w:rPr>
        <w:t> </w:t>
      </w:r>
      <w:r>
        <w:rPr>
          <w:i/>
          <w:sz w:val="28"/>
        </w:rPr>
        <w:t>in</w:t>
      </w:r>
      <w:r>
        <w:rPr>
          <w:i/>
          <w:spacing w:val="1"/>
          <w:sz w:val="28"/>
        </w:rPr>
        <w:t> </w:t>
      </w:r>
      <w:r>
        <w:rPr>
          <w:i/>
          <w:sz w:val="28"/>
        </w:rPr>
        <w:t>the</w:t>
      </w:r>
      <w:r>
        <w:rPr>
          <w:i/>
          <w:spacing w:val="1"/>
          <w:sz w:val="28"/>
        </w:rPr>
        <w:t> </w:t>
      </w:r>
      <w:r>
        <w:rPr>
          <w:i/>
          <w:sz w:val="28"/>
        </w:rPr>
        <w:t>government</w:t>
      </w:r>
      <w:r>
        <w:rPr>
          <w:i/>
          <w:spacing w:val="1"/>
          <w:sz w:val="28"/>
        </w:rPr>
        <w:t> </w:t>
      </w:r>
      <w:r>
        <w:rPr>
          <w:i/>
          <w:sz w:val="28"/>
        </w:rPr>
        <w:t>workplace:</w:t>
      </w:r>
      <w:r>
        <w:rPr>
          <w:i/>
          <w:spacing w:val="1"/>
          <w:sz w:val="28"/>
        </w:rPr>
        <w:t> </w:t>
      </w:r>
      <w:r>
        <w:rPr>
          <w:i/>
          <w:sz w:val="28"/>
        </w:rPr>
        <w:t>Employees’ Fourth</w:t>
      </w:r>
      <w:r>
        <w:rPr>
          <w:i/>
          <w:spacing w:val="1"/>
          <w:sz w:val="28"/>
        </w:rPr>
        <w:t> </w:t>
      </w:r>
      <w:r>
        <w:rPr>
          <w:i/>
          <w:sz w:val="28"/>
        </w:rPr>
        <w:t>Amendment</w:t>
      </w:r>
      <w:r>
        <w:rPr>
          <w:i/>
          <w:spacing w:val="1"/>
          <w:sz w:val="28"/>
        </w:rPr>
        <w:t> </w:t>
      </w:r>
      <w:r>
        <w:rPr>
          <w:i/>
          <w:sz w:val="28"/>
        </w:rPr>
        <w:t>and</w:t>
      </w:r>
      <w:r>
        <w:rPr>
          <w:i/>
          <w:spacing w:val="1"/>
          <w:sz w:val="28"/>
        </w:rPr>
        <w:t> </w:t>
      </w:r>
      <w:r>
        <w:rPr>
          <w:i/>
          <w:sz w:val="28"/>
        </w:rPr>
        <w:t>statutory</w:t>
      </w:r>
      <w:r>
        <w:rPr>
          <w:i/>
          <w:spacing w:val="1"/>
          <w:sz w:val="28"/>
        </w:rPr>
        <w:t> </w:t>
      </w:r>
      <w:r>
        <w:rPr>
          <w:i/>
          <w:sz w:val="28"/>
        </w:rPr>
        <w:t>rights</w:t>
      </w:r>
      <w:r>
        <w:rPr>
          <w:i/>
          <w:spacing w:val="1"/>
          <w:sz w:val="28"/>
        </w:rPr>
        <w:t> </w:t>
      </w:r>
      <w:r>
        <w:rPr>
          <w:i/>
          <w:sz w:val="28"/>
        </w:rPr>
        <w:t>to</w:t>
      </w:r>
      <w:r>
        <w:rPr>
          <w:i/>
          <w:spacing w:val="1"/>
          <w:sz w:val="28"/>
        </w:rPr>
        <w:t> </w:t>
      </w:r>
      <w:r>
        <w:rPr>
          <w:i/>
          <w:sz w:val="28"/>
        </w:rPr>
        <w:t>privacy</w:t>
      </w:r>
      <w:r>
        <w:rPr>
          <w:sz w:val="28"/>
        </w:rPr>
        <w:t>,</w:t>
      </w:r>
      <w:r>
        <w:rPr>
          <w:spacing w:val="1"/>
          <w:sz w:val="28"/>
        </w:rPr>
        <w:t> </w:t>
      </w:r>
      <w:r>
        <w:rPr>
          <w:sz w:val="28"/>
        </w:rPr>
        <w:t>35</w:t>
      </w:r>
      <w:r>
        <w:rPr>
          <w:spacing w:val="1"/>
          <w:sz w:val="28"/>
        </w:rPr>
        <w:t> </w:t>
      </w:r>
      <w:r>
        <w:rPr>
          <w:sz w:val="28"/>
        </w:rPr>
        <w:t>Cumb.</w:t>
      </w:r>
      <w:r>
        <w:rPr>
          <w:spacing w:val="-2"/>
          <w:sz w:val="28"/>
        </w:rPr>
        <w:t> </w:t>
      </w:r>
      <w:r>
        <w:rPr>
          <w:sz w:val="28"/>
        </w:rPr>
        <w:t>L.</w:t>
      </w:r>
      <w:r>
        <w:rPr>
          <w:spacing w:val="-1"/>
          <w:sz w:val="28"/>
        </w:rPr>
        <w:t> </w:t>
      </w:r>
      <w:r>
        <w:rPr>
          <w:sz w:val="28"/>
        </w:rPr>
        <w:t>Rev.</w:t>
      </w:r>
      <w:r>
        <w:rPr>
          <w:spacing w:val="-1"/>
          <w:sz w:val="28"/>
        </w:rPr>
        <w:t> </w:t>
      </w:r>
      <w:r>
        <w:rPr>
          <w:sz w:val="28"/>
        </w:rPr>
        <w:t>(2004-2005).</w:t>
      </w:r>
    </w:p>
    <w:p>
      <w:pPr>
        <w:pStyle w:val="ListParagraph"/>
        <w:numPr>
          <w:ilvl w:val="0"/>
          <w:numId w:val="56"/>
        </w:numPr>
        <w:tabs>
          <w:tab w:pos="825" w:val="left" w:leader="none"/>
        </w:tabs>
        <w:spacing w:line="319" w:lineRule="exact" w:before="0" w:after="0"/>
        <w:ind w:left="824" w:right="0" w:hanging="505"/>
        <w:jc w:val="both"/>
        <w:rPr>
          <w:i/>
          <w:sz w:val="28"/>
        </w:rPr>
      </w:pPr>
      <w:r>
        <w:rPr>
          <w:sz w:val="28"/>
        </w:rPr>
        <w:t>Taylor,</w:t>
      </w:r>
      <w:r>
        <w:rPr>
          <w:spacing w:val="67"/>
          <w:sz w:val="28"/>
        </w:rPr>
        <w:t> </w:t>
      </w:r>
      <w:r>
        <w:rPr>
          <w:sz w:val="28"/>
        </w:rPr>
        <w:t>F.</w:t>
      </w:r>
      <w:r>
        <w:rPr>
          <w:spacing w:val="3"/>
          <w:sz w:val="28"/>
        </w:rPr>
        <w:t> </w:t>
      </w:r>
      <w:r>
        <w:rPr>
          <w:i/>
          <w:sz w:val="28"/>
        </w:rPr>
        <w:t>The</w:t>
      </w:r>
      <w:r>
        <w:rPr>
          <w:i/>
          <w:spacing w:val="69"/>
          <w:sz w:val="28"/>
        </w:rPr>
        <w:t> </w:t>
      </w:r>
      <w:r>
        <w:rPr>
          <w:i/>
          <w:sz w:val="28"/>
        </w:rPr>
        <w:t>Principles  of</w:t>
      </w:r>
      <w:r>
        <w:rPr>
          <w:i/>
          <w:spacing w:val="69"/>
          <w:sz w:val="28"/>
        </w:rPr>
        <w:t> </w:t>
      </w:r>
      <w:r>
        <w:rPr>
          <w:i/>
          <w:sz w:val="28"/>
        </w:rPr>
        <w:t>Scientific</w:t>
      </w:r>
      <w:r>
        <w:rPr>
          <w:i/>
          <w:spacing w:val="69"/>
          <w:sz w:val="28"/>
        </w:rPr>
        <w:t> </w:t>
      </w:r>
      <w:r>
        <w:rPr>
          <w:i/>
          <w:sz w:val="28"/>
        </w:rPr>
        <w:t>Management,</w:t>
      </w:r>
      <w:r>
        <w:rPr>
          <w:i/>
          <w:spacing w:val="66"/>
          <w:sz w:val="28"/>
        </w:rPr>
        <w:t> </w:t>
      </w:r>
      <w:r>
        <w:rPr>
          <w:i/>
          <w:sz w:val="28"/>
        </w:rPr>
        <w:t>reprinted</w:t>
      </w:r>
      <w:r>
        <w:rPr>
          <w:i/>
          <w:spacing w:val="69"/>
          <w:sz w:val="28"/>
        </w:rPr>
        <w:t> </w:t>
      </w:r>
      <w:r>
        <w:rPr>
          <w:i/>
          <w:sz w:val="28"/>
        </w:rPr>
        <w:t>in</w:t>
      </w:r>
    </w:p>
    <w:p>
      <w:pPr>
        <w:pStyle w:val="BodyText"/>
        <w:spacing w:before="117"/>
        <w:ind w:left="601"/>
        <w:rPr>
          <w:rFonts w:ascii="Times New Roman"/>
        </w:rPr>
      </w:pPr>
      <w:r>
        <w:rPr>
          <w:rFonts w:ascii="Times New Roman"/>
        </w:rPr>
        <w:t>SCIENTIFIC</w:t>
      </w:r>
      <w:r>
        <w:rPr>
          <w:rFonts w:ascii="Times New Roman"/>
          <w:spacing w:val="-2"/>
        </w:rPr>
        <w:t> </w:t>
      </w:r>
      <w:r>
        <w:rPr>
          <w:rFonts w:ascii="Times New Roman"/>
        </w:rPr>
        <w:t>MANAGEMENT</w:t>
      </w:r>
      <w:r>
        <w:rPr>
          <w:rFonts w:ascii="Times New Roman"/>
          <w:spacing w:val="-7"/>
        </w:rPr>
        <w:t> </w:t>
      </w:r>
      <w:r>
        <w:rPr>
          <w:rFonts w:ascii="Times New Roman"/>
        </w:rPr>
        <w:t>(1916)</w:t>
      </w:r>
    </w:p>
    <w:sectPr>
      <w:pgSz w:w="11910" w:h="16840"/>
      <w:pgMar w:header="0" w:footer="1239" w:top="1440" w:bottom="1420" w:left="14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新細明體">
    <w:altName w:val="新細明體"/>
    <w:charset w:val="88"/>
    <w:family w:val="roman"/>
    <w:pitch w:val="variable"/>
  </w:font>
  <w:font w:name="Calibri">
    <w:altName w:val="Calibri"/>
    <w:charset w:val="0"/>
    <w:family w:val="swiss"/>
    <w:pitch w:val="variable"/>
  </w:font>
  <w:font w:name="Verdana">
    <w:altName w:val="Verdana"/>
    <w:charset w:val="0"/>
    <w:family w:val="swiss"/>
    <w:pitch w:val="variable"/>
  </w:font>
  <w:font w:name="細明體_HKSCS">
    <w:altName w:val="細明體_HKSCS"/>
    <w:charset w:val="88"/>
    <w:family w:val="roman"/>
    <w:pitch w:val="variable"/>
  </w:font>
  <w:font w:name="Arial Unicode MS">
    <w:altName w:val="Arial Unicode MS"/>
    <w:charset w:val="88"/>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9.010010pt;margin-top:781.226013pt;width:17.350pt;height:12pt;mso-position-horizontal-relative:page;mso-position-vertical-relative:page;z-index:-18567168"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 roman </w:instrText>
                </w:r>
                <w:r>
                  <w:rPr/>
                  <w:fldChar w:fldCharType="separate"/>
                </w:r>
                <w:r>
                  <w:rPr/>
                  <w:t>viii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0.024002pt;margin-top:750.695923pt;width:144.020pt;height:.84003pt;mso-position-horizontal-relative:page;mso-position-vertical-relative:page;z-index:-18561536" filled="true" fillcolor="#000000" stroked="false">
          <v:fill type="solid"/>
          <w10:wrap type="none"/>
        </v:rect>
      </w:pict>
    </w:r>
    <w:r>
      <w:rPr/>
      <w:pict>
        <v:shape style="position:absolute;margin-left:89.024002pt;margin-top:753.355286pt;width:9.7pt;height:9.8pt;mso-position-horizontal-relative:page;mso-position-vertical-relative:page;z-index:-18561024" type="#_x0000_t202" filled="false" stroked="false">
          <v:textbox inset="0,0,0,0">
            <w:txbxContent>
              <w:p>
                <w:pPr>
                  <w:spacing w:before="14"/>
                  <w:ind w:left="20" w:right="0" w:firstLine="0"/>
                  <w:jc w:val="left"/>
                  <w:rPr>
                    <w:rFonts w:ascii="Arial"/>
                    <w:sz w:val="14"/>
                  </w:rPr>
                </w:pPr>
                <w:r>
                  <w:rPr>
                    <w:rFonts w:ascii="Arial"/>
                    <w:sz w:val="14"/>
                  </w:rPr>
                  <w:t>39</w:t>
                </w:r>
              </w:p>
            </w:txbxContent>
          </v:textbox>
          <w10:wrap type="none"/>
        </v:shape>
      </w:pict>
    </w:r>
    <w:r>
      <w:rPr/>
      <w:pict>
        <v:shape style="position:absolute;margin-left:101.739998pt;margin-top:755.820496pt;width:355pt;height:25.15pt;mso-position-horizontal-relative:page;mso-position-vertical-relative:page;z-index:-18560512" type="#_x0000_t202" filled="false" stroked="false">
          <v:textbox inset="0,0,0,0">
            <w:txbxContent>
              <w:p>
                <w:pPr>
                  <w:spacing w:line="260" w:lineRule="exact" w:before="0"/>
                  <w:ind w:left="20" w:right="0" w:firstLine="0"/>
                  <w:jc w:val="left"/>
                  <w:rPr>
                    <w:sz w:val="20"/>
                  </w:rPr>
                </w:pPr>
                <w:r>
                  <w:rPr>
                    <w:w w:val="95"/>
                    <w:sz w:val="20"/>
                  </w:rPr>
                  <w:t>行政院研究發展考核委員會編印，公務員基準法之研究，民國</w:t>
                </w:r>
                <w:r>
                  <w:rPr>
                    <w:rFonts w:ascii="Times New Roman" w:eastAsia="Times New Roman"/>
                    <w:w w:val="95"/>
                    <w:sz w:val="20"/>
                  </w:rPr>
                  <w:t>79</w:t>
                </w:r>
                <w:r>
                  <w:rPr>
                    <w:w w:val="95"/>
                    <w:sz w:val="20"/>
                  </w:rPr>
                  <w:t>年</w:t>
                </w:r>
                <w:r>
                  <w:rPr>
                    <w:rFonts w:ascii="Times New Roman" w:eastAsia="Times New Roman"/>
                    <w:w w:val="95"/>
                    <w:sz w:val="20"/>
                  </w:rPr>
                  <w:t>4</w:t>
                </w:r>
                <w:r>
                  <w:rPr>
                    <w:w w:val="95"/>
                    <w:sz w:val="20"/>
                  </w:rPr>
                  <w:t>月，頁</w:t>
                </w:r>
                <w:r>
                  <w:rPr>
                    <w:rFonts w:ascii="Times New Roman" w:eastAsia="Times New Roman"/>
                    <w:w w:val="95"/>
                    <w:sz w:val="20"/>
                  </w:rPr>
                  <w:t>486</w:t>
                </w:r>
                <w:r>
                  <w:rPr>
                    <w:w w:val="95"/>
                    <w:sz w:val="20"/>
                  </w:rPr>
                  <w:t>。</w:t>
                </w:r>
              </w:p>
              <w:p>
                <w:pPr>
                  <w:spacing w:line="227" w:lineRule="exact" w:before="0"/>
                  <w:ind w:left="3746" w:right="3009" w:firstLine="0"/>
                  <w:jc w:val="center"/>
                  <w:rPr>
                    <w:rFonts w:ascii="Calibri"/>
                    <w:sz w:val="20"/>
                  </w:rPr>
                </w:pPr>
                <w:r>
                  <w:rPr/>
                  <w:fldChar w:fldCharType="begin"/>
                </w:r>
                <w:r>
                  <w:rPr>
                    <w:rFonts w:ascii="Calibri"/>
                    <w:sz w:val="20"/>
                  </w:rPr>
                  <w:instrText> PAGE </w:instrText>
                </w:r>
                <w:r>
                  <w:rPr/>
                  <w:fldChar w:fldCharType="separate"/>
                </w:r>
                <w:r>
                  <w:rPr/>
                  <w:t>106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089996pt;margin-top:768.985962pt;width:17.150pt;height:12pt;mso-position-horizontal-relative:page;mso-position-vertical-relative:page;z-index:-18560000" type="#_x0000_t202" filled="false" stroked="false">
          <v:textbox inset="0,0,0,0">
            <w:txbxContent>
              <w:p>
                <w:pPr>
                  <w:spacing w:line="223" w:lineRule="exact" w:before="0"/>
                  <w:ind w:left="20" w:right="0" w:firstLine="0"/>
                  <w:jc w:val="left"/>
                  <w:rPr>
                    <w:rFonts w:ascii="Calibri"/>
                    <w:sz w:val="20"/>
                  </w:rPr>
                </w:pPr>
                <w:r>
                  <w:rPr>
                    <w:rFonts w:ascii="Calibri"/>
                    <w:sz w:val="20"/>
                  </w:rPr>
                  <w:t>107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287.089996pt;margin-top:768.985962pt;width:21.15pt;height:12pt;mso-position-horizontal-relative:page;mso-position-vertical-relative:page;z-index:-18559488"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111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287.089996pt;margin-top:768.985962pt;width:21.15pt;height:12pt;mso-position-horizontal-relative:page;mso-position-vertical-relative:page;z-index:-18558976"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119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0.024002pt;margin-top:633.190002pt;width:144.020pt;height:.83997pt;mso-position-horizontal-relative:page;mso-position-vertical-relative:page;z-index:-18558464" filled="true" fillcolor="#000000" stroked="false">
          <v:fill type="solid"/>
          <w10:wrap type="none"/>
        </v:rect>
      </w:pict>
    </w:r>
    <w:r>
      <w:rPr/>
      <w:pict>
        <v:shape style="position:absolute;margin-left:289.089996pt;margin-top:768.985962pt;width:17.150pt;height:12pt;mso-position-horizontal-relative:page;mso-position-vertical-relative:page;z-index:-18557952" type="#_x0000_t202" filled="false" stroked="false">
          <v:textbox inset="0,0,0,0">
            <w:txbxContent>
              <w:p>
                <w:pPr>
                  <w:spacing w:line="223" w:lineRule="exact" w:before="0"/>
                  <w:ind w:left="20" w:right="0" w:firstLine="0"/>
                  <w:jc w:val="left"/>
                  <w:rPr>
                    <w:rFonts w:ascii="Calibri"/>
                    <w:sz w:val="20"/>
                  </w:rPr>
                </w:pPr>
                <w:r>
                  <w:rPr>
                    <w:rFonts w:ascii="Calibri"/>
                    <w:sz w:val="20"/>
                  </w:rPr>
                  <w:t>127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287.089996pt;margin-top:768.985962pt;width:21.15pt;height:12pt;mso-position-horizontal-relative:page;mso-position-vertical-relative:page;z-index:-18557440"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164</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0.024002pt;margin-top:735.699951pt;width:144.020pt;height:.84003pt;mso-position-horizontal-relative:page;mso-position-vertical-relative:page;z-index:-18556928" filled="true" fillcolor="#000000" stroked="false">
          <v:fill type="solid"/>
          <w10:wrap type="none"/>
        </v:rect>
      </w:pict>
    </w:r>
    <w:r>
      <w:rPr/>
      <w:pict>
        <v:shape style="position:absolute;margin-left:289.089996pt;margin-top:768.985962pt;width:17.150pt;height:12pt;mso-position-horizontal-relative:page;mso-position-vertical-relative:page;z-index:-18556416" type="#_x0000_t202" filled="false" stroked="false">
          <v:textbox inset="0,0,0,0">
            <w:txbxContent>
              <w:p>
                <w:pPr>
                  <w:spacing w:line="223" w:lineRule="exact" w:before="0"/>
                  <w:ind w:left="20" w:right="0" w:firstLine="0"/>
                  <w:jc w:val="left"/>
                  <w:rPr>
                    <w:rFonts w:ascii="Calibri"/>
                    <w:sz w:val="20"/>
                  </w:rPr>
                </w:pPr>
                <w:r>
                  <w:rPr>
                    <w:rFonts w:ascii="Calibri"/>
                    <w:sz w:val="20"/>
                  </w:rPr>
                  <w:t>181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2"/>
      </w:rPr>
    </w:pPr>
    <w:r>
      <w:rPr/>
      <w:pict>
        <v:shape style="position:absolute;margin-left:287.089996pt;margin-top:768.985962pt;width:21.15pt;height:12pt;mso-position-horizontal-relative:page;mso-position-vertical-relative:page;z-index:-18555904"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193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25pt;margin-top:768.985962pt;width:6.8pt;height:12pt;mso-position-horizontal-relative:page;mso-position-vertical-relative:page;z-index:-18555392" type="#_x0000_t202" filled="false" stroked="false">
          <v:textbox inset="0,0,0,0">
            <w:txbxContent>
              <w:p>
                <w:pPr>
                  <w:spacing w:line="223" w:lineRule="exact" w:before="0"/>
                  <w:ind w:left="20" w:right="0" w:firstLine="0"/>
                  <w:jc w:val="left"/>
                  <w:rPr>
                    <w:rFonts w:ascii="Calibri"/>
                    <w:sz w:val="20"/>
                  </w:rPr>
                </w:pPr>
                <w:r>
                  <w:rPr>
                    <w:rFonts w:ascii="Calibri"/>
                    <w:w w:val="99"/>
                    <w:sz w:val="20"/>
                  </w:rPr>
                  <w:t>a</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010010pt;margin-top:768.985962pt;width:7.25pt;height:12pt;mso-position-horizontal-relative:page;mso-position-vertical-relative:page;z-index:-18554880" type="#_x0000_t202" filled="false" stroked="false">
          <v:textbox inset="0,0,0,0">
            <w:txbxContent>
              <w:p>
                <w:pPr>
                  <w:spacing w:line="223" w:lineRule="exact" w:before="0"/>
                  <w:ind w:left="20" w:right="0" w:firstLine="0"/>
                  <w:jc w:val="left"/>
                  <w:rPr>
                    <w:rFonts w:ascii="Calibri"/>
                    <w:sz w:val="20"/>
                  </w:rPr>
                </w:pPr>
                <w:r>
                  <w:rPr>
                    <w:rFonts w:ascii="Calibri"/>
                    <w:w w:val="99"/>
                    <w:sz w:val="20"/>
                  </w:rPr>
                  <w:t>b</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609985pt;margin-top:788.305969pt;width:16.1pt;height:12pt;mso-position-horizontal-relative:page;mso-position-vertical-relative:page;z-index:-18566656"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3.769989pt;margin-top:768.985962pt;width:7.8pt;height:12pt;mso-position-horizontal-relative:page;mso-position-vertical-relative:page;z-index:-18554368" type="#_x0000_t202" filled="false" stroked="false">
          <v:textbox inset="0,0,0,0">
            <w:txbxContent>
              <w:p>
                <w:pPr>
                  <w:spacing w:line="223" w:lineRule="exact" w:before="0"/>
                  <w:ind w:left="20" w:right="0" w:firstLine="0"/>
                  <w:jc w:val="left"/>
                  <w:rPr>
                    <w:rFonts w:ascii="Calibri"/>
                    <w:sz w:val="20"/>
                  </w:rPr>
                </w:pPr>
                <w:r>
                  <w:rPr>
                    <w:rFonts w:ascii="Calibri"/>
                    <w:w w:val="99"/>
                    <w:sz w:val="20"/>
                  </w:rPr>
                  <w:t>A</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010010pt;margin-top:768.985962pt;width:7.45pt;height:12pt;mso-position-horizontal-relative:page;mso-position-vertical-relative:page;z-index:-18553856" type="#_x0000_t202" filled="false" stroked="false">
          <v:textbox inset="0,0,0,0">
            <w:txbxContent>
              <w:p>
                <w:pPr>
                  <w:spacing w:line="223" w:lineRule="exact" w:before="0"/>
                  <w:ind w:left="20" w:right="0" w:firstLine="0"/>
                  <w:jc w:val="left"/>
                  <w:rPr>
                    <w:rFonts w:ascii="Calibri"/>
                    <w:sz w:val="20"/>
                  </w:rPr>
                </w:pPr>
                <w:r>
                  <w:rPr>
                    <w:rFonts w:ascii="Calibri"/>
                    <w:w w:val="99"/>
                    <w:sz w:val="20"/>
                  </w:rPr>
                  <w:t>B</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010010pt;margin-top:768.985962pt;width:7.35pt;height:12pt;mso-position-horizontal-relative:page;mso-position-vertical-relative:page;z-index:-18553344" type="#_x0000_t202" filled="false" stroked="false">
          <v:textbox inset="0,0,0,0">
            <w:txbxContent>
              <w:p>
                <w:pPr>
                  <w:spacing w:line="223" w:lineRule="exact" w:before="0"/>
                  <w:ind w:left="20" w:right="0" w:firstLine="0"/>
                  <w:jc w:val="left"/>
                  <w:rPr>
                    <w:rFonts w:ascii="Calibri"/>
                    <w:sz w:val="20"/>
                  </w:rPr>
                </w:pPr>
                <w:r>
                  <w:rPr>
                    <w:rFonts w:ascii="Calibri"/>
                    <w:w w:val="99"/>
                    <w:sz w:val="20"/>
                  </w:rPr>
                  <w:t>C</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049988pt;margin-top:768.985962pt;width:19.2pt;height:12pt;mso-position-horizontal-relative:page;mso-position-vertical-relative:page;z-index:-18552832"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85.103996pt;margin-top:688.899963pt;width:144.020pt;height:.84003pt;mso-position-horizontal-relative:page;mso-position-vertical-relative:page;z-index:-18566144" filled="true" fillcolor="#000000" stroked="false">
          <v:fill type="solid"/>
          <w10:wrap type="none"/>
        </v:rect>
      </w:pict>
    </w:r>
    <w:r>
      <w:rPr/>
      <w:pict>
        <v:shape style="position:absolute;margin-left:291.609985pt;margin-top:788.305969pt;width:12.1pt;height:12pt;mso-position-horizontal-relative:page;mso-position-vertical-relative:page;z-index:-18565632" type="#_x0000_t202" filled="false" stroked="false">
          <v:textbox inset="0,0,0,0">
            <w:txbxContent>
              <w:p>
                <w:pPr>
                  <w:spacing w:line="223" w:lineRule="exact" w:before="0"/>
                  <w:ind w:left="20" w:right="0" w:firstLine="0"/>
                  <w:jc w:val="left"/>
                  <w:rPr>
                    <w:rFonts w:ascii="Calibri"/>
                    <w:sz w:val="20"/>
                  </w:rPr>
                </w:pPr>
                <w:r>
                  <w:rPr>
                    <w:rFonts w:ascii="Calibri"/>
                    <w:sz w:val="20"/>
                  </w:rPr>
                  <w:t>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609985pt;margin-top:788.305969pt;width:16.1pt;height:12pt;mso-position-horizontal-relative:page;mso-position-vertical-relative:page;z-index:-18565120"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609985pt;margin-top:768.985962pt;width:16.1pt;height:12pt;mso-position-horizontal-relative:page;mso-position-vertical-relative:page;z-index:-18564608"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69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0.024002pt;margin-top:722.73999pt;width:144.020pt;height:.83997pt;mso-position-horizontal-relative:page;mso-position-vertical-relative:page;z-index:-18564096" filled="true" fillcolor="#000000" stroked="false">
          <v:fill type="solid"/>
          <w10:wrap type="none"/>
        </v:rect>
      </w:pict>
    </w:r>
    <w:r>
      <w:rPr/>
      <w:pict>
        <v:shape style="position:absolute;margin-left:291.609985pt;margin-top:768.985962pt;width:12.1pt;height:12pt;mso-position-horizontal-relative:page;mso-position-vertical-relative:page;z-index:-18563584" type="#_x0000_t202" filled="false" stroked="false">
          <v:textbox inset="0,0,0,0">
            <w:txbxContent>
              <w:p>
                <w:pPr>
                  <w:spacing w:line="223" w:lineRule="exact" w:before="0"/>
                  <w:ind w:left="20" w:right="0" w:firstLine="0"/>
                  <w:jc w:val="left"/>
                  <w:rPr>
                    <w:rFonts w:ascii="Calibri"/>
                    <w:sz w:val="20"/>
                  </w:rPr>
                </w:pPr>
                <w:r>
                  <w:rPr>
                    <w:rFonts w:ascii="Calibri"/>
                    <w:sz w:val="20"/>
                  </w:rPr>
                  <w:t>78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289.609985pt;margin-top:768.985962pt;width:16.1pt;height:12pt;mso-position-horizontal-relative:page;mso-position-vertical-relative:page;z-index:-18563072"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80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024002pt;margin-top:754.620483pt;width:423.05pt;height:26.35pt;mso-position-horizontal-relative:page;mso-position-vertical-relative:page;z-index:-18562560" type="#_x0000_t202" filled="false" stroked="false">
          <v:textbox inset="0,0,0,0">
            <w:txbxContent>
              <w:p>
                <w:pPr>
                  <w:spacing w:line="272" w:lineRule="exact" w:before="0"/>
                  <w:ind w:left="2" w:right="60" w:firstLine="0"/>
                  <w:jc w:val="center"/>
                  <w:rPr>
                    <w:sz w:val="20"/>
                  </w:rPr>
                </w:pPr>
                <w:hyperlink r:id="rId1">
                  <w:r>
                    <w:rPr>
                      <w:rFonts w:ascii="Times New Roman" w:eastAsia="Times New Roman"/>
                      <w:color w:val="0000FF"/>
                      <w:spacing w:val="-3"/>
                      <w:sz w:val="20"/>
                      <w:u w:val="single" w:color="0000FF"/>
                    </w:rPr>
                    <w:t>http://www.csptc.gov.tw/FileUpload/45-2795%5CDocuments/protect04.pdf</w:t>
                  </w:r>
                </w:hyperlink>
                <w:r>
                  <w:rPr>
                    <w:spacing w:val="-3"/>
                    <w:sz w:val="20"/>
                    <w:u w:val="single" w:color="0000FF"/>
                  </w:rPr>
                  <w:t>，</w:t>
                </w:r>
                <w:r>
                  <w:rPr>
                    <w:spacing w:val="-2"/>
                    <w:sz w:val="20"/>
                  </w:rPr>
                  <w:t>最後瀏覽日：</w:t>
                </w:r>
                <w:r>
                  <w:rPr>
                    <w:rFonts w:ascii="Times New Roman" w:eastAsia="Times New Roman"/>
                    <w:spacing w:val="-2"/>
                    <w:sz w:val="20"/>
                  </w:rPr>
                  <w:t>2015/11/24</w:t>
                </w:r>
                <w:r>
                  <w:rPr>
                    <w:spacing w:val="-2"/>
                    <w:sz w:val="20"/>
                  </w:rPr>
                  <w:t>。</w:t>
                </w:r>
              </w:p>
              <w:p>
                <w:pPr>
                  <w:spacing w:line="239" w:lineRule="exact" w:before="0"/>
                  <w:ind w:left="2" w:right="115" w:firstLine="0"/>
                  <w:jc w:val="center"/>
                  <w:rPr>
                    <w:rFonts w:ascii="Calibri"/>
                    <w:sz w:val="20"/>
                  </w:rPr>
                </w:pPr>
                <w:r>
                  <w:rPr/>
                  <w:fldChar w:fldCharType="begin"/>
                </w:r>
                <w:r>
                  <w:rPr>
                    <w:rFonts w:ascii="Calibri"/>
                    <w:sz w:val="20"/>
                  </w:rPr>
                  <w:instrText> PAGE </w:instrText>
                </w:r>
                <w:r>
                  <w:rPr/>
                  <w:fldChar w:fldCharType="separate"/>
                </w:r>
                <w:r>
                  <w:rPr/>
                  <w:t>94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7"/>
      </w:rPr>
    </w:pPr>
    <w:r>
      <w:rPr/>
      <w:pict>
        <v:shape style="position:absolute;margin-left:287.089996pt;margin-top:768.985962pt;width:21.15pt;height:12pt;mso-position-horizontal-relative:page;mso-position-vertical-relative:page;z-index:-18562048"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Letter"/>
      <w:lvlText w:val="（%1）"/>
      <w:lvlJc w:val="left"/>
      <w:pPr>
        <w:ind w:left="1410" w:hanging="809"/>
        <w:jc w:val="left"/>
      </w:pPr>
      <w:rPr>
        <w:rFonts w:hint="default" w:ascii="新細明體" w:hAnsi="新細明體" w:eastAsia="新細明體" w:cs="新細明體"/>
        <w:spacing w:val="-4"/>
        <w:w w:val="100"/>
        <w:sz w:val="28"/>
        <w:szCs w:val="28"/>
      </w:rPr>
    </w:lvl>
    <w:lvl w:ilvl="1">
      <w:start w:val="0"/>
      <w:numFmt w:val="bullet"/>
      <w:lvlText w:val="•"/>
      <w:lvlJc w:val="left"/>
      <w:pPr>
        <w:ind w:left="2190" w:hanging="809"/>
      </w:pPr>
      <w:rPr>
        <w:rFonts w:hint="default"/>
      </w:rPr>
    </w:lvl>
    <w:lvl w:ilvl="2">
      <w:start w:val="0"/>
      <w:numFmt w:val="bullet"/>
      <w:lvlText w:val="•"/>
      <w:lvlJc w:val="left"/>
      <w:pPr>
        <w:ind w:left="2961" w:hanging="809"/>
      </w:pPr>
      <w:rPr>
        <w:rFonts w:hint="default"/>
      </w:rPr>
    </w:lvl>
    <w:lvl w:ilvl="3">
      <w:start w:val="0"/>
      <w:numFmt w:val="bullet"/>
      <w:lvlText w:val="•"/>
      <w:lvlJc w:val="left"/>
      <w:pPr>
        <w:ind w:left="3731" w:hanging="809"/>
      </w:pPr>
      <w:rPr>
        <w:rFonts w:hint="default"/>
      </w:rPr>
    </w:lvl>
    <w:lvl w:ilvl="4">
      <w:start w:val="0"/>
      <w:numFmt w:val="bullet"/>
      <w:lvlText w:val="•"/>
      <w:lvlJc w:val="left"/>
      <w:pPr>
        <w:ind w:left="4502" w:hanging="809"/>
      </w:pPr>
      <w:rPr>
        <w:rFonts w:hint="default"/>
      </w:rPr>
    </w:lvl>
    <w:lvl w:ilvl="5">
      <w:start w:val="0"/>
      <w:numFmt w:val="bullet"/>
      <w:lvlText w:val="•"/>
      <w:lvlJc w:val="left"/>
      <w:pPr>
        <w:ind w:left="5273" w:hanging="809"/>
      </w:pPr>
      <w:rPr>
        <w:rFonts w:hint="default"/>
      </w:rPr>
    </w:lvl>
    <w:lvl w:ilvl="6">
      <w:start w:val="0"/>
      <w:numFmt w:val="bullet"/>
      <w:lvlText w:val="•"/>
      <w:lvlJc w:val="left"/>
      <w:pPr>
        <w:ind w:left="6043" w:hanging="809"/>
      </w:pPr>
      <w:rPr>
        <w:rFonts w:hint="default"/>
      </w:rPr>
    </w:lvl>
    <w:lvl w:ilvl="7">
      <w:start w:val="0"/>
      <w:numFmt w:val="bullet"/>
      <w:lvlText w:val="•"/>
      <w:lvlJc w:val="left"/>
      <w:pPr>
        <w:ind w:left="6814" w:hanging="809"/>
      </w:pPr>
      <w:rPr>
        <w:rFonts w:hint="default"/>
      </w:rPr>
    </w:lvl>
    <w:lvl w:ilvl="8">
      <w:start w:val="0"/>
      <w:numFmt w:val="bullet"/>
      <w:lvlText w:val="•"/>
      <w:lvlJc w:val="left"/>
      <w:pPr>
        <w:ind w:left="7585" w:hanging="809"/>
      </w:pPr>
      <w:rPr>
        <w:rFonts w:hint="default"/>
      </w:rPr>
    </w:lvl>
  </w:abstractNum>
  <w:abstractNum w:abstractNumId="4">
    <w:multiLevelType w:val="hybridMultilevel"/>
    <w:lvl w:ilvl="0">
      <w:start w:val="1"/>
      <w:numFmt w:val="decimal"/>
      <w:lvlText w:val="（%1）"/>
      <w:lvlJc w:val="left"/>
      <w:pPr>
        <w:ind w:left="1303" w:hanging="707"/>
        <w:jc w:val="left"/>
      </w:pPr>
      <w:rPr>
        <w:rFonts w:hint="default" w:ascii="微軟正黑體" w:hAnsi="微軟正黑體" w:eastAsia="微軟正黑體" w:cs="微軟正黑體"/>
        <w:b/>
        <w:bCs/>
        <w:spacing w:val="-2"/>
        <w:w w:val="100"/>
        <w:sz w:val="26"/>
        <w:szCs w:val="26"/>
      </w:rPr>
    </w:lvl>
    <w:lvl w:ilvl="1">
      <w:start w:val="0"/>
      <w:numFmt w:val="bullet"/>
      <w:lvlText w:val="•"/>
      <w:lvlJc w:val="left"/>
      <w:pPr>
        <w:ind w:left="2082" w:hanging="707"/>
      </w:pPr>
      <w:rPr>
        <w:rFonts w:hint="default"/>
      </w:rPr>
    </w:lvl>
    <w:lvl w:ilvl="2">
      <w:start w:val="0"/>
      <w:numFmt w:val="bullet"/>
      <w:lvlText w:val="•"/>
      <w:lvlJc w:val="left"/>
      <w:pPr>
        <w:ind w:left="2865" w:hanging="707"/>
      </w:pPr>
      <w:rPr>
        <w:rFonts w:hint="default"/>
      </w:rPr>
    </w:lvl>
    <w:lvl w:ilvl="3">
      <w:start w:val="0"/>
      <w:numFmt w:val="bullet"/>
      <w:lvlText w:val="•"/>
      <w:lvlJc w:val="left"/>
      <w:pPr>
        <w:ind w:left="3647" w:hanging="707"/>
      </w:pPr>
      <w:rPr>
        <w:rFonts w:hint="default"/>
      </w:rPr>
    </w:lvl>
    <w:lvl w:ilvl="4">
      <w:start w:val="0"/>
      <w:numFmt w:val="bullet"/>
      <w:lvlText w:val="•"/>
      <w:lvlJc w:val="left"/>
      <w:pPr>
        <w:ind w:left="4430" w:hanging="707"/>
      </w:pPr>
      <w:rPr>
        <w:rFonts w:hint="default"/>
      </w:rPr>
    </w:lvl>
    <w:lvl w:ilvl="5">
      <w:start w:val="0"/>
      <w:numFmt w:val="bullet"/>
      <w:lvlText w:val="•"/>
      <w:lvlJc w:val="left"/>
      <w:pPr>
        <w:ind w:left="5213" w:hanging="707"/>
      </w:pPr>
      <w:rPr>
        <w:rFonts w:hint="default"/>
      </w:rPr>
    </w:lvl>
    <w:lvl w:ilvl="6">
      <w:start w:val="0"/>
      <w:numFmt w:val="bullet"/>
      <w:lvlText w:val="•"/>
      <w:lvlJc w:val="left"/>
      <w:pPr>
        <w:ind w:left="5995" w:hanging="707"/>
      </w:pPr>
      <w:rPr>
        <w:rFonts w:hint="default"/>
      </w:rPr>
    </w:lvl>
    <w:lvl w:ilvl="7">
      <w:start w:val="0"/>
      <w:numFmt w:val="bullet"/>
      <w:lvlText w:val="•"/>
      <w:lvlJc w:val="left"/>
      <w:pPr>
        <w:ind w:left="6778" w:hanging="707"/>
      </w:pPr>
      <w:rPr>
        <w:rFonts w:hint="default"/>
      </w:rPr>
    </w:lvl>
    <w:lvl w:ilvl="8">
      <w:start w:val="0"/>
      <w:numFmt w:val="bullet"/>
      <w:lvlText w:val="•"/>
      <w:lvlJc w:val="left"/>
      <w:pPr>
        <w:ind w:left="7561" w:hanging="707"/>
      </w:pPr>
      <w:rPr>
        <w:rFonts w:hint="default"/>
      </w:rPr>
    </w:lvl>
  </w:abstractNum>
  <w:abstractNum w:abstractNumId="55">
    <w:multiLevelType w:val="hybridMultilevel"/>
    <w:lvl w:ilvl="0">
      <w:start w:val="5"/>
      <w:numFmt w:val="decimal"/>
      <w:lvlText w:val="%1."/>
      <w:lvlJc w:val="left"/>
      <w:pPr>
        <w:ind w:left="603" w:hanging="296"/>
        <w:jc w:val="left"/>
      </w:pPr>
      <w:rPr>
        <w:rFonts w:hint="default" w:ascii="Times New Roman" w:hAnsi="Times New Roman" w:eastAsia="Times New Roman" w:cs="Times New Roman"/>
        <w:w w:val="100"/>
        <w:sz w:val="28"/>
        <w:szCs w:val="28"/>
      </w:rPr>
    </w:lvl>
    <w:lvl w:ilvl="1">
      <w:start w:val="0"/>
      <w:numFmt w:val="bullet"/>
      <w:lvlText w:val="•"/>
      <w:lvlJc w:val="left"/>
      <w:pPr>
        <w:ind w:left="1452" w:hanging="296"/>
      </w:pPr>
      <w:rPr>
        <w:rFonts w:hint="default"/>
      </w:rPr>
    </w:lvl>
    <w:lvl w:ilvl="2">
      <w:start w:val="0"/>
      <w:numFmt w:val="bullet"/>
      <w:lvlText w:val="•"/>
      <w:lvlJc w:val="left"/>
      <w:pPr>
        <w:ind w:left="2305" w:hanging="296"/>
      </w:pPr>
      <w:rPr>
        <w:rFonts w:hint="default"/>
      </w:rPr>
    </w:lvl>
    <w:lvl w:ilvl="3">
      <w:start w:val="0"/>
      <w:numFmt w:val="bullet"/>
      <w:lvlText w:val="•"/>
      <w:lvlJc w:val="left"/>
      <w:pPr>
        <w:ind w:left="3157" w:hanging="296"/>
      </w:pPr>
      <w:rPr>
        <w:rFonts w:hint="default"/>
      </w:rPr>
    </w:lvl>
    <w:lvl w:ilvl="4">
      <w:start w:val="0"/>
      <w:numFmt w:val="bullet"/>
      <w:lvlText w:val="•"/>
      <w:lvlJc w:val="left"/>
      <w:pPr>
        <w:ind w:left="4010" w:hanging="296"/>
      </w:pPr>
      <w:rPr>
        <w:rFonts w:hint="default"/>
      </w:rPr>
    </w:lvl>
    <w:lvl w:ilvl="5">
      <w:start w:val="0"/>
      <w:numFmt w:val="bullet"/>
      <w:lvlText w:val="•"/>
      <w:lvlJc w:val="left"/>
      <w:pPr>
        <w:ind w:left="4863" w:hanging="296"/>
      </w:pPr>
      <w:rPr>
        <w:rFonts w:hint="default"/>
      </w:rPr>
    </w:lvl>
    <w:lvl w:ilvl="6">
      <w:start w:val="0"/>
      <w:numFmt w:val="bullet"/>
      <w:lvlText w:val="•"/>
      <w:lvlJc w:val="left"/>
      <w:pPr>
        <w:ind w:left="5715" w:hanging="296"/>
      </w:pPr>
      <w:rPr>
        <w:rFonts w:hint="default"/>
      </w:rPr>
    </w:lvl>
    <w:lvl w:ilvl="7">
      <w:start w:val="0"/>
      <w:numFmt w:val="bullet"/>
      <w:lvlText w:val="•"/>
      <w:lvlJc w:val="left"/>
      <w:pPr>
        <w:ind w:left="6568" w:hanging="296"/>
      </w:pPr>
      <w:rPr>
        <w:rFonts w:hint="default"/>
      </w:rPr>
    </w:lvl>
    <w:lvl w:ilvl="8">
      <w:start w:val="0"/>
      <w:numFmt w:val="bullet"/>
      <w:lvlText w:val="•"/>
      <w:lvlJc w:val="left"/>
      <w:pPr>
        <w:ind w:left="7421" w:hanging="296"/>
      </w:pPr>
      <w:rPr>
        <w:rFonts w:hint="default"/>
      </w:rPr>
    </w:lvl>
  </w:abstractNum>
  <w:abstractNum w:abstractNumId="54">
    <w:multiLevelType w:val="hybridMultilevel"/>
    <w:lvl w:ilvl="0">
      <w:start w:val="1"/>
      <w:numFmt w:val="decimal"/>
      <w:lvlText w:val="%1."/>
      <w:lvlJc w:val="left"/>
      <w:pPr>
        <w:ind w:left="1294" w:hanging="329"/>
        <w:jc w:val="left"/>
      </w:pPr>
      <w:rPr>
        <w:rFonts w:hint="default" w:ascii="Times New Roman" w:hAnsi="Times New Roman" w:eastAsia="Times New Roman" w:cs="Times New Roman"/>
        <w:w w:val="100"/>
        <w:sz w:val="28"/>
        <w:szCs w:val="28"/>
      </w:rPr>
    </w:lvl>
    <w:lvl w:ilvl="1">
      <w:start w:val="0"/>
      <w:numFmt w:val="bullet"/>
      <w:lvlText w:val="•"/>
      <w:lvlJc w:val="left"/>
      <w:pPr>
        <w:ind w:left="2082" w:hanging="329"/>
      </w:pPr>
      <w:rPr>
        <w:rFonts w:hint="default"/>
      </w:rPr>
    </w:lvl>
    <w:lvl w:ilvl="2">
      <w:start w:val="0"/>
      <w:numFmt w:val="bullet"/>
      <w:lvlText w:val="•"/>
      <w:lvlJc w:val="left"/>
      <w:pPr>
        <w:ind w:left="2865" w:hanging="329"/>
      </w:pPr>
      <w:rPr>
        <w:rFonts w:hint="default"/>
      </w:rPr>
    </w:lvl>
    <w:lvl w:ilvl="3">
      <w:start w:val="0"/>
      <w:numFmt w:val="bullet"/>
      <w:lvlText w:val="•"/>
      <w:lvlJc w:val="left"/>
      <w:pPr>
        <w:ind w:left="3647" w:hanging="329"/>
      </w:pPr>
      <w:rPr>
        <w:rFonts w:hint="default"/>
      </w:rPr>
    </w:lvl>
    <w:lvl w:ilvl="4">
      <w:start w:val="0"/>
      <w:numFmt w:val="bullet"/>
      <w:lvlText w:val="•"/>
      <w:lvlJc w:val="left"/>
      <w:pPr>
        <w:ind w:left="4430" w:hanging="329"/>
      </w:pPr>
      <w:rPr>
        <w:rFonts w:hint="default"/>
      </w:rPr>
    </w:lvl>
    <w:lvl w:ilvl="5">
      <w:start w:val="0"/>
      <w:numFmt w:val="bullet"/>
      <w:lvlText w:val="•"/>
      <w:lvlJc w:val="left"/>
      <w:pPr>
        <w:ind w:left="5213" w:hanging="329"/>
      </w:pPr>
      <w:rPr>
        <w:rFonts w:hint="default"/>
      </w:rPr>
    </w:lvl>
    <w:lvl w:ilvl="6">
      <w:start w:val="0"/>
      <w:numFmt w:val="bullet"/>
      <w:lvlText w:val="•"/>
      <w:lvlJc w:val="left"/>
      <w:pPr>
        <w:ind w:left="5995" w:hanging="329"/>
      </w:pPr>
      <w:rPr>
        <w:rFonts w:hint="default"/>
      </w:rPr>
    </w:lvl>
    <w:lvl w:ilvl="7">
      <w:start w:val="0"/>
      <w:numFmt w:val="bullet"/>
      <w:lvlText w:val="•"/>
      <w:lvlJc w:val="left"/>
      <w:pPr>
        <w:ind w:left="6778" w:hanging="329"/>
      </w:pPr>
      <w:rPr>
        <w:rFonts w:hint="default"/>
      </w:rPr>
    </w:lvl>
    <w:lvl w:ilvl="8">
      <w:start w:val="0"/>
      <w:numFmt w:val="bullet"/>
      <w:lvlText w:val="•"/>
      <w:lvlJc w:val="left"/>
      <w:pPr>
        <w:ind w:left="7561" w:hanging="329"/>
      </w:pPr>
      <w:rPr>
        <w:rFonts w:hint="default"/>
      </w:rPr>
    </w:lvl>
  </w:abstractNum>
  <w:abstractNum w:abstractNumId="53">
    <w:multiLevelType w:val="hybridMultilevel"/>
    <w:lvl w:ilvl="0">
      <w:start w:val="1"/>
      <w:numFmt w:val="decimal"/>
      <w:lvlText w:val="%1."/>
      <w:lvlJc w:val="left"/>
      <w:pPr>
        <w:ind w:left="627" w:hanging="308"/>
        <w:jc w:val="left"/>
      </w:pPr>
      <w:rPr>
        <w:rFonts w:hint="default" w:ascii="Times New Roman" w:hAnsi="Times New Roman" w:eastAsia="Times New Roman" w:cs="Times New Roman"/>
        <w:w w:val="100"/>
        <w:sz w:val="28"/>
        <w:szCs w:val="28"/>
      </w:rPr>
    </w:lvl>
    <w:lvl w:ilvl="1">
      <w:start w:val="0"/>
      <w:numFmt w:val="bullet"/>
      <w:lvlText w:val="•"/>
      <w:lvlJc w:val="left"/>
      <w:pPr>
        <w:ind w:left="1470" w:hanging="308"/>
      </w:pPr>
      <w:rPr>
        <w:rFonts w:hint="default"/>
      </w:rPr>
    </w:lvl>
    <w:lvl w:ilvl="2">
      <w:start w:val="0"/>
      <w:numFmt w:val="bullet"/>
      <w:lvlText w:val="•"/>
      <w:lvlJc w:val="left"/>
      <w:pPr>
        <w:ind w:left="2321" w:hanging="308"/>
      </w:pPr>
      <w:rPr>
        <w:rFonts w:hint="default"/>
      </w:rPr>
    </w:lvl>
    <w:lvl w:ilvl="3">
      <w:start w:val="0"/>
      <w:numFmt w:val="bullet"/>
      <w:lvlText w:val="•"/>
      <w:lvlJc w:val="left"/>
      <w:pPr>
        <w:ind w:left="3171" w:hanging="308"/>
      </w:pPr>
      <w:rPr>
        <w:rFonts w:hint="default"/>
      </w:rPr>
    </w:lvl>
    <w:lvl w:ilvl="4">
      <w:start w:val="0"/>
      <w:numFmt w:val="bullet"/>
      <w:lvlText w:val="•"/>
      <w:lvlJc w:val="left"/>
      <w:pPr>
        <w:ind w:left="4022" w:hanging="308"/>
      </w:pPr>
      <w:rPr>
        <w:rFonts w:hint="default"/>
      </w:rPr>
    </w:lvl>
    <w:lvl w:ilvl="5">
      <w:start w:val="0"/>
      <w:numFmt w:val="bullet"/>
      <w:lvlText w:val="•"/>
      <w:lvlJc w:val="left"/>
      <w:pPr>
        <w:ind w:left="4873" w:hanging="308"/>
      </w:pPr>
      <w:rPr>
        <w:rFonts w:hint="default"/>
      </w:rPr>
    </w:lvl>
    <w:lvl w:ilvl="6">
      <w:start w:val="0"/>
      <w:numFmt w:val="bullet"/>
      <w:lvlText w:val="•"/>
      <w:lvlJc w:val="left"/>
      <w:pPr>
        <w:ind w:left="5723" w:hanging="308"/>
      </w:pPr>
      <w:rPr>
        <w:rFonts w:hint="default"/>
      </w:rPr>
    </w:lvl>
    <w:lvl w:ilvl="7">
      <w:start w:val="0"/>
      <w:numFmt w:val="bullet"/>
      <w:lvlText w:val="•"/>
      <w:lvlJc w:val="left"/>
      <w:pPr>
        <w:ind w:left="6574" w:hanging="308"/>
      </w:pPr>
      <w:rPr>
        <w:rFonts w:hint="default"/>
      </w:rPr>
    </w:lvl>
    <w:lvl w:ilvl="8">
      <w:start w:val="0"/>
      <w:numFmt w:val="bullet"/>
      <w:lvlText w:val="•"/>
      <w:lvlJc w:val="left"/>
      <w:pPr>
        <w:ind w:left="7425" w:hanging="308"/>
      </w:pPr>
      <w:rPr>
        <w:rFonts w:hint="default"/>
      </w:rPr>
    </w:lvl>
  </w:abstractNum>
  <w:abstractNum w:abstractNumId="52">
    <w:multiLevelType w:val="hybridMultilevel"/>
    <w:lvl w:ilvl="0">
      <w:start w:val="0"/>
      <w:numFmt w:val="bullet"/>
      <w:lvlText w:val="-"/>
      <w:lvlJc w:val="left"/>
      <w:pPr>
        <w:ind w:left="680" w:hanging="360"/>
      </w:pPr>
      <w:rPr>
        <w:rFonts w:hint="default"/>
        <w:w w:val="100"/>
      </w:rPr>
    </w:lvl>
    <w:lvl w:ilvl="1">
      <w:start w:val="0"/>
      <w:numFmt w:val="bullet"/>
      <w:lvlText w:val="•"/>
      <w:lvlJc w:val="left"/>
      <w:pPr>
        <w:ind w:left="1524" w:hanging="360"/>
      </w:pPr>
      <w:rPr>
        <w:rFonts w:hint="default"/>
      </w:rPr>
    </w:lvl>
    <w:lvl w:ilvl="2">
      <w:start w:val="0"/>
      <w:numFmt w:val="bullet"/>
      <w:lvlText w:val="•"/>
      <w:lvlJc w:val="left"/>
      <w:pPr>
        <w:ind w:left="2369" w:hanging="360"/>
      </w:pPr>
      <w:rPr>
        <w:rFonts w:hint="default"/>
      </w:rPr>
    </w:lvl>
    <w:lvl w:ilvl="3">
      <w:start w:val="0"/>
      <w:numFmt w:val="bullet"/>
      <w:lvlText w:val="•"/>
      <w:lvlJc w:val="left"/>
      <w:pPr>
        <w:ind w:left="3213" w:hanging="360"/>
      </w:pPr>
      <w:rPr>
        <w:rFonts w:hint="default"/>
      </w:rPr>
    </w:lvl>
    <w:lvl w:ilvl="4">
      <w:start w:val="0"/>
      <w:numFmt w:val="bullet"/>
      <w:lvlText w:val="•"/>
      <w:lvlJc w:val="left"/>
      <w:pPr>
        <w:ind w:left="4058" w:hanging="360"/>
      </w:pPr>
      <w:rPr>
        <w:rFonts w:hint="default"/>
      </w:rPr>
    </w:lvl>
    <w:lvl w:ilvl="5">
      <w:start w:val="0"/>
      <w:numFmt w:val="bullet"/>
      <w:lvlText w:val="•"/>
      <w:lvlJc w:val="left"/>
      <w:pPr>
        <w:ind w:left="4903" w:hanging="360"/>
      </w:pPr>
      <w:rPr>
        <w:rFonts w:hint="default"/>
      </w:rPr>
    </w:lvl>
    <w:lvl w:ilvl="6">
      <w:start w:val="0"/>
      <w:numFmt w:val="bullet"/>
      <w:lvlText w:val="•"/>
      <w:lvlJc w:val="left"/>
      <w:pPr>
        <w:ind w:left="5747"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37" w:hanging="360"/>
      </w:pPr>
      <w:rPr>
        <w:rFonts w:hint="default"/>
      </w:rPr>
    </w:lvl>
  </w:abstractNum>
  <w:abstractNum w:abstractNumId="51">
    <w:multiLevelType w:val="hybridMultilevel"/>
    <w:lvl w:ilvl="0">
      <w:start w:val="3"/>
      <w:numFmt w:val="decimal"/>
      <w:lvlText w:val="（%1）"/>
      <w:lvlJc w:val="left"/>
      <w:pPr>
        <w:ind w:left="708" w:hanging="601"/>
        <w:jc w:val="left"/>
      </w:pPr>
      <w:rPr>
        <w:rFonts w:hint="default" w:ascii="新細明體" w:hAnsi="新細明體" w:eastAsia="新細明體" w:cs="新細明體"/>
        <w:w w:val="100"/>
        <w:sz w:val="22"/>
        <w:szCs w:val="22"/>
      </w:rPr>
    </w:lvl>
    <w:lvl w:ilvl="1">
      <w:start w:val="0"/>
      <w:numFmt w:val="bullet"/>
      <w:lvlText w:val="•"/>
      <w:lvlJc w:val="left"/>
      <w:pPr>
        <w:ind w:left="1015" w:hanging="601"/>
      </w:pPr>
      <w:rPr>
        <w:rFonts w:hint="default"/>
      </w:rPr>
    </w:lvl>
    <w:lvl w:ilvl="2">
      <w:start w:val="0"/>
      <w:numFmt w:val="bullet"/>
      <w:lvlText w:val="•"/>
      <w:lvlJc w:val="left"/>
      <w:pPr>
        <w:ind w:left="1330" w:hanging="601"/>
      </w:pPr>
      <w:rPr>
        <w:rFonts w:hint="default"/>
      </w:rPr>
    </w:lvl>
    <w:lvl w:ilvl="3">
      <w:start w:val="0"/>
      <w:numFmt w:val="bullet"/>
      <w:lvlText w:val="•"/>
      <w:lvlJc w:val="left"/>
      <w:pPr>
        <w:ind w:left="1645" w:hanging="601"/>
      </w:pPr>
      <w:rPr>
        <w:rFonts w:hint="default"/>
      </w:rPr>
    </w:lvl>
    <w:lvl w:ilvl="4">
      <w:start w:val="0"/>
      <w:numFmt w:val="bullet"/>
      <w:lvlText w:val="•"/>
      <w:lvlJc w:val="left"/>
      <w:pPr>
        <w:ind w:left="1960" w:hanging="601"/>
      </w:pPr>
      <w:rPr>
        <w:rFonts w:hint="default"/>
      </w:rPr>
    </w:lvl>
    <w:lvl w:ilvl="5">
      <w:start w:val="0"/>
      <w:numFmt w:val="bullet"/>
      <w:lvlText w:val="•"/>
      <w:lvlJc w:val="left"/>
      <w:pPr>
        <w:ind w:left="2275" w:hanging="601"/>
      </w:pPr>
      <w:rPr>
        <w:rFonts w:hint="default"/>
      </w:rPr>
    </w:lvl>
    <w:lvl w:ilvl="6">
      <w:start w:val="0"/>
      <w:numFmt w:val="bullet"/>
      <w:lvlText w:val="•"/>
      <w:lvlJc w:val="left"/>
      <w:pPr>
        <w:ind w:left="2590" w:hanging="601"/>
      </w:pPr>
      <w:rPr>
        <w:rFonts w:hint="default"/>
      </w:rPr>
    </w:lvl>
    <w:lvl w:ilvl="7">
      <w:start w:val="0"/>
      <w:numFmt w:val="bullet"/>
      <w:lvlText w:val="•"/>
      <w:lvlJc w:val="left"/>
      <w:pPr>
        <w:ind w:left="2905" w:hanging="601"/>
      </w:pPr>
      <w:rPr>
        <w:rFonts w:hint="default"/>
      </w:rPr>
    </w:lvl>
    <w:lvl w:ilvl="8">
      <w:start w:val="0"/>
      <w:numFmt w:val="bullet"/>
      <w:lvlText w:val="•"/>
      <w:lvlJc w:val="left"/>
      <w:pPr>
        <w:ind w:left="3220" w:hanging="601"/>
      </w:pPr>
      <w:rPr>
        <w:rFonts w:hint="default"/>
      </w:rPr>
    </w:lvl>
  </w:abstractNum>
  <w:abstractNum w:abstractNumId="50">
    <w:multiLevelType w:val="hybridMultilevel"/>
    <w:lvl w:ilvl="0">
      <w:start w:val="1"/>
      <w:numFmt w:val="decimal"/>
      <w:lvlText w:val="（%1）"/>
      <w:lvlJc w:val="left"/>
      <w:pPr>
        <w:ind w:left="708" w:hanging="601"/>
        <w:jc w:val="left"/>
      </w:pPr>
      <w:rPr>
        <w:rFonts w:hint="default" w:ascii="新細明體" w:hAnsi="新細明體" w:eastAsia="新細明體" w:cs="新細明體"/>
        <w:spacing w:val="-38"/>
        <w:w w:val="100"/>
        <w:sz w:val="22"/>
        <w:szCs w:val="22"/>
      </w:rPr>
    </w:lvl>
    <w:lvl w:ilvl="1">
      <w:start w:val="0"/>
      <w:numFmt w:val="bullet"/>
      <w:lvlText w:val="•"/>
      <w:lvlJc w:val="left"/>
      <w:pPr>
        <w:ind w:left="1015" w:hanging="601"/>
      </w:pPr>
      <w:rPr>
        <w:rFonts w:hint="default"/>
      </w:rPr>
    </w:lvl>
    <w:lvl w:ilvl="2">
      <w:start w:val="0"/>
      <w:numFmt w:val="bullet"/>
      <w:lvlText w:val="•"/>
      <w:lvlJc w:val="left"/>
      <w:pPr>
        <w:ind w:left="1330" w:hanging="601"/>
      </w:pPr>
      <w:rPr>
        <w:rFonts w:hint="default"/>
      </w:rPr>
    </w:lvl>
    <w:lvl w:ilvl="3">
      <w:start w:val="0"/>
      <w:numFmt w:val="bullet"/>
      <w:lvlText w:val="•"/>
      <w:lvlJc w:val="left"/>
      <w:pPr>
        <w:ind w:left="1645" w:hanging="601"/>
      </w:pPr>
      <w:rPr>
        <w:rFonts w:hint="default"/>
      </w:rPr>
    </w:lvl>
    <w:lvl w:ilvl="4">
      <w:start w:val="0"/>
      <w:numFmt w:val="bullet"/>
      <w:lvlText w:val="•"/>
      <w:lvlJc w:val="left"/>
      <w:pPr>
        <w:ind w:left="1960" w:hanging="601"/>
      </w:pPr>
      <w:rPr>
        <w:rFonts w:hint="default"/>
      </w:rPr>
    </w:lvl>
    <w:lvl w:ilvl="5">
      <w:start w:val="0"/>
      <w:numFmt w:val="bullet"/>
      <w:lvlText w:val="•"/>
      <w:lvlJc w:val="left"/>
      <w:pPr>
        <w:ind w:left="2275" w:hanging="601"/>
      </w:pPr>
      <w:rPr>
        <w:rFonts w:hint="default"/>
      </w:rPr>
    </w:lvl>
    <w:lvl w:ilvl="6">
      <w:start w:val="0"/>
      <w:numFmt w:val="bullet"/>
      <w:lvlText w:val="•"/>
      <w:lvlJc w:val="left"/>
      <w:pPr>
        <w:ind w:left="2590" w:hanging="601"/>
      </w:pPr>
      <w:rPr>
        <w:rFonts w:hint="default"/>
      </w:rPr>
    </w:lvl>
    <w:lvl w:ilvl="7">
      <w:start w:val="0"/>
      <w:numFmt w:val="bullet"/>
      <w:lvlText w:val="•"/>
      <w:lvlJc w:val="left"/>
      <w:pPr>
        <w:ind w:left="2905" w:hanging="601"/>
      </w:pPr>
      <w:rPr>
        <w:rFonts w:hint="default"/>
      </w:rPr>
    </w:lvl>
    <w:lvl w:ilvl="8">
      <w:start w:val="0"/>
      <w:numFmt w:val="bullet"/>
      <w:lvlText w:val="•"/>
      <w:lvlJc w:val="left"/>
      <w:pPr>
        <w:ind w:left="3220" w:hanging="601"/>
      </w:pPr>
      <w:rPr>
        <w:rFonts w:hint="default"/>
      </w:rPr>
    </w:lvl>
  </w:abstractNum>
  <w:abstractNum w:abstractNumId="49">
    <w:multiLevelType w:val="hybridMultilevel"/>
    <w:lvl w:ilvl="0">
      <w:start w:val="1"/>
      <w:numFmt w:val="decimal"/>
      <w:lvlText w:val="（%1）"/>
      <w:lvlJc w:val="left"/>
      <w:pPr>
        <w:ind w:left="587" w:hanging="601"/>
        <w:jc w:val="left"/>
      </w:pPr>
      <w:rPr>
        <w:rFonts w:hint="default" w:ascii="新細明體" w:hAnsi="新細明體" w:eastAsia="新細明體" w:cs="新細明體"/>
        <w:spacing w:val="-51"/>
        <w:w w:val="100"/>
        <w:sz w:val="22"/>
        <w:szCs w:val="22"/>
      </w:rPr>
    </w:lvl>
    <w:lvl w:ilvl="1">
      <w:start w:val="0"/>
      <w:numFmt w:val="bullet"/>
      <w:lvlText w:val="•"/>
      <w:lvlJc w:val="left"/>
      <w:pPr>
        <w:ind w:left="971" w:hanging="601"/>
      </w:pPr>
      <w:rPr>
        <w:rFonts w:hint="default"/>
      </w:rPr>
    </w:lvl>
    <w:lvl w:ilvl="2">
      <w:start w:val="0"/>
      <w:numFmt w:val="bullet"/>
      <w:lvlText w:val="•"/>
      <w:lvlJc w:val="left"/>
      <w:pPr>
        <w:ind w:left="1362" w:hanging="601"/>
      </w:pPr>
      <w:rPr>
        <w:rFonts w:hint="default"/>
      </w:rPr>
    </w:lvl>
    <w:lvl w:ilvl="3">
      <w:start w:val="0"/>
      <w:numFmt w:val="bullet"/>
      <w:lvlText w:val="•"/>
      <w:lvlJc w:val="left"/>
      <w:pPr>
        <w:ind w:left="1753" w:hanging="601"/>
      </w:pPr>
      <w:rPr>
        <w:rFonts w:hint="default"/>
      </w:rPr>
    </w:lvl>
    <w:lvl w:ilvl="4">
      <w:start w:val="0"/>
      <w:numFmt w:val="bullet"/>
      <w:lvlText w:val="•"/>
      <w:lvlJc w:val="left"/>
      <w:pPr>
        <w:ind w:left="2145" w:hanging="601"/>
      </w:pPr>
      <w:rPr>
        <w:rFonts w:hint="default"/>
      </w:rPr>
    </w:lvl>
    <w:lvl w:ilvl="5">
      <w:start w:val="0"/>
      <w:numFmt w:val="bullet"/>
      <w:lvlText w:val="•"/>
      <w:lvlJc w:val="left"/>
      <w:pPr>
        <w:ind w:left="2536" w:hanging="601"/>
      </w:pPr>
      <w:rPr>
        <w:rFonts w:hint="default"/>
      </w:rPr>
    </w:lvl>
    <w:lvl w:ilvl="6">
      <w:start w:val="0"/>
      <w:numFmt w:val="bullet"/>
      <w:lvlText w:val="•"/>
      <w:lvlJc w:val="left"/>
      <w:pPr>
        <w:ind w:left="2927" w:hanging="601"/>
      </w:pPr>
      <w:rPr>
        <w:rFonts w:hint="default"/>
      </w:rPr>
    </w:lvl>
    <w:lvl w:ilvl="7">
      <w:start w:val="0"/>
      <w:numFmt w:val="bullet"/>
      <w:lvlText w:val="•"/>
      <w:lvlJc w:val="left"/>
      <w:pPr>
        <w:ind w:left="3319" w:hanging="601"/>
      </w:pPr>
      <w:rPr>
        <w:rFonts w:hint="default"/>
      </w:rPr>
    </w:lvl>
    <w:lvl w:ilvl="8">
      <w:start w:val="0"/>
      <w:numFmt w:val="bullet"/>
      <w:lvlText w:val="•"/>
      <w:lvlJc w:val="left"/>
      <w:pPr>
        <w:ind w:left="3710" w:hanging="601"/>
      </w:pPr>
      <w:rPr>
        <w:rFonts w:hint="default"/>
      </w:rPr>
    </w:lvl>
  </w:abstractNum>
  <w:abstractNum w:abstractNumId="48">
    <w:multiLevelType w:val="hybridMultilevel"/>
    <w:lvl w:ilvl="0">
      <w:start w:val="2"/>
      <w:numFmt w:val="decimal"/>
      <w:lvlText w:val="（%1）"/>
      <w:lvlJc w:val="left"/>
      <w:pPr>
        <w:ind w:left="708" w:hanging="601"/>
        <w:jc w:val="left"/>
      </w:pPr>
      <w:rPr>
        <w:rFonts w:hint="default" w:ascii="新細明體" w:hAnsi="新細明體" w:eastAsia="新細明體" w:cs="新細明體"/>
        <w:spacing w:val="-38"/>
        <w:w w:val="100"/>
        <w:sz w:val="22"/>
        <w:szCs w:val="22"/>
      </w:rPr>
    </w:lvl>
    <w:lvl w:ilvl="1">
      <w:start w:val="0"/>
      <w:numFmt w:val="bullet"/>
      <w:lvlText w:val="•"/>
      <w:lvlJc w:val="left"/>
      <w:pPr>
        <w:ind w:left="1015" w:hanging="601"/>
      </w:pPr>
      <w:rPr>
        <w:rFonts w:hint="default"/>
      </w:rPr>
    </w:lvl>
    <w:lvl w:ilvl="2">
      <w:start w:val="0"/>
      <w:numFmt w:val="bullet"/>
      <w:lvlText w:val="•"/>
      <w:lvlJc w:val="left"/>
      <w:pPr>
        <w:ind w:left="1330" w:hanging="601"/>
      </w:pPr>
      <w:rPr>
        <w:rFonts w:hint="default"/>
      </w:rPr>
    </w:lvl>
    <w:lvl w:ilvl="3">
      <w:start w:val="0"/>
      <w:numFmt w:val="bullet"/>
      <w:lvlText w:val="•"/>
      <w:lvlJc w:val="left"/>
      <w:pPr>
        <w:ind w:left="1645" w:hanging="601"/>
      </w:pPr>
      <w:rPr>
        <w:rFonts w:hint="default"/>
      </w:rPr>
    </w:lvl>
    <w:lvl w:ilvl="4">
      <w:start w:val="0"/>
      <w:numFmt w:val="bullet"/>
      <w:lvlText w:val="•"/>
      <w:lvlJc w:val="left"/>
      <w:pPr>
        <w:ind w:left="1960" w:hanging="601"/>
      </w:pPr>
      <w:rPr>
        <w:rFonts w:hint="default"/>
      </w:rPr>
    </w:lvl>
    <w:lvl w:ilvl="5">
      <w:start w:val="0"/>
      <w:numFmt w:val="bullet"/>
      <w:lvlText w:val="•"/>
      <w:lvlJc w:val="left"/>
      <w:pPr>
        <w:ind w:left="2275" w:hanging="601"/>
      </w:pPr>
      <w:rPr>
        <w:rFonts w:hint="default"/>
      </w:rPr>
    </w:lvl>
    <w:lvl w:ilvl="6">
      <w:start w:val="0"/>
      <w:numFmt w:val="bullet"/>
      <w:lvlText w:val="•"/>
      <w:lvlJc w:val="left"/>
      <w:pPr>
        <w:ind w:left="2590" w:hanging="601"/>
      </w:pPr>
      <w:rPr>
        <w:rFonts w:hint="default"/>
      </w:rPr>
    </w:lvl>
    <w:lvl w:ilvl="7">
      <w:start w:val="0"/>
      <w:numFmt w:val="bullet"/>
      <w:lvlText w:val="•"/>
      <w:lvlJc w:val="left"/>
      <w:pPr>
        <w:ind w:left="2905" w:hanging="601"/>
      </w:pPr>
      <w:rPr>
        <w:rFonts w:hint="default"/>
      </w:rPr>
    </w:lvl>
    <w:lvl w:ilvl="8">
      <w:start w:val="0"/>
      <w:numFmt w:val="bullet"/>
      <w:lvlText w:val="•"/>
      <w:lvlJc w:val="left"/>
      <w:pPr>
        <w:ind w:left="3220" w:hanging="601"/>
      </w:pPr>
      <w:rPr>
        <w:rFonts w:hint="default"/>
      </w:rPr>
    </w:lvl>
  </w:abstractNum>
  <w:abstractNum w:abstractNumId="47">
    <w:multiLevelType w:val="hybridMultilevel"/>
    <w:lvl w:ilvl="0">
      <w:start w:val="1"/>
      <w:numFmt w:val="decimal"/>
      <w:lvlText w:val="（%1）"/>
      <w:lvlJc w:val="left"/>
      <w:pPr>
        <w:ind w:left="708" w:hanging="601"/>
        <w:jc w:val="left"/>
      </w:pPr>
      <w:rPr>
        <w:rFonts w:hint="default" w:ascii="新細明體" w:hAnsi="新細明體" w:eastAsia="新細明體" w:cs="新細明體"/>
        <w:spacing w:val="-89"/>
        <w:w w:val="100"/>
        <w:sz w:val="22"/>
        <w:szCs w:val="22"/>
      </w:rPr>
    </w:lvl>
    <w:lvl w:ilvl="1">
      <w:start w:val="0"/>
      <w:numFmt w:val="bullet"/>
      <w:lvlText w:val="•"/>
      <w:lvlJc w:val="left"/>
      <w:pPr>
        <w:ind w:left="1079" w:hanging="601"/>
      </w:pPr>
      <w:rPr>
        <w:rFonts w:hint="default"/>
      </w:rPr>
    </w:lvl>
    <w:lvl w:ilvl="2">
      <w:start w:val="0"/>
      <w:numFmt w:val="bullet"/>
      <w:lvlText w:val="•"/>
      <w:lvlJc w:val="left"/>
      <w:pPr>
        <w:ind w:left="1458" w:hanging="601"/>
      </w:pPr>
      <w:rPr>
        <w:rFonts w:hint="default"/>
      </w:rPr>
    </w:lvl>
    <w:lvl w:ilvl="3">
      <w:start w:val="0"/>
      <w:numFmt w:val="bullet"/>
      <w:lvlText w:val="•"/>
      <w:lvlJc w:val="left"/>
      <w:pPr>
        <w:ind w:left="1837" w:hanging="601"/>
      </w:pPr>
      <w:rPr>
        <w:rFonts w:hint="default"/>
      </w:rPr>
    </w:lvl>
    <w:lvl w:ilvl="4">
      <w:start w:val="0"/>
      <w:numFmt w:val="bullet"/>
      <w:lvlText w:val="•"/>
      <w:lvlJc w:val="left"/>
      <w:pPr>
        <w:ind w:left="2217" w:hanging="601"/>
      </w:pPr>
      <w:rPr>
        <w:rFonts w:hint="default"/>
      </w:rPr>
    </w:lvl>
    <w:lvl w:ilvl="5">
      <w:start w:val="0"/>
      <w:numFmt w:val="bullet"/>
      <w:lvlText w:val="•"/>
      <w:lvlJc w:val="left"/>
      <w:pPr>
        <w:ind w:left="2596" w:hanging="601"/>
      </w:pPr>
      <w:rPr>
        <w:rFonts w:hint="default"/>
      </w:rPr>
    </w:lvl>
    <w:lvl w:ilvl="6">
      <w:start w:val="0"/>
      <w:numFmt w:val="bullet"/>
      <w:lvlText w:val="•"/>
      <w:lvlJc w:val="left"/>
      <w:pPr>
        <w:ind w:left="2975" w:hanging="601"/>
      </w:pPr>
      <w:rPr>
        <w:rFonts w:hint="default"/>
      </w:rPr>
    </w:lvl>
    <w:lvl w:ilvl="7">
      <w:start w:val="0"/>
      <w:numFmt w:val="bullet"/>
      <w:lvlText w:val="•"/>
      <w:lvlJc w:val="left"/>
      <w:pPr>
        <w:ind w:left="3355" w:hanging="601"/>
      </w:pPr>
      <w:rPr>
        <w:rFonts w:hint="default"/>
      </w:rPr>
    </w:lvl>
    <w:lvl w:ilvl="8">
      <w:start w:val="0"/>
      <w:numFmt w:val="bullet"/>
      <w:lvlText w:val="•"/>
      <w:lvlJc w:val="left"/>
      <w:pPr>
        <w:ind w:left="3734" w:hanging="601"/>
      </w:pPr>
      <w:rPr>
        <w:rFonts w:hint="default"/>
      </w:rPr>
    </w:lvl>
  </w:abstractNum>
  <w:abstractNum w:abstractNumId="46">
    <w:multiLevelType w:val="hybridMultilevel"/>
    <w:lvl w:ilvl="0">
      <w:start w:val="1"/>
      <w:numFmt w:val="decimal"/>
      <w:lvlText w:val="（%1）"/>
      <w:lvlJc w:val="left"/>
      <w:pPr>
        <w:ind w:left="708" w:hanging="601"/>
        <w:jc w:val="left"/>
      </w:pPr>
      <w:rPr>
        <w:rFonts w:hint="default" w:ascii="新細明體" w:hAnsi="新細明體" w:eastAsia="新細明體" w:cs="新細明體"/>
        <w:spacing w:val="-1"/>
        <w:w w:val="100"/>
        <w:sz w:val="22"/>
        <w:szCs w:val="22"/>
      </w:rPr>
    </w:lvl>
    <w:lvl w:ilvl="1">
      <w:start w:val="0"/>
      <w:numFmt w:val="bullet"/>
      <w:lvlText w:val="•"/>
      <w:lvlJc w:val="left"/>
      <w:pPr>
        <w:ind w:left="1079" w:hanging="601"/>
      </w:pPr>
      <w:rPr>
        <w:rFonts w:hint="default"/>
      </w:rPr>
    </w:lvl>
    <w:lvl w:ilvl="2">
      <w:start w:val="0"/>
      <w:numFmt w:val="bullet"/>
      <w:lvlText w:val="•"/>
      <w:lvlJc w:val="left"/>
      <w:pPr>
        <w:ind w:left="1458" w:hanging="601"/>
      </w:pPr>
      <w:rPr>
        <w:rFonts w:hint="default"/>
      </w:rPr>
    </w:lvl>
    <w:lvl w:ilvl="3">
      <w:start w:val="0"/>
      <w:numFmt w:val="bullet"/>
      <w:lvlText w:val="•"/>
      <w:lvlJc w:val="left"/>
      <w:pPr>
        <w:ind w:left="1837" w:hanging="601"/>
      </w:pPr>
      <w:rPr>
        <w:rFonts w:hint="default"/>
      </w:rPr>
    </w:lvl>
    <w:lvl w:ilvl="4">
      <w:start w:val="0"/>
      <w:numFmt w:val="bullet"/>
      <w:lvlText w:val="•"/>
      <w:lvlJc w:val="left"/>
      <w:pPr>
        <w:ind w:left="2217" w:hanging="601"/>
      </w:pPr>
      <w:rPr>
        <w:rFonts w:hint="default"/>
      </w:rPr>
    </w:lvl>
    <w:lvl w:ilvl="5">
      <w:start w:val="0"/>
      <w:numFmt w:val="bullet"/>
      <w:lvlText w:val="•"/>
      <w:lvlJc w:val="left"/>
      <w:pPr>
        <w:ind w:left="2596" w:hanging="601"/>
      </w:pPr>
      <w:rPr>
        <w:rFonts w:hint="default"/>
      </w:rPr>
    </w:lvl>
    <w:lvl w:ilvl="6">
      <w:start w:val="0"/>
      <w:numFmt w:val="bullet"/>
      <w:lvlText w:val="•"/>
      <w:lvlJc w:val="left"/>
      <w:pPr>
        <w:ind w:left="2975" w:hanging="601"/>
      </w:pPr>
      <w:rPr>
        <w:rFonts w:hint="default"/>
      </w:rPr>
    </w:lvl>
    <w:lvl w:ilvl="7">
      <w:start w:val="0"/>
      <w:numFmt w:val="bullet"/>
      <w:lvlText w:val="•"/>
      <w:lvlJc w:val="left"/>
      <w:pPr>
        <w:ind w:left="3355" w:hanging="601"/>
      </w:pPr>
      <w:rPr>
        <w:rFonts w:hint="default"/>
      </w:rPr>
    </w:lvl>
    <w:lvl w:ilvl="8">
      <w:start w:val="0"/>
      <w:numFmt w:val="bullet"/>
      <w:lvlText w:val="•"/>
      <w:lvlJc w:val="left"/>
      <w:pPr>
        <w:ind w:left="3734" w:hanging="601"/>
      </w:pPr>
      <w:rPr>
        <w:rFonts w:hint="default"/>
      </w:rPr>
    </w:lvl>
  </w:abstractNum>
  <w:abstractNum w:abstractNumId="45">
    <w:multiLevelType w:val="hybridMultilevel"/>
    <w:lvl w:ilvl="0">
      <w:start w:val="1"/>
      <w:numFmt w:val="decimal"/>
      <w:lvlText w:val="（%1）"/>
      <w:lvlJc w:val="left"/>
      <w:pPr>
        <w:ind w:left="588" w:hanging="601"/>
        <w:jc w:val="left"/>
      </w:pPr>
      <w:rPr>
        <w:rFonts w:hint="default" w:ascii="新細明體" w:hAnsi="新細明體" w:eastAsia="新細明體" w:cs="新細明體"/>
        <w:spacing w:val="-38"/>
        <w:w w:val="100"/>
        <w:sz w:val="22"/>
        <w:szCs w:val="22"/>
      </w:rPr>
    </w:lvl>
    <w:lvl w:ilvl="1">
      <w:start w:val="0"/>
      <w:numFmt w:val="bullet"/>
      <w:lvlText w:val="•"/>
      <w:lvlJc w:val="left"/>
      <w:pPr>
        <w:ind w:left="907" w:hanging="601"/>
      </w:pPr>
      <w:rPr>
        <w:rFonts w:hint="default"/>
      </w:rPr>
    </w:lvl>
    <w:lvl w:ilvl="2">
      <w:start w:val="0"/>
      <w:numFmt w:val="bullet"/>
      <w:lvlText w:val="•"/>
      <w:lvlJc w:val="left"/>
      <w:pPr>
        <w:ind w:left="1234" w:hanging="601"/>
      </w:pPr>
      <w:rPr>
        <w:rFonts w:hint="default"/>
      </w:rPr>
    </w:lvl>
    <w:lvl w:ilvl="3">
      <w:start w:val="0"/>
      <w:numFmt w:val="bullet"/>
      <w:lvlText w:val="•"/>
      <w:lvlJc w:val="left"/>
      <w:pPr>
        <w:ind w:left="1561" w:hanging="601"/>
      </w:pPr>
      <w:rPr>
        <w:rFonts w:hint="default"/>
      </w:rPr>
    </w:lvl>
    <w:lvl w:ilvl="4">
      <w:start w:val="0"/>
      <w:numFmt w:val="bullet"/>
      <w:lvlText w:val="•"/>
      <w:lvlJc w:val="left"/>
      <w:pPr>
        <w:ind w:left="1888" w:hanging="601"/>
      </w:pPr>
      <w:rPr>
        <w:rFonts w:hint="default"/>
      </w:rPr>
    </w:lvl>
    <w:lvl w:ilvl="5">
      <w:start w:val="0"/>
      <w:numFmt w:val="bullet"/>
      <w:lvlText w:val="•"/>
      <w:lvlJc w:val="left"/>
      <w:pPr>
        <w:ind w:left="2215" w:hanging="601"/>
      </w:pPr>
      <w:rPr>
        <w:rFonts w:hint="default"/>
      </w:rPr>
    </w:lvl>
    <w:lvl w:ilvl="6">
      <w:start w:val="0"/>
      <w:numFmt w:val="bullet"/>
      <w:lvlText w:val="•"/>
      <w:lvlJc w:val="left"/>
      <w:pPr>
        <w:ind w:left="2542" w:hanging="601"/>
      </w:pPr>
      <w:rPr>
        <w:rFonts w:hint="default"/>
      </w:rPr>
    </w:lvl>
    <w:lvl w:ilvl="7">
      <w:start w:val="0"/>
      <w:numFmt w:val="bullet"/>
      <w:lvlText w:val="•"/>
      <w:lvlJc w:val="left"/>
      <w:pPr>
        <w:ind w:left="2869" w:hanging="601"/>
      </w:pPr>
      <w:rPr>
        <w:rFonts w:hint="default"/>
      </w:rPr>
    </w:lvl>
    <w:lvl w:ilvl="8">
      <w:start w:val="0"/>
      <w:numFmt w:val="bullet"/>
      <w:lvlText w:val="•"/>
      <w:lvlJc w:val="left"/>
      <w:pPr>
        <w:ind w:left="3196" w:hanging="601"/>
      </w:pPr>
      <w:rPr>
        <w:rFonts w:hint="default"/>
      </w:rPr>
    </w:lvl>
  </w:abstractNum>
  <w:abstractNum w:abstractNumId="44">
    <w:multiLevelType w:val="hybridMultilevel"/>
    <w:lvl w:ilvl="0">
      <w:start w:val="1"/>
      <w:numFmt w:val="decimal"/>
      <w:lvlText w:val="（%1）"/>
      <w:lvlJc w:val="left"/>
      <w:pPr>
        <w:ind w:left="588" w:hanging="601"/>
        <w:jc w:val="left"/>
      </w:pPr>
      <w:rPr>
        <w:rFonts w:hint="default" w:ascii="新細明體" w:hAnsi="新細明體" w:eastAsia="新細明體" w:cs="新細明體"/>
        <w:spacing w:val="-77"/>
        <w:w w:val="100"/>
        <w:sz w:val="22"/>
        <w:szCs w:val="22"/>
      </w:rPr>
    </w:lvl>
    <w:lvl w:ilvl="1">
      <w:start w:val="0"/>
      <w:numFmt w:val="bullet"/>
      <w:lvlText w:val="•"/>
      <w:lvlJc w:val="left"/>
      <w:pPr>
        <w:ind w:left="907" w:hanging="601"/>
      </w:pPr>
      <w:rPr>
        <w:rFonts w:hint="default"/>
      </w:rPr>
    </w:lvl>
    <w:lvl w:ilvl="2">
      <w:start w:val="0"/>
      <w:numFmt w:val="bullet"/>
      <w:lvlText w:val="•"/>
      <w:lvlJc w:val="left"/>
      <w:pPr>
        <w:ind w:left="1234" w:hanging="601"/>
      </w:pPr>
      <w:rPr>
        <w:rFonts w:hint="default"/>
      </w:rPr>
    </w:lvl>
    <w:lvl w:ilvl="3">
      <w:start w:val="0"/>
      <w:numFmt w:val="bullet"/>
      <w:lvlText w:val="•"/>
      <w:lvlJc w:val="left"/>
      <w:pPr>
        <w:ind w:left="1561" w:hanging="601"/>
      </w:pPr>
      <w:rPr>
        <w:rFonts w:hint="default"/>
      </w:rPr>
    </w:lvl>
    <w:lvl w:ilvl="4">
      <w:start w:val="0"/>
      <w:numFmt w:val="bullet"/>
      <w:lvlText w:val="•"/>
      <w:lvlJc w:val="left"/>
      <w:pPr>
        <w:ind w:left="1888" w:hanging="601"/>
      </w:pPr>
      <w:rPr>
        <w:rFonts w:hint="default"/>
      </w:rPr>
    </w:lvl>
    <w:lvl w:ilvl="5">
      <w:start w:val="0"/>
      <w:numFmt w:val="bullet"/>
      <w:lvlText w:val="•"/>
      <w:lvlJc w:val="left"/>
      <w:pPr>
        <w:ind w:left="2215" w:hanging="601"/>
      </w:pPr>
      <w:rPr>
        <w:rFonts w:hint="default"/>
      </w:rPr>
    </w:lvl>
    <w:lvl w:ilvl="6">
      <w:start w:val="0"/>
      <w:numFmt w:val="bullet"/>
      <w:lvlText w:val="•"/>
      <w:lvlJc w:val="left"/>
      <w:pPr>
        <w:ind w:left="2542" w:hanging="601"/>
      </w:pPr>
      <w:rPr>
        <w:rFonts w:hint="default"/>
      </w:rPr>
    </w:lvl>
    <w:lvl w:ilvl="7">
      <w:start w:val="0"/>
      <w:numFmt w:val="bullet"/>
      <w:lvlText w:val="•"/>
      <w:lvlJc w:val="left"/>
      <w:pPr>
        <w:ind w:left="2869" w:hanging="601"/>
      </w:pPr>
      <w:rPr>
        <w:rFonts w:hint="default"/>
      </w:rPr>
    </w:lvl>
    <w:lvl w:ilvl="8">
      <w:start w:val="0"/>
      <w:numFmt w:val="bullet"/>
      <w:lvlText w:val="•"/>
      <w:lvlJc w:val="left"/>
      <w:pPr>
        <w:ind w:left="3196" w:hanging="601"/>
      </w:pPr>
      <w:rPr>
        <w:rFonts w:hint="default"/>
      </w:rPr>
    </w:lvl>
  </w:abstractNum>
  <w:abstractNum w:abstractNumId="43">
    <w:multiLevelType w:val="hybridMultilevel"/>
    <w:lvl w:ilvl="0">
      <w:start w:val="2"/>
      <w:numFmt w:val="decimal"/>
      <w:lvlText w:val="（%1）"/>
      <w:lvlJc w:val="left"/>
      <w:pPr>
        <w:ind w:left="708" w:hanging="601"/>
        <w:jc w:val="left"/>
      </w:pPr>
      <w:rPr>
        <w:rFonts w:hint="default" w:ascii="新細明體" w:hAnsi="新細明體" w:eastAsia="新細明體" w:cs="新細明體"/>
        <w:w w:val="100"/>
        <w:sz w:val="22"/>
        <w:szCs w:val="22"/>
      </w:rPr>
    </w:lvl>
    <w:lvl w:ilvl="1">
      <w:start w:val="0"/>
      <w:numFmt w:val="bullet"/>
      <w:lvlText w:val="•"/>
      <w:lvlJc w:val="left"/>
      <w:pPr>
        <w:ind w:left="1015" w:hanging="601"/>
      </w:pPr>
      <w:rPr>
        <w:rFonts w:hint="default"/>
      </w:rPr>
    </w:lvl>
    <w:lvl w:ilvl="2">
      <w:start w:val="0"/>
      <w:numFmt w:val="bullet"/>
      <w:lvlText w:val="•"/>
      <w:lvlJc w:val="left"/>
      <w:pPr>
        <w:ind w:left="1330" w:hanging="601"/>
      </w:pPr>
      <w:rPr>
        <w:rFonts w:hint="default"/>
      </w:rPr>
    </w:lvl>
    <w:lvl w:ilvl="3">
      <w:start w:val="0"/>
      <w:numFmt w:val="bullet"/>
      <w:lvlText w:val="•"/>
      <w:lvlJc w:val="left"/>
      <w:pPr>
        <w:ind w:left="1645" w:hanging="601"/>
      </w:pPr>
      <w:rPr>
        <w:rFonts w:hint="default"/>
      </w:rPr>
    </w:lvl>
    <w:lvl w:ilvl="4">
      <w:start w:val="0"/>
      <w:numFmt w:val="bullet"/>
      <w:lvlText w:val="•"/>
      <w:lvlJc w:val="left"/>
      <w:pPr>
        <w:ind w:left="1960" w:hanging="601"/>
      </w:pPr>
      <w:rPr>
        <w:rFonts w:hint="default"/>
      </w:rPr>
    </w:lvl>
    <w:lvl w:ilvl="5">
      <w:start w:val="0"/>
      <w:numFmt w:val="bullet"/>
      <w:lvlText w:val="•"/>
      <w:lvlJc w:val="left"/>
      <w:pPr>
        <w:ind w:left="2275" w:hanging="601"/>
      </w:pPr>
      <w:rPr>
        <w:rFonts w:hint="default"/>
      </w:rPr>
    </w:lvl>
    <w:lvl w:ilvl="6">
      <w:start w:val="0"/>
      <w:numFmt w:val="bullet"/>
      <w:lvlText w:val="•"/>
      <w:lvlJc w:val="left"/>
      <w:pPr>
        <w:ind w:left="2590" w:hanging="601"/>
      </w:pPr>
      <w:rPr>
        <w:rFonts w:hint="default"/>
      </w:rPr>
    </w:lvl>
    <w:lvl w:ilvl="7">
      <w:start w:val="0"/>
      <w:numFmt w:val="bullet"/>
      <w:lvlText w:val="•"/>
      <w:lvlJc w:val="left"/>
      <w:pPr>
        <w:ind w:left="2905" w:hanging="601"/>
      </w:pPr>
      <w:rPr>
        <w:rFonts w:hint="default"/>
      </w:rPr>
    </w:lvl>
    <w:lvl w:ilvl="8">
      <w:start w:val="0"/>
      <w:numFmt w:val="bullet"/>
      <w:lvlText w:val="•"/>
      <w:lvlJc w:val="left"/>
      <w:pPr>
        <w:ind w:left="3220" w:hanging="601"/>
      </w:pPr>
      <w:rPr>
        <w:rFonts w:hint="default"/>
      </w:rPr>
    </w:lvl>
  </w:abstractNum>
  <w:abstractNum w:abstractNumId="42">
    <w:multiLevelType w:val="hybridMultilevel"/>
    <w:lvl w:ilvl="0">
      <w:start w:val="1"/>
      <w:numFmt w:val="decimal"/>
      <w:lvlText w:val="（%1）"/>
      <w:lvlJc w:val="left"/>
      <w:pPr>
        <w:ind w:left="708" w:hanging="601"/>
        <w:jc w:val="left"/>
      </w:pPr>
      <w:rPr>
        <w:rFonts w:hint="default" w:ascii="新細明體" w:hAnsi="新細明體" w:eastAsia="新細明體" w:cs="新細明體"/>
        <w:spacing w:val="-1"/>
        <w:w w:val="100"/>
        <w:sz w:val="22"/>
        <w:szCs w:val="22"/>
      </w:rPr>
    </w:lvl>
    <w:lvl w:ilvl="1">
      <w:start w:val="0"/>
      <w:numFmt w:val="bullet"/>
      <w:lvlText w:val="•"/>
      <w:lvlJc w:val="left"/>
      <w:pPr>
        <w:ind w:left="1079" w:hanging="601"/>
      </w:pPr>
      <w:rPr>
        <w:rFonts w:hint="default"/>
      </w:rPr>
    </w:lvl>
    <w:lvl w:ilvl="2">
      <w:start w:val="0"/>
      <w:numFmt w:val="bullet"/>
      <w:lvlText w:val="•"/>
      <w:lvlJc w:val="left"/>
      <w:pPr>
        <w:ind w:left="1458" w:hanging="601"/>
      </w:pPr>
      <w:rPr>
        <w:rFonts w:hint="default"/>
      </w:rPr>
    </w:lvl>
    <w:lvl w:ilvl="3">
      <w:start w:val="0"/>
      <w:numFmt w:val="bullet"/>
      <w:lvlText w:val="•"/>
      <w:lvlJc w:val="left"/>
      <w:pPr>
        <w:ind w:left="1837" w:hanging="601"/>
      </w:pPr>
      <w:rPr>
        <w:rFonts w:hint="default"/>
      </w:rPr>
    </w:lvl>
    <w:lvl w:ilvl="4">
      <w:start w:val="0"/>
      <w:numFmt w:val="bullet"/>
      <w:lvlText w:val="•"/>
      <w:lvlJc w:val="left"/>
      <w:pPr>
        <w:ind w:left="2217" w:hanging="601"/>
      </w:pPr>
      <w:rPr>
        <w:rFonts w:hint="default"/>
      </w:rPr>
    </w:lvl>
    <w:lvl w:ilvl="5">
      <w:start w:val="0"/>
      <w:numFmt w:val="bullet"/>
      <w:lvlText w:val="•"/>
      <w:lvlJc w:val="left"/>
      <w:pPr>
        <w:ind w:left="2596" w:hanging="601"/>
      </w:pPr>
      <w:rPr>
        <w:rFonts w:hint="default"/>
      </w:rPr>
    </w:lvl>
    <w:lvl w:ilvl="6">
      <w:start w:val="0"/>
      <w:numFmt w:val="bullet"/>
      <w:lvlText w:val="•"/>
      <w:lvlJc w:val="left"/>
      <w:pPr>
        <w:ind w:left="2975" w:hanging="601"/>
      </w:pPr>
      <w:rPr>
        <w:rFonts w:hint="default"/>
      </w:rPr>
    </w:lvl>
    <w:lvl w:ilvl="7">
      <w:start w:val="0"/>
      <w:numFmt w:val="bullet"/>
      <w:lvlText w:val="•"/>
      <w:lvlJc w:val="left"/>
      <w:pPr>
        <w:ind w:left="3355" w:hanging="601"/>
      </w:pPr>
      <w:rPr>
        <w:rFonts w:hint="default"/>
      </w:rPr>
    </w:lvl>
    <w:lvl w:ilvl="8">
      <w:start w:val="0"/>
      <w:numFmt w:val="bullet"/>
      <w:lvlText w:val="•"/>
      <w:lvlJc w:val="left"/>
      <w:pPr>
        <w:ind w:left="3734" w:hanging="601"/>
      </w:pPr>
      <w:rPr>
        <w:rFonts w:hint="default"/>
      </w:rPr>
    </w:lvl>
  </w:abstractNum>
  <w:abstractNum w:abstractNumId="41">
    <w:multiLevelType w:val="hybridMultilevel"/>
    <w:lvl w:ilvl="0">
      <w:start w:val="1"/>
      <w:numFmt w:val="decimal"/>
      <w:lvlText w:val="（%1）"/>
      <w:lvlJc w:val="left"/>
      <w:pPr>
        <w:ind w:left="708" w:hanging="601"/>
        <w:jc w:val="left"/>
      </w:pPr>
      <w:rPr>
        <w:rFonts w:hint="default" w:ascii="新細明體" w:hAnsi="新細明體" w:eastAsia="新細明體" w:cs="新細明體"/>
        <w:w w:val="100"/>
        <w:sz w:val="22"/>
        <w:szCs w:val="22"/>
      </w:rPr>
    </w:lvl>
    <w:lvl w:ilvl="1">
      <w:start w:val="0"/>
      <w:numFmt w:val="bullet"/>
      <w:lvlText w:val="•"/>
      <w:lvlJc w:val="left"/>
      <w:pPr>
        <w:ind w:left="1015" w:hanging="601"/>
      </w:pPr>
      <w:rPr>
        <w:rFonts w:hint="default"/>
      </w:rPr>
    </w:lvl>
    <w:lvl w:ilvl="2">
      <w:start w:val="0"/>
      <w:numFmt w:val="bullet"/>
      <w:lvlText w:val="•"/>
      <w:lvlJc w:val="left"/>
      <w:pPr>
        <w:ind w:left="1330" w:hanging="601"/>
      </w:pPr>
      <w:rPr>
        <w:rFonts w:hint="default"/>
      </w:rPr>
    </w:lvl>
    <w:lvl w:ilvl="3">
      <w:start w:val="0"/>
      <w:numFmt w:val="bullet"/>
      <w:lvlText w:val="•"/>
      <w:lvlJc w:val="left"/>
      <w:pPr>
        <w:ind w:left="1645" w:hanging="601"/>
      </w:pPr>
      <w:rPr>
        <w:rFonts w:hint="default"/>
      </w:rPr>
    </w:lvl>
    <w:lvl w:ilvl="4">
      <w:start w:val="0"/>
      <w:numFmt w:val="bullet"/>
      <w:lvlText w:val="•"/>
      <w:lvlJc w:val="left"/>
      <w:pPr>
        <w:ind w:left="1960" w:hanging="601"/>
      </w:pPr>
      <w:rPr>
        <w:rFonts w:hint="default"/>
      </w:rPr>
    </w:lvl>
    <w:lvl w:ilvl="5">
      <w:start w:val="0"/>
      <w:numFmt w:val="bullet"/>
      <w:lvlText w:val="•"/>
      <w:lvlJc w:val="left"/>
      <w:pPr>
        <w:ind w:left="2275" w:hanging="601"/>
      </w:pPr>
      <w:rPr>
        <w:rFonts w:hint="default"/>
      </w:rPr>
    </w:lvl>
    <w:lvl w:ilvl="6">
      <w:start w:val="0"/>
      <w:numFmt w:val="bullet"/>
      <w:lvlText w:val="•"/>
      <w:lvlJc w:val="left"/>
      <w:pPr>
        <w:ind w:left="2590" w:hanging="601"/>
      </w:pPr>
      <w:rPr>
        <w:rFonts w:hint="default"/>
      </w:rPr>
    </w:lvl>
    <w:lvl w:ilvl="7">
      <w:start w:val="0"/>
      <w:numFmt w:val="bullet"/>
      <w:lvlText w:val="•"/>
      <w:lvlJc w:val="left"/>
      <w:pPr>
        <w:ind w:left="2905" w:hanging="601"/>
      </w:pPr>
      <w:rPr>
        <w:rFonts w:hint="default"/>
      </w:rPr>
    </w:lvl>
    <w:lvl w:ilvl="8">
      <w:start w:val="0"/>
      <w:numFmt w:val="bullet"/>
      <w:lvlText w:val="•"/>
      <w:lvlJc w:val="left"/>
      <w:pPr>
        <w:ind w:left="3220" w:hanging="601"/>
      </w:pPr>
      <w:rPr>
        <w:rFonts w:hint="default"/>
      </w:rPr>
    </w:lvl>
  </w:abstractNum>
  <w:abstractNum w:abstractNumId="40">
    <w:multiLevelType w:val="hybridMultilevel"/>
    <w:lvl w:ilvl="0">
      <w:start w:val="1"/>
      <w:numFmt w:val="decimal"/>
      <w:lvlText w:val="（%1）"/>
      <w:lvlJc w:val="left"/>
      <w:pPr>
        <w:ind w:left="708" w:hanging="601"/>
        <w:jc w:val="left"/>
      </w:pPr>
      <w:rPr>
        <w:rFonts w:hint="default" w:ascii="新細明體" w:hAnsi="新細明體" w:eastAsia="新細明體" w:cs="新細明體"/>
        <w:spacing w:val="-1"/>
        <w:w w:val="100"/>
        <w:sz w:val="22"/>
        <w:szCs w:val="22"/>
      </w:rPr>
    </w:lvl>
    <w:lvl w:ilvl="1">
      <w:start w:val="0"/>
      <w:numFmt w:val="bullet"/>
      <w:lvlText w:val="•"/>
      <w:lvlJc w:val="left"/>
      <w:pPr>
        <w:ind w:left="1079" w:hanging="601"/>
      </w:pPr>
      <w:rPr>
        <w:rFonts w:hint="default"/>
      </w:rPr>
    </w:lvl>
    <w:lvl w:ilvl="2">
      <w:start w:val="0"/>
      <w:numFmt w:val="bullet"/>
      <w:lvlText w:val="•"/>
      <w:lvlJc w:val="left"/>
      <w:pPr>
        <w:ind w:left="1458" w:hanging="601"/>
      </w:pPr>
      <w:rPr>
        <w:rFonts w:hint="default"/>
      </w:rPr>
    </w:lvl>
    <w:lvl w:ilvl="3">
      <w:start w:val="0"/>
      <w:numFmt w:val="bullet"/>
      <w:lvlText w:val="•"/>
      <w:lvlJc w:val="left"/>
      <w:pPr>
        <w:ind w:left="1837" w:hanging="601"/>
      </w:pPr>
      <w:rPr>
        <w:rFonts w:hint="default"/>
      </w:rPr>
    </w:lvl>
    <w:lvl w:ilvl="4">
      <w:start w:val="0"/>
      <w:numFmt w:val="bullet"/>
      <w:lvlText w:val="•"/>
      <w:lvlJc w:val="left"/>
      <w:pPr>
        <w:ind w:left="2217" w:hanging="601"/>
      </w:pPr>
      <w:rPr>
        <w:rFonts w:hint="default"/>
      </w:rPr>
    </w:lvl>
    <w:lvl w:ilvl="5">
      <w:start w:val="0"/>
      <w:numFmt w:val="bullet"/>
      <w:lvlText w:val="•"/>
      <w:lvlJc w:val="left"/>
      <w:pPr>
        <w:ind w:left="2596" w:hanging="601"/>
      </w:pPr>
      <w:rPr>
        <w:rFonts w:hint="default"/>
      </w:rPr>
    </w:lvl>
    <w:lvl w:ilvl="6">
      <w:start w:val="0"/>
      <w:numFmt w:val="bullet"/>
      <w:lvlText w:val="•"/>
      <w:lvlJc w:val="left"/>
      <w:pPr>
        <w:ind w:left="2975" w:hanging="601"/>
      </w:pPr>
      <w:rPr>
        <w:rFonts w:hint="default"/>
      </w:rPr>
    </w:lvl>
    <w:lvl w:ilvl="7">
      <w:start w:val="0"/>
      <w:numFmt w:val="bullet"/>
      <w:lvlText w:val="•"/>
      <w:lvlJc w:val="left"/>
      <w:pPr>
        <w:ind w:left="3355" w:hanging="601"/>
      </w:pPr>
      <w:rPr>
        <w:rFonts w:hint="default"/>
      </w:rPr>
    </w:lvl>
    <w:lvl w:ilvl="8">
      <w:start w:val="0"/>
      <w:numFmt w:val="bullet"/>
      <w:lvlText w:val="•"/>
      <w:lvlJc w:val="left"/>
      <w:pPr>
        <w:ind w:left="3734" w:hanging="601"/>
      </w:pPr>
      <w:rPr>
        <w:rFonts w:hint="default"/>
      </w:rPr>
    </w:lvl>
  </w:abstractNum>
  <w:abstractNum w:abstractNumId="39">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0"/>
        <w:w w:val="99"/>
        <w:sz w:val="28"/>
        <w:szCs w:val="28"/>
      </w:rPr>
    </w:lvl>
    <w:lvl w:ilvl="1">
      <w:start w:val="0"/>
      <w:numFmt w:val="bullet"/>
      <w:lvlText w:val="•"/>
      <w:lvlJc w:val="left"/>
      <w:pPr>
        <w:ind w:left="841" w:hanging="360"/>
      </w:pPr>
      <w:rPr>
        <w:rFonts w:hint="default"/>
      </w:rPr>
    </w:lvl>
    <w:lvl w:ilvl="2">
      <w:start w:val="0"/>
      <w:numFmt w:val="bullet"/>
      <w:lvlText w:val="•"/>
      <w:lvlJc w:val="left"/>
      <w:pPr>
        <w:ind w:left="1223" w:hanging="360"/>
      </w:pPr>
      <w:rPr>
        <w:rFonts w:hint="default"/>
      </w:rPr>
    </w:lvl>
    <w:lvl w:ilvl="3">
      <w:start w:val="0"/>
      <w:numFmt w:val="bullet"/>
      <w:lvlText w:val="•"/>
      <w:lvlJc w:val="left"/>
      <w:pPr>
        <w:ind w:left="1604" w:hanging="360"/>
      </w:pPr>
      <w:rPr>
        <w:rFonts w:hint="default"/>
      </w:rPr>
    </w:lvl>
    <w:lvl w:ilvl="4">
      <w:start w:val="0"/>
      <w:numFmt w:val="bullet"/>
      <w:lvlText w:val="•"/>
      <w:lvlJc w:val="left"/>
      <w:pPr>
        <w:ind w:left="1986" w:hanging="360"/>
      </w:pPr>
      <w:rPr>
        <w:rFonts w:hint="default"/>
      </w:rPr>
    </w:lvl>
    <w:lvl w:ilvl="5">
      <w:start w:val="0"/>
      <w:numFmt w:val="bullet"/>
      <w:lvlText w:val="•"/>
      <w:lvlJc w:val="left"/>
      <w:pPr>
        <w:ind w:left="2367" w:hanging="360"/>
      </w:pPr>
      <w:rPr>
        <w:rFonts w:hint="default"/>
      </w:rPr>
    </w:lvl>
    <w:lvl w:ilvl="6">
      <w:start w:val="0"/>
      <w:numFmt w:val="bullet"/>
      <w:lvlText w:val="•"/>
      <w:lvlJc w:val="left"/>
      <w:pPr>
        <w:ind w:left="2749" w:hanging="360"/>
      </w:pPr>
      <w:rPr>
        <w:rFonts w:hint="default"/>
      </w:rPr>
    </w:lvl>
    <w:lvl w:ilvl="7">
      <w:start w:val="0"/>
      <w:numFmt w:val="bullet"/>
      <w:lvlText w:val="•"/>
      <w:lvlJc w:val="left"/>
      <w:pPr>
        <w:ind w:left="3130" w:hanging="360"/>
      </w:pPr>
      <w:rPr>
        <w:rFonts w:hint="default"/>
      </w:rPr>
    </w:lvl>
    <w:lvl w:ilvl="8">
      <w:start w:val="0"/>
      <w:numFmt w:val="bullet"/>
      <w:lvlText w:val="•"/>
      <w:lvlJc w:val="left"/>
      <w:pPr>
        <w:ind w:left="3512" w:hanging="360"/>
      </w:pPr>
      <w:rPr>
        <w:rFonts w:hint="default"/>
      </w:rPr>
    </w:lvl>
  </w:abstractNum>
  <w:abstractNum w:abstractNumId="38">
    <w:multiLevelType w:val="hybridMultilevel"/>
    <w:lvl w:ilvl="0">
      <w:start w:val="1"/>
      <w:numFmt w:val="decimal"/>
      <w:lvlText w:val="%1."/>
      <w:lvlJc w:val="left"/>
      <w:pPr>
        <w:ind w:left="465" w:hanging="358"/>
        <w:jc w:val="left"/>
      </w:pPr>
      <w:rPr>
        <w:rFonts w:hint="default"/>
        <w:spacing w:val="0"/>
        <w:w w:val="100"/>
      </w:rPr>
    </w:lvl>
    <w:lvl w:ilvl="1">
      <w:start w:val="0"/>
      <w:numFmt w:val="bullet"/>
      <w:lvlText w:val="•"/>
      <w:lvlJc w:val="left"/>
      <w:pPr>
        <w:ind w:left="841" w:hanging="358"/>
      </w:pPr>
      <w:rPr>
        <w:rFonts w:hint="default"/>
      </w:rPr>
    </w:lvl>
    <w:lvl w:ilvl="2">
      <w:start w:val="0"/>
      <w:numFmt w:val="bullet"/>
      <w:lvlText w:val="•"/>
      <w:lvlJc w:val="left"/>
      <w:pPr>
        <w:ind w:left="1223" w:hanging="358"/>
      </w:pPr>
      <w:rPr>
        <w:rFonts w:hint="default"/>
      </w:rPr>
    </w:lvl>
    <w:lvl w:ilvl="3">
      <w:start w:val="0"/>
      <w:numFmt w:val="bullet"/>
      <w:lvlText w:val="•"/>
      <w:lvlJc w:val="left"/>
      <w:pPr>
        <w:ind w:left="1604" w:hanging="358"/>
      </w:pPr>
      <w:rPr>
        <w:rFonts w:hint="default"/>
      </w:rPr>
    </w:lvl>
    <w:lvl w:ilvl="4">
      <w:start w:val="0"/>
      <w:numFmt w:val="bullet"/>
      <w:lvlText w:val="•"/>
      <w:lvlJc w:val="left"/>
      <w:pPr>
        <w:ind w:left="1986" w:hanging="358"/>
      </w:pPr>
      <w:rPr>
        <w:rFonts w:hint="default"/>
      </w:rPr>
    </w:lvl>
    <w:lvl w:ilvl="5">
      <w:start w:val="0"/>
      <w:numFmt w:val="bullet"/>
      <w:lvlText w:val="•"/>
      <w:lvlJc w:val="left"/>
      <w:pPr>
        <w:ind w:left="2367" w:hanging="358"/>
      </w:pPr>
      <w:rPr>
        <w:rFonts w:hint="default"/>
      </w:rPr>
    </w:lvl>
    <w:lvl w:ilvl="6">
      <w:start w:val="0"/>
      <w:numFmt w:val="bullet"/>
      <w:lvlText w:val="•"/>
      <w:lvlJc w:val="left"/>
      <w:pPr>
        <w:ind w:left="2749" w:hanging="358"/>
      </w:pPr>
      <w:rPr>
        <w:rFonts w:hint="default"/>
      </w:rPr>
    </w:lvl>
    <w:lvl w:ilvl="7">
      <w:start w:val="0"/>
      <w:numFmt w:val="bullet"/>
      <w:lvlText w:val="•"/>
      <w:lvlJc w:val="left"/>
      <w:pPr>
        <w:ind w:left="3130" w:hanging="358"/>
      </w:pPr>
      <w:rPr>
        <w:rFonts w:hint="default"/>
      </w:rPr>
    </w:lvl>
    <w:lvl w:ilvl="8">
      <w:start w:val="0"/>
      <w:numFmt w:val="bullet"/>
      <w:lvlText w:val="•"/>
      <w:lvlJc w:val="left"/>
      <w:pPr>
        <w:ind w:left="3512" w:hanging="358"/>
      </w:pPr>
      <w:rPr>
        <w:rFonts w:hint="default"/>
      </w:rPr>
    </w:lvl>
  </w:abstractNum>
  <w:abstractNum w:abstractNumId="37">
    <w:multiLevelType w:val="hybridMultilevel"/>
    <w:lvl w:ilvl="0">
      <w:start w:val="1"/>
      <w:numFmt w:val="lowerLetter"/>
      <w:lvlText w:val="(%1)"/>
      <w:lvlJc w:val="left"/>
      <w:pPr>
        <w:ind w:left="603" w:hanging="313"/>
        <w:jc w:val="left"/>
      </w:pPr>
      <w:rPr>
        <w:rFonts w:hint="default" w:ascii="Times New Roman" w:hAnsi="Times New Roman" w:eastAsia="Times New Roman" w:cs="Times New Roman"/>
        <w:spacing w:val="-3"/>
        <w:w w:val="100"/>
        <w:sz w:val="26"/>
        <w:szCs w:val="26"/>
      </w:rPr>
    </w:lvl>
    <w:lvl w:ilvl="1">
      <w:start w:val="1"/>
      <w:numFmt w:val="decimal"/>
      <w:lvlText w:val="(%2)"/>
      <w:lvlJc w:val="left"/>
      <w:pPr>
        <w:ind w:left="1026" w:hanging="423"/>
        <w:jc w:val="left"/>
      </w:pPr>
      <w:rPr>
        <w:rFonts w:hint="default" w:ascii="Times New Roman" w:hAnsi="Times New Roman" w:eastAsia="Times New Roman" w:cs="Times New Roman"/>
        <w:w w:val="100"/>
        <w:sz w:val="28"/>
        <w:szCs w:val="28"/>
      </w:rPr>
    </w:lvl>
    <w:lvl w:ilvl="2">
      <w:start w:val="0"/>
      <w:numFmt w:val="bullet"/>
      <w:lvlText w:val="•"/>
      <w:lvlJc w:val="left"/>
      <w:pPr>
        <w:ind w:left="1920" w:hanging="423"/>
      </w:pPr>
      <w:rPr>
        <w:rFonts w:hint="default"/>
      </w:rPr>
    </w:lvl>
    <w:lvl w:ilvl="3">
      <w:start w:val="0"/>
      <w:numFmt w:val="bullet"/>
      <w:lvlText w:val="•"/>
      <w:lvlJc w:val="left"/>
      <w:pPr>
        <w:ind w:left="2821" w:hanging="423"/>
      </w:pPr>
      <w:rPr>
        <w:rFonts w:hint="default"/>
      </w:rPr>
    </w:lvl>
    <w:lvl w:ilvl="4">
      <w:start w:val="0"/>
      <w:numFmt w:val="bullet"/>
      <w:lvlText w:val="•"/>
      <w:lvlJc w:val="left"/>
      <w:pPr>
        <w:ind w:left="3722" w:hanging="423"/>
      </w:pPr>
      <w:rPr>
        <w:rFonts w:hint="default"/>
      </w:rPr>
    </w:lvl>
    <w:lvl w:ilvl="5">
      <w:start w:val="0"/>
      <w:numFmt w:val="bullet"/>
      <w:lvlText w:val="•"/>
      <w:lvlJc w:val="left"/>
      <w:pPr>
        <w:ind w:left="4622" w:hanging="423"/>
      </w:pPr>
      <w:rPr>
        <w:rFonts w:hint="default"/>
      </w:rPr>
    </w:lvl>
    <w:lvl w:ilvl="6">
      <w:start w:val="0"/>
      <w:numFmt w:val="bullet"/>
      <w:lvlText w:val="•"/>
      <w:lvlJc w:val="left"/>
      <w:pPr>
        <w:ind w:left="5523" w:hanging="423"/>
      </w:pPr>
      <w:rPr>
        <w:rFonts w:hint="default"/>
      </w:rPr>
    </w:lvl>
    <w:lvl w:ilvl="7">
      <w:start w:val="0"/>
      <w:numFmt w:val="bullet"/>
      <w:lvlText w:val="•"/>
      <w:lvlJc w:val="left"/>
      <w:pPr>
        <w:ind w:left="6424" w:hanging="423"/>
      </w:pPr>
      <w:rPr>
        <w:rFonts w:hint="default"/>
      </w:rPr>
    </w:lvl>
    <w:lvl w:ilvl="8">
      <w:start w:val="0"/>
      <w:numFmt w:val="bullet"/>
      <w:lvlText w:val="•"/>
      <w:lvlJc w:val="left"/>
      <w:pPr>
        <w:ind w:left="7324" w:hanging="423"/>
      </w:pPr>
      <w:rPr>
        <w:rFonts w:hint="default"/>
      </w:rPr>
    </w:lvl>
  </w:abstractNum>
  <w:abstractNum w:abstractNumId="36">
    <w:multiLevelType w:val="hybridMultilevel"/>
    <w:lvl w:ilvl="0">
      <w:start w:val="1"/>
      <w:numFmt w:val="lowerLetter"/>
      <w:lvlText w:val="(%1)"/>
      <w:lvlJc w:val="left"/>
      <w:pPr>
        <w:ind w:left="603" w:hanging="313"/>
        <w:jc w:val="left"/>
      </w:pPr>
      <w:rPr>
        <w:rFonts w:hint="default" w:ascii="Times New Roman" w:hAnsi="Times New Roman" w:eastAsia="Times New Roman" w:cs="Times New Roman"/>
        <w:spacing w:val="-3"/>
        <w:w w:val="100"/>
        <w:sz w:val="26"/>
        <w:szCs w:val="26"/>
      </w:rPr>
    </w:lvl>
    <w:lvl w:ilvl="1">
      <w:start w:val="1"/>
      <w:numFmt w:val="decimal"/>
      <w:lvlText w:val="(%2)"/>
      <w:lvlJc w:val="left"/>
      <w:pPr>
        <w:ind w:left="1028" w:hanging="425"/>
        <w:jc w:val="left"/>
      </w:pPr>
      <w:rPr>
        <w:rFonts w:hint="default" w:ascii="Times New Roman" w:hAnsi="Times New Roman" w:eastAsia="Times New Roman" w:cs="Times New Roman"/>
        <w:w w:val="100"/>
        <w:sz w:val="28"/>
        <w:szCs w:val="28"/>
      </w:rPr>
    </w:lvl>
    <w:lvl w:ilvl="2">
      <w:start w:val="0"/>
      <w:numFmt w:val="bullet"/>
      <w:lvlText w:val="•"/>
      <w:lvlJc w:val="left"/>
      <w:pPr>
        <w:ind w:left="1920" w:hanging="425"/>
      </w:pPr>
      <w:rPr>
        <w:rFonts w:hint="default"/>
      </w:rPr>
    </w:lvl>
    <w:lvl w:ilvl="3">
      <w:start w:val="0"/>
      <w:numFmt w:val="bullet"/>
      <w:lvlText w:val="•"/>
      <w:lvlJc w:val="left"/>
      <w:pPr>
        <w:ind w:left="2821" w:hanging="425"/>
      </w:pPr>
      <w:rPr>
        <w:rFonts w:hint="default"/>
      </w:rPr>
    </w:lvl>
    <w:lvl w:ilvl="4">
      <w:start w:val="0"/>
      <w:numFmt w:val="bullet"/>
      <w:lvlText w:val="•"/>
      <w:lvlJc w:val="left"/>
      <w:pPr>
        <w:ind w:left="3722" w:hanging="425"/>
      </w:pPr>
      <w:rPr>
        <w:rFonts w:hint="default"/>
      </w:rPr>
    </w:lvl>
    <w:lvl w:ilvl="5">
      <w:start w:val="0"/>
      <w:numFmt w:val="bullet"/>
      <w:lvlText w:val="•"/>
      <w:lvlJc w:val="left"/>
      <w:pPr>
        <w:ind w:left="4622" w:hanging="425"/>
      </w:pPr>
      <w:rPr>
        <w:rFonts w:hint="default"/>
      </w:rPr>
    </w:lvl>
    <w:lvl w:ilvl="6">
      <w:start w:val="0"/>
      <w:numFmt w:val="bullet"/>
      <w:lvlText w:val="•"/>
      <w:lvlJc w:val="left"/>
      <w:pPr>
        <w:ind w:left="5523" w:hanging="425"/>
      </w:pPr>
      <w:rPr>
        <w:rFonts w:hint="default"/>
      </w:rPr>
    </w:lvl>
    <w:lvl w:ilvl="7">
      <w:start w:val="0"/>
      <w:numFmt w:val="bullet"/>
      <w:lvlText w:val="•"/>
      <w:lvlJc w:val="left"/>
      <w:pPr>
        <w:ind w:left="6424" w:hanging="425"/>
      </w:pPr>
      <w:rPr>
        <w:rFonts w:hint="default"/>
      </w:rPr>
    </w:lvl>
    <w:lvl w:ilvl="8">
      <w:start w:val="0"/>
      <w:numFmt w:val="bullet"/>
      <w:lvlText w:val="•"/>
      <w:lvlJc w:val="left"/>
      <w:pPr>
        <w:ind w:left="7324" w:hanging="425"/>
      </w:pPr>
      <w:rPr>
        <w:rFonts w:hint="default"/>
      </w:rPr>
    </w:lvl>
  </w:abstractNum>
  <w:abstractNum w:abstractNumId="35">
    <w:multiLevelType w:val="hybridMultilevel"/>
    <w:lvl w:ilvl="0">
      <w:start w:val="2"/>
      <w:numFmt w:val="decimal"/>
      <w:lvlText w:val="(%1)"/>
      <w:lvlJc w:val="left"/>
      <w:pPr>
        <w:ind w:left="886" w:hanging="330"/>
        <w:jc w:val="left"/>
      </w:pPr>
      <w:rPr>
        <w:rFonts w:hint="default" w:ascii="Times New Roman" w:hAnsi="Times New Roman" w:eastAsia="Times New Roman" w:cs="Times New Roman"/>
        <w:w w:val="100"/>
        <w:sz w:val="26"/>
        <w:szCs w:val="26"/>
      </w:rPr>
    </w:lvl>
    <w:lvl w:ilvl="1">
      <w:start w:val="1"/>
      <w:numFmt w:val="upperLetter"/>
      <w:lvlText w:val="(%2)"/>
      <w:lvlJc w:val="left"/>
      <w:pPr>
        <w:ind w:left="1172" w:hanging="447"/>
        <w:jc w:val="left"/>
      </w:pPr>
      <w:rPr>
        <w:rFonts w:hint="default" w:ascii="Times New Roman" w:hAnsi="Times New Roman" w:eastAsia="Times New Roman" w:cs="Times New Roman"/>
        <w:spacing w:val="-2"/>
        <w:w w:val="100"/>
        <w:sz w:val="28"/>
        <w:szCs w:val="28"/>
      </w:rPr>
    </w:lvl>
    <w:lvl w:ilvl="2">
      <w:start w:val="0"/>
      <w:numFmt w:val="bullet"/>
      <w:lvlText w:val="•"/>
      <w:lvlJc w:val="left"/>
      <w:pPr>
        <w:ind w:left="1740" w:hanging="447"/>
      </w:pPr>
      <w:rPr>
        <w:rFonts w:hint="default"/>
      </w:rPr>
    </w:lvl>
    <w:lvl w:ilvl="3">
      <w:start w:val="0"/>
      <w:numFmt w:val="bullet"/>
      <w:lvlText w:val="•"/>
      <w:lvlJc w:val="left"/>
      <w:pPr>
        <w:ind w:left="2663" w:hanging="447"/>
      </w:pPr>
      <w:rPr>
        <w:rFonts w:hint="default"/>
      </w:rPr>
    </w:lvl>
    <w:lvl w:ilvl="4">
      <w:start w:val="0"/>
      <w:numFmt w:val="bullet"/>
      <w:lvlText w:val="•"/>
      <w:lvlJc w:val="left"/>
      <w:pPr>
        <w:ind w:left="3586" w:hanging="447"/>
      </w:pPr>
      <w:rPr>
        <w:rFonts w:hint="default"/>
      </w:rPr>
    </w:lvl>
    <w:lvl w:ilvl="5">
      <w:start w:val="0"/>
      <w:numFmt w:val="bullet"/>
      <w:lvlText w:val="•"/>
      <w:lvlJc w:val="left"/>
      <w:pPr>
        <w:ind w:left="4509" w:hanging="447"/>
      </w:pPr>
      <w:rPr>
        <w:rFonts w:hint="default"/>
      </w:rPr>
    </w:lvl>
    <w:lvl w:ilvl="6">
      <w:start w:val="0"/>
      <w:numFmt w:val="bullet"/>
      <w:lvlText w:val="•"/>
      <w:lvlJc w:val="left"/>
      <w:pPr>
        <w:ind w:left="5433" w:hanging="447"/>
      </w:pPr>
      <w:rPr>
        <w:rFonts w:hint="default"/>
      </w:rPr>
    </w:lvl>
    <w:lvl w:ilvl="7">
      <w:start w:val="0"/>
      <w:numFmt w:val="bullet"/>
      <w:lvlText w:val="•"/>
      <w:lvlJc w:val="left"/>
      <w:pPr>
        <w:ind w:left="6356" w:hanging="447"/>
      </w:pPr>
      <w:rPr>
        <w:rFonts w:hint="default"/>
      </w:rPr>
    </w:lvl>
    <w:lvl w:ilvl="8">
      <w:start w:val="0"/>
      <w:numFmt w:val="bullet"/>
      <w:lvlText w:val="•"/>
      <w:lvlJc w:val="left"/>
      <w:pPr>
        <w:ind w:left="7279" w:hanging="447"/>
      </w:pPr>
      <w:rPr>
        <w:rFonts w:hint="default"/>
      </w:rPr>
    </w:lvl>
  </w:abstractNum>
  <w:abstractNum w:abstractNumId="34">
    <w:multiLevelType w:val="hybridMultilevel"/>
    <w:lvl w:ilvl="0">
      <w:start w:val="3"/>
      <w:numFmt w:val="lowerLetter"/>
      <w:lvlText w:val="(%1)"/>
      <w:lvlJc w:val="left"/>
      <w:pPr>
        <w:ind w:left="633" w:hanging="313"/>
        <w:jc w:val="left"/>
      </w:pPr>
      <w:rPr>
        <w:rFonts w:hint="default" w:ascii="Times New Roman" w:hAnsi="Times New Roman" w:eastAsia="Times New Roman" w:cs="Times New Roman"/>
        <w:spacing w:val="-3"/>
        <w:w w:val="100"/>
        <w:sz w:val="26"/>
        <w:szCs w:val="26"/>
      </w:rPr>
    </w:lvl>
    <w:lvl w:ilvl="1">
      <w:start w:val="1"/>
      <w:numFmt w:val="decimal"/>
      <w:lvlText w:val="(%2)"/>
      <w:lvlJc w:val="left"/>
      <w:pPr>
        <w:ind w:left="1028" w:hanging="425"/>
        <w:jc w:val="left"/>
      </w:pPr>
      <w:rPr>
        <w:rFonts w:hint="default" w:ascii="Times New Roman" w:hAnsi="Times New Roman" w:eastAsia="Times New Roman" w:cs="Times New Roman"/>
        <w:w w:val="100"/>
        <w:sz w:val="28"/>
        <w:szCs w:val="28"/>
      </w:rPr>
    </w:lvl>
    <w:lvl w:ilvl="2">
      <w:start w:val="0"/>
      <w:numFmt w:val="bullet"/>
      <w:lvlText w:val="•"/>
      <w:lvlJc w:val="left"/>
      <w:pPr>
        <w:ind w:left="1920" w:hanging="425"/>
      </w:pPr>
      <w:rPr>
        <w:rFonts w:hint="default"/>
      </w:rPr>
    </w:lvl>
    <w:lvl w:ilvl="3">
      <w:start w:val="0"/>
      <w:numFmt w:val="bullet"/>
      <w:lvlText w:val="•"/>
      <w:lvlJc w:val="left"/>
      <w:pPr>
        <w:ind w:left="2821" w:hanging="425"/>
      </w:pPr>
      <w:rPr>
        <w:rFonts w:hint="default"/>
      </w:rPr>
    </w:lvl>
    <w:lvl w:ilvl="4">
      <w:start w:val="0"/>
      <w:numFmt w:val="bullet"/>
      <w:lvlText w:val="•"/>
      <w:lvlJc w:val="left"/>
      <w:pPr>
        <w:ind w:left="3722" w:hanging="425"/>
      </w:pPr>
      <w:rPr>
        <w:rFonts w:hint="default"/>
      </w:rPr>
    </w:lvl>
    <w:lvl w:ilvl="5">
      <w:start w:val="0"/>
      <w:numFmt w:val="bullet"/>
      <w:lvlText w:val="•"/>
      <w:lvlJc w:val="left"/>
      <w:pPr>
        <w:ind w:left="4622" w:hanging="425"/>
      </w:pPr>
      <w:rPr>
        <w:rFonts w:hint="default"/>
      </w:rPr>
    </w:lvl>
    <w:lvl w:ilvl="6">
      <w:start w:val="0"/>
      <w:numFmt w:val="bullet"/>
      <w:lvlText w:val="•"/>
      <w:lvlJc w:val="left"/>
      <w:pPr>
        <w:ind w:left="5523" w:hanging="425"/>
      </w:pPr>
      <w:rPr>
        <w:rFonts w:hint="default"/>
      </w:rPr>
    </w:lvl>
    <w:lvl w:ilvl="7">
      <w:start w:val="0"/>
      <w:numFmt w:val="bullet"/>
      <w:lvlText w:val="•"/>
      <w:lvlJc w:val="left"/>
      <w:pPr>
        <w:ind w:left="6424" w:hanging="425"/>
      </w:pPr>
      <w:rPr>
        <w:rFonts w:hint="default"/>
      </w:rPr>
    </w:lvl>
    <w:lvl w:ilvl="8">
      <w:start w:val="0"/>
      <w:numFmt w:val="bullet"/>
      <w:lvlText w:val="•"/>
      <w:lvlJc w:val="left"/>
      <w:pPr>
        <w:ind w:left="7324" w:hanging="425"/>
      </w:pPr>
      <w:rPr>
        <w:rFonts w:hint="default"/>
      </w:rPr>
    </w:lvl>
  </w:abstractNum>
  <w:abstractNum w:abstractNumId="33">
    <w:multiLevelType w:val="hybridMultilevel"/>
    <w:lvl w:ilvl="0">
      <w:start w:val="1"/>
      <w:numFmt w:val="lowerRoman"/>
      <w:lvlText w:val="(%1)"/>
      <w:lvlJc w:val="left"/>
      <w:pPr>
        <w:ind w:left="1597" w:hanging="284"/>
        <w:jc w:val="left"/>
      </w:pPr>
      <w:rPr>
        <w:rFonts w:hint="default" w:ascii="Times New Roman" w:hAnsi="Times New Roman" w:eastAsia="Times New Roman" w:cs="Times New Roman"/>
        <w:w w:val="100"/>
        <w:sz w:val="26"/>
        <w:szCs w:val="26"/>
      </w:rPr>
    </w:lvl>
    <w:lvl w:ilvl="1">
      <w:start w:val="0"/>
      <w:numFmt w:val="bullet"/>
      <w:lvlText w:val="•"/>
      <w:lvlJc w:val="left"/>
      <w:pPr>
        <w:ind w:left="2352" w:hanging="284"/>
      </w:pPr>
      <w:rPr>
        <w:rFonts w:hint="default"/>
      </w:rPr>
    </w:lvl>
    <w:lvl w:ilvl="2">
      <w:start w:val="0"/>
      <w:numFmt w:val="bullet"/>
      <w:lvlText w:val="•"/>
      <w:lvlJc w:val="left"/>
      <w:pPr>
        <w:ind w:left="3105" w:hanging="284"/>
      </w:pPr>
      <w:rPr>
        <w:rFonts w:hint="default"/>
      </w:rPr>
    </w:lvl>
    <w:lvl w:ilvl="3">
      <w:start w:val="0"/>
      <w:numFmt w:val="bullet"/>
      <w:lvlText w:val="•"/>
      <w:lvlJc w:val="left"/>
      <w:pPr>
        <w:ind w:left="3857" w:hanging="284"/>
      </w:pPr>
      <w:rPr>
        <w:rFonts w:hint="default"/>
      </w:rPr>
    </w:lvl>
    <w:lvl w:ilvl="4">
      <w:start w:val="0"/>
      <w:numFmt w:val="bullet"/>
      <w:lvlText w:val="•"/>
      <w:lvlJc w:val="left"/>
      <w:pPr>
        <w:ind w:left="4610" w:hanging="284"/>
      </w:pPr>
      <w:rPr>
        <w:rFonts w:hint="default"/>
      </w:rPr>
    </w:lvl>
    <w:lvl w:ilvl="5">
      <w:start w:val="0"/>
      <w:numFmt w:val="bullet"/>
      <w:lvlText w:val="•"/>
      <w:lvlJc w:val="left"/>
      <w:pPr>
        <w:ind w:left="5363" w:hanging="284"/>
      </w:pPr>
      <w:rPr>
        <w:rFonts w:hint="default"/>
      </w:rPr>
    </w:lvl>
    <w:lvl w:ilvl="6">
      <w:start w:val="0"/>
      <w:numFmt w:val="bullet"/>
      <w:lvlText w:val="•"/>
      <w:lvlJc w:val="left"/>
      <w:pPr>
        <w:ind w:left="6115" w:hanging="284"/>
      </w:pPr>
      <w:rPr>
        <w:rFonts w:hint="default"/>
      </w:rPr>
    </w:lvl>
    <w:lvl w:ilvl="7">
      <w:start w:val="0"/>
      <w:numFmt w:val="bullet"/>
      <w:lvlText w:val="•"/>
      <w:lvlJc w:val="left"/>
      <w:pPr>
        <w:ind w:left="6868" w:hanging="284"/>
      </w:pPr>
      <w:rPr>
        <w:rFonts w:hint="default"/>
      </w:rPr>
    </w:lvl>
    <w:lvl w:ilvl="8">
      <w:start w:val="0"/>
      <w:numFmt w:val="bullet"/>
      <w:lvlText w:val="•"/>
      <w:lvlJc w:val="left"/>
      <w:pPr>
        <w:ind w:left="7621" w:hanging="284"/>
      </w:pPr>
      <w:rPr>
        <w:rFonts w:hint="default"/>
      </w:rPr>
    </w:lvl>
  </w:abstractNum>
  <w:abstractNum w:abstractNumId="32">
    <w:multiLevelType w:val="hybridMultilevel"/>
    <w:lvl w:ilvl="0">
      <w:start w:val="3"/>
      <w:numFmt w:val="upperLetter"/>
      <w:lvlText w:val="(%1)"/>
      <w:lvlJc w:val="left"/>
      <w:pPr>
        <w:ind w:left="1359" w:hanging="332"/>
        <w:jc w:val="left"/>
      </w:pPr>
      <w:rPr>
        <w:rFonts w:hint="default" w:ascii="Times New Roman" w:hAnsi="Times New Roman" w:eastAsia="Times New Roman" w:cs="Times New Roman"/>
        <w:w w:val="99"/>
        <w:sz w:val="22"/>
        <w:szCs w:val="22"/>
      </w:rPr>
    </w:lvl>
    <w:lvl w:ilvl="1">
      <w:start w:val="1"/>
      <w:numFmt w:val="lowerRoman"/>
      <w:lvlText w:val="(%2)"/>
      <w:lvlJc w:val="left"/>
      <w:pPr>
        <w:ind w:left="1594" w:hanging="286"/>
        <w:jc w:val="left"/>
      </w:pPr>
      <w:rPr>
        <w:rFonts w:hint="default" w:ascii="Times New Roman" w:hAnsi="Times New Roman" w:eastAsia="Times New Roman" w:cs="Times New Roman"/>
        <w:w w:val="100"/>
        <w:sz w:val="28"/>
        <w:szCs w:val="28"/>
      </w:rPr>
    </w:lvl>
    <w:lvl w:ilvl="2">
      <w:start w:val="0"/>
      <w:numFmt w:val="bullet"/>
      <w:lvlText w:val="•"/>
      <w:lvlJc w:val="left"/>
      <w:pPr>
        <w:ind w:left="2436" w:hanging="286"/>
      </w:pPr>
      <w:rPr>
        <w:rFonts w:hint="default"/>
      </w:rPr>
    </w:lvl>
    <w:lvl w:ilvl="3">
      <w:start w:val="0"/>
      <w:numFmt w:val="bullet"/>
      <w:lvlText w:val="•"/>
      <w:lvlJc w:val="left"/>
      <w:pPr>
        <w:ind w:left="3272" w:hanging="286"/>
      </w:pPr>
      <w:rPr>
        <w:rFonts w:hint="default"/>
      </w:rPr>
    </w:lvl>
    <w:lvl w:ilvl="4">
      <w:start w:val="0"/>
      <w:numFmt w:val="bullet"/>
      <w:lvlText w:val="•"/>
      <w:lvlJc w:val="left"/>
      <w:pPr>
        <w:ind w:left="4108" w:hanging="286"/>
      </w:pPr>
      <w:rPr>
        <w:rFonts w:hint="default"/>
      </w:rPr>
    </w:lvl>
    <w:lvl w:ilvl="5">
      <w:start w:val="0"/>
      <w:numFmt w:val="bullet"/>
      <w:lvlText w:val="•"/>
      <w:lvlJc w:val="left"/>
      <w:pPr>
        <w:ind w:left="4945" w:hanging="286"/>
      </w:pPr>
      <w:rPr>
        <w:rFonts w:hint="default"/>
      </w:rPr>
    </w:lvl>
    <w:lvl w:ilvl="6">
      <w:start w:val="0"/>
      <w:numFmt w:val="bullet"/>
      <w:lvlText w:val="•"/>
      <w:lvlJc w:val="left"/>
      <w:pPr>
        <w:ind w:left="5781" w:hanging="286"/>
      </w:pPr>
      <w:rPr>
        <w:rFonts w:hint="default"/>
      </w:rPr>
    </w:lvl>
    <w:lvl w:ilvl="7">
      <w:start w:val="0"/>
      <w:numFmt w:val="bullet"/>
      <w:lvlText w:val="•"/>
      <w:lvlJc w:val="left"/>
      <w:pPr>
        <w:ind w:left="6617" w:hanging="286"/>
      </w:pPr>
      <w:rPr>
        <w:rFonts w:hint="default"/>
      </w:rPr>
    </w:lvl>
    <w:lvl w:ilvl="8">
      <w:start w:val="0"/>
      <w:numFmt w:val="bullet"/>
      <w:lvlText w:val="•"/>
      <w:lvlJc w:val="left"/>
      <w:pPr>
        <w:ind w:left="7453" w:hanging="286"/>
      </w:pPr>
      <w:rPr>
        <w:rFonts w:hint="default"/>
      </w:rPr>
    </w:lvl>
  </w:abstractNum>
  <w:abstractNum w:abstractNumId="31">
    <w:multiLevelType w:val="hybridMultilevel"/>
    <w:lvl w:ilvl="0">
      <w:start w:val="3"/>
      <w:numFmt w:val="lowerLetter"/>
      <w:lvlText w:val="（%1）"/>
      <w:lvlJc w:val="left"/>
      <w:pPr>
        <w:ind w:left="320" w:hanging="685"/>
        <w:jc w:val="left"/>
      </w:pPr>
      <w:rPr>
        <w:rFonts w:hint="default" w:ascii="新細明體" w:hAnsi="新細明體" w:eastAsia="新細明體" w:cs="新細明體"/>
        <w:spacing w:val="-149"/>
        <w:w w:val="100"/>
        <w:sz w:val="26"/>
        <w:szCs w:val="26"/>
      </w:rPr>
    </w:lvl>
    <w:lvl w:ilvl="1">
      <w:start w:val="1"/>
      <w:numFmt w:val="decimal"/>
      <w:lvlText w:val="（%2）"/>
      <w:lvlJc w:val="left"/>
      <w:pPr>
        <w:ind w:left="1030" w:hanging="702"/>
        <w:jc w:val="left"/>
      </w:pPr>
      <w:rPr>
        <w:rFonts w:hint="default" w:ascii="新細明體" w:hAnsi="新細明體" w:eastAsia="新細明體" w:cs="新細明體"/>
        <w:spacing w:val="-5"/>
        <w:w w:val="100"/>
        <w:sz w:val="26"/>
        <w:szCs w:val="26"/>
      </w:rPr>
    </w:lvl>
    <w:lvl w:ilvl="2">
      <w:start w:val="0"/>
      <w:numFmt w:val="bullet"/>
      <w:lvlText w:val="•"/>
      <w:lvlJc w:val="left"/>
      <w:pPr>
        <w:ind w:left="1938" w:hanging="702"/>
      </w:pPr>
      <w:rPr>
        <w:rFonts w:hint="default"/>
      </w:rPr>
    </w:lvl>
    <w:lvl w:ilvl="3">
      <w:start w:val="0"/>
      <w:numFmt w:val="bullet"/>
      <w:lvlText w:val="•"/>
      <w:lvlJc w:val="left"/>
      <w:pPr>
        <w:ind w:left="2836" w:hanging="702"/>
      </w:pPr>
      <w:rPr>
        <w:rFonts w:hint="default"/>
      </w:rPr>
    </w:lvl>
    <w:lvl w:ilvl="4">
      <w:start w:val="0"/>
      <w:numFmt w:val="bullet"/>
      <w:lvlText w:val="•"/>
      <w:lvlJc w:val="left"/>
      <w:pPr>
        <w:ind w:left="3735" w:hanging="702"/>
      </w:pPr>
      <w:rPr>
        <w:rFonts w:hint="default"/>
      </w:rPr>
    </w:lvl>
    <w:lvl w:ilvl="5">
      <w:start w:val="0"/>
      <w:numFmt w:val="bullet"/>
      <w:lvlText w:val="•"/>
      <w:lvlJc w:val="left"/>
      <w:pPr>
        <w:ind w:left="4633" w:hanging="702"/>
      </w:pPr>
      <w:rPr>
        <w:rFonts w:hint="default"/>
      </w:rPr>
    </w:lvl>
    <w:lvl w:ilvl="6">
      <w:start w:val="0"/>
      <w:numFmt w:val="bullet"/>
      <w:lvlText w:val="•"/>
      <w:lvlJc w:val="left"/>
      <w:pPr>
        <w:ind w:left="5532" w:hanging="702"/>
      </w:pPr>
      <w:rPr>
        <w:rFonts w:hint="default"/>
      </w:rPr>
    </w:lvl>
    <w:lvl w:ilvl="7">
      <w:start w:val="0"/>
      <w:numFmt w:val="bullet"/>
      <w:lvlText w:val="•"/>
      <w:lvlJc w:val="left"/>
      <w:pPr>
        <w:ind w:left="6430" w:hanging="702"/>
      </w:pPr>
      <w:rPr>
        <w:rFonts w:hint="default"/>
      </w:rPr>
    </w:lvl>
    <w:lvl w:ilvl="8">
      <w:start w:val="0"/>
      <w:numFmt w:val="bullet"/>
      <w:lvlText w:val="•"/>
      <w:lvlJc w:val="left"/>
      <w:pPr>
        <w:ind w:left="7329" w:hanging="702"/>
      </w:pPr>
      <w:rPr>
        <w:rFonts w:hint="default"/>
      </w:rPr>
    </w:lvl>
  </w:abstractNum>
  <w:abstractNum w:abstractNumId="30">
    <w:multiLevelType w:val="hybridMultilevel"/>
    <w:lvl w:ilvl="0">
      <w:start w:val="2"/>
      <w:numFmt w:val="lowerRoman"/>
      <w:lvlText w:val="（%1）"/>
      <w:lvlJc w:val="left"/>
      <w:pPr>
        <w:ind w:left="1081" w:hanging="719"/>
        <w:jc w:val="left"/>
      </w:pPr>
      <w:rPr>
        <w:rFonts w:hint="default" w:ascii="新細明體" w:hAnsi="新細明體" w:eastAsia="新細明體" w:cs="新細明體"/>
        <w:spacing w:val="-2"/>
        <w:w w:val="100"/>
        <w:sz w:val="26"/>
        <w:szCs w:val="26"/>
      </w:rPr>
    </w:lvl>
    <w:lvl w:ilvl="1">
      <w:start w:val="1"/>
      <w:numFmt w:val="upperLetter"/>
      <w:lvlText w:val="（%2）"/>
      <w:lvlJc w:val="left"/>
      <w:pPr>
        <w:ind w:left="1924" w:hanging="765"/>
        <w:jc w:val="left"/>
      </w:pPr>
      <w:rPr>
        <w:rFonts w:hint="default" w:ascii="新細明體" w:hAnsi="新細明體" w:eastAsia="新細明體" w:cs="新細明體"/>
        <w:spacing w:val="-4"/>
        <w:w w:val="100"/>
        <w:sz w:val="26"/>
        <w:szCs w:val="26"/>
      </w:rPr>
    </w:lvl>
    <w:lvl w:ilvl="2">
      <w:start w:val="0"/>
      <w:numFmt w:val="bullet"/>
      <w:lvlText w:val="•"/>
      <w:lvlJc w:val="left"/>
      <w:pPr>
        <w:ind w:left="2720" w:hanging="765"/>
      </w:pPr>
      <w:rPr>
        <w:rFonts w:hint="default"/>
      </w:rPr>
    </w:lvl>
    <w:lvl w:ilvl="3">
      <w:start w:val="0"/>
      <w:numFmt w:val="bullet"/>
      <w:lvlText w:val="•"/>
      <w:lvlJc w:val="left"/>
      <w:pPr>
        <w:ind w:left="3521" w:hanging="765"/>
      </w:pPr>
      <w:rPr>
        <w:rFonts w:hint="default"/>
      </w:rPr>
    </w:lvl>
    <w:lvl w:ilvl="4">
      <w:start w:val="0"/>
      <w:numFmt w:val="bullet"/>
      <w:lvlText w:val="•"/>
      <w:lvlJc w:val="left"/>
      <w:pPr>
        <w:ind w:left="4322" w:hanging="765"/>
      </w:pPr>
      <w:rPr>
        <w:rFonts w:hint="default"/>
      </w:rPr>
    </w:lvl>
    <w:lvl w:ilvl="5">
      <w:start w:val="0"/>
      <w:numFmt w:val="bullet"/>
      <w:lvlText w:val="•"/>
      <w:lvlJc w:val="left"/>
      <w:pPr>
        <w:ind w:left="5122" w:hanging="765"/>
      </w:pPr>
      <w:rPr>
        <w:rFonts w:hint="default"/>
      </w:rPr>
    </w:lvl>
    <w:lvl w:ilvl="6">
      <w:start w:val="0"/>
      <w:numFmt w:val="bullet"/>
      <w:lvlText w:val="•"/>
      <w:lvlJc w:val="left"/>
      <w:pPr>
        <w:ind w:left="5923" w:hanging="765"/>
      </w:pPr>
      <w:rPr>
        <w:rFonts w:hint="default"/>
      </w:rPr>
    </w:lvl>
    <w:lvl w:ilvl="7">
      <w:start w:val="0"/>
      <w:numFmt w:val="bullet"/>
      <w:lvlText w:val="•"/>
      <w:lvlJc w:val="left"/>
      <w:pPr>
        <w:ind w:left="6724" w:hanging="765"/>
      </w:pPr>
      <w:rPr>
        <w:rFonts w:hint="default"/>
      </w:rPr>
    </w:lvl>
    <w:lvl w:ilvl="8">
      <w:start w:val="0"/>
      <w:numFmt w:val="bullet"/>
      <w:lvlText w:val="•"/>
      <w:lvlJc w:val="left"/>
      <w:pPr>
        <w:ind w:left="7524" w:hanging="765"/>
      </w:pPr>
      <w:rPr>
        <w:rFonts w:hint="default"/>
      </w:rPr>
    </w:lvl>
  </w:abstractNum>
  <w:abstractNum w:abstractNumId="29">
    <w:multiLevelType w:val="hybridMultilevel"/>
    <w:lvl w:ilvl="0">
      <w:start w:val="3"/>
      <w:numFmt w:val="lowerLetter"/>
      <w:lvlText w:val="（%1）"/>
      <w:lvlJc w:val="left"/>
      <w:pPr>
        <w:ind w:left="1005" w:hanging="685"/>
        <w:jc w:val="left"/>
      </w:pPr>
      <w:rPr>
        <w:rFonts w:hint="default" w:ascii="新細明體" w:hAnsi="新細明體" w:eastAsia="新細明體" w:cs="新細明體"/>
        <w:spacing w:val="-3"/>
        <w:w w:val="100"/>
        <w:sz w:val="26"/>
        <w:szCs w:val="26"/>
      </w:rPr>
    </w:lvl>
    <w:lvl w:ilvl="1">
      <w:start w:val="1"/>
      <w:numFmt w:val="decimal"/>
      <w:lvlText w:val="（%2）"/>
      <w:lvlJc w:val="left"/>
      <w:pPr>
        <w:ind w:left="1119" w:hanging="702"/>
        <w:jc w:val="left"/>
      </w:pPr>
      <w:rPr>
        <w:rFonts w:hint="default" w:ascii="新細明體" w:hAnsi="新細明體" w:eastAsia="新細明體" w:cs="新細明體"/>
        <w:spacing w:val="-2"/>
        <w:w w:val="100"/>
        <w:sz w:val="26"/>
        <w:szCs w:val="26"/>
      </w:rPr>
    </w:lvl>
    <w:lvl w:ilvl="2">
      <w:start w:val="0"/>
      <w:numFmt w:val="bullet"/>
      <w:lvlText w:val="•"/>
      <w:lvlJc w:val="left"/>
      <w:pPr>
        <w:ind w:left="2009" w:hanging="702"/>
      </w:pPr>
      <w:rPr>
        <w:rFonts w:hint="default"/>
      </w:rPr>
    </w:lvl>
    <w:lvl w:ilvl="3">
      <w:start w:val="0"/>
      <w:numFmt w:val="bullet"/>
      <w:lvlText w:val="•"/>
      <w:lvlJc w:val="left"/>
      <w:pPr>
        <w:ind w:left="2899" w:hanging="702"/>
      </w:pPr>
      <w:rPr>
        <w:rFonts w:hint="default"/>
      </w:rPr>
    </w:lvl>
    <w:lvl w:ilvl="4">
      <w:start w:val="0"/>
      <w:numFmt w:val="bullet"/>
      <w:lvlText w:val="•"/>
      <w:lvlJc w:val="left"/>
      <w:pPr>
        <w:ind w:left="3788" w:hanging="702"/>
      </w:pPr>
      <w:rPr>
        <w:rFonts w:hint="default"/>
      </w:rPr>
    </w:lvl>
    <w:lvl w:ilvl="5">
      <w:start w:val="0"/>
      <w:numFmt w:val="bullet"/>
      <w:lvlText w:val="•"/>
      <w:lvlJc w:val="left"/>
      <w:pPr>
        <w:ind w:left="4678" w:hanging="702"/>
      </w:pPr>
      <w:rPr>
        <w:rFonts w:hint="default"/>
      </w:rPr>
    </w:lvl>
    <w:lvl w:ilvl="6">
      <w:start w:val="0"/>
      <w:numFmt w:val="bullet"/>
      <w:lvlText w:val="•"/>
      <w:lvlJc w:val="left"/>
      <w:pPr>
        <w:ind w:left="5568" w:hanging="702"/>
      </w:pPr>
      <w:rPr>
        <w:rFonts w:hint="default"/>
      </w:rPr>
    </w:lvl>
    <w:lvl w:ilvl="7">
      <w:start w:val="0"/>
      <w:numFmt w:val="bullet"/>
      <w:lvlText w:val="•"/>
      <w:lvlJc w:val="left"/>
      <w:pPr>
        <w:ind w:left="6457" w:hanging="702"/>
      </w:pPr>
      <w:rPr>
        <w:rFonts w:hint="default"/>
      </w:rPr>
    </w:lvl>
    <w:lvl w:ilvl="8">
      <w:start w:val="0"/>
      <w:numFmt w:val="bullet"/>
      <w:lvlText w:val="•"/>
      <w:lvlJc w:val="left"/>
      <w:pPr>
        <w:ind w:left="7347" w:hanging="702"/>
      </w:pPr>
      <w:rPr>
        <w:rFonts w:hint="default"/>
      </w:rPr>
    </w:lvl>
  </w:abstractNum>
  <w:abstractNum w:abstractNumId="28">
    <w:multiLevelType w:val="hybridMultilevel"/>
    <w:lvl w:ilvl="0">
      <w:start w:val="1"/>
      <w:numFmt w:val="decimal"/>
      <w:lvlText w:val="（%1）"/>
      <w:lvlJc w:val="left"/>
      <w:pPr>
        <w:ind w:left="879" w:hanging="707"/>
        <w:jc w:val="left"/>
      </w:pPr>
      <w:rPr>
        <w:rFonts w:hint="default" w:ascii="新細明體" w:hAnsi="新細明體" w:eastAsia="新細明體" w:cs="新細明體"/>
        <w:spacing w:val="0"/>
        <w:w w:val="100"/>
        <w:sz w:val="26"/>
        <w:szCs w:val="26"/>
      </w:rPr>
    </w:lvl>
    <w:lvl w:ilvl="1">
      <w:start w:val="1"/>
      <w:numFmt w:val="lowerRoman"/>
      <w:lvlText w:val="（%2）"/>
      <w:lvlJc w:val="left"/>
      <w:pPr>
        <w:ind w:left="1100" w:hanging="642"/>
        <w:jc w:val="left"/>
      </w:pPr>
      <w:rPr>
        <w:rFonts w:hint="default" w:ascii="新細明體" w:hAnsi="新細明體" w:eastAsia="新細明體" w:cs="新細明體"/>
        <w:spacing w:val="-2"/>
        <w:w w:val="100"/>
        <w:sz w:val="26"/>
        <w:szCs w:val="26"/>
      </w:rPr>
    </w:lvl>
    <w:lvl w:ilvl="2">
      <w:start w:val="0"/>
      <w:numFmt w:val="bullet"/>
      <w:lvlText w:val="•"/>
      <w:lvlJc w:val="left"/>
      <w:pPr>
        <w:ind w:left="1991" w:hanging="642"/>
      </w:pPr>
      <w:rPr>
        <w:rFonts w:hint="default"/>
      </w:rPr>
    </w:lvl>
    <w:lvl w:ilvl="3">
      <w:start w:val="0"/>
      <w:numFmt w:val="bullet"/>
      <w:lvlText w:val="•"/>
      <w:lvlJc w:val="left"/>
      <w:pPr>
        <w:ind w:left="2883" w:hanging="642"/>
      </w:pPr>
      <w:rPr>
        <w:rFonts w:hint="default"/>
      </w:rPr>
    </w:lvl>
    <w:lvl w:ilvl="4">
      <w:start w:val="0"/>
      <w:numFmt w:val="bullet"/>
      <w:lvlText w:val="•"/>
      <w:lvlJc w:val="left"/>
      <w:pPr>
        <w:ind w:left="3775" w:hanging="642"/>
      </w:pPr>
      <w:rPr>
        <w:rFonts w:hint="default"/>
      </w:rPr>
    </w:lvl>
    <w:lvl w:ilvl="5">
      <w:start w:val="0"/>
      <w:numFmt w:val="bullet"/>
      <w:lvlText w:val="•"/>
      <w:lvlJc w:val="left"/>
      <w:pPr>
        <w:ind w:left="4667" w:hanging="642"/>
      </w:pPr>
      <w:rPr>
        <w:rFonts w:hint="default"/>
      </w:rPr>
    </w:lvl>
    <w:lvl w:ilvl="6">
      <w:start w:val="0"/>
      <w:numFmt w:val="bullet"/>
      <w:lvlText w:val="•"/>
      <w:lvlJc w:val="left"/>
      <w:pPr>
        <w:ind w:left="5559" w:hanging="642"/>
      </w:pPr>
      <w:rPr>
        <w:rFonts w:hint="default"/>
      </w:rPr>
    </w:lvl>
    <w:lvl w:ilvl="7">
      <w:start w:val="0"/>
      <w:numFmt w:val="bullet"/>
      <w:lvlText w:val="•"/>
      <w:lvlJc w:val="left"/>
      <w:pPr>
        <w:ind w:left="6450" w:hanging="642"/>
      </w:pPr>
      <w:rPr>
        <w:rFonts w:hint="default"/>
      </w:rPr>
    </w:lvl>
    <w:lvl w:ilvl="8">
      <w:start w:val="0"/>
      <w:numFmt w:val="bullet"/>
      <w:lvlText w:val="•"/>
      <w:lvlJc w:val="left"/>
      <w:pPr>
        <w:ind w:left="7342" w:hanging="642"/>
      </w:pPr>
      <w:rPr>
        <w:rFonts w:hint="default"/>
      </w:rPr>
    </w:lvl>
  </w:abstractNum>
  <w:abstractNum w:abstractNumId="27">
    <w:multiLevelType w:val="hybridMultilevel"/>
    <w:lvl w:ilvl="0">
      <w:start w:val="1"/>
      <w:numFmt w:val="lowerLetter"/>
      <w:lvlText w:val="（%1）"/>
      <w:lvlJc w:val="left"/>
      <w:pPr>
        <w:ind w:left="601" w:hanging="691"/>
        <w:jc w:val="left"/>
      </w:pPr>
      <w:rPr>
        <w:rFonts w:hint="default" w:ascii="新細明體" w:hAnsi="新細明體" w:eastAsia="新細明體" w:cs="新細明體"/>
        <w:spacing w:val="0"/>
        <w:w w:val="100"/>
        <w:sz w:val="26"/>
        <w:szCs w:val="26"/>
      </w:rPr>
    </w:lvl>
    <w:lvl w:ilvl="1">
      <w:start w:val="1"/>
      <w:numFmt w:val="decimal"/>
      <w:lvlText w:val="（%2）"/>
      <w:lvlJc w:val="left"/>
      <w:pPr>
        <w:ind w:left="1119" w:hanging="711"/>
        <w:jc w:val="left"/>
      </w:pPr>
      <w:rPr>
        <w:rFonts w:hint="default" w:ascii="新細明體" w:hAnsi="新細明體" w:eastAsia="新細明體" w:cs="新細明體"/>
        <w:spacing w:val="1"/>
        <w:w w:val="100"/>
        <w:sz w:val="26"/>
        <w:szCs w:val="26"/>
      </w:rPr>
    </w:lvl>
    <w:lvl w:ilvl="2">
      <w:start w:val="0"/>
      <w:numFmt w:val="bullet"/>
      <w:lvlText w:val="•"/>
      <w:lvlJc w:val="left"/>
      <w:pPr>
        <w:ind w:left="2009" w:hanging="711"/>
      </w:pPr>
      <w:rPr>
        <w:rFonts w:hint="default"/>
      </w:rPr>
    </w:lvl>
    <w:lvl w:ilvl="3">
      <w:start w:val="0"/>
      <w:numFmt w:val="bullet"/>
      <w:lvlText w:val="•"/>
      <w:lvlJc w:val="left"/>
      <w:pPr>
        <w:ind w:left="2899" w:hanging="711"/>
      </w:pPr>
      <w:rPr>
        <w:rFonts w:hint="default"/>
      </w:rPr>
    </w:lvl>
    <w:lvl w:ilvl="4">
      <w:start w:val="0"/>
      <w:numFmt w:val="bullet"/>
      <w:lvlText w:val="•"/>
      <w:lvlJc w:val="left"/>
      <w:pPr>
        <w:ind w:left="3788" w:hanging="711"/>
      </w:pPr>
      <w:rPr>
        <w:rFonts w:hint="default"/>
      </w:rPr>
    </w:lvl>
    <w:lvl w:ilvl="5">
      <w:start w:val="0"/>
      <w:numFmt w:val="bullet"/>
      <w:lvlText w:val="•"/>
      <w:lvlJc w:val="left"/>
      <w:pPr>
        <w:ind w:left="4678" w:hanging="711"/>
      </w:pPr>
      <w:rPr>
        <w:rFonts w:hint="default"/>
      </w:rPr>
    </w:lvl>
    <w:lvl w:ilvl="6">
      <w:start w:val="0"/>
      <w:numFmt w:val="bullet"/>
      <w:lvlText w:val="•"/>
      <w:lvlJc w:val="left"/>
      <w:pPr>
        <w:ind w:left="5568" w:hanging="711"/>
      </w:pPr>
      <w:rPr>
        <w:rFonts w:hint="default"/>
      </w:rPr>
    </w:lvl>
    <w:lvl w:ilvl="7">
      <w:start w:val="0"/>
      <w:numFmt w:val="bullet"/>
      <w:lvlText w:val="•"/>
      <w:lvlJc w:val="left"/>
      <w:pPr>
        <w:ind w:left="6457" w:hanging="711"/>
      </w:pPr>
      <w:rPr>
        <w:rFonts w:hint="default"/>
      </w:rPr>
    </w:lvl>
    <w:lvl w:ilvl="8">
      <w:start w:val="0"/>
      <w:numFmt w:val="bullet"/>
      <w:lvlText w:val="•"/>
      <w:lvlJc w:val="left"/>
      <w:pPr>
        <w:ind w:left="7347" w:hanging="711"/>
      </w:pPr>
      <w:rPr>
        <w:rFonts w:hint="default"/>
      </w:rPr>
    </w:lvl>
  </w:abstractNum>
  <w:abstractNum w:abstractNumId="26">
    <w:multiLevelType w:val="hybridMultilevel"/>
    <w:lvl w:ilvl="0">
      <w:start w:val="1"/>
      <w:numFmt w:val="lowerLetter"/>
      <w:lvlText w:val="（%1）"/>
      <w:lvlJc w:val="left"/>
      <w:pPr>
        <w:ind w:left="1005" w:hanging="685"/>
        <w:jc w:val="left"/>
      </w:pPr>
      <w:rPr>
        <w:rFonts w:hint="default" w:ascii="新細明體" w:hAnsi="新細明體" w:eastAsia="新細明體" w:cs="新細明體"/>
        <w:spacing w:val="-3"/>
        <w:w w:val="100"/>
        <w:sz w:val="26"/>
        <w:szCs w:val="26"/>
      </w:rPr>
    </w:lvl>
    <w:lvl w:ilvl="1">
      <w:start w:val="0"/>
      <w:numFmt w:val="bullet"/>
      <w:lvlText w:val="•"/>
      <w:lvlJc w:val="left"/>
      <w:pPr>
        <w:ind w:left="1812" w:hanging="685"/>
      </w:pPr>
      <w:rPr>
        <w:rFonts w:hint="default"/>
      </w:rPr>
    </w:lvl>
    <w:lvl w:ilvl="2">
      <w:start w:val="0"/>
      <w:numFmt w:val="bullet"/>
      <w:lvlText w:val="•"/>
      <w:lvlJc w:val="left"/>
      <w:pPr>
        <w:ind w:left="2625" w:hanging="685"/>
      </w:pPr>
      <w:rPr>
        <w:rFonts w:hint="default"/>
      </w:rPr>
    </w:lvl>
    <w:lvl w:ilvl="3">
      <w:start w:val="0"/>
      <w:numFmt w:val="bullet"/>
      <w:lvlText w:val="•"/>
      <w:lvlJc w:val="left"/>
      <w:pPr>
        <w:ind w:left="3437" w:hanging="685"/>
      </w:pPr>
      <w:rPr>
        <w:rFonts w:hint="default"/>
      </w:rPr>
    </w:lvl>
    <w:lvl w:ilvl="4">
      <w:start w:val="0"/>
      <w:numFmt w:val="bullet"/>
      <w:lvlText w:val="•"/>
      <w:lvlJc w:val="left"/>
      <w:pPr>
        <w:ind w:left="4250" w:hanging="685"/>
      </w:pPr>
      <w:rPr>
        <w:rFonts w:hint="default"/>
      </w:rPr>
    </w:lvl>
    <w:lvl w:ilvl="5">
      <w:start w:val="0"/>
      <w:numFmt w:val="bullet"/>
      <w:lvlText w:val="•"/>
      <w:lvlJc w:val="left"/>
      <w:pPr>
        <w:ind w:left="5063" w:hanging="685"/>
      </w:pPr>
      <w:rPr>
        <w:rFonts w:hint="default"/>
      </w:rPr>
    </w:lvl>
    <w:lvl w:ilvl="6">
      <w:start w:val="0"/>
      <w:numFmt w:val="bullet"/>
      <w:lvlText w:val="•"/>
      <w:lvlJc w:val="left"/>
      <w:pPr>
        <w:ind w:left="5875" w:hanging="685"/>
      </w:pPr>
      <w:rPr>
        <w:rFonts w:hint="default"/>
      </w:rPr>
    </w:lvl>
    <w:lvl w:ilvl="7">
      <w:start w:val="0"/>
      <w:numFmt w:val="bullet"/>
      <w:lvlText w:val="•"/>
      <w:lvlJc w:val="left"/>
      <w:pPr>
        <w:ind w:left="6688" w:hanging="685"/>
      </w:pPr>
      <w:rPr>
        <w:rFonts w:hint="default"/>
      </w:rPr>
    </w:lvl>
    <w:lvl w:ilvl="8">
      <w:start w:val="0"/>
      <w:numFmt w:val="bullet"/>
      <w:lvlText w:val="•"/>
      <w:lvlJc w:val="left"/>
      <w:pPr>
        <w:ind w:left="7501" w:hanging="685"/>
      </w:pPr>
      <w:rPr>
        <w:rFonts w:hint="default"/>
      </w:rPr>
    </w:lvl>
  </w:abstractNum>
  <w:abstractNum w:abstractNumId="25">
    <w:multiLevelType w:val="hybridMultilevel"/>
    <w:lvl w:ilvl="0">
      <w:start w:val="1"/>
      <w:numFmt w:val="decimal"/>
      <w:lvlText w:val="(%1)"/>
      <w:lvlJc w:val="left"/>
      <w:pPr>
        <w:ind w:left="1170" w:hanging="428"/>
        <w:jc w:val="left"/>
      </w:pPr>
      <w:rPr>
        <w:rFonts w:hint="default" w:ascii="Times New Roman" w:hAnsi="Times New Roman" w:eastAsia="Times New Roman" w:cs="Times New Roman"/>
        <w:w w:val="100"/>
        <w:sz w:val="28"/>
        <w:szCs w:val="28"/>
      </w:rPr>
    </w:lvl>
    <w:lvl w:ilvl="1">
      <w:start w:val="0"/>
      <w:numFmt w:val="bullet"/>
      <w:lvlText w:val="•"/>
      <w:lvlJc w:val="left"/>
      <w:pPr>
        <w:ind w:left="1220" w:hanging="428"/>
      </w:pPr>
      <w:rPr>
        <w:rFonts w:hint="default"/>
      </w:rPr>
    </w:lvl>
    <w:lvl w:ilvl="2">
      <w:start w:val="0"/>
      <w:numFmt w:val="bullet"/>
      <w:lvlText w:val="•"/>
      <w:lvlJc w:val="left"/>
      <w:pPr>
        <w:ind w:left="2098" w:hanging="428"/>
      </w:pPr>
      <w:rPr>
        <w:rFonts w:hint="default"/>
      </w:rPr>
    </w:lvl>
    <w:lvl w:ilvl="3">
      <w:start w:val="0"/>
      <w:numFmt w:val="bullet"/>
      <w:lvlText w:val="•"/>
      <w:lvlJc w:val="left"/>
      <w:pPr>
        <w:ind w:left="2976" w:hanging="428"/>
      </w:pPr>
      <w:rPr>
        <w:rFonts w:hint="default"/>
      </w:rPr>
    </w:lvl>
    <w:lvl w:ilvl="4">
      <w:start w:val="0"/>
      <w:numFmt w:val="bullet"/>
      <w:lvlText w:val="•"/>
      <w:lvlJc w:val="left"/>
      <w:pPr>
        <w:ind w:left="3855" w:hanging="428"/>
      </w:pPr>
      <w:rPr>
        <w:rFonts w:hint="default"/>
      </w:rPr>
    </w:lvl>
    <w:lvl w:ilvl="5">
      <w:start w:val="0"/>
      <w:numFmt w:val="bullet"/>
      <w:lvlText w:val="•"/>
      <w:lvlJc w:val="left"/>
      <w:pPr>
        <w:ind w:left="4733" w:hanging="428"/>
      </w:pPr>
      <w:rPr>
        <w:rFonts w:hint="default"/>
      </w:rPr>
    </w:lvl>
    <w:lvl w:ilvl="6">
      <w:start w:val="0"/>
      <w:numFmt w:val="bullet"/>
      <w:lvlText w:val="•"/>
      <w:lvlJc w:val="left"/>
      <w:pPr>
        <w:ind w:left="5612" w:hanging="428"/>
      </w:pPr>
      <w:rPr>
        <w:rFonts w:hint="default"/>
      </w:rPr>
    </w:lvl>
    <w:lvl w:ilvl="7">
      <w:start w:val="0"/>
      <w:numFmt w:val="bullet"/>
      <w:lvlText w:val="•"/>
      <w:lvlJc w:val="left"/>
      <w:pPr>
        <w:ind w:left="6490" w:hanging="428"/>
      </w:pPr>
      <w:rPr>
        <w:rFonts w:hint="default"/>
      </w:rPr>
    </w:lvl>
    <w:lvl w:ilvl="8">
      <w:start w:val="0"/>
      <w:numFmt w:val="bullet"/>
      <w:lvlText w:val="•"/>
      <w:lvlJc w:val="left"/>
      <w:pPr>
        <w:ind w:left="7369" w:hanging="428"/>
      </w:pPr>
      <w:rPr>
        <w:rFonts w:hint="default"/>
      </w:rPr>
    </w:lvl>
  </w:abstractNum>
  <w:abstractNum w:abstractNumId="24">
    <w:multiLevelType w:val="hybridMultilevel"/>
    <w:lvl w:ilvl="0">
      <w:start w:val="1"/>
      <w:numFmt w:val="decimal"/>
      <w:lvlText w:val="(%1)"/>
      <w:lvlJc w:val="left"/>
      <w:pPr>
        <w:ind w:left="1280" w:hanging="536"/>
        <w:jc w:val="left"/>
      </w:pPr>
      <w:rPr>
        <w:rFonts w:hint="default" w:ascii="Times New Roman" w:hAnsi="Times New Roman" w:eastAsia="Times New Roman" w:cs="Times New Roman"/>
        <w:w w:val="100"/>
        <w:sz w:val="28"/>
        <w:szCs w:val="28"/>
      </w:rPr>
    </w:lvl>
    <w:lvl w:ilvl="1">
      <w:start w:val="1"/>
      <w:numFmt w:val="upperLetter"/>
      <w:lvlText w:val="(%2)"/>
      <w:lvlJc w:val="left"/>
      <w:pPr>
        <w:ind w:left="1594" w:hanging="428"/>
        <w:jc w:val="left"/>
      </w:pPr>
      <w:rPr>
        <w:rFonts w:hint="default" w:ascii="Times New Roman" w:hAnsi="Times New Roman" w:eastAsia="Times New Roman" w:cs="Times New Roman"/>
        <w:spacing w:val="-2"/>
        <w:w w:val="100"/>
        <w:sz w:val="28"/>
        <w:szCs w:val="28"/>
      </w:rPr>
    </w:lvl>
    <w:lvl w:ilvl="2">
      <w:start w:val="1"/>
      <w:numFmt w:val="lowerRoman"/>
      <w:lvlText w:val="(%3)"/>
      <w:lvlJc w:val="left"/>
      <w:pPr>
        <w:ind w:left="2240" w:hanging="360"/>
        <w:jc w:val="left"/>
      </w:pPr>
      <w:rPr>
        <w:rFonts w:hint="default" w:ascii="Times New Roman" w:hAnsi="Times New Roman" w:eastAsia="Times New Roman" w:cs="Times New Roman"/>
        <w:w w:val="100"/>
        <w:sz w:val="28"/>
        <w:szCs w:val="28"/>
      </w:rPr>
    </w:lvl>
    <w:lvl w:ilvl="3">
      <w:start w:val="0"/>
      <w:numFmt w:val="bullet"/>
      <w:lvlText w:val="•"/>
      <w:lvlJc w:val="left"/>
      <w:pPr>
        <w:ind w:left="2240" w:hanging="360"/>
      </w:pPr>
      <w:rPr>
        <w:rFonts w:hint="default"/>
      </w:rPr>
    </w:lvl>
    <w:lvl w:ilvl="4">
      <w:start w:val="0"/>
      <w:numFmt w:val="bullet"/>
      <w:lvlText w:val="•"/>
      <w:lvlJc w:val="left"/>
      <w:pPr>
        <w:ind w:left="3223" w:hanging="360"/>
      </w:pPr>
      <w:rPr>
        <w:rFonts w:hint="default"/>
      </w:rPr>
    </w:lvl>
    <w:lvl w:ilvl="5">
      <w:start w:val="0"/>
      <w:numFmt w:val="bullet"/>
      <w:lvlText w:val="•"/>
      <w:lvlJc w:val="left"/>
      <w:pPr>
        <w:ind w:left="4207" w:hanging="360"/>
      </w:pPr>
      <w:rPr>
        <w:rFonts w:hint="default"/>
      </w:rPr>
    </w:lvl>
    <w:lvl w:ilvl="6">
      <w:start w:val="0"/>
      <w:numFmt w:val="bullet"/>
      <w:lvlText w:val="•"/>
      <w:lvlJc w:val="left"/>
      <w:pPr>
        <w:ind w:left="5191" w:hanging="360"/>
      </w:pPr>
      <w:rPr>
        <w:rFonts w:hint="default"/>
      </w:rPr>
    </w:lvl>
    <w:lvl w:ilvl="7">
      <w:start w:val="0"/>
      <w:numFmt w:val="bullet"/>
      <w:lvlText w:val="•"/>
      <w:lvlJc w:val="left"/>
      <w:pPr>
        <w:ind w:left="6175" w:hanging="360"/>
      </w:pPr>
      <w:rPr>
        <w:rFonts w:hint="default"/>
      </w:rPr>
    </w:lvl>
    <w:lvl w:ilvl="8">
      <w:start w:val="0"/>
      <w:numFmt w:val="bullet"/>
      <w:lvlText w:val="•"/>
      <w:lvlJc w:val="left"/>
      <w:pPr>
        <w:ind w:left="7158" w:hanging="360"/>
      </w:pPr>
      <w:rPr>
        <w:rFonts w:hint="default"/>
      </w:rPr>
    </w:lvl>
  </w:abstractNum>
  <w:abstractNum w:abstractNumId="23">
    <w:multiLevelType w:val="hybridMultilevel"/>
    <w:lvl w:ilvl="0">
      <w:start w:val="2"/>
      <w:numFmt w:val="decimal"/>
      <w:lvlText w:val="(%1)"/>
      <w:lvlJc w:val="left"/>
      <w:pPr>
        <w:ind w:left="1216" w:hanging="330"/>
        <w:jc w:val="left"/>
      </w:pPr>
      <w:rPr>
        <w:rFonts w:hint="default" w:ascii="Times New Roman" w:hAnsi="Times New Roman" w:eastAsia="Times New Roman" w:cs="Times New Roman"/>
        <w:spacing w:val="-3"/>
        <w:w w:val="100"/>
        <w:sz w:val="26"/>
        <w:szCs w:val="26"/>
      </w:rPr>
    </w:lvl>
    <w:lvl w:ilvl="1">
      <w:start w:val="1"/>
      <w:numFmt w:val="upperLetter"/>
      <w:lvlText w:val="(%2)"/>
      <w:lvlJc w:val="left"/>
      <w:pPr>
        <w:ind w:left="1677" w:hanging="390"/>
        <w:jc w:val="right"/>
      </w:pPr>
      <w:rPr>
        <w:rFonts w:hint="default" w:ascii="Times New Roman" w:hAnsi="Times New Roman" w:eastAsia="Times New Roman" w:cs="Times New Roman"/>
        <w:spacing w:val="-2"/>
        <w:w w:val="100"/>
        <w:sz w:val="26"/>
        <w:szCs w:val="26"/>
      </w:rPr>
    </w:lvl>
    <w:lvl w:ilvl="2">
      <w:start w:val="1"/>
      <w:numFmt w:val="lowerRoman"/>
      <w:lvlText w:val="(%3)"/>
      <w:lvlJc w:val="left"/>
      <w:pPr>
        <w:ind w:left="2240" w:hanging="646"/>
        <w:jc w:val="left"/>
      </w:pPr>
      <w:rPr>
        <w:rFonts w:hint="default" w:ascii="Times New Roman" w:hAnsi="Times New Roman" w:eastAsia="Times New Roman" w:cs="Times New Roman"/>
        <w:w w:val="100"/>
        <w:sz w:val="28"/>
        <w:szCs w:val="28"/>
      </w:rPr>
    </w:lvl>
    <w:lvl w:ilvl="3">
      <w:start w:val="0"/>
      <w:numFmt w:val="bullet"/>
      <w:lvlText w:val="•"/>
      <w:lvlJc w:val="left"/>
      <w:pPr>
        <w:ind w:left="2300" w:hanging="646"/>
      </w:pPr>
      <w:rPr>
        <w:rFonts w:hint="default"/>
      </w:rPr>
    </w:lvl>
    <w:lvl w:ilvl="4">
      <w:start w:val="0"/>
      <w:numFmt w:val="bullet"/>
      <w:lvlText w:val="•"/>
      <w:lvlJc w:val="left"/>
      <w:pPr>
        <w:ind w:left="3275" w:hanging="646"/>
      </w:pPr>
      <w:rPr>
        <w:rFonts w:hint="default"/>
      </w:rPr>
    </w:lvl>
    <w:lvl w:ilvl="5">
      <w:start w:val="0"/>
      <w:numFmt w:val="bullet"/>
      <w:lvlText w:val="•"/>
      <w:lvlJc w:val="left"/>
      <w:pPr>
        <w:ind w:left="4250" w:hanging="646"/>
      </w:pPr>
      <w:rPr>
        <w:rFonts w:hint="default"/>
      </w:rPr>
    </w:lvl>
    <w:lvl w:ilvl="6">
      <w:start w:val="0"/>
      <w:numFmt w:val="bullet"/>
      <w:lvlText w:val="•"/>
      <w:lvlJc w:val="left"/>
      <w:pPr>
        <w:ind w:left="5225" w:hanging="646"/>
      </w:pPr>
      <w:rPr>
        <w:rFonts w:hint="default"/>
      </w:rPr>
    </w:lvl>
    <w:lvl w:ilvl="7">
      <w:start w:val="0"/>
      <w:numFmt w:val="bullet"/>
      <w:lvlText w:val="•"/>
      <w:lvlJc w:val="left"/>
      <w:pPr>
        <w:ind w:left="6200" w:hanging="646"/>
      </w:pPr>
      <w:rPr>
        <w:rFonts w:hint="default"/>
      </w:rPr>
    </w:lvl>
    <w:lvl w:ilvl="8">
      <w:start w:val="0"/>
      <w:numFmt w:val="bullet"/>
      <w:lvlText w:val="•"/>
      <w:lvlJc w:val="left"/>
      <w:pPr>
        <w:ind w:left="7176" w:hanging="646"/>
      </w:pPr>
      <w:rPr>
        <w:rFonts w:hint="default"/>
      </w:rPr>
    </w:lvl>
  </w:abstractNum>
  <w:abstractNum w:abstractNumId="22">
    <w:multiLevelType w:val="hybridMultilevel"/>
    <w:lvl w:ilvl="0">
      <w:start w:val="1"/>
      <w:numFmt w:val="lowerLetter"/>
      <w:lvlText w:val="(%1)"/>
      <w:lvlJc w:val="left"/>
      <w:pPr>
        <w:ind w:left="633" w:hanging="313"/>
        <w:jc w:val="left"/>
      </w:pPr>
      <w:rPr>
        <w:rFonts w:hint="default" w:ascii="Times New Roman" w:hAnsi="Times New Roman" w:eastAsia="Times New Roman" w:cs="Times New Roman"/>
        <w:spacing w:val="-3"/>
        <w:w w:val="100"/>
        <w:sz w:val="26"/>
        <w:szCs w:val="26"/>
      </w:rPr>
    </w:lvl>
    <w:lvl w:ilvl="1">
      <w:start w:val="1"/>
      <w:numFmt w:val="upperLetter"/>
      <w:lvlText w:val="(%2)"/>
      <w:lvlJc w:val="left"/>
      <w:pPr>
        <w:ind w:left="1760" w:hanging="447"/>
        <w:jc w:val="left"/>
      </w:pPr>
      <w:rPr>
        <w:rFonts w:hint="default" w:ascii="Times New Roman" w:hAnsi="Times New Roman" w:eastAsia="Times New Roman" w:cs="Times New Roman"/>
        <w:spacing w:val="-2"/>
        <w:w w:val="100"/>
        <w:sz w:val="28"/>
        <w:szCs w:val="28"/>
      </w:rPr>
    </w:lvl>
    <w:lvl w:ilvl="2">
      <w:start w:val="0"/>
      <w:numFmt w:val="bullet"/>
      <w:lvlText w:val="•"/>
      <w:lvlJc w:val="left"/>
      <w:pPr>
        <w:ind w:left="2578" w:hanging="447"/>
      </w:pPr>
      <w:rPr>
        <w:rFonts w:hint="default"/>
      </w:rPr>
    </w:lvl>
    <w:lvl w:ilvl="3">
      <w:start w:val="0"/>
      <w:numFmt w:val="bullet"/>
      <w:lvlText w:val="•"/>
      <w:lvlJc w:val="left"/>
      <w:pPr>
        <w:ind w:left="3396" w:hanging="447"/>
      </w:pPr>
      <w:rPr>
        <w:rFonts w:hint="default"/>
      </w:rPr>
    </w:lvl>
    <w:lvl w:ilvl="4">
      <w:start w:val="0"/>
      <w:numFmt w:val="bullet"/>
      <w:lvlText w:val="•"/>
      <w:lvlJc w:val="left"/>
      <w:pPr>
        <w:ind w:left="4215" w:hanging="447"/>
      </w:pPr>
      <w:rPr>
        <w:rFonts w:hint="default"/>
      </w:rPr>
    </w:lvl>
    <w:lvl w:ilvl="5">
      <w:start w:val="0"/>
      <w:numFmt w:val="bullet"/>
      <w:lvlText w:val="•"/>
      <w:lvlJc w:val="left"/>
      <w:pPr>
        <w:ind w:left="5033" w:hanging="447"/>
      </w:pPr>
      <w:rPr>
        <w:rFonts w:hint="default"/>
      </w:rPr>
    </w:lvl>
    <w:lvl w:ilvl="6">
      <w:start w:val="0"/>
      <w:numFmt w:val="bullet"/>
      <w:lvlText w:val="•"/>
      <w:lvlJc w:val="left"/>
      <w:pPr>
        <w:ind w:left="5852" w:hanging="447"/>
      </w:pPr>
      <w:rPr>
        <w:rFonts w:hint="default"/>
      </w:rPr>
    </w:lvl>
    <w:lvl w:ilvl="7">
      <w:start w:val="0"/>
      <w:numFmt w:val="bullet"/>
      <w:lvlText w:val="•"/>
      <w:lvlJc w:val="left"/>
      <w:pPr>
        <w:ind w:left="6670" w:hanging="447"/>
      </w:pPr>
      <w:rPr>
        <w:rFonts w:hint="default"/>
      </w:rPr>
    </w:lvl>
    <w:lvl w:ilvl="8">
      <w:start w:val="0"/>
      <w:numFmt w:val="bullet"/>
      <w:lvlText w:val="•"/>
      <w:lvlJc w:val="left"/>
      <w:pPr>
        <w:ind w:left="7489" w:hanging="447"/>
      </w:pPr>
      <w:rPr>
        <w:rFonts w:hint="default"/>
      </w:rPr>
    </w:lvl>
  </w:abstractNum>
  <w:abstractNum w:abstractNumId="21">
    <w:multiLevelType w:val="hybridMultilevel"/>
    <w:lvl w:ilvl="0">
      <w:start w:val="9"/>
      <w:numFmt w:val="decimal"/>
      <w:lvlText w:val="（%1）"/>
      <w:lvlJc w:val="left"/>
      <w:pPr>
        <w:ind w:left="1119" w:hanging="702"/>
        <w:jc w:val="left"/>
      </w:pPr>
      <w:rPr>
        <w:rFonts w:hint="default" w:ascii="新細明體" w:hAnsi="新細明體" w:eastAsia="新細明體" w:cs="新細明體"/>
        <w:spacing w:val="-2"/>
        <w:w w:val="100"/>
        <w:sz w:val="26"/>
        <w:szCs w:val="26"/>
      </w:rPr>
    </w:lvl>
    <w:lvl w:ilvl="1">
      <w:start w:val="1"/>
      <w:numFmt w:val="upperLetter"/>
      <w:lvlText w:val="(%2)"/>
      <w:lvlJc w:val="left"/>
      <w:pPr>
        <w:ind w:left="1760" w:hanging="447"/>
        <w:jc w:val="left"/>
      </w:pPr>
      <w:rPr>
        <w:rFonts w:hint="default" w:ascii="Times New Roman" w:hAnsi="Times New Roman" w:eastAsia="Times New Roman" w:cs="Times New Roman"/>
        <w:spacing w:val="-2"/>
        <w:w w:val="100"/>
        <w:sz w:val="28"/>
        <w:szCs w:val="28"/>
      </w:rPr>
    </w:lvl>
    <w:lvl w:ilvl="2">
      <w:start w:val="0"/>
      <w:numFmt w:val="bullet"/>
      <w:lvlText w:val="•"/>
      <w:lvlJc w:val="left"/>
      <w:pPr>
        <w:ind w:left="2578" w:hanging="447"/>
      </w:pPr>
      <w:rPr>
        <w:rFonts w:hint="default"/>
      </w:rPr>
    </w:lvl>
    <w:lvl w:ilvl="3">
      <w:start w:val="0"/>
      <w:numFmt w:val="bullet"/>
      <w:lvlText w:val="•"/>
      <w:lvlJc w:val="left"/>
      <w:pPr>
        <w:ind w:left="3396" w:hanging="447"/>
      </w:pPr>
      <w:rPr>
        <w:rFonts w:hint="default"/>
      </w:rPr>
    </w:lvl>
    <w:lvl w:ilvl="4">
      <w:start w:val="0"/>
      <w:numFmt w:val="bullet"/>
      <w:lvlText w:val="•"/>
      <w:lvlJc w:val="left"/>
      <w:pPr>
        <w:ind w:left="4215" w:hanging="447"/>
      </w:pPr>
      <w:rPr>
        <w:rFonts w:hint="default"/>
      </w:rPr>
    </w:lvl>
    <w:lvl w:ilvl="5">
      <w:start w:val="0"/>
      <w:numFmt w:val="bullet"/>
      <w:lvlText w:val="•"/>
      <w:lvlJc w:val="left"/>
      <w:pPr>
        <w:ind w:left="5033" w:hanging="447"/>
      </w:pPr>
      <w:rPr>
        <w:rFonts w:hint="default"/>
      </w:rPr>
    </w:lvl>
    <w:lvl w:ilvl="6">
      <w:start w:val="0"/>
      <w:numFmt w:val="bullet"/>
      <w:lvlText w:val="•"/>
      <w:lvlJc w:val="left"/>
      <w:pPr>
        <w:ind w:left="5852" w:hanging="447"/>
      </w:pPr>
      <w:rPr>
        <w:rFonts w:hint="default"/>
      </w:rPr>
    </w:lvl>
    <w:lvl w:ilvl="7">
      <w:start w:val="0"/>
      <w:numFmt w:val="bullet"/>
      <w:lvlText w:val="•"/>
      <w:lvlJc w:val="left"/>
      <w:pPr>
        <w:ind w:left="6670" w:hanging="447"/>
      </w:pPr>
      <w:rPr>
        <w:rFonts w:hint="default"/>
      </w:rPr>
    </w:lvl>
    <w:lvl w:ilvl="8">
      <w:start w:val="0"/>
      <w:numFmt w:val="bullet"/>
      <w:lvlText w:val="•"/>
      <w:lvlJc w:val="left"/>
      <w:pPr>
        <w:ind w:left="7489" w:hanging="447"/>
      </w:pPr>
      <w:rPr>
        <w:rFonts w:hint="default"/>
      </w:rPr>
    </w:lvl>
  </w:abstractNum>
  <w:abstractNum w:abstractNumId="20">
    <w:multiLevelType w:val="hybridMultilevel"/>
    <w:lvl w:ilvl="0">
      <w:start w:val="1"/>
      <w:numFmt w:val="lowerLetter"/>
      <w:lvlText w:val="(%1)"/>
      <w:lvlJc w:val="left"/>
      <w:pPr>
        <w:ind w:left="633" w:hanging="313"/>
        <w:jc w:val="left"/>
      </w:pPr>
      <w:rPr>
        <w:rFonts w:hint="default" w:ascii="Times New Roman" w:hAnsi="Times New Roman" w:eastAsia="Times New Roman" w:cs="Times New Roman"/>
        <w:spacing w:val="-3"/>
        <w:w w:val="100"/>
        <w:sz w:val="26"/>
        <w:szCs w:val="26"/>
      </w:rPr>
    </w:lvl>
    <w:lvl w:ilvl="1">
      <w:start w:val="1"/>
      <w:numFmt w:val="decimal"/>
      <w:lvlText w:val="(%2)"/>
      <w:lvlJc w:val="left"/>
      <w:pPr>
        <w:ind w:left="1280" w:hanging="533"/>
        <w:jc w:val="left"/>
      </w:pPr>
      <w:rPr>
        <w:rFonts w:hint="default" w:ascii="Times New Roman" w:hAnsi="Times New Roman" w:eastAsia="Times New Roman" w:cs="Times New Roman"/>
        <w:w w:val="100"/>
        <w:sz w:val="28"/>
        <w:szCs w:val="28"/>
      </w:rPr>
    </w:lvl>
    <w:lvl w:ilvl="2">
      <w:start w:val="1"/>
      <w:numFmt w:val="upperLetter"/>
      <w:lvlText w:val="(%3)"/>
      <w:lvlJc w:val="left"/>
      <w:pPr>
        <w:ind w:left="1760" w:hanging="449"/>
        <w:jc w:val="left"/>
      </w:pPr>
      <w:rPr>
        <w:rFonts w:hint="default" w:ascii="Times New Roman" w:hAnsi="Times New Roman" w:eastAsia="Times New Roman" w:cs="Times New Roman"/>
        <w:spacing w:val="-2"/>
        <w:w w:val="100"/>
        <w:sz w:val="28"/>
        <w:szCs w:val="28"/>
      </w:rPr>
    </w:lvl>
    <w:lvl w:ilvl="3">
      <w:start w:val="0"/>
      <w:numFmt w:val="bullet"/>
      <w:lvlText w:val="•"/>
      <w:lvlJc w:val="left"/>
      <w:pPr>
        <w:ind w:left="1280" w:hanging="449"/>
      </w:pPr>
      <w:rPr>
        <w:rFonts w:hint="default"/>
      </w:rPr>
    </w:lvl>
    <w:lvl w:ilvl="4">
      <w:start w:val="0"/>
      <w:numFmt w:val="bullet"/>
      <w:lvlText w:val="•"/>
      <w:lvlJc w:val="left"/>
      <w:pPr>
        <w:ind w:left="1760" w:hanging="449"/>
      </w:pPr>
      <w:rPr>
        <w:rFonts w:hint="default"/>
      </w:rPr>
    </w:lvl>
    <w:lvl w:ilvl="5">
      <w:start w:val="0"/>
      <w:numFmt w:val="bullet"/>
      <w:lvlText w:val="•"/>
      <w:lvlJc w:val="left"/>
      <w:pPr>
        <w:ind w:left="2987" w:hanging="449"/>
      </w:pPr>
      <w:rPr>
        <w:rFonts w:hint="default"/>
      </w:rPr>
    </w:lvl>
    <w:lvl w:ilvl="6">
      <w:start w:val="0"/>
      <w:numFmt w:val="bullet"/>
      <w:lvlText w:val="•"/>
      <w:lvlJc w:val="left"/>
      <w:pPr>
        <w:ind w:left="4215" w:hanging="449"/>
      </w:pPr>
      <w:rPr>
        <w:rFonts w:hint="default"/>
      </w:rPr>
    </w:lvl>
    <w:lvl w:ilvl="7">
      <w:start w:val="0"/>
      <w:numFmt w:val="bullet"/>
      <w:lvlText w:val="•"/>
      <w:lvlJc w:val="left"/>
      <w:pPr>
        <w:ind w:left="5443" w:hanging="449"/>
      </w:pPr>
      <w:rPr>
        <w:rFonts w:hint="default"/>
      </w:rPr>
    </w:lvl>
    <w:lvl w:ilvl="8">
      <w:start w:val="0"/>
      <w:numFmt w:val="bullet"/>
      <w:lvlText w:val="•"/>
      <w:lvlJc w:val="left"/>
      <w:pPr>
        <w:ind w:left="6670" w:hanging="449"/>
      </w:pPr>
      <w:rPr>
        <w:rFonts w:hint="default"/>
      </w:rPr>
    </w:lvl>
  </w:abstractNum>
  <w:abstractNum w:abstractNumId="19">
    <w:multiLevelType w:val="hybridMultilevel"/>
    <w:lvl w:ilvl="0">
      <w:start w:val="1"/>
      <w:numFmt w:val="decimal"/>
      <w:lvlText w:val="(%1)"/>
      <w:lvlJc w:val="left"/>
      <w:pPr>
        <w:ind w:left="1453" w:hanging="425"/>
        <w:jc w:val="left"/>
      </w:pPr>
      <w:rPr>
        <w:rFonts w:hint="default" w:ascii="Times New Roman" w:hAnsi="Times New Roman" w:eastAsia="Times New Roman" w:cs="Times New Roman"/>
        <w:w w:val="100"/>
        <w:sz w:val="28"/>
        <w:szCs w:val="28"/>
      </w:rPr>
    </w:lvl>
    <w:lvl w:ilvl="1">
      <w:start w:val="0"/>
      <w:numFmt w:val="bullet"/>
      <w:lvlText w:val="•"/>
      <w:lvlJc w:val="left"/>
      <w:pPr>
        <w:ind w:left="2226" w:hanging="425"/>
      </w:pPr>
      <w:rPr>
        <w:rFonts w:hint="default"/>
      </w:rPr>
    </w:lvl>
    <w:lvl w:ilvl="2">
      <w:start w:val="0"/>
      <w:numFmt w:val="bullet"/>
      <w:lvlText w:val="•"/>
      <w:lvlJc w:val="left"/>
      <w:pPr>
        <w:ind w:left="2993" w:hanging="425"/>
      </w:pPr>
      <w:rPr>
        <w:rFonts w:hint="default"/>
      </w:rPr>
    </w:lvl>
    <w:lvl w:ilvl="3">
      <w:start w:val="0"/>
      <w:numFmt w:val="bullet"/>
      <w:lvlText w:val="•"/>
      <w:lvlJc w:val="left"/>
      <w:pPr>
        <w:ind w:left="3759" w:hanging="425"/>
      </w:pPr>
      <w:rPr>
        <w:rFonts w:hint="default"/>
      </w:rPr>
    </w:lvl>
    <w:lvl w:ilvl="4">
      <w:start w:val="0"/>
      <w:numFmt w:val="bullet"/>
      <w:lvlText w:val="•"/>
      <w:lvlJc w:val="left"/>
      <w:pPr>
        <w:ind w:left="4526" w:hanging="425"/>
      </w:pPr>
      <w:rPr>
        <w:rFonts w:hint="default"/>
      </w:rPr>
    </w:lvl>
    <w:lvl w:ilvl="5">
      <w:start w:val="0"/>
      <w:numFmt w:val="bullet"/>
      <w:lvlText w:val="•"/>
      <w:lvlJc w:val="left"/>
      <w:pPr>
        <w:ind w:left="5293" w:hanging="425"/>
      </w:pPr>
      <w:rPr>
        <w:rFonts w:hint="default"/>
      </w:rPr>
    </w:lvl>
    <w:lvl w:ilvl="6">
      <w:start w:val="0"/>
      <w:numFmt w:val="bullet"/>
      <w:lvlText w:val="•"/>
      <w:lvlJc w:val="left"/>
      <w:pPr>
        <w:ind w:left="6059" w:hanging="425"/>
      </w:pPr>
      <w:rPr>
        <w:rFonts w:hint="default"/>
      </w:rPr>
    </w:lvl>
    <w:lvl w:ilvl="7">
      <w:start w:val="0"/>
      <w:numFmt w:val="bullet"/>
      <w:lvlText w:val="•"/>
      <w:lvlJc w:val="left"/>
      <w:pPr>
        <w:ind w:left="6826" w:hanging="425"/>
      </w:pPr>
      <w:rPr>
        <w:rFonts w:hint="default"/>
      </w:rPr>
    </w:lvl>
    <w:lvl w:ilvl="8">
      <w:start w:val="0"/>
      <w:numFmt w:val="bullet"/>
      <w:lvlText w:val="•"/>
      <w:lvlJc w:val="left"/>
      <w:pPr>
        <w:ind w:left="7593" w:hanging="425"/>
      </w:pPr>
      <w:rPr>
        <w:rFonts w:hint="default"/>
      </w:rPr>
    </w:lvl>
  </w:abstractNum>
  <w:abstractNum w:abstractNumId="18">
    <w:multiLevelType w:val="hybridMultilevel"/>
    <w:lvl w:ilvl="0">
      <w:start w:val="1"/>
      <w:numFmt w:val="lowerRoman"/>
      <w:lvlText w:val="(%1)"/>
      <w:lvlJc w:val="left"/>
      <w:pPr>
        <w:ind w:left="1453" w:hanging="281"/>
        <w:jc w:val="left"/>
      </w:pPr>
      <w:rPr>
        <w:rFonts w:hint="default" w:ascii="Times New Roman" w:hAnsi="Times New Roman" w:eastAsia="Times New Roman" w:cs="Times New Roman"/>
        <w:w w:val="100"/>
        <w:sz w:val="26"/>
        <w:szCs w:val="26"/>
      </w:rPr>
    </w:lvl>
    <w:lvl w:ilvl="1">
      <w:start w:val="0"/>
      <w:numFmt w:val="bullet"/>
      <w:lvlText w:val="•"/>
      <w:lvlJc w:val="left"/>
      <w:pPr>
        <w:ind w:left="2226" w:hanging="281"/>
      </w:pPr>
      <w:rPr>
        <w:rFonts w:hint="default"/>
      </w:rPr>
    </w:lvl>
    <w:lvl w:ilvl="2">
      <w:start w:val="0"/>
      <w:numFmt w:val="bullet"/>
      <w:lvlText w:val="•"/>
      <w:lvlJc w:val="left"/>
      <w:pPr>
        <w:ind w:left="2993" w:hanging="281"/>
      </w:pPr>
      <w:rPr>
        <w:rFonts w:hint="default"/>
      </w:rPr>
    </w:lvl>
    <w:lvl w:ilvl="3">
      <w:start w:val="0"/>
      <w:numFmt w:val="bullet"/>
      <w:lvlText w:val="•"/>
      <w:lvlJc w:val="left"/>
      <w:pPr>
        <w:ind w:left="3759" w:hanging="281"/>
      </w:pPr>
      <w:rPr>
        <w:rFonts w:hint="default"/>
      </w:rPr>
    </w:lvl>
    <w:lvl w:ilvl="4">
      <w:start w:val="0"/>
      <w:numFmt w:val="bullet"/>
      <w:lvlText w:val="•"/>
      <w:lvlJc w:val="left"/>
      <w:pPr>
        <w:ind w:left="4526" w:hanging="281"/>
      </w:pPr>
      <w:rPr>
        <w:rFonts w:hint="default"/>
      </w:rPr>
    </w:lvl>
    <w:lvl w:ilvl="5">
      <w:start w:val="0"/>
      <w:numFmt w:val="bullet"/>
      <w:lvlText w:val="•"/>
      <w:lvlJc w:val="left"/>
      <w:pPr>
        <w:ind w:left="5293" w:hanging="281"/>
      </w:pPr>
      <w:rPr>
        <w:rFonts w:hint="default"/>
      </w:rPr>
    </w:lvl>
    <w:lvl w:ilvl="6">
      <w:start w:val="0"/>
      <w:numFmt w:val="bullet"/>
      <w:lvlText w:val="•"/>
      <w:lvlJc w:val="left"/>
      <w:pPr>
        <w:ind w:left="6059" w:hanging="281"/>
      </w:pPr>
      <w:rPr>
        <w:rFonts w:hint="default"/>
      </w:rPr>
    </w:lvl>
    <w:lvl w:ilvl="7">
      <w:start w:val="0"/>
      <w:numFmt w:val="bullet"/>
      <w:lvlText w:val="•"/>
      <w:lvlJc w:val="left"/>
      <w:pPr>
        <w:ind w:left="6826" w:hanging="281"/>
      </w:pPr>
      <w:rPr>
        <w:rFonts w:hint="default"/>
      </w:rPr>
    </w:lvl>
    <w:lvl w:ilvl="8">
      <w:start w:val="0"/>
      <w:numFmt w:val="bullet"/>
      <w:lvlText w:val="•"/>
      <w:lvlJc w:val="left"/>
      <w:pPr>
        <w:ind w:left="7593" w:hanging="281"/>
      </w:pPr>
      <w:rPr>
        <w:rFonts w:hint="default"/>
      </w:rPr>
    </w:lvl>
  </w:abstractNum>
  <w:abstractNum w:abstractNumId="16">
    <w:multiLevelType w:val="hybridMultilevel"/>
    <w:lvl w:ilvl="0">
      <w:start w:val="1"/>
      <w:numFmt w:val="lowerRoman"/>
      <w:lvlText w:val="（%1）"/>
      <w:lvlJc w:val="left"/>
      <w:pPr>
        <w:ind w:left="1240" w:hanging="640"/>
        <w:jc w:val="right"/>
      </w:pPr>
      <w:rPr>
        <w:rFonts w:hint="default" w:ascii="新細明體" w:hAnsi="新細明體" w:eastAsia="新細明體" w:cs="新細明體"/>
        <w:spacing w:val="-2"/>
        <w:w w:val="100"/>
        <w:sz w:val="26"/>
        <w:szCs w:val="26"/>
      </w:rPr>
    </w:lvl>
    <w:lvl w:ilvl="1">
      <w:start w:val="1"/>
      <w:numFmt w:val="decimal"/>
      <w:lvlText w:val="（%2）"/>
      <w:lvlJc w:val="left"/>
      <w:pPr>
        <w:ind w:left="1335" w:hanging="735"/>
        <w:jc w:val="left"/>
      </w:pPr>
      <w:rPr>
        <w:rFonts w:hint="default" w:ascii="新細明體" w:hAnsi="新細明體" w:eastAsia="新細明體" w:cs="新細明體"/>
        <w:spacing w:val="-2"/>
        <w:w w:val="100"/>
        <w:sz w:val="28"/>
        <w:szCs w:val="28"/>
      </w:rPr>
    </w:lvl>
    <w:lvl w:ilvl="2">
      <w:start w:val="1"/>
      <w:numFmt w:val="upperLetter"/>
      <w:lvlText w:val="(%3)"/>
      <w:lvlJc w:val="left"/>
      <w:pPr>
        <w:ind w:left="1880" w:hanging="428"/>
        <w:jc w:val="left"/>
      </w:pPr>
      <w:rPr>
        <w:rFonts w:hint="default" w:ascii="Times New Roman" w:hAnsi="Times New Roman" w:eastAsia="Times New Roman" w:cs="Times New Roman"/>
        <w:spacing w:val="-2"/>
        <w:w w:val="100"/>
        <w:sz w:val="28"/>
        <w:szCs w:val="28"/>
      </w:rPr>
    </w:lvl>
    <w:lvl w:ilvl="3">
      <w:start w:val="0"/>
      <w:numFmt w:val="bullet"/>
      <w:lvlText w:val="•"/>
      <w:lvlJc w:val="left"/>
      <w:pPr>
        <w:ind w:left="2785" w:hanging="428"/>
      </w:pPr>
      <w:rPr>
        <w:rFonts w:hint="default"/>
      </w:rPr>
    </w:lvl>
    <w:lvl w:ilvl="4">
      <w:start w:val="0"/>
      <w:numFmt w:val="bullet"/>
      <w:lvlText w:val="•"/>
      <w:lvlJc w:val="left"/>
      <w:pPr>
        <w:ind w:left="3691" w:hanging="428"/>
      </w:pPr>
      <w:rPr>
        <w:rFonts w:hint="default"/>
      </w:rPr>
    </w:lvl>
    <w:lvl w:ilvl="5">
      <w:start w:val="0"/>
      <w:numFmt w:val="bullet"/>
      <w:lvlText w:val="•"/>
      <w:lvlJc w:val="left"/>
      <w:pPr>
        <w:ind w:left="4597" w:hanging="428"/>
      </w:pPr>
      <w:rPr>
        <w:rFonts w:hint="default"/>
      </w:rPr>
    </w:lvl>
    <w:lvl w:ilvl="6">
      <w:start w:val="0"/>
      <w:numFmt w:val="bullet"/>
      <w:lvlText w:val="•"/>
      <w:lvlJc w:val="left"/>
      <w:pPr>
        <w:ind w:left="5503" w:hanging="428"/>
      </w:pPr>
      <w:rPr>
        <w:rFonts w:hint="default"/>
      </w:rPr>
    </w:lvl>
    <w:lvl w:ilvl="7">
      <w:start w:val="0"/>
      <w:numFmt w:val="bullet"/>
      <w:lvlText w:val="•"/>
      <w:lvlJc w:val="left"/>
      <w:pPr>
        <w:ind w:left="6409" w:hanging="428"/>
      </w:pPr>
      <w:rPr>
        <w:rFonts w:hint="default"/>
      </w:rPr>
    </w:lvl>
    <w:lvl w:ilvl="8">
      <w:start w:val="0"/>
      <w:numFmt w:val="bullet"/>
      <w:lvlText w:val="•"/>
      <w:lvlJc w:val="left"/>
      <w:pPr>
        <w:ind w:left="7314" w:hanging="428"/>
      </w:pPr>
      <w:rPr>
        <w:rFonts w:hint="default"/>
      </w:rPr>
    </w:lvl>
  </w:abstractNum>
  <w:abstractNum w:abstractNumId="15">
    <w:multiLevelType w:val="hybridMultilevel"/>
    <w:lvl w:ilvl="0">
      <w:start w:val="1"/>
      <w:numFmt w:val="lowerRoman"/>
      <w:lvlText w:val="（%1）"/>
      <w:lvlJc w:val="left"/>
      <w:pPr>
        <w:ind w:left="1240" w:hanging="640"/>
        <w:jc w:val="left"/>
      </w:pPr>
      <w:rPr>
        <w:rFonts w:hint="default" w:ascii="新細明體" w:hAnsi="新細明體" w:eastAsia="新細明體" w:cs="新細明體"/>
        <w:spacing w:val="-2"/>
        <w:w w:val="100"/>
        <w:sz w:val="26"/>
        <w:szCs w:val="26"/>
      </w:rPr>
    </w:lvl>
    <w:lvl w:ilvl="1">
      <w:start w:val="0"/>
      <w:numFmt w:val="bullet"/>
      <w:lvlText w:val="•"/>
      <w:lvlJc w:val="left"/>
      <w:pPr>
        <w:ind w:left="2028" w:hanging="640"/>
      </w:pPr>
      <w:rPr>
        <w:rFonts w:hint="default"/>
      </w:rPr>
    </w:lvl>
    <w:lvl w:ilvl="2">
      <w:start w:val="0"/>
      <w:numFmt w:val="bullet"/>
      <w:lvlText w:val="•"/>
      <w:lvlJc w:val="left"/>
      <w:pPr>
        <w:ind w:left="2817" w:hanging="640"/>
      </w:pPr>
      <w:rPr>
        <w:rFonts w:hint="default"/>
      </w:rPr>
    </w:lvl>
    <w:lvl w:ilvl="3">
      <w:start w:val="0"/>
      <w:numFmt w:val="bullet"/>
      <w:lvlText w:val="•"/>
      <w:lvlJc w:val="left"/>
      <w:pPr>
        <w:ind w:left="3605" w:hanging="640"/>
      </w:pPr>
      <w:rPr>
        <w:rFonts w:hint="default"/>
      </w:rPr>
    </w:lvl>
    <w:lvl w:ilvl="4">
      <w:start w:val="0"/>
      <w:numFmt w:val="bullet"/>
      <w:lvlText w:val="•"/>
      <w:lvlJc w:val="left"/>
      <w:pPr>
        <w:ind w:left="4394" w:hanging="640"/>
      </w:pPr>
      <w:rPr>
        <w:rFonts w:hint="default"/>
      </w:rPr>
    </w:lvl>
    <w:lvl w:ilvl="5">
      <w:start w:val="0"/>
      <w:numFmt w:val="bullet"/>
      <w:lvlText w:val="•"/>
      <w:lvlJc w:val="left"/>
      <w:pPr>
        <w:ind w:left="5183" w:hanging="640"/>
      </w:pPr>
      <w:rPr>
        <w:rFonts w:hint="default"/>
      </w:rPr>
    </w:lvl>
    <w:lvl w:ilvl="6">
      <w:start w:val="0"/>
      <w:numFmt w:val="bullet"/>
      <w:lvlText w:val="•"/>
      <w:lvlJc w:val="left"/>
      <w:pPr>
        <w:ind w:left="5971" w:hanging="640"/>
      </w:pPr>
      <w:rPr>
        <w:rFonts w:hint="default"/>
      </w:rPr>
    </w:lvl>
    <w:lvl w:ilvl="7">
      <w:start w:val="0"/>
      <w:numFmt w:val="bullet"/>
      <w:lvlText w:val="•"/>
      <w:lvlJc w:val="left"/>
      <w:pPr>
        <w:ind w:left="6760" w:hanging="640"/>
      </w:pPr>
      <w:rPr>
        <w:rFonts w:hint="default"/>
      </w:rPr>
    </w:lvl>
    <w:lvl w:ilvl="8">
      <w:start w:val="0"/>
      <w:numFmt w:val="bullet"/>
      <w:lvlText w:val="•"/>
      <w:lvlJc w:val="left"/>
      <w:pPr>
        <w:ind w:left="7549" w:hanging="640"/>
      </w:pPr>
      <w:rPr>
        <w:rFonts w:hint="default"/>
      </w:rPr>
    </w:lvl>
  </w:abstractNum>
  <w:abstractNum w:abstractNumId="14">
    <w:multiLevelType w:val="hybridMultilevel"/>
    <w:lvl w:ilvl="0">
      <w:start w:val="1"/>
      <w:numFmt w:val="decimal"/>
      <w:lvlText w:val="（%1）"/>
      <w:lvlJc w:val="left"/>
      <w:pPr>
        <w:ind w:left="1022" w:hanging="702"/>
        <w:jc w:val="left"/>
      </w:pPr>
      <w:rPr>
        <w:rFonts w:hint="default" w:ascii="新細明體" w:hAnsi="新細明體" w:eastAsia="新細明體" w:cs="新細明體"/>
        <w:spacing w:val="-2"/>
        <w:w w:val="100"/>
        <w:sz w:val="26"/>
        <w:szCs w:val="26"/>
      </w:rPr>
    </w:lvl>
    <w:lvl w:ilvl="1">
      <w:start w:val="1"/>
      <w:numFmt w:val="upperLetter"/>
      <w:lvlText w:val="（%2）"/>
      <w:lvlJc w:val="left"/>
      <w:pPr>
        <w:ind w:left="1084" w:hanging="765"/>
        <w:jc w:val="left"/>
      </w:pPr>
      <w:rPr>
        <w:rFonts w:hint="default" w:ascii="新細明體" w:hAnsi="新細明體" w:eastAsia="新細明體" w:cs="新細明體"/>
        <w:spacing w:val="-4"/>
        <w:w w:val="100"/>
        <w:sz w:val="26"/>
        <w:szCs w:val="26"/>
      </w:rPr>
    </w:lvl>
    <w:lvl w:ilvl="2">
      <w:start w:val="1"/>
      <w:numFmt w:val="lowerRoman"/>
      <w:lvlText w:val="（%3）"/>
      <w:lvlJc w:val="left"/>
      <w:pPr>
        <w:ind w:left="1240" w:hanging="640"/>
        <w:jc w:val="left"/>
      </w:pPr>
      <w:rPr>
        <w:rFonts w:hint="default" w:ascii="新細明體" w:hAnsi="新細明體" w:eastAsia="新細明體" w:cs="新細明體"/>
        <w:spacing w:val="-2"/>
        <w:w w:val="100"/>
        <w:sz w:val="26"/>
        <w:szCs w:val="26"/>
      </w:rPr>
    </w:lvl>
    <w:lvl w:ilvl="3">
      <w:start w:val="0"/>
      <w:numFmt w:val="bullet"/>
      <w:lvlText w:val="•"/>
      <w:lvlJc w:val="left"/>
      <w:pPr>
        <w:ind w:left="2225" w:hanging="640"/>
      </w:pPr>
      <w:rPr>
        <w:rFonts w:hint="default"/>
      </w:rPr>
    </w:lvl>
    <w:lvl w:ilvl="4">
      <w:start w:val="0"/>
      <w:numFmt w:val="bullet"/>
      <w:lvlText w:val="•"/>
      <w:lvlJc w:val="left"/>
      <w:pPr>
        <w:ind w:left="3211" w:hanging="640"/>
      </w:pPr>
      <w:rPr>
        <w:rFonts w:hint="default"/>
      </w:rPr>
    </w:lvl>
    <w:lvl w:ilvl="5">
      <w:start w:val="0"/>
      <w:numFmt w:val="bullet"/>
      <w:lvlText w:val="•"/>
      <w:lvlJc w:val="left"/>
      <w:pPr>
        <w:ind w:left="4197" w:hanging="640"/>
      </w:pPr>
      <w:rPr>
        <w:rFonts w:hint="default"/>
      </w:rPr>
    </w:lvl>
    <w:lvl w:ilvl="6">
      <w:start w:val="0"/>
      <w:numFmt w:val="bullet"/>
      <w:lvlText w:val="•"/>
      <w:lvlJc w:val="left"/>
      <w:pPr>
        <w:ind w:left="5183" w:hanging="640"/>
      </w:pPr>
      <w:rPr>
        <w:rFonts w:hint="default"/>
      </w:rPr>
    </w:lvl>
    <w:lvl w:ilvl="7">
      <w:start w:val="0"/>
      <w:numFmt w:val="bullet"/>
      <w:lvlText w:val="•"/>
      <w:lvlJc w:val="left"/>
      <w:pPr>
        <w:ind w:left="6169" w:hanging="640"/>
      </w:pPr>
      <w:rPr>
        <w:rFonts w:hint="default"/>
      </w:rPr>
    </w:lvl>
    <w:lvl w:ilvl="8">
      <w:start w:val="0"/>
      <w:numFmt w:val="bullet"/>
      <w:lvlText w:val="•"/>
      <w:lvlJc w:val="left"/>
      <w:pPr>
        <w:ind w:left="7154" w:hanging="640"/>
      </w:pPr>
      <w:rPr>
        <w:rFonts w:hint="default"/>
      </w:rPr>
    </w:lvl>
  </w:abstractNum>
  <w:abstractNum w:abstractNumId="13">
    <w:multiLevelType w:val="hybridMultilevel"/>
    <w:lvl w:ilvl="0">
      <w:start w:val="1"/>
      <w:numFmt w:val="lowerLetter"/>
      <w:lvlText w:val="(%1)"/>
      <w:lvlJc w:val="left"/>
      <w:pPr>
        <w:ind w:left="320" w:hanging="290"/>
        <w:jc w:val="left"/>
      </w:pPr>
      <w:rPr>
        <w:rFonts w:hint="default" w:ascii="Times New Roman" w:hAnsi="Times New Roman" w:eastAsia="Times New Roman" w:cs="Times New Roman"/>
        <w:w w:val="99"/>
        <w:sz w:val="20"/>
        <w:szCs w:val="20"/>
      </w:rPr>
    </w:lvl>
    <w:lvl w:ilvl="1">
      <w:start w:val="0"/>
      <w:numFmt w:val="bullet"/>
      <w:lvlText w:val="•"/>
      <w:lvlJc w:val="left"/>
      <w:pPr>
        <w:ind w:left="1200" w:hanging="290"/>
      </w:pPr>
      <w:rPr>
        <w:rFonts w:hint="default"/>
      </w:rPr>
    </w:lvl>
    <w:lvl w:ilvl="2">
      <w:start w:val="0"/>
      <w:numFmt w:val="bullet"/>
      <w:lvlText w:val="•"/>
      <w:lvlJc w:val="left"/>
      <w:pPr>
        <w:ind w:left="2081" w:hanging="290"/>
      </w:pPr>
      <w:rPr>
        <w:rFonts w:hint="default"/>
      </w:rPr>
    </w:lvl>
    <w:lvl w:ilvl="3">
      <w:start w:val="0"/>
      <w:numFmt w:val="bullet"/>
      <w:lvlText w:val="•"/>
      <w:lvlJc w:val="left"/>
      <w:pPr>
        <w:ind w:left="2961" w:hanging="290"/>
      </w:pPr>
      <w:rPr>
        <w:rFonts w:hint="default"/>
      </w:rPr>
    </w:lvl>
    <w:lvl w:ilvl="4">
      <w:start w:val="0"/>
      <w:numFmt w:val="bullet"/>
      <w:lvlText w:val="•"/>
      <w:lvlJc w:val="left"/>
      <w:pPr>
        <w:ind w:left="3842" w:hanging="290"/>
      </w:pPr>
      <w:rPr>
        <w:rFonts w:hint="default"/>
      </w:rPr>
    </w:lvl>
    <w:lvl w:ilvl="5">
      <w:start w:val="0"/>
      <w:numFmt w:val="bullet"/>
      <w:lvlText w:val="•"/>
      <w:lvlJc w:val="left"/>
      <w:pPr>
        <w:ind w:left="4723" w:hanging="290"/>
      </w:pPr>
      <w:rPr>
        <w:rFonts w:hint="default"/>
      </w:rPr>
    </w:lvl>
    <w:lvl w:ilvl="6">
      <w:start w:val="0"/>
      <w:numFmt w:val="bullet"/>
      <w:lvlText w:val="•"/>
      <w:lvlJc w:val="left"/>
      <w:pPr>
        <w:ind w:left="5603" w:hanging="290"/>
      </w:pPr>
      <w:rPr>
        <w:rFonts w:hint="default"/>
      </w:rPr>
    </w:lvl>
    <w:lvl w:ilvl="7">
      <w:start w:val="0"/>
      <w:numFmt w:val="bullet"/>
      <w:lvlText w:val="•"/>
      <w:lvlJc w:val="left"/>
      <w:pPr>
        <w:ind w:left="6484" w:hanging="290"/>
      </w:pPr>
      <w:rPr>
        <w:rFonts w:hint="default"/>
      </w:rPr>
    </w:lvl>
    <w:lvl w:ilvl="8">
      <w:start w:val="0"/>
      <w:numFmt w:val="bullet"/>
      <w:lvlText w:val="•"/>
      <w:lvlJc w:val="left"/>
      <w:pPr>
        <w:ind w:left="7365" w:hanging="290"/>
      </w:pPr>
      <w:rPr>
        <w:rFonts w:hint="default"/>
      </w:rPr>
    </w:lvl>
  </w:abstractNum>
  <w:abstractNum w:abstractNumId="12">
    <w:multiLevelType w:val="hybridMultilevel"/>
    <w:lvl w:ilvl="0">
      <w:start w:val="1"/>
      <w:numFmt w:val="lowerLetter"/>
      <w:lvlText w:val="(%1)"/>
      <w:lvlJc w:val="left"/>
      <w:pPr>
        <w:ind w:left="591" w:hanging="271"/>
        <w:jc w:val="left"/>
      </w:pPr>
      <w:rPr>
        <w:rFonts w:hint="default" w:ascii="Times New Roman" w:hAnsi="Times New Roman" w:eastAsia="Times New Roman" w:cs="Times New Roman"/>
        <w:w w:val="99"/>
        <w:sz w:val="20"/>
        <w:szCs w:val="20"/>
      </w:rPr>
    </w:lvl>
    <w:lvl w:ilvl="1">
      <w:start w:val="1"/>
      <w:numFmt w:val="decimal"/>
      <w:lvlText w:val="(%2)"/>
      <w:lvlJc w:val="left"/>
      <w:pPr>
        <w:ind w:left="605" w:hanging="285"/>
        <w:jc w:val="left"/>
      </w:pPr>
      <w:rPr>
        <w:rFonts w:hint="default" w:ascii="Times New Roman" w:hAnsi="Times New Roman" w:eastAsia="Times New Roman" w:cs="Times New Roman"/>
        <w:w w:val="99"/>
        <w:sz w:val="20"/>
        <w:szCs w:val="20"/>
      </w:rPr>
    </w:lvl>
    <w:lvl w:ilvl="2">
      <w:start w:val="1"/>
      <w:numFmt w:val="upperLetter"/>
      <w:lvlText w:val="(%3)"/>
      <w:lvlJc w:val="left"/>
      <w:pPr>
        <w:ind w:left="646" w:hanging="326"/>
        <w:jc w:val="left"/>
      </w:pPr>
      <w:rPr>
        <w:rFonts w:hint="default" w:ascii="Times New Roman" w:hAnsi="Times New Roman" w:eastAsia="Times New Roman" w:cs="Times New Roman"/>
        <w:spacing w:val="-3"/>
        <w:w w:val="99"/>
        <w:sz w:val="20"/>
        <w:szCs w:val="20"/>
      </w:rPr>
    </w:lvl>
    <w:lvl w:ilvl="3">
      <w:start w:val="0"/>
      <w:numFmt w:val="bullet"/>
      <w:lvlText w:val="•"/>
      <w:lvlJc w:val="left"/>
      <w:pPr>
        <w:ind w:left="2525" w:hanging="326"/>
      </w:pPr>
      <w:rPr>
        <w:rFonts w:hint="default"/>
      </w:rPr>
    </w:lvl>
    <w:lvl w:ilvl="4">
      <w:start w:val="0"/>
      <w:numFmt w:val="bullet"/>
      <w:lvlText w:val="•"/>
      <w:lvlJc w:val="left"/>
      <w:pPr>
        <w:ind w:left="3468" w:hanging="326"/>
      </w:pPr>
      <w:rPr>
        <w:rFonts w:hint="default"/>
      </w:rPr>
    </w:lvl>
    <w:lvl w:ilvl="5">
      <w:start w:val="0"/>
      <w:numFmt w:val="bullet"/>
      <w:lvlText w:val="•"/>
      <w:lvlJc w:val="left"/>
      <w:pPr>
        <w:ind w:left="4411" w:hanging="326"/>
      </w:pPr>
      <w:rPr>
        <w:rFonts w:hint="default"/>
      </w:rPr>
    </w:lvl>
    <w:lvl w:ilvl="6">
      <w:start w:val="0"/>
      <w:numFmt w:val="bullet"/>
      <w:lvlText w:val="•"/>
      <w:lvlJc w:val="left"/>
      <w:pPr>
        <w:ind w:left="5354" w:hanging="326"/>
      </w:pPr>
      <w:rPr>
        <w:rFonts w:hint="default"/>
      </w:rPr>
    </w:lvl>
    <w:lvl w:ilvl="7">
      <w:start w:val="0"/>
      <w:numFmt w:val="bullet"/>
      <w:lvlText w:val="•"/>
      <w:lvlJc w:val="left"/>
      <w:pPr>
        <w:ind w:left="6297" w:hanging="326"/>
      </w:pPr>
      <w:rPr>
        <w:rFonts w:hint="default"/>
      </w:rPr>
    </w:lvl>
    <w:lvl w:ilvl="8">
      <w:start w:val="0"/>
      <w:numFmt w:val="bullet"/>
      <w:lvlText w:val="•"/>
      <w:lvlJc w:val="left"/>
      <w:pPr>
        <w:ind w:left="7240" w:hanging="326"/>
      </w:pPr>
      <w:rPr>
        <w:rFonts w:hint="default"/>
      </w:rPr>
    </w:lvl>
  </w:abstractNum>
  <w:abstractNum w:abstractNumId="11">
    <w:multiLevelType w:val="hybridMultilevel"/>
    <w:lvl w:ilvl="0">
      <w:start w:val="1"/>
      <w:numFmt w:val="lowerLetter"/>
      <w:lvlText w:val="(%1)"/>
      <w:lvlJc w:val="left"/>
      <w:pPr>
        <w:ind w:left="320" w:hanging="302"/>
        <w:jc w:val="left"/>
      </w:pPr>
      <w:rPr>
        <w:rFonts w:hint="default" w:ascii="Times New Roman" w:hAnsi="Times New Roman" w:eastAsia="Times New Roman" w:cs="Times New Roman"/>
        <w:w w:val="99"/>
        <w:sz w:val="20"/>
        <w:szCs w:val="20"/>
      </w:rPr>
    </w:lvl>
    <w:lvl w:ilvl="1">
      <w:start w:val="1"/>
      <w:numFmt w:val="decimal"/>
      <w:lvlText w:val="(%2)"/>
      <w:lvlJc w:val="left"/>
      <w:pPr>
        <w:ind w:left="605" w:hanging="285"/>
        <w:jc w:val="left"/>
      </w:pPr>
      <w:rPr>
        <w:rFonts w:hint="default" w:ascii="Times New Roman" w:hAnsi="Times New Roman" w:eastAsia="Times New Roman" w:cs="Times New Roman"/>
        <w:w w:val="99"/>
        <w:sz w:val="20"/>
        <w:szCs w:val="20"/>
      </w:rPr>
    </w:lvl>
    <w:lvl w:ilvl="2">
      <w:start w:val="1"/>
      <w:numFmt w:val="upperLetter"/>
      <w:lvlText w:val="(%3)"/>
      <w:lvlJc w:val="left"/>
      <w:pPr>
        <w:ind w:left="646" w:hanging="326"/>
        <w:jc w:val="left"/>
      </w:pPr>
      <w:rPr>
        <w:rFonts w:hint="default" w:ascii="Times New Roman" w:hAnsi="Times New Roman" w:eastAsia="Times New Roman" w:cs="Times New Roman"/>
        <w:spacing w:val="-3"/>
        <w:w w:val="99"/>
        <w:sz w:val="20"/>
        <w:szCs w:val="20"/>
      </w:rPr>
    </w:lvl>
    <w:lvl w:ilvl="3">
      <w:start w:val="0"/>
      <w:numFmt w:val="bullet"/>
      <w:lvlText w:val="•"/>
      <w:lvlJc w:val="left"/>
      <w:pPr>
        <w:ind w:left="1700" w:hanging="326"/>
      </w:pPr>
      <w:rPr>
        <w:rFonts w:hint="default"/>
      </w:rPr>
    </w:lvl>
    <w:lvl w:ilvl="4">
      <w:start w:val="0"/>
      <w:numFmt w:val="bullet"/>
      <w:lvlText w:val="•"/>
      <w:lvlJc w:val="left"/>
      <w:pPr>
        <w:ind w:left="2761" w:hanging="326"/>
      </w:pPr>
      <w:rPr>
        <w:rFonts w:hint="default"/>
      </w:rPr>
    </w:lvl>
    <w:lvl w:ilvl="5">
      <w:start w:val="0"/>
      <w:numFmt w:val="bullet"/>
      <w:lvlText w:val="•"/>
      <w:lvlJc w:val="left"/>
      <w:pPr>
        <w:ind w:left="3822" w:hanging="326"/>
      </w:pPr>
      <w:rPr>
        <w:rFonts w:hint="default"/>
      </w:rPr>
    </w:lvl>
    <w:lvl w:ilvl="6">
      <w:start w:val="0"/>
      <w:numFmt w:val="bullet"/>
      <w:lvlText w:val="•"/>
      <w:lvlJc w:val="left"/>
      <w:pPr>
        <w:ind w:left="4883" w:hanging="326"/>
      </w:pPr>
      <w:rPr>
        <w:rFonts w:hint="default"/>
      </w:rPr>
    </w:lvl>
    <w:lvl w:ilvl="7">
      <w:start w:val="0"/>
      <w:numFmt w:val="bullet"/>
      <w:lvlText w:val="•"/>
      <w:lvlJc w:val="left"/>
      <w:pPr>
        <w:ind w:left="5944" w:hanging="326"/>
      </w:pPr>
      <w:rPr>
        <w:rFonts w:hint="default"/>
      </w:rPr>
    </w:lvl>
    <w:lvl w:ilvl="8">
      <w:start w:val="0"/>
      <w:numFmt w:val="bullet"/>
      <w:lvlText w:val="•"/>
      <w:lvlJc w:val="left"/>
      <w:pPr>
        <w:ind w:left="7004" w:hanging="326"/>
      </w:pPr>
      <w:rPr>
        <w:rFonts w:hint="default"/>
      </w:rPr>
    </w:lvl>
  </w:abstractNum>
  <w:abstractNum w:abstractNumId="10">
    <w:multiLevelType w:val="hybridMultilevel"/>
    <w:lvl w:ilvl="0">
      <w:start w:val="1"/>
      <w:numFmt w:val="lowerLetter"/>
      <w:lvlText w:val="(%1)"/>
      <w:lvlJc w:val="left"/>
      <w:pPr>
        <w:ind w:left="320" w:hanging="319"/>
        <w:jc w:val="left"/>
      </w:pPr>
      <w:rPr>
        <w:rFonts w:hint="default" w:ascii="Times New Roman" w:hAnsi="Times New Roman" w:eastAsia="Times New Roman" w:cs="Times New Roman"/>
        <w:w w:val="99"/>
        <w:sz w:val="20"/>
        <w:szCs w:val="20"/>
      </w:rPr>
    </w:lvl>
    <w:lvl w:ilvl="1">
      <w:start w:val="1"/>
      <w:numFmt w:val="decimal"/>
      <w:lvlText w:val="(%2)"/>
      <w:lvlJc w:val="left"/>
      <w:pPr>
        <w:ind w:left="320" w:hanging="307"/>
        <w:jc w:val="left"/>
      </w:pPr>
      <w:rPr>
        <w:rFonts w:hint="default" w:ascii="Times New Roman" w:hAnsi="Times New Roman" w:eastAsia="Times New Roman" w:cs="Times New Roman"/>
        <w:w w:val="99"/>
        <w:sz w:val="20"/>
        <w:szCs w:val="20"/>
      </w:rPr>
    </w:lvl>
    <w:lvl w:ilvl="2">
      <w:start w:val="1"/>
      <w:numFmt w:val="upperLetter"/>
      <w:lvlText w:val="(%3)"/>
      <w:lvlJc w:val="left"/>
      <w:pPr>
        <w:ind w:left="646" w:hanging="326"/>
        <w:jc w:val="left"/>
      </w:pPr>
      <w:rPr>
        <w:rFonts w:hint="default" w:ascii="Times New Roman" w:hAnsi="Times New Roman" w:eastAsia="Times New Roman" w:cs="Times New Roman"/>
        <w:spacing w:val="-3"/>
        <w:w w:val="99"/>
        <w:sz w:val="20"/>
        <w:szCs w:val="20"/>
      </w:rPr>
    </w:lvl>
    <w:lvl w:ilvl="3">
      <w:start w:val="0"/>
      <w:numFmt w:val="bullet"/>
      <w:lvlText w:val="•"/>
      <w:lvlJc w:val="left"/>
      <w:pPr>
        <w:ind w:left="2525" w:hanging="326"/>
      </w:pPr>
      <w:rPr>
        <w:rFonts w:hint="default"/>
      </w:rPr>
    </w:lvl>
    <w:lvl w:ilvl="4">
      <w:start w:val="0"/>
      <w:numFmt w:val="bullet"/>
      <w:lvlText w:val="•"/>
      <w:lvlJc w:val="left"/>
      <w:pPr>
        <w:ind w:left="3468" w:hanging="326"/>
      </w:pPr>
      <w:rPr>
        <w:rFonts w:hint="default"/>
      </w:rPr>
    </w:lvl>
    <w:lvl w:ilvl="5">
      <w:start w:val="0"/>
      <w:numFmt w:val="bullet"/>
      <w:lvlText w:val="•"/>
      <w:lvlJc w:val="left"/>
      <w:pPr>
        <w:ind w:left="4411" w:hanging="326"/>
      </w:pPr>
      <w:rPr>
        <w:rFonts w:hint="default"/>
      </w:rPr>
    </w:lvl>
    <w:lvl w:ilvl="6">
      <w:start w:val="0"/>
      <w:numFmt w:val="bullet"/>
      <w:lvlText w:val="•"/>
      <w:lvlJc w:val="left"/>
      <w:pPr>
        <w:ind w:left="5354" w:hanging="326"/>
      </w:pPr>
      <w:rPr>
        <w:rFonts w:hint="default"/>
      </w:rPr>
    </w:lvl>
    <w:lvl w:ilvl="7">
      <w:start w:val="0"/>
      <w:numFmt w:val="bullet"/>
      <w:lvlText w:val="•"/>
      <w:lvlJc w:val="left"/>
      <w:pPr>
        <w:ind w:left="6297" w:hanging="326"/>
      </w:pPr>
      <w:rPr>
        <w:rFonts w:hint="default"/>
      </w:rPr>
    </w:lvl>
    <w:lvl w:ilvl="8">
      <w:start w:val="0"/>
      <w:numFmt w:val="bullet"/>
      <w:lvlText w:val="•"/>
      <w:lvlJc w:val="left"/>
      <w:pPr>
        <w:ind w:left="7240" w:hanging="326"/>
      </w:pPr>
      <w:rPr>
        <w:rFonts w:hint="default"/>
      </w:rPr>
    </w:lvl>
  </w:abstractNum>
  <w:abstractNum w:abstractNumId="9">
    <w:multiLevelType w:val="hybridMultilevel"/>
    <w:lvl w:ilvl="0">
      <w:start w:val="1"/>
      <w:numFmt w:val="decimal"/>
      <w:lvlText w:val="(%1)"/>
      <w:lvlJc w:val="left"/>
      <w:pPr>
        <w:ind w:left="320" w:hanging="286"/>
        <w:jc w:val="left"/>
      </w:pPr>
      <w:rPr>
        <w:rFonts w:hint="default" w:ascii="Times New Roman" w:hAnsi="Times New Roman" w:eastAsia="Times New Roman" w:cs="Times New Roman"/>
        <w:b/>
        <w:bCs/>
        <w:color w:val="333333"/>
        <w:w w:val="99"/>
        <w:sz w:val="20"/>
        <w:szCs w:val="20"/>
      </w:rPr>
    </w:lvl>
    <w:lvl w:ilvl="1">
      <w:start w:val="0"/>
      <w:numFmt w:val="bullet"/>
      <w:lvlText w:val="•"/>
      <w:lvlJc w:val="left"/>
      <w:pPr>
        <w:ind w:left="1200" w:hanging="286"/>
      </w:pPr>
      <w:rPr>
        <w:rFonts w:hint="default"/>
      </w:rPr>
    </w:lvl>
    <w:lvl w:ilvl="2">
      <w:start w:val="0"/>
      <w:numFmt w:val="bullet"/>
      <w:lvlText w:val="•"/>
      <w:lvlJc w:val="left"/>
      <w:pPr>
        <w:ind w:left="2081" w:hanging="286"/>
      </w:pPr>
      <w:rPr>
        <w:rFonts w:hint="default"/>
      </w:rPr>
    </w:lvl>
    <w:lvl w:ilvl="3">
      <w:start w:val="0"/>
      <w:numFmt w:val="bullet"/>
      <w:lvlText w:val="•"/>
      <w:lvlJc w:val="left"/>
      <w:pPr>
        <w:ind w:left="2961" w:hanging="286"/>
      </w:pPr>
      <w:rPr>
        <w:rFonts w:hint="default"/>
      </w:rPr>
    </w:lvl>
    <w:lvl w:ilvl="4">
      <w:start w:val="0"/>
      <w:numFmt w:val="bullet"/>
      <w:lvlText w:val="•"/>
      <w:lvlJc w:val="left"/>
      <w:pPr>
        <w:ind w:left="3842" w:hanging="286"/>
      </w:pPr>
      <w:rPr>
        <w:rFonts w:hint="default"/>
      </w:rPr>
    </w:lvl>
    <w:lvl w:ilvl="5">
      <w:start w:val="0"/>
      <w:numFmt w:val="bullet"/>
      <w:lvlText w:val="•"/>
      <w:lvlJc w:val="left"/>
      <w:pPr>
        <w:ind w:left="4723" w:hanging="286"/>
      </w:pPr>
      <w:rPr>
        <w:rFonts w:hint="default"/>
      </w:rPr>
    </w:lvl>
    <w:lvl w:ilvl="6">
      <w:start w:val="0"/>
      <w:numFmt w:val="bullet"/>
      <w:lvlText w:val="•"/>
      <w:lvlJc w:val="left"/>
      <w:pPr>
        <w:ind w:left="5603" w:hanging="286"/>
      </w:pPr>
      <w:rPr>
        <w:rFonts w:hint="default"/>
      </w:rPr>
    </w:lvl>
    <w:lvl w:ilvl="7">
      <w:start w:val="0"/>
      <w:numFmt w:val="bullet"/>
      <w:lvlText w:val="•"/>
      <w:lvlJc w:val="left"/>
      <w:pPr>
        <w:ind w:left="6484" w:hanging="286"/>
      </w:pPr>
      <w:rPr>
        <w:rFonts w:hint="default"/>
      </w:rPr>
    </w:lvl>
    <w:lvl w:ilvl="8">
      <w:start w:val="0"/>
      <w:numFmt w:val="bullet"/>
      <w:lvlText w:val="•"/>
      <w:lvlJc w:val="left"/>
      <w:pPr>
        <w:ind w:left="7365" w:hanging="286"/>
      </w:pPr>
      <w:rPr>
        <w:rFonts w:hint="default"/>
      </w:rPr>
    </w:lvl>
  </w:abstractNum>
  <w:abstractNum w:abstractNumId="8">
    <w:multiLevelType w:val="hybridMultilevel"/>
    <w:lvl w:ilvl="0">
      <w:start w:val="1"/>
      <w:numFmt w:val="decimal"/>
      <w:lvlText w:val="（%1）"/>
      <w:lvlJc w:val="left"/>
      <w:pPr>
        <w:ind w:left="1022" w:hanging="702"/>
        <w:jc w:val="left"/>
      </w:pPr>
      <w:rPr>
        <w:rFonts w:hint="default" w:ascii="微軟正黑體" w:hAnsi="微軟正黑體" w:eastAsia="微軟正黑體" w:cs="微軟正黑體"/>
        <w:b/>
        <w:bCs/>
        <w:spacing w:val="-140"/>
        <w:w w:val="100"/>
        <w:sz w:val="26"/>
        <w:szCs w:val="26"/>
      </w:rPr>
    </w:lvl>
    <w:lvl w:ilvl="1">
      <w:start w:val="0"/>
      <w:numFmt w:val="bullet"/>
      <w:lvlText w:val="•"/>
      <w:lvlJc w:val="left"/>
      <w:pPr>
        <w:ind w:left="1830" w:hanging="702"/>
      </w:pPr>
      <w:rPr>
        <w:rFonts w:hint="default"/>
      </w:rPr>
    </w:lvl>
    <w:lvl w:ilvl="2">
      <w:start w:val="0"/>
      <w:numFmt w:val="bullet"/>
      <w:lvlText w:val="•"/>
      <w:lvlJc w:val="left"/>
      <w:pPr>
        <w:ind w:left="2641" w:hanging="702"/>
      </w:pPr>
      <w:rPr>
        <w:rFonts w:hint="default"/>
      </w:rPr>
    </w:lvl>
    <w:lvl w:ilvl="3">
      <w:start w:val="0"/>
      <w:numFmt w:val="bullet"/>
      <w:lvlText w:val="•"/>
      <w:lvlJc w:val="left"/>
      <w:pPr>
        <w:ind w:left="3451" w:hanging="702"/>
      </w:pPr>
      <w:rPr>
        <w:rFonts w:hint="default"/>
      </w:rPr>
    </w:lvl>
    <w:lvl w:ilvl="4">
      <w:start w:val="0"/>
      <w:numFmt w:val="bullet"/>
      <w:lvlText w:val="•"/>
      <w:lvlJc w:val="left"/>
      <w:pPr>
        <w:ind w:left="4262" w:hanging="702"/>
      </w:pPr>
      <w:rPr>
        <w:rFonts w:hint="default"/>
      </w:rPr>
    </w:lvl>
    <w:lvl w:ilvl="5">
      <w:start w:val="0"/>
      <w:numFmt w:val="bullet"/>
      <w:lvlText w:val="•"/>
      <w:lvlJc w:val="left"/>
      <w:pPr>
        <w:ind w:left="5073" w:hanging="702"/>
      </w:pPr>
      <w:rPr>
        <w:rFonts w:hint="default"/>
      </w:rPr>
    </w:lvl>
    <w:lvl w:ilvl="6">
      <w:start w:val="0"/>
      <w:numFmt w:val="bullet"/>
      <w:lvlText w:val="•"/>
      <w:lvlJc w:val="left"/>
      <w:pPr>
        <w:ind w:left="5883" w:hanging="702"/>
      </w:pPr>
      <w:rPr>
        <w:rFonts w:hint="default"/>
      </w:rPr>
    </w:lvl>
    <w:lvl w:ilvl="7">
      <w:start w:val="0"/>
      <w:numFmt w:val="bullet"/>
      <w:lvlText w:val="•"/>
      <w:lvlJc w:val="left"/>
      <w:pPr>
        <w:ind w:left="6694" w:hanging="702"/>
      </w:pPr>
      <w:rPr>
        <w:rFonts w:hint="default"/>
      </w:rPr>
    </w:lvl>
    <w:lvl w:ilvl="8">
      <w:start w:val="0"/>
      <w:numFmt w:val="bullet"/>
      <w:lvlText w:val="•"/>
      <w:lvlJc w:val="left"/>
      <w:pPr>
        <w:ind w:left="7505" w:hanging="702"/>
      </w:pPr>
      <w:rPr>
        <w:rFonts w:hint="default"/>
      </w:rPr>
    </w:lvl>
  </w:abstractNum>
  <w:abstractNum w:abstractNumId="7">
    <w:multiLevelType w:val="hybridMultilevel"/>
    <w:lvl w:ilvl="0">
      <w:start w:val="1"/>
      <w:numFmt w:val="decimal"/>
      <w:lvlText w:val="（%1）"/>
      <w:lvlJc w:val="left"/>
      <w:pPr>
        <w:ind w:left="1022" w:hanging="702"/>
        <w:jc w:val="left"/>
      </w:pPr>
      <w:rPr>
        <w:rFonts w:hint="default"/>
        <w:b/>
        <w:bCs/>
        <w:spacing w:val="-140"/>
        <w:w w:val="100"/>
      </w:rPr>
    </w:lvl>
    <w:lvl w:ilvl="1">
      <w:start w:val="0"/>
      <w:numFmt w:val="bullet"/>
      <w:lvlText w:val="•"/>
      <w:lvlJc w:val="left"/>
      <w:pPr>
        <w:ind w:left="1830" w:hanging="702"/>
      </w:pPr>
      <w:rPr>
        <w:rFonts w:hint="default"/>
      </w:rPr>
    </w:lvl>
    <w:lvl w:ilvl="2">
      <w:start w:val="0"/>
      <w:numFmt w:val="bullet"/>
      <w:lvlText w:val="•"/>
      <w:lvlJc w:val="left"/>
      <w:pPr>
        <w:ind w:left="2641" w:hanging="702"/>
      </w:pPr>
      <w:rPr>
        <w:rFonts w:hint="default"/>
      </w:rPr>
    </w:lvl>
    <w:lvl w:ilvl="3">
      <w:start w:val="0"/>
      <w:numFmt w:val="bullet"/>
      <w:lvlText w:val="•"/>
      <w:lvlJc w:val="left"/>
      <w:pPr>
        <w:ind w:left="3451" w:hanging="702"/>
      </w:pPr>
      <w:rPr>
        <w:rFonts w:hint="default"/>
      </w:rPr>
    </w:lvl>
    <w:lvl w:ilvl="4">
      <w:start w:val="0"/>
      <w:numFmt w:val="bullet"/>
      <w:lvlText w:val="•"/>
      <w:lvlJc w:val="left"/>
      <w:pPr>
        <w:ind w:left="4262" w:hanging="702"/>
      </w:pPr>
      <w:rPr>
        <w:rFonts w:hint="default"/>
      </w:rPr>
    </w:lvl>
    <w:lvl w:ilvl="5">
      <w:start w:val="0"/>
      <w:numFmt w:val="bullet"/>
      <w:lvlText w:val="•"/>
      <w:lvlJc w:val="left"/>
      <w:pPr>
        <w:ind w:left="5073" w:hanging="702"/>
      </w:pPr>
      <w:rPr>
        <w:rFonts w:hint="default"/>
      </w:rPr>
    </w:lvl>
    <w:lvl w:ilvl="6">
      <w:start w:val="0"/>
      <w:numFmt w:val="bullet"/>
      <w:lvlText w:val="•"/>
      <w:lvlJc w:val="left"/>
      <w:pPr>
        <w:ind w:left="5883" w:hanging="702"/>
      </w:pPr>
      <w:rPr>
        <w:rFonts w:hint="default"/>
      </w:rPr>
    </w:lvl>
    <w:lvl w:ilvl="7">
      <w:start w:val="0"/>
      <w:numFmt w:val="bullet"/>
      <w:lvlText w:val="•"/>
      <w:lvlJc w:val="left"/>
      <w:pPr>
        <w:ind w:left="6694" w:hanging="702"/>
      </w:pPr>
      <w:rPr>
        <w:rFonts w:hint="default"/>
      </w:rPr>
    </w:lvl>
    <w:lvl w:ilvl="8">
      <w:start w:val="0"/>
      <w:numFmt w:val="bullet"/>
      <w:lvlText w:val="•"/>
      <w:lvlJc w:val="left"/>
      <w:pPr>
        <w:ind w:left="7505" w:hanging="702"/>
      </w:pPr>
      <w:rPr>
        <w:rFonts w:hint="default"/>
      </w:rPr>
    </w:lvl>
  </w:abstractNum>
  <w:abstractNum w:abstractNumId="6">
    <w:multiLevelType w:val="hybridMultilevel"/>
    <w:lvl w:ilvl="0">
      <w:start w:val="1"/>
      <w:numFmt w:val="decimal"/>
      <w:lvlText w:val="（%1）"/>
      <w:lvlJc w:val="left"/>
      <w:pPr>
        <w:ind w:left="1022" w:hanging="702"/>
        <w:jc w:val="left"/>
      </w:pPr>
      <w:rPr>
        <w:rFonts w:hint="default"/>
        <w:b/>
        <w:bCs/>
        <w:spacing w:val="-140"/>
        <w:w w:val="100"/>
      </w:rPr>
    </w:lvl>
    <w:lvl w:ilvl="1">
      <w:start w:val="0"/>
      <w:numFmt w:val="bullet"/>
      <w:lvlText w:val="•"/>
      <w:lvlJc w:val="left"/>
      <w:pPr>
        <w:ind w:left="1830" w:hanging="702"/>
      </w:pPr>
      <w:rPr>
        <w:rFonts w:hint="default"/>
      </w:rPr>
    </w:lvl>
    <w:lvl w:ilvl="2">
      <w:start w:val="0"/>
      <w:numFmt w:val="bullet"/>
      <w:lvlText w:val="•"/>
      <w:lvlJc w:val="left"/>
      <w:pPr>
        <w:ind w:left="2641" w:hanging="702"/>
      </w:pPr>
      <w:rPr>
        <w:rFonts w:hint="default"/>
      </w:rPr>
    </w:lvl>
    <w:lvl w:ilvl="3">
      <w:start w:val="0"/>
      <w:numFmt w:val="bullet"/>
      <w:lvlText w:val="•"/>
      <w:lvlJc w:val="left"/>
      <w:pPr>
        <w:ind w:left="3451" w:hanging="702"/>
      </w:pPr>
      <w:rPr>
        <w:rFonts w:hint="default"/>
      </w:rPr>
    </w:lvl>
    <w:lvl w:ilvl="4">
      <w:start w:val="0"/>
      <w:numFmt w:val="bullet"/>
      <w:lvlText w:val="•"/>
      <w:lvlJc w:val="left"/>
      <w:pPr>
        <w:ind w:left="4262" w:hanging="702"/>
      </w:pPr>
      <w:rPr>
        <w:rFonts w:hint="default"/>
      </w:rPr>
    </w:lvl>
    <w:lvl w:ilvl="5">
      <w:start w:val="0"/>
      <w:numFmt w:val="bullet"/>
      <w:lvlText w:val="•"/>
      <w:lvlJc w:val="left"/>
      <w:pPr>
        <w:ind w:left="5073" w:hanging="702"/>
      </w:pPr>
      <w:rPr>
        <w:rFonts w:hint="default"/>
      </w:rPr>
    </w:lvl>
    <w:lvl w:ilvl="6">
      <w:start w:val="0"/>
      <w:numFmt w:val="bullet"/>
      <w:lvlText w:val="•"/>
      <w:lvlJc w:val="left"/>
      <w:pPr>
        <w:ind w:left="5883" w:hanging="702"/>
      </w:pPr>
      <w:rPr>
        <w:rFonts w:hint="default"/>
      </w:rPr>
    </w:lvl>
    <w:lvl w:ilvl="7">
      <w:start w:val="0"/>
      <w:numFmt w:val="bullet"/>
      <w:lvlText w:val="•"/>
      <w:lvlJc w:val="left"/>
      <w:pPr>
        <w:ind w:left="6694" w:hanging="702"/>
      </w:pPr>
      <w:rPr>
        <w:rFonts w:hint="default"/>
      </w:rPr>
    </w:lvl>
    <w:lvl w:ilvl="8">
      <w:start w:val="0"/>
      <w:numFmt w:val="bullet"/>
      <w:lvlText w:val="•"/>
      <w:lvlJc w:val="left"/>
      <w:pPr>
        <w:ind w:left="7505" w:hanging="702"/>
      </w:pPr>
      <w:rPr>
        <w:rFonts w:hint="default"/>
      </w:rPr>
    </w:lvl>
  </w:abstractNum>
  <w:abstractNum w:abstractNumId="5">
    <w:multiLevelType w:val="hybridMultilevel"/>
    <w:lvl w:ilvl="0">
      <w:start w:val="2"/>
      <w:numFmt w:val="decimal"/>
      <w:lvlText w:val="%1"/>
      <w:lvlJc w:val="left"/>
      <w:pPr>
        <w:ind w:left="529" w:hanging="209"/>
        <w:jc w:val="left"/>
      </w:pPr>
      <w:rPr>
        <w:rFonts w:hint="default" w:ascii="Times New Roman" w:hAnsi="Times New Roman" w:eastAsia="Times New Roman" w:cs="Times New Roman"/>
        <w:w w:val="100"/>
        <w:sz w:val="28"/>
        <w:szCs w:val="28"/>
      </w:rPr>
    </w:lvl>
    <w:lvl w:ilvl="1">
      <w:start w:val="0"/>
      <w:numFmt w:val="bullet"/>
      <w:lvlText w:val="•"/>
      <w:lvlJc w:val="left"/>
      <w:pPr>
        <w:ind w:left="1380" w:hanging="209"/>
      </w:pPr>
      <w:rPr>
        <w:rFonts w:hint="default"/>
      </w:rPr>
    </w:lvl>
    <w:lvl w:ilvl="2">
      <w:start w:val="0"/>
      <w:numFmt w:val="bullet"/>
      <w:lvlText w:val="•"/>
      <w:lvlJc w:val="left"/>
      <w:pPr>
        <w:ind w:left="2241" w:hanging="209"/>
      </w:pPr>
      <w:rPr>
        <w:rFonts w:hint="default"/>
      </w:rPr>
    </w:lvl>
    <w:lvl w:ilvl="3">
      <w:start w:val="0"/>
      <w:numFmt w:val="bullet"/>
      <w:lvlText w:val="•"/>
      <w:lvlJc w:val="left"/>
      <w:pPr>
        <w:ind w:left="3101" w:hanging="209"/>
      </w:pPr>
      <w:rPr>
        <w:rFonts w:hint="default"/>
      </w:rPr>
    </w:lvl>
    <w:lvl w:ilvl="4">
      <w:start w:val="0"/>
      <w:numFmt w:val="bullet"/>
      <w:lvlText w:val="•"/>
      <w:lvlJc w:val="left"/>
      <w:pPr>
        <w:ind w:left="3962" w:hanging="209"/>
      </w:pPr>
      <w:rPr>
        <w:rFonts w:hint="default"/>
      </w:rPr>
    </w:lvl>
    <w:lvl w:ilvl="5">
      <w:start w:val="0"/>
      <w:numFmt w:val="bullet"/>
      <w:lvlText w:val="•"/>
      <w:lvlJc w:val="left"/>
      <w:pPr>
        <w:ind w:left="4823" w:hanging="209"/>
      </w:pPr>
      <w:rPr>
        <w:rFonts w:hint="default"/>
      </w:rPr>
    </w:lvl>
    <w:lvl w:ilvl="6">
      <w:start w:val="0"/>
      <w:numFmt w:val="bullet"/>
      <w:lvlText w:val="•"/>
      <w:lvlJc w:val="left"/>
      <w:pPr>
        <w:ind w:left="5683" w:hanging="209"/>
      </w:pPr>
      <w:rPr>
        <w:rFonts w:hint="default"/>
      </w:rPr>
    </w:lvl>
    <w:lvl w:ilvl="7">
      <w:start w:val="0"/>
      <w:numFmt w:val="bullet"/>
      <w:lvlText w:val="•"/>
      <w:lvlJc w:val="left"/>
      <w:pPr>
        <w:ind w:left="6544" w:hanging="209"/>
      </w:pPr>
      <w:rPr>
        <w:rFonts w:hint="default"/>
      </w:rPr>
    </w:lvl>
    <w:lvl w:ilvl="8">
      <w:start w:val="0"/>
      <w:numFmt w:val="bullet"/>
      <w:lvlText w:val="•"/>
      <w:lvlJc w:val="left"/>
      <w:pPr>
        <w:ind w:left="7405" w:hanging="209"/>
      </w:pPr>
      <w:rPr>
        <w:rFonts w:hint="default"/>
      </w:rPr>
    </w:lvl>
  </w:abstractNum>
  <w:abstractNum w:abstractNumId="3">
    <w:multiLevelType w:val="hybridMultilevel"/>
    <w:lvl w:ilvl="0">
      <w:start w:val="1"/>
      <w:numFmt w:val="decimal"/>
      <w:lvlText w:val="（%1）"/>
      <w:lvlJc w:val="left"/>
      <w:pPr>
        <w:ind w:left="1022" w:hanging="702"/>
        <w:jc w:val="left"/>
      </w:pPr>
      <w:rPr>
        <w:rFonts w:hint="default" w:ascii="微軟正黑體" w:hAnsi="微軟正黑體" w:eastAsia="微軟正黑體" w:cs="微軟正黑體"/>
        <w:b/>
        <w:bCs/>
        <w:spacing w:val="-4"/>
        <w:w w:val="100"/>
        <w:sz w:val="26"/>
        <w:szCs w:val="26"/>
      </w:rPr>
    </w:lvl>
    <w:lvl w:ilvl="1">
      <w:start w:val="1"/>
      <w:numFmt w:val="decimal"/>
      <w:lvlText w:val="（%2）"/>
      <w:lvlJc w:val="left"/>
      <w:pPr>
        <w:ind w:left="1303" w:hanging="707"/>
        <w:jc w:val="left"/>
      </w:pPr>
      <w:rPr>
        <w:rFonts w:hint="default" w:ascii="微軟正黑體" w:hAnsi="微軟正黑體" w:eastAsia="微軟正黑體" w:cs="微軟正黑體"/>
        <w:b/>
        <w:bCs/>
        <w:spacing w:val="-2"/>
        <w:w w:val="100"/>
        <w:sz w:val="26"/>
        <w:szCs w:val="26"/>
      </w:rPr>
    </w:lvl>
    <w:lvl w:ilvl="2">
      <w:start w:val="0"/>
      <w:numFmt w:val="bullet"/>
      <w:lvlText w:val="•"/>
      <w:lvlJc w:val="left"/>
      <w:pPr>
        <w:ind w:left="2169" w:hanging="707"/>
      </w:pPr>
      <w:rPr>
        <w:rFonts w:hint="default"/>
      </w:rPr>
    </w:lvl>
    <w:lvl w:ilvl="3">
      <w:start w:val="0"/>
      <w:numFmt w:val="bullet"/>
      <w:lvlText w:val="•"/>
      <w:lvlJc w:val="left"/>
      <w:pPr>
        <w:ind w:left="3039" w:hanging="707"/>
      </w:pPr>
      <w:rPr>
        <w:rFonts w:hint="default"/>
      </w:rPr>
    </w:lvl>
    <w:lvl w:ilvl="4">
      <w:start w:val="0"/>
      <w:numFmt w:val="bullet"/>
      <w:lvlText w:val="•"/>
      <w:lvlJc w:val="left"/>
      <w:pPr>
        <w:ind w:left="3908" w:hanging="707"/>
      </w:pPr>
      <w:rPr>
        <w:rFonts w:hint="default"/>
      </w:rPr>
    </w:lvl>
    <w:lvl w:ilvl="5">
      <w:start w:val="0"/>
      <w:numFmt w:val="bullet"/>
      <w:lvlText w:val="•"/>
      <w:lvlJc w:val="left"/>
      <w:pPr>
        <w:ind w:left="4778" w:hanging="707"/>
      </w:pPr>
      <w:rPr>
        <w:rFonts w:hint="default"/>
      </w:rPr>
    </w:lvl>
    <w:lvl w:ilvl="6">
      <w:start w:val="0"/>
      <w:numFmt w:val="bullet"/>
      <w:lvlText w:val="•"/>
      <w:lvlJc w:val="left"/>
      <w:pPr>
        <w:ind w:left="5648" w:hanging="707"/>
      </w:pPr>
      <w:rPr>
        <w:rFonts w:hint="default"/>
      </w:rPr>
    </w:lvl>
    <w:lvl w:ilvl="7">
      <w:start w:val="0"/>
      <w:numFmt w:val="bullet"/>
      <w:lvlText w:val="•"/>
      <w:lvlJc w:val="left"/>
      <w:pPr>
        <w:ind w:left="6517" w:hanging="707"/>
      </w:pPr>
      <w:rPr>
        <w:rFonts w:hint="default"/>
      </w:rPr>
    </w:lvl>
    <w:lvl w:ilvl="8">
      <w:start w:val="0"/>
      <w:numFmt w:val="bullet"/>
      <w:lvlText w:val="•"/>
      <w:lvlJc w:val="left"/>
      <w:pPr>
        <w:ind w:left="7387" w:hanging="707"/>
      </w:pPr>
      <w:rPr>
        <w:rFonts w:hint="default"/>
      </w:rPr>
    </w:lvl>
  </w:abstractNum>
  <w:abstractNum w:abstractNumId="2">
    <w:multiLevelType w:val="hybridMultilevel"/>
    <w:lvl w:ilvl="0">
      <w:start w:val="1"/>
      <w:numFmt w:val="decimal"/>
      <w:lvlText w:val="（%1）"/>
      <w:lvlJc w:val="left"/>
      <w:pPr>
        <w:ind w:left="923" w:hanging="702"/>
        <w:jc w:val="left"/>
      </w:pPr>
      <w:rPr>
        <w:rFonts w:hint="default" w:ascii="微軟正黑體" w:hAnsi="微軟正黑體" w:eastAsia="微軟正黑體" w:cs="微軟正黑體"/>
        <w:b/>
        <w:bCs/>
        <w:spacing w:val="-4"/>
        <w:w w:val="100"/>
        <w:sz w:val="26"/>
        <w:szCs w:val="26"/>
      </w:rPr>
    </w:lvl>
    <w:lvl w:ilvl="1">
      <w:start w:val="0"/>
      <w:numFmt w:val="bullet"/>
      <w:lvlText w:val="•"/>
      <w:lvlJc w:val="left"/>
      <w:pPr>
        <w:ind w:left="1740" w:hanging="702"/>
      </w:pPr>
      <w:rPr>
        <w:rFonts w:hint="default"/>
      </w:rPr>
    </w:lvl>
    <w:lvl w:ilvl="2">
      <w:start w:val="0"/>
      <w:numFmt w:val="bullet"/>
      <w:lvlText w:val="•"/>
      <w:lvlJc w:val="left"/>
      <w:pPr>
        <w:ind w:left="2561" w:hanging="702"/>
      </w:pPr>
      <w:rPr>
        <w:rFonts w:hint="default"/>
      </w:rPr>
    </w:lvl>
    <w:lvl w:ilvl="3">
      <w:start w:val="0"/>
      <w:numFmt w:val="bullet"/>
      <w:lvlText w:val="•"/>
      <w:lvlJc w:val="left"/>
      <w:pPr>
        <w:ind w:left="3381" w:hanging="702"/>
      </w:pPr>
      <w:rPr>
        <w:rFonts w:hint="default"/>
      </w:rPr>
    </w:lvl>
    <w:lvl w:ilvl="4">
      <w:start w:val="0"/>
      <w:numFmt w:val="bullet"/>
      <w:lvlText w:val="•"/>
      <w:lvlJc w:val="left"/>
      <w:pPr>
        <w:ind w:left="4202" w:hanging="702"/>
      </w:pPr>
      <w:rPr>
        <w:rFonts w:hint="default"/>
      </w:rPr>
    </w:lvl>
    <w:lvl w:ilvl="5">
      <w:start w:val="0"/>
      <w:numFmt w:val="bullet"/>
      <w:lvlText w:val="•"/>
      <w:lvlJc w:val="left"/>
      <w:pPr>
        <w:ind w:left="5023" w:hanging="702"/>
      </w:pPr>
      <w:rPr>
        <w:rFonts w:hint="default"/>
      </w:rPr>
    </w:lvl>
    <w:lvl w:ilvl="6">
      <w:start w:val="0"/>
      <w:numFmt w:val="bullet"/>
      <w:lvlText w:val="•"/>
      <w:lvlJc w:val="left"/>
      <w:pPr>
        <w:ind w:left="5843" w:hanging="702"/>
      </w:pPr>
      <w:rPr>
        <w:rFonts w:hint="default"/>
      </w:rPr>
    </w:lvl>
    <w:lvl w:ilvl="7">
      <w:start w:val="0"/>
      <w:numFmt w:val="bullet"/>
      <w:lvlText w:val="•"/>
      <w:lvlJc w:val="left"/>
      <w:pPr>
        <w:ind w:left="6664" w:hanging="702"/>
      </w:pPr>
      <w:rPr>
        <w:rFonts w:hint="default"/>
      </w:rPr>
    </w:lvl>
    <w:lvl w:ilvl="8">
      <w:start w:val="0"/>
      <w:numFmt w:val="bullet"/>
      <w:lvlText w:val="•"/>
      <w:lvlJc w:val="left"/>
      <w:pPr>
        <w:ind w:left="7485" w:hanging="702"/>
      </w:pPr>
      <w:rPr>
        <w:rFonts w:hint="default"/>
      </w:rPr>
    </w:lvl>
  </w:abstractNum>
  <w:abstractNum w:abstractNumId="1">
    <w:multiLevelType w:val="hybridMultilevel"/>
    <w:lvl w:ilvl="0">
      <w:start w:val="1"/>
      <w:numFmt w:val="decimal"/>
      <w:lvlText w:val="（%1）"/>
      <w:lvlJc w:val="left"/>
      <w:pPr>
        <w:ind w:left="923" w:hanging="702"/>
        <w:jc w:val="left"/>
      </w:pPr>
      <w:rPr>
        <w:rFonts w:hint="default" w:ascii="微軟正黑體" w:hAnsi="微軟正黑體" w:eastAsia="微軟正黑體" w:cs="微軟正黑體"/>
        <w:b/>
        <w:bCs/>
        <w:spacing w:val="-4"/>
        <w:w w:val="100"/>
        <w:sz w:val="26"/>
        <w:szCs w:val="26"/>
      </w:rPr>
    </w:lvl>
    <w:lvl w:ilvl="1">
      <w:start w:val="0"/>
      <w:numFmt w:val="bullet"/>
      <w:lvlText w:val="•"/>
      <w:lvlJc w:val="left"/>
      <w:pPr>
        <w:ind w:left="1740" w:hanging="702"/>
      </w:pPr>
      <w:rPr>
        <w:rFonts w:hint="default"/>
      </w:rPr>
    </w:lvl>
    <w:lvl w:ilvl="2">
      <w:start w:val="0"/>
      <w:numFmt w:val="bullet"/>
      <w:lvlText w:val="•"/>
      <w:lvlJc w:val="left"/>
      <w:pPr>
        <w:ind w:left="2561" w:hanging="702"/>
      </w:pPr>
      <w:rPr>
        <w:rFonts w:hint="default"/>
      </w:rPr>
    </w:lvl>
    <w:lvl w:ilvl="3">
      <w:start w:val="0"/>
      <w:numFmt w:val="bullet"/>
      <w:lvlText w:val="•"/>
      <w:lvlJc w:val="left"/>
      <w:pPr>
        <w:ind w:left="3381" w:hanging="702"/>
      </w:pPr>
      <w:rPr>
        <w:rFonts w:hint="default"/>
      </w:rPr>
    </w:lvl>
    <w:lvl w:ilvl="4">
      <w:start w:val="0"/>
      <w:numFmt w:val="bullet"/>
      <w:lvlText w:val="•"/>
      <w:lvlJc w:val="left"/>
      <w:pPr>
        <w:ind w:left="4202" w:hanging="702"/>
      </w:pPr>
      <w:rPr>
        <w:rFonts w:hint="default"/>
      </w:rPr>
    </w:lvl>
    <w:lvl w:ilvl="5">
      <w:start w:val="0"/>
      <w:numFmt w:val="bullet"/>
      <w:lvlText w:val="•"/>
      <w:lvlJc w:val="left"/>
      <w:pPr>
        <w:ind w:left="5023" w:hanging="702"/>
      </w:pPr>
      <w:rPr>
        <w:rFonts w:hint="default"/>
      </w:rPr>
    </w:lvl>
    <w:lvl w:ilvl="6">
      <w:start w:val="0"/>
      <w:numFmt w:val="bullet"/>
      <w:lvlText w:val="•"/>
      <w:lvlJc w:val="left"/>
      <w:pPr>
        <w:ind w:left="5843" w:hanging="702"/>
      </w:pPr>
      <w:rPr>
        <w:rFonts w:hint="default"/>
      </w:rPr>
    </w:lvl>
    <w:lvl w:ilvl="7">
      <w:start w:val="0"/>
      <w:numFmt w:val="bullet"/>
      <w:lvlText w:val="•"/>
      <w:lvlJc w:val="left"/>
      <w:pPr>
        <w:ind w:left="6664" w:hanging="702"/>
      </w:pPr>
      <w:rPr>
        <w:rFonts w:hint="default"/>
      </w:rPr>
    </w:lvl>
    <w:lvl w:ilvl="8">
      <w:start w:val="0"/>
      <w:numFmt w:val="bullet"/>
      <w:lvlText w:val="•"/>
      <w:lvlJc w:val="left"/>
      <w:pPr>
        <w:ind w:left="7485" w:hanging="702"/>
      </w:pPr>
      <w:rPr>
        <w:rFonts w:hint="default"/>
      </w:rPr>
    </w:lvl>
  </w:abstractNum>
  <w:abstractNum w:abstractNumId="0">
    <w:multiLevelType w:val="hybridMultilevel"/>
    <w:lvl w:ilvl="0">
      <w:start w:val="1"/>
      <w:numFmt w:val="decimal"/>
      <w:lvlText w:val="（%1）"/>
      <w:lvlJc w:val="left"/>
      <w:pPr>
        <w:ind w:left="268" w:hanging="622"/>
        <w:jc w:val="left"/>
      </w:pPr>
      <w:rPr>
        <w:rFonts w:hint="default" w:ascii="新細明體" w:hAnsi="新細明體" w:eastAsia="新細明體" w:cs="新細明體"/>
        <w:spacing w:val="7"/>
        <w:w w:val="100"/>
        <w:sz w:val="22"/>
        <w:szCs w:val="22"/>
      </w:rPr>
    </w:lvl>
    <w:lvl w:ilvl="1">
      <w:start w:val="0"/>
      <w:numFmt w:val="bullet"/>
      <w:lvlText w:val="•"/>
      <w:lvlJc w:val="left"/>
      <w:pPr>
        <w:ind w:left="473" w:hanging="622"/>
      </w:pPr>
      <w:rPr>
        <w:rFonts w:hint="default"/>
      </w:rPr>
    </w:lvl>
    <w:lvl w:ilvl="2">
      <w:start w:val="0"/>
      <w:numFmt w:val="bullet"/>
      <w:lvlText w:val="•"/>
      <w:lvlJc w:val="left"/>
      <w:pPr>
        <w:ind w:left="686" w:hanging="622"/>
      </w:pPr>
      <w:rPr>
        <w:rFonts w:hint="default"/>
      </w:rPr>
    </w:lvl>
    <w:lvl w:ilvl="3">
      <w:start w:val="0"/>
      <w:numFmt w:val="bullet"/>
      <w:lvlText w:val="•"/>
      <w:lvlJc w:val="left"/>
      <w:pPr>
        <w:ind w:left="899" w:hanging="622"/>
      </w:pPr>
      <w:rPr>
        <w:rFonts w:hint="default"/>
      </w:rPr>
    </w:lvl>
    <w:lvl w:ilvl="4">
      <w:start w:val="0"/>
      <w:numFmt w:val="bullet"/>
      <w:lvlText w:val="•"/>
      <w:lvlJc w:val="left"/>
      <w:pPr>
        <w:ind w:left="1112" w:hanging="622"/>
      </w:pPr>
      <w:rPr>
        <w:rFonts w:hint="default"/>
      </w:rPr>
    </w:lvl>
    <w:lvl w:ilvl="5">
      <w:start w:val="0"/>
      <w:numFmt w:val="bullet"/>
      <w:lvlText w:val="•"/>
      <w:lvlJc w:val="left"/>
      <w:pPr>
        <w:ind w:left="1325" w:hanging="622"/>
      </w:pPr>
      <w:rPr>
        <w:rFonts w:hint="default"/>
      </w:rPr>
    </w:lvl>
    <w:lvl w:ilvl="6">
      <w:start w:val="0"/>
      <w:numFmt w:val="bullet"/>
      <w:lvlText w:val="•"/>
      <w:lvlJc w:val="left"/>
      <w:pPr>
        <w:ind w:left="1538" w:hanging="622"/>
      </w:pPr>
      <w:rPr>
        <w:rFonts w:hint="default"/>
      </w:rPr>
    </w:lvl>
    <w:lvl w:ilvl="7">
      <w:start w:val="0"/>
      <w:numFmt w:val="bullet"/>
      <w:lvlText w:val="•"/>
      <w:lvlJc w:val="left"/>
      <w:pPr>
        <w:ind w:left="1751" w:hanging="622"/>
      </w:pPr>
      <w:rPr>
        <w:rFonts w:hint="default"/>
      </w:rPr>
    </w:lvl>
    <w:lvl w:ilvl="8">
      <w:start w:val="0"/>
      <w:numFmt w:val="bullet"/>
      <w:lvlText w:val="•"/>
      <w:lvlJc w:val="left"/>
      <w:pPr>
        <w:ind w:left="1964" w:hanging="622"/>
      </w:pPr>
      <w:rPr>
        <w:rFonts w:hint="default"/>
      </w:rPr>
    </w:lvl>
  </w:abstractNum>
  <w:num w:numId="18">
    <w:abstractNumId w:val="17"/>
  </w:num>
  <w:num w:numId="5">
    <w:abstractNumId w:val="4"/>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rPr>
  </w:style>
  <w:style w:styleId="TOC1" w:type="paragraph">
    <w:name w:val="TOC 1"/>
    <w:basedOn w:val="Normal"/>
    <w:uiPriority w:val="1"/>
    <w:qFormat/>
    <w:pPr>
      <w:spacing w:before="54"/>
      <w:ind w:right="171"/>
      <w:jc w:val="center"/>
    </w:pPr>
    <w:rPr>
      <w:rFonts w:ascii="微軟正黑體" w:hAnsi="微軟正黑體" w:eastAsia="微軟正黑體" w:cs="微軟正黑體"/>
      <w:b/>
      <w:bCs/>
      <w:sz w:val="28"/>
      <w:szCs w:val="28"/>
      <w:u w:val="single" w:color="000000"/>
    </w:rPr>
  </w:style>
  <w:style w:styleId="TOC2" w:type="paragraph">
    <w:name w:val="TOC 2"/>
    <w:basedOn w:val="Normal"/>
    <w:uiPriority w:val="1"/>
    <w:qFormat/>
    <w:pPr>
      <w:spacing w:before="395"/>
      <w:ind w:left="222"/>
    </w:pPr>
    <w:rPr>
      <w:rFonts w:ascii="微軟正黑體" w:hAnsi="微軟正黑體" w:eastAsia="微軟正黑體" w:cs="微軟正黑體"/>
      <w:b/>
      <w:bCs/>
      <w:sz w:val="28"/>
      <w:szCs w:val="28"/>
      <w:u w:val="single" w:color="000000"/>
    </w:rPr>
  </w:style>
  <w:style w:styleId="TOC3" w:type="paragraph">
    <w:name w:val="TOC 3"/>
    <w:basedOn w:val="Normal"/>
    <w:uiPriority w:val="1"/>
    <w:qFormat/>
    <w:pPr>
      <w:spacing w:before="74"/>
      <w:ind w:left="505"/>
    </w:pPr>
    <w:rPr>
      <w:rFonts w:ascii="新細明體" w:hAnsi="新細明體" w:eastAsia="新細明體" w:cs="新細明體"/>
      <w:sz w:val="28"/>
      <w:szCs w:val="28"/>
    </w:rPr>
  </w:style>
  <w:style w:styleId="TOC4" w:type="paragraph">
    <w:name w:val="TOC 4"/>
    <w:basedOn w:val="Normal"/>
    <w:uiPriority w:val="1"/>
    <w:qFormat/>
    <w:pPr>
      <w:spacing w:before="74"/>
      <w:ind w:left="788"/>
    </w:pPr>
    <w:rPr>
      <w:rFonts w:ascii="新細明體" w:hAnsi="新細明體" w:eastAsia="新細明體" w:cs="新細明體"/>
      <w:sz w:val="28"/>
      <w:szCs w:val="28"/>
    </w:rPr>
  </w:style>
  <w:style w:styleId="TOC5" w:type="paragraph">
    <w:name w:val="TOC 5"/>
    <w:basedOn w:val="Normal"/>
    <w:uiPriority w:val="1"/>
    <w:qFormat/>
    <w:pPr>
      <w:spacing w:before="74"/>
      <w:ind w:left="1074"/>
    </w:pPr>
    <w:rPr>
      <w:rFonts w:ascii="新細明體" w:hAnsi="新細明體" w:eastAsia="新細明體" w:cs="新細明體"/>
      <w:sz w:val="28"/>
      <w:szCs w:val="28"/>
    </w:rPr>
  </w:style>
  <w:style w:styleId="TOC6" w:type="paragraph">
    <w:name w:val="TOC 6"/>
    <w:basedOn w:val="Normal"/>
    <w:uiPriority w:val="1"/>
    <w:qFormat/>
    <w:pPr>
      <w:spacing w:before="74"/>
      <w:ind w:left="1074"/>
    </w:pPr>
    <w:rPr>
      <w:rFonts w:ascii="Times New Roman" w:hAnsi="Times New Roman" w:eastAsia="Times New Roman" w:cs="Times New Roman"/>
      <w:i/>
      <w:sz w:val="28"/>
      <w:szCs w:val="28"/>
    </w:rPr>
  </w:style>
  <w:style w:styleId="TOC7" w:type="paragraph">
    <w:name w:val="TOC 7"/>
    <w:basedOn w:val="Normal"/>
    <w:uiPriority w:val="1"/>
    <w:qFormat/>
    <w:pPr>
      <w:spacing w:before="74"/>
      <w:ind w:left="1074"/>
    </w:pPr>
    <w:rPr>
      <w:rFonts w:ascii="Times New Roman" w:hAnsi="Times New Roman" w:eastAsia="Times New Roman" w:cs="Times New Roman"/>
      <w:b/>
      <w:bCs/>
      <w:i/>
    </w:rPr>
  </w:style>
  <w:style w:styleId="TOC8" w:type="paragraph">
    <w:name w:val="TOC 8"/>
    <w:basedOn w:val="Normal"/>
    <w:uiPriority w:val="1"/>
    <w:qFormat/>
    <w:pPr>
      <w:spacing w:before="74"/>
      <w:ind w:left="1354"/>
    </w:pPr>
    <w:rPr>
      <w:rFonts w:ascii="新細明體" w:hAnsi="新細明體" w:eastAsia="新細明體" w:cs="新細明體"/>
      <w:sz w:val="28"/>
      <w:szCs w:val="28"/>
    </w:rPr>
  </w:style>
  <w:style w:styleId="TOC9" w:type="paragraph">
    <w:name w:val="TOC 9"/>
    <w:basedOn w:val="Normal"/>
    <w:uiPriority w:val="1"/>
    <w:qFormat/>
    <w:pPr>
      <w:ind w:left="1640"/>
    </w:pPr>
    <w:rPr>
      <w:rFonts w:ascii="新細明體" w:hAnsi="新細明體" w:eastAsia="新細明體" w:cs="新細明體"/>
      <w:sz w:val="28"/>
      <w:szCs w:val="28"/>
    </w:rPr>
  </w:style>
  <w:style w:styleId="BodyText" w:type="paragraph">
    <w:name w:val="Body Text"/>
    <w:basedOn w:val="Normal"/>
    <w:uiPriority w:val="1"/>
    <w:qFormat/>
    <w:pPr>
      <w:ind w:left="320"/>
    </w:pPr>
    <w:rPr>
      <w:rFonts w:ascii="新細明體" w:hAnsi="新細明體" w:eastAsia="新細明體" w:cs="新細明體"/>
      <w:sz w:val="28"/>
      <w:szCs w:val="28"/>
    </w:rPr>
  </w:style>
  <w:style w:styleId="Heading1" w:type="paragraph">
    <w:name w:val="Heading 1"/>
    <w:basedOn w:val="Normal"/>
    <w:uiPriority w:val="1"/>
    <w:qFormat/>
    <w:pPr>
      <w:spacing w:line="693" w:lineRule="exact"/>
      <w:ind w:right="178"/>
      <w:jc w:val="center"/>
      <w:outlineLvl w:val="1"/>
    </w:pPr>
    <w:rPr>
      <w:rFonts w:ascii="微軟正黑體" w:hAnsi="微軟正黑體" w:eastAsia="微軟正黑體" w:cs="微軟正黑體"/>
      <w:b/>
      <w:bCs/>
      <w:sz w:val="52"/>
      <w:szCs w:val="52"/>
    </w:rPr>
  </w:style>
  <w:style w:styleId="Heading2" w:type="paragraph">
    <w:name w:val="Heading 2"/>
    <w:basedOn w:val="Normal"/>
    <w:uiPriority w:val="1"/>
    <w:qFormat/>
    <w:pPr>
      <w:ind w:right="178"/>
      <w:jc w:val="center"/>
      <w:outlineLvl w:val="2"/>
    </w:pPr>
    <w:rPr>
      <w:rFonts w:ascii="微軟正黑體" w:hAnsi="微軟正黑體" w:eastAsia="微軟正黑體" w:cs="微軟正黑體"/>
      <w:b/>
      <w:bCs/>
      <w:sz w:val="44"/>
      <w:szCs w:val="44"/>
    </w:rPr>
  </w:style>
  <w:style w:styleId="Heading3" w:type="paragraph">
    <w:name w:val="Heading 3"/>
    <w:basedOn w:val="Normal"/>
    <w:uiPriority w:val="1"/>
    <w:qFormat/>
    <w:pPr>
      <w:spacing w:line="608" w:lineRule="exact"/>
      <w:jc w:val="center"/>
      <w:outlineLvl w:val="3"/>
    </w:pPr>
    <w:rPr>
      <w:rFonts w:ascii="微軟正黑體" w:hAnsi="微軟正黑體" w:eastAsia="微軟正黑體" w:cs="微軟正黑體"/>
      <w:b/>
      <w:bCs/>
      <w:sz w:val="40"/>
      <w:szCs w:val="40"/>
    </w:rPr>
  </w:style>
  <w:style w:styleId="Heading4" w:type="paragraph">
    <w:name w:val="Heading 4"/>
    <w:basedOn w:val="Normal"/>
    <w:uiPriority w:val="1"/>
    <w:qFormat/>
    <w:pPr>
      <w:outlineLvl w:val="4"/>
    </w:pPr>
    <w:rPr>
      <w:rFonts w:ascii="微軟正黑體" w:hAnsi="微軟正黑體" w:eastAsia="微軟正黑體" w:cs="微軟正黑體"/>
      <w:b/>
      <w:bCs/>
      <w:sz w:val="36"/>
      <w:szCs w:val="36"/>
    </w:rPr>
  </w:style>
  <w:style w:styleId="Heading5" w:type="paragraph">
    <w:name w:val="Heading 5"/>
    <w:basedOn w:val="Normal"/>
    <w:uiPriority w:val="1"/>
    <w:qFormat/>
    <w:pPr>
      <w:ind w:left="320"/>
      <w:outlineLvl w:val="5"/>
    </w:pPr>
    <w:rPr>
      <w:rFonts w:ascii="微軟正黑體" w:hAnsi="微軟正黑體" w:eastAsia="微軟正黑體" w:cs="微軟正黑體"/>
      <w:b/>
      <w:bCs/>
      <w:sz w:val="32"/>
      <w:szCs w:val="32"/>
    </w:rPr>
  </w:style>
  <w:style w:styleId="Heading6" w:type="paragraph">
    <w:name w:val="Heading 6"/>
    <w:basedOn w:val="Normal"/>
    <w:uiPriority w:val="1"/>
    <w:qFormat/>
    <w:pPr>
      <w:ind w:left="320"/>
      <w:outlineLvl w:val="6"/>
    </w:pPr>
    <w:rPr>
      <w:rFonts w:ascii="微軟正黑體" w:hAnsi="微軟正黑體" w:eastAsia="微軟正黑體" w:cs="微軟正黑體"/>
      <w:b/>
      <w:bCs/>
      <w:sz w:val="28"/>
      <w:szCs w:val="28"/>
    </w:rPr>
  </w:style>
  <w:style w:styleId="Heading7" w:type="paragraph">
    <w:name w:val="Heading 7"/>
    <w:basedOn w:val="Normal"/>
    <w:uiPriority w:val="1"/>
    <w:qFormat/>
    <w:pPr>
      <w:ind w:left="320"/>
      <w:outlineLvl w:val="7"/>
    </w:pPr>
    <w:rPr>
      <w:rFonts w:ascii="Times New Roman" w:hAnsi="Times New Roman" w:eastAsia="Times New Roman" w:cs="Times New Roman"/>
      <w:b/>
      <w:bCs/>
      <w:i/>
      <w:sz w:val="28"/>
      <w:szCs w:val="28"/>
    </w:rPr>
  </w:style>
  <w:style w:styleId="ListParagraph" w:type="paragraph">
    <w:name w:val="List Paragraph"/>
    <w:basedOn w:val="Normal"/>
    <w:uiPriority w:val="1"/>
    <w:qFormat/>
    <w:pPr>
      <w:ind w:left="603" w:hanging="284"/>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新細明體" w:hAnsi="新細明體" w:eastAsia="新細明體" w:cs="新細明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judicial.gov.tw/constitutionalcourt/uploadfile/C100/" TargetMode="External"/><Relationship Id="rId8" Type="http://schemas.openxmlformats.org/officeDocument/2006/relationships/hyperlink" Target="http://www.judicial.gov.tw/constitutionalcourt/uploadfile/C100/653&#37096;&#20998;&#21332;&#21516;&#24847;&#35211;&#26360;_&#26446;&#38663;&#23665;_.pdf"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www.exam.gov.tw/reportimg/59.pdf" TargetMode="External"/><Relationship Id="rId12" Type="http://schemas.openxmlformats.org/officeDocument/2006/relationships/footer" Target="footer5.xml"/><Relationship Id="rId13" Type="http://schemas.openxmlformats.org/officeDocument/2006/relationships/hyperlink" Target="http://www.csptc.gov.tw/pages/detail.aspx?Node=536&amp;Page=2544&amp;Index=-1" TargetMode="External"/><Relationship Id="rId14" Type="http://schemas.openxmlformats.org/officeDocument/2006/relationships/hyperlink" Target="http://www.theunion.org.tw/sites/www.theunion.org.tw/files/jian_ren_jiao_shi_jia_bao_fa_lu_yi_jian_shu_lin_jia_he_.pdf" TargetMode="External"/><Relationship Id="rId15" Type="http://schemas.openxmlformats.org/officeDocument/2006/relationships/hyperlink" Target="http://weblaw.exam.gov.tw/Attachment/Draft/15/%E5%85%AC%E5%8B%99%E4%BA%BA%E5%93%A1%E5%9F%BA%E6%BA%96%E6%B3%95%E8%8D%89%E6%A1%88%E7%B8%BD%E8%AA%AA%E6%98%8E%E5%8F%8A%E9%80%90%E6%A2%9D%E8%AA%AA%E6%98%8E.pdf" TargetMode="External"/><Relationship Id="rId16" Type="http://schemas.openxmlformats.org/officeDocument/2006/relationships/hyperlink" Target="http://www.csptc.gov.tw/FileUpload/45-2795%5CDocuments/protect04.pdf" TargetMode="External"/><Relationship Id="rId17" Type="http://schemas.openxmlformats.org/officeDocument/2006/relationships/hyperlink" Target="http://www.rootlaw.com.tw/LawHistory.aspx?LawID=B240140020001000-0900730" TargetMode="External"/><Relationship Id="rId18" Type="http://schemas.openxmlformats.org/officeDocument/2006/relationships/hyperlink" Target="http://www.exam.gov.tw/cp.asp?xItem=12636&amp;ctNode=684&amp;mp=1" TargetMode="External"/><Relationship Id="rId19" Type="http://schemas.openxmlformats.org/officeDocument/2006/relationships/hyperlink" Target="http://weblaw.exam.gov.tw/SorderContent.aspx?SOID=91381" TargetMode="External"/><Relationship Id="rId20" Type="http://schemas.openxmlformats.org/officeDocument/2006/relationships/hyperlink" Target="http://www.exam.gov.tw/cp.asp?xItem=17381&amp;ctNode=1131&amp;mp=1" TargetMode="External"/><Relationship Id="rId21" Type="http://schemas.openxmlformats.org/officeDocument/2006/relationships/hyperlink" Target="http://www.exam.gov.tw/cp.asp?xItem=21829&amp;ctNode=411&amp;mp=3" TargetMode="External"/><Relationship Id="rId22" Type="http://schemas.openxmlformats.org/officeDocument/2006/relationships/hyperlink" Target="http://203.64.161.7/~acc/notice/101_acc116.pdf" TargetMode="Externa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yperlink" Target="http://weblaw.exam.gov.tw/SorderContent.aspx?SOID=87590" TargetMode="External"/><Relationship Id="rId26" Type="http://schemas.openxmlformats.org/officeDocument/2006/relationships/hyperlink" Target="http://www.csptc.gov.tw/FileUpload/542-3056%5CDocuments/%E4%BF%9D%E9%9A%9C%E6%B3%95%E7%99%BE%E5%95%8F-.pdf" TargetMode="Externa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footer" Target="footer11.xml"/><Relationship Id="rId31" Type="http://schemas.openxmlformats.org/officeDocument/2006/relationships/footer" Target="footer12.xml"/><Relationship Id="rId32" Type="http://schemas.openxmlformats.org/officeDocument/2006/relationships/hyperlink" Target="http://www.judicial.gov.tw/constitutionalcourt/uploadfile/C100/%E5%AE%97%E5%8A%9B_.pdf" TargetMode="External"/><Relationship Id="rId33" Type="http://schemas.openxmlformats.org/officeDocument/2006/relationships/footer" Target="footer13.xml"/><Relationship Id="rId34" Type="http://schemas.openxmlformats.org/officeDocument/2006/relationships/hyperlink" Target="http://www.judicial.gov.tw/constitutionalcourt/uploadfile/C100/653%E9%83%A8%E5%88%86%E5%8D%94%E5%90%8C%E6%84%8F%E8%A6%8B%E6%9B%B8_%E6%9D%8E%E9%9C%87%E5%B1%B1_.pdf" TargetMode="External"/><Relationship Id="rId35" Type="http://schemas.openxmlformats.org/officeDocument/2006/relationships/hyperlink" Target="http://jirs.judicial.gov.tw/FINT/FINTQRY04.asp?hir=all&amp;N0&amp;sel_jword&amp;N1&amp;N2&amp;N3&amp;Y1=104&amp;M1=8&amp;D1=25&amp;Y2=104&amp;M2=8&amp;D2=25&amp;kt&amp;kw=%A1u%C2%BE%B0%C8%A1v&amp;keyword=%A1u%C2%BE%B0%C8%A1v&amp;sdate=20150825&amp;edate=20150825&amp;ktitle&amp;lc1&amp;lc2&amp;lc3&amp;hi=all&amp;EXEC=%ACd%2B%2B%B8%DF&amp;datatype=dtype&amp;typeid=C&amp;recordNo=1" TargetMode="External"/><Relationship Id="rId36" Type="http://schemas.openxmlformats.org/officeDocument/2006/relationships/hyperlink" Target="http://jirs.judicial.gov.tw/FINT/FINTQRY04.asp?hir=all&amp;N0&amp;sel_jword&amp;N1&amp;N2&amp;N3&amp;Y1=104&amp;M1=8&amp;D1=25&amp;Y2=104&amp;M2=8&amp;D2=25&amp;kt&amp;kw=%A6%D2%C1Z%A6C%A4%FE%B5%A5&amp;keyword=%A6%D2%C1Z%A6C%A4%FE%B5%A5&amp;sdate=20150825&amp;edate=20150825&amp;ktitle&amp;lc1&amp;lc2&amp;lc3&amp;hi=all&amp;EXEC=%ACd%2B%2B%B8%DF&amp;datatype=dtype&amp;typeid=C&amp;recordNo=1" TargetMode="External"/><Relationship Id="rId37" Type="http://schemas.openxmlformats.org/officeDocument/2006/relationships/footer" Target="footer14.xml"/><Relationship Id="rId38" Type="http://schemas.openxmlformats.org/officeDocument/2006/relationships/hyperlink" Target="http://www.csptc.gov.tw/FileUpload/1029-9286/Documents/04-103%E5%85%AC%E5%8B%99%E4%BA%BA%E5%93%A1%E4%BF%9D%E9%9A%9C-%E6%8F%90%E8%A6%81%E5%88%86%E6%9E%90(PDF%E6%AA%94).pdf" TargetMode="External"/><Relationship Id="rId39" Type="http://schemas.openxmlformats.org/officeDocument/2006/relationships/footer" Target="footer15.xml"/><Relationship Id="rId40" Type="http://schemas.openxmlformats.org/officeDocument/2006/relationships/hyperlink" Target="http://www.csptc.gov.tw/pages/detail.aspx?Node=546&amp;Page=2594&amp;Index=-1" TargetMode="External"/><Relationship Id="rId41" Type="http://schemas.openxmlformats.org/officeDocument/2006/relationships/hyperlink" Target="http://jirs.judicial.gov.tw/Index.htm" TargetMode="External"/><Relationship Id="rId42" Type="http://schemas.openxmlformats.org/officeDocument/2006/relationships/hyperlink" Target="http://www.exam.gov.tw/cp.asp?xItem=1616&amp;ctNode=411&amp;mp=2" TargetMode="External"/><Relationship Id="rId43" Type="http://schemas.openxmlformats.org/officeDocument/2006/relationships/hyperlink" Target="http://www.presidency.ucsb.edu/ws/?pid=61564" TargetMode="External"/><Relationship Id="rId44" Type="http://schemas.openxmlformats.org/officeDocument/2006/relationships/hyperlink" Target="http://govinfo.library.unt.edu/npr/library/direct/memos/disputre.html" TargetMode="External"/><Relationship Id="rId45" Type="http://schemas.openxmlformats.org/officeDocument/2006/relationships/hyperlink" Target="http://www4.law.cornell.edu/uscode/uscode42/usc_sup_01_42.html" TargetMode="External"/><Relationship Id="rId46" Type="http://schemas.openxmlformats.org/officeDocument/2006/relationships/hyperlink" Target="http://www4.law.cornell.edu/uscode/uscode42/usc_sec_42_00002000---e016-.html" TargetMode="External"/><Relationship Id="rId47" Type="http://schemas.openxmlformats.org/officeDocument/2006/relationships/hyperlink" Target="http://www4.law.cornell.edu/uscode/uscode29/usc_sup_01_29.html" TargetMode="External"/><Relationship Id="rId48" Type="http://schemas.openxmlformats.org/officeDocument/2006/relationships/hyperlink" Target="http://www4.law.cornell.edu/uscode/uscode29/usc_sec_29_00000631----000-.html" TargetMode="External"/><Relationship Id="rId49" Type="http://schemas.openxmlformats.org/officeDocument/2006/relationships/hyperlink" Target="http://www4.law.cornell.edu/uscode/uscode29/usc_sec_29_00000633---a000-.html" TargetMode="External"/><Relationship Id="rId50" Type="http://schemas.openxmlformats.org/officeDocument/2006/relationships/hyperlink" Target="http://www4.law.cornell.edu/uscode/uscode29/usc_sec_29_00000206----000-.html" TargetMode="External"/><Relationship Id="rId51" Type="http://schemas.openxmlformats.org/officeDocument/2006/relationships/hyperlink" Target="http://www4.law.cornell.edu/uscode/uscode29/usc_sec_29_00000206----000-.html#d" TargetMode="External"/><Relationship Id="rId52" Type="http://schemas.openxmlformats.org/officeDocument/2006/relationships/hyperlink" Target="http://www4.law.cornell.edu/uscode/uscode29/usc_sec_29_00000791----000-.html" TargetMode="External"/><Relationship Id="rId53" Type="http://schemas.openxmlformats.org/officeDocument/2006/relationships/hyperlink" Target="http://www.exam.gov.tw/public/data" TargetMode="External"/><Relationship Id="rId54" Type="http://schemas.openxmlformats.org/officeDocument/2006/relationships/hyperlink" Target="https://www.opm.gov/policy-data-oversight/pay-leave/claim-decisions/fair-labor-standards-act/limitation-on-which-federal-employees-may-file-an-administrative-flsa-claim-with-a-federal-agency-or-opm/" TargetMode="External"/><Relationship Id="rId55" Type="http://schemas.openxmlformats.org/officeDocument/2006/relationships/hyperlink" Target="https://www.law.cornell.edu/uscode/text/5/1214" TargetMode="External"/><Relationship Id="rId56" Type="http://schemas.openxmlformats.org/officeDocument/2006/relationships/hyperlink" Target="https://www.law.cornell.edu/uscode/text/5/1215" TargetMode="External"/><Relationship Id="rId57" Type="http://schemas.openxmlformats.org/officeDocument/2006/relationships/hyperlink" Target="https://www.law.cornell.edu/uscode/text/5/7521" TargetMode="External"/><Relationship Id="rId58" Type="http://schemas.openxmlformats.org/officeDocument/2006/relationships/hyperlink" Target="https://www.law.cornell.edu/uscode/text/5/7511-751" TargetMode="External"/><Relationship Id="rId59" Type="http://schemas.openxmlformats.org/officeDocument/2006/relationships/hyperlink" Target="https://www.law.cornell.edu/cfr/text/5/752" TargetMode="External"/><Relationship Id="rId60" Type="http://schemas.openxmlformats.org/officeDocument/2006/relationships/hyperlink" Target="https://www.law.cornell.edu/uscode/text/5/8347#d_1" TargetMode="External"/><Relationship Id="rId61" Type="http://schemas.openxmlformats.org/officeDocument/2006/relationships/hyperlink" Target="https://www.law.cornell.edu/uscode/text/5/8331" TargetMode="External"/><Relationship Id="rId62" Type="http://schemas.openxmlformats.org/officeDocument/2006/relationships/hyperlink" Target="https://www.law.cornell.edu/cfr/text/5/831" TargetMode="External"/><Relationship Id="rId63" Type="http://schemas.openxmlformats.org/officeDocument/2006/relationships/hyperlink" Target="https://www.law.cornell.edu/cfr/text/5/846" TargetMode="External"/><Relationship Id="rId64" Type="http://schemas.openxmlformats.org/officeDocument/2006/relationships/hyperlink" Target="https://www.law.cornell.edu/uscode/text/38/2014#b_1_D" TargetMode="External"/><Relationship Id="rId65" Type="http://schemas.openxmlformats.org/officeDocument/2006/relationships/hyperlink" Target="https://www.law.cornell.edu/cfr/text/5/315.806" TargetMode="External"/><Relationship Id="rId66" Type="http://schemas.openxmlformats.org/officeDocument/2006/relationships/hyperlink" Target="https://www.law.cornell.edu/uscode/text/5/4303#e" TargetMode="External"/><Relationship Id="rId67" Type="http://schemas.openxmlformats.org/officeDocument/2006/relationships/hyperlink" Target="https://www.law.cornell.edu/cfr/text/5/432" TargetMode="External"/><Relationship Id="rId68" Type="http://schemas.openxmlformats.org/officeDocument/2006/relationships/hyperlink" Target="https://www.law.cornell.edu/cfr/text/5/351.901" TargetMode="External"/><Relationship Id="rId69" Type="http://schemas.openxmlformats.org/officeDocument/2006/relationships/hyperlink" Target="https://www.law.cornell.edu/uscode/text/22/4011" TargetMode="External"/><Relationship Id="rId70" Type="http://schemas.openxmlformats.org/officeDocument/2006/relationships/hyperlink" Target="https://www.law.cornell.edu/cfr/text/5/300.104" TargetMode="External"/><Relationship Id="rId71" Type="http://schemas.openxmlformats.org/officeDocument/2006/relationships/hyperlink" Target="https://www.law.cornell.edu/uscode/text/5/5335#c" TargetMode="External"/><Relationship Id="rId72" Type="http://schemas.openxmlformats.org/officeDocument/2006/relationships/hyperlink" Target="https://www.law.cornell.edu/cfr/text/5/531.410" TargetMode="External"/><Relationship Id="rId73" Type="http://schemas.openxmlformats.org/officeDocument/2006/relationships/hyperlink" Target="https://www.law.cornell.edu/cfr/text/5/332.406" TargetMode="External"/><Relationship Id="rId74" Type="http://schemas.openxmlformats.org/officeDocument/2006/relationships/hyperlink" Target="https://www.law.cornell.edu/cfr/text/5/731.501" TargetMode="External"/><Relationship Id="rId75" Type="http://schemas.openxmlformats.org/officeDocument/2006/relationships/hyperlink" Target="https://www.law.cornell.edu/cfr/text/5/731.203" TargetMode="External"/><Relationship Id="rId76" Type="http://schemas.openxmlformats.org/officeDocument/2006/relationships/hyperlink" Target="https://www.law.cornell.edu/cfr/text/5/731.101#a" TargetMode="External"/><Relationship Id="rId77" Type="http://schemas.openxmlformats.org/officeDocument/2006/relationships/hyperlink" Target="https://www.law.cornell.edu/uscode/text/5/7543#d" TargetMode="External"/><Relationship Id="rId78" Type="http://schemas.openxmlformats.org/officeDocument/2006/relationships/hyperlink" Target="https://www.law.cornell.edu/cfr/text/5/752.605" TargetMode="External"/><Relationship Id="rId79" Type="http://schemas.openxmlformats.org/officeDocument/2006/relationships/hyperlink" Target="https://www.law.cornell.edu/uscode/text/5/3595" TargetMode="External"/><Relationship Id="rId80" Type="http://schemas.openxmlformats.org/officeDocument/2006/relationships/hyperlink" Target="https://www.law.cornell.edu/cfr/text/5/359.805" TargetMode="External"/><Relationship Id="rId81" Type="http://schemas.openxmlformats.org/officeDocument/2006/relationships/hyperlink" Target="https://www.law.cornell.edu/uscode/text/38/713" TargetMode="External"/><Relationship Id="rId82" Type="http://schemas.openxmlformats.org/officeDocument/2006/relationships/hyperlink" Target="https://www.law.cornell.edu/cfr/text/5/1210" TargetMode="External"/><Relationship Id="rId83" Type="http://schemas.openxmlformats.org/officeDocument/2006/relationships/hyperlink" Target="https://www.law.cornell.edu/cfr/text/5/330.214" TargetMode="External"/><Relationship Id="rId84" Type="http://schemas.openxmlformats.org/officeDocument/2006/relationships/hyperlink" Target="https://www.law.cornell.edu/cfr/text/5/302.501" TargetMode="External"/><Relationship Id="rId85" Type="http://schemas.openxmlformats.org/officeDocument/2006/relationships/hyperlink" Target="https://www.law.cornell.edu/cfr/text/5/352.508" TargetMode="External"/><Relationship Id="rId86" Type="http://schemas.openxmlformats.org/officeDocument/2006/relationships/hyperlink" Target="https://www.law.cornell.edu/cfr/text/5/352.209" TargetMode="External"/><Relationship Id="rId87" Type="http://schemas.openxmlformats.org/officeDocument/2006/relationships/hyperlink" Target="https://www.law.cornell.edu/cfr/text/5/352.313" TargetMode="External"/><Relationship Id="rId88" Type="http://schemas.openxmlformats.org/officeDocument/2006/relationships/hyperlink" Target="https://www.law.cornell.edu/cfr/text/5/352.707" TargetMode="External"/><Relationship Id="rId89" Type="http://schemas.openxmlformats.org/officeDocument/2006/relationships/hyperlink" Target="https://www.law.cornell.edu/cfr/text/5/352.807" TargetMode="External"/><Relationship Id="rId90" Type="http://schemas.openxmlformats.org/officeDocument/2006/relationships/hyperlink" Target="https://www.law.cornell.edu/uscode/text/5/1221#g" TargetMode="External"/><Relationship Id="rId91" Type="http://schemas.openxmlformats.org/officeDocument/2006/relationships/hyperlink" Target="https://www.law.cornell.edu/uscode/text/5/7121" TargetMode="External"/><Relationship Id="rId92" Type="http://schemas.openxmlformats.org/officeDocument/2006/relationships/hyperlink" Target="https://www.law.cornell.edu/uscode/text/5/2302#b_1" TargetMode="External"/><Relationship Id="rId93" Type="http://schemas.openxmlformats.org/officeDocument/2006/relationships/hyperlink" Target="https://www.law.cornell.edu/uscode/text/5/4303" TargetMode="External"/><Relationship Id="rId94" Type="http://schemas.openxmlformats.org/officeDocument/2006/relationships/hyperlink" Target="https://www.law.cornell.edu/uscode/text/5/7512" TargetMode="External"/><Relationship Id="rId95" Type="http://schemas.openxmlformats.org/officeDocument/2006/relationships/hyperlink" Target="https://www.law.cornell.edu/uscode/text/5/1214#a_1" TargetMode="External"/><Relationship Id="rId96" Type="http://schemas.openxmlformats.org/officeDocument/2006/relationships/hyperlink" Target="https://www.law.cornell.edu/cfr/text/5/1201.154" TargetMode="External"/><Relationship Id="rId97" Type="http://schemas.openxmlformats.org/officeDocument/2006/relationships/footer" Target="footer16.xml"/><Relationship Id="rId98" Type="http://schemas.openxmlformats.org/officeDocument/2006/relationships/footer" Target="footer17.xml"/><Relationship Id="rId99" Type="http://schemas.openxmlformats.org/officeDocument/2006/relationships/hyperlink" Target="https://www.opm.gov/policy-data-oversight/employee-relations/employee-rights-appeals/alternative-dispute-resolution/handbook.pdf" TargetMode="External"/><Relationship Id="rId100" Type="http://schemas.openxmlformats.org/officeDocument/2006/relationships/hyperlink" Target="https://osc.gov/Pages/ADR.aspx" TargetMode="External"/><Relationship Id="rId101" Type="http://schemas.openxmlformats.org/officeDocument/2006/relationships/footer" Target="footer18.xml"/><Relationship Id="rId102" Type="http://schemas.openxmlformats.org/officeDocument/2006/relationships/footer" Target="footer19.xml"/><Relationship Id="rId103" Type="http://schemas.openxmlformats.org/officeDocument/2006/relationships/footer" Target="footer20.xml"/><Relationship Id="rId104" Type="http://schemas.openxmlformats.org/officeDocument/2006/relationships/footer" Target="footer21.xml"/><Relationship Id="rId105" Type="http://schemas.openxmlformats.org/officeDocument/2006/relationships/footer" Target="footer22.xml"/><Relationship Id="rId106" Type="http://schemas.openxmlformats.org/officeDocument/2006/relationships/footer" Target="footer23.xml"/><Relationship Id="rId107" Type="http://schemas.openxmlformats.org/officeDocument/2006/relationships/hyperlink" Target="http://www.angle.com.tw/book01.asp?b_code=56MZC00401" TargetMode="External"/><Relationship Id="rId108" Type="http://schemas.openxmlformats.org/officeDocument/2006/relationships/hyperlink" Target="https://www.mohr.de/suche/suchergebnisse?tx_sgpublisher_pi1%5BauthorUid%5D=686&amp;cHash=c5afba296379b11ed89f3914700a0f53" TargetMode="External"/><Relationship Id="rId109" Type="http://schemas.openxmlformats.org/officeDocument/2006/relationships/numbering" Target="numbering.xml"/></Relationships>

</file>

<file path=word/_rels/footer8.xml.rels><?xml version="1.0" encoding="UTF-8" standalone="yes"?>
<Relationships xmlns="http://schemas.openxmlformats.org/package/2006/relationships"><Relationship Id="rId1" Type="http://schemas.openxmlformats.org/officeDocument/2006/relationships/hyperlink" Target="http://www.csptc.gov.tw/FileUpload/45-2795%5CDocuments/protect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2021-09-17T06:38:09Z</dcterms:created>
  <dcterms:modified xsi:type="dcterms:W3CDTF">2021-09-17T06:38:09Z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v3.0.1.RELEASE</vt:lpwstr>
  </property>
  <property fmtid="{D5CDD505-2E9C-101B-9397-08002B2CF9AE}" pid="3" name="LastSaved">
    <vt:filetime>2021-09-17T00:00:00Z</vt:filetime>
  </property>
</Properties>
</file>