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501C">
      <w:pPr>
        <w:pStyle w:val="1"/>
        <w:rPr>
          <w:rFonts w:hint="eastAsia"/>
        </w:rPr>
      </w:pPr>
      <w:bookmarkStart w:id="0" w:name="_Toc12653469"/>
      <w:bookmarkStart w:id="1" w:name="_Toc61809132"/>
      <w:bookmarkStart w:id="2" w:name="_GoBack"/>
      <w:bookmarkEnd w:id="2"/>
      <w:r>
        <w:rPr>
          <w:rFonts w:hint="eastAsia"/>
        </w:rPr>
        <w:t>第四章</w:t>
      </w:r>
      <w:r>
        <w:rPr>
          <w:rFonts w:hint="eastAsia"/>
        </w:rPr>
        <w:t xml:space="preserve"> </w:t>
      </w:r>
      <w:r>
        <w:rPr>
          <w:rFonts w:hint="eastAsia"/>
        </w:rPr>
        <w:t>我國保障制度復審之「人的範圍」</w:t>
      </w:r>
      <w:bookmarkEnd w:id="1"/>
    </w:p>
    <w:bookmarkEnd w:id="0"/>
    <w:p w:rsidR="00000000" w:rsidRDefault="00D8501C">
      <w:pPr>
        <w:pStyle w:val="23"/>
        <w:ind w:firstLine="560"/>
        <w:rPr>
          <w:rFonts w:hint="eastAsia"/>
        </w:rPr>
      </w:pPr>
      <w:r>
        <w:rPr>
          <w:rFonts w:hint="eastAsia"/>
        </w:rPr>
        <w:t>按所謂「公務人員」一詞，涵義甚廣</w:t>
      </w:r>
      <w:r>
        <w:rPr>
          <w:rStyle w:val="a5"/>
          <w:color w:val="000000"/>
        </w:rPr>
        <w:footnoteReference w:id="1"/>
      </w:r>
      <w:r>
        <w:rPr>
          <w:rFonts w:hint="eastAsia"/>
        </w:rPr>
        <w:t>，惟公務人員保障法對其適用對象，設有限制，故關於公務人員保障法復審範圍之認定，首應闡明者，乃本法之適用範圍，是為保障制度之「人的範圍」。換言之，公務人員必先屬於本法之適用或準用對象，其相關決定或措施，始有進一步成為復審標的之可能。</w:t>
      </w:r>
    </w:p>
    <w:p w:rsidR="00000000" w:rsidRDefault="00D8501C">
      <w:pPr>
        <w:pStyle w:val="2"/>
        <w:rPr>
          <w:rFonts w:hint="eastAsia"/>
        </w:rPr>
      </w:pPr>
      <w:bookmarkStart w:id="3" w:name="_Toc12653470"/>
      <w:bookmarkStart w:id="4" w:name="_Toc61809133"/>
      <w:r>
        <w:rPr>
          <w:rFonts w:hint="eastAsia"/>
        </w:rPr>
        <w:t>第一節</w:t>
      </w:r>
      <w:r>
        <w:rPr>
          <w:rFonts w:hint="eastAsia"/>
        </w:rPr>
        <w:t xml:space="preserve"> </w:t>
      </w:r>
      <w:r>
        <w:rPr>
          <w:rFonts w:hint="eastAsia"/>
        </w:rPr>
        <w:t>公務人員保障法之適用對象</w:t>
      </w:r>
      <w:bookmarkEnd w:id="3"/>
      <w:bookmarkEnd w:id="4"/>
    </w:p>
    <w:p w:rsidR="00000000" w:rsidRDefault="00D8501C">
      <w:pPr>
        <w:pStyle w:val="23"/>
        <w:ind w:firstLine="560"/>
        <w:rPr>
          <w:rFonts w:hint="eastAsia"/>
          <w:color w:val="000000"/>
        </w:rPr>
      </w:pPr>
      <w:r>
        <w:rPr>
          <w:rFonts w:hint="eastAsia"/>
        </w:rPr>
        <w:t>公務人員保障法第三條第一項規定：「</w:t>
      </w:r>
      <w:r>
        <w:t>本法所稱公務人員，係指法定機關依法任用之有給專任人員及公立學校編制內依法任用之職員。</w:t>
      </w:r>
      <w:r>
        <w:rPr>
          <w:rFonts w:hint="eastAsia"/>
        </w:rPr>
        <w:t>」同條第二項規定：「</w:t>
      </w:r>
      <w:r>
        <w:t>前項</w:t>
      </w:r>
      <w:r>
        <w:rPr>
          <w:rFonts w:hint="eastAsia"/>
        </w:rPr>
        <w:t>公務</w:t>
      </w:r>
      <w:r>
        <w:t>人員不包括政務</w:t>
      </w:r>
      <w:r>
        <w:rPr>
          <w:rFonts w:hint="eastAsia"/>
        </w:rPr>
        <w:t>人員及</w:t>
      </w:r>
      <w:r>
        <w:t>民選公</w:t>
      </w:r>
      <w:r>
        <w:t>職人員。</w:t>
      </w:r>
      <w:r>
        <w:rPr>
          <w:rFonts w:hint="eastAsia"/>
        </w:rPr>
        <w:t>」據此二項規定可知，公務人員保障法之適用對象，基本上為常任文官，至於隨政策成敗而進退或由總統提名經立法院同意之政務人員，例如各部會首長或監察委員</w:t>
      </w:r>
      <w:r>
        <w:rPr>
          <w:rStyle w:val="a5"/>
          <w:color w:val="000000"/>
        </w:rPr>
        <w:footnoteReference w:id="2"/>
      </w:r>
      <w:r>
        <w:rPr>
          <w:rFonts w:hint="eastAsia"/>
        </w:rPr>
        <w:t>，以及由人民所選舉之公職人員，</w:t>
      </w:r>
      <w:r>
        <w:rPr>
          <w:rFonts w:hint="eastAsia"/>
        </w:rPr>
        <w:lastRenderedPageBreak/>
        <w:t>例如縣市長，則不與焉。換言之，得為公務人員保障法適用對象者，其主要特徵為：一、依法「任用」之公務人員；二、「編制內」之公務人員；三、「現職」之公務人員；四、「教師以外」之公職人員；五、文職人員；六、「政務人員」及「民選」以外之公職人員。另本法第二十五條規定：「</w:t>
      </w:r>
      <w:r>
        <w:rPr>
          <w:rFonts w:hAnsi="細明體"/>
        </w:rPr>
        <w:t>公務人員對於服務機關或人事主管機關</w:t>
      </w:r>
      <w:r>
        <w:rPr>
          <w:rFonts w:hAnsi="細明體"/>
        </w:rPr>
        <w:t xml:space="preserve"> (</w:t>
      </w:r>
      <w:r>
        <w:rPr>
          <w:rFonts w:hAnsi="細明體"/>
        </w:rPr>
        <w:t>以下均簡稱原處分機關</w:t>
      </w:r>
      <w:r>
        <w:rPr>
          <w:rFonts w:hAnsi="細明體"/>
        </w:rPr>
        <w:t xml:space="preserve">) </w:t>
      </w:r>
      <w:r>
        <w:rPr>
          <w:rFonts w:hAnsi="細明體"/>
        </w:rPr>
        <w:t>所為之</w:t>
      </w:r>
      <w:r>
        <w:rPr>
          <w:rFonts w:hAnsi="細明體"/>
          <w:kern w:val="0"/>
        </w:rPr>
        <w:t>行政處分，認為違法或顯然不當，致損害其權利或利益者，得依本法提起復審。非現職公務人員基於其原公務人員身分之請求權遭受侵害時，亦同。公務人員已亡故者，其遺族基於該公務人員身分所生之公法上財產請求權遭受侵害時，亦得依本法規定提起復審。</w:t>
      </w:r>
      <w:r>
        <w:rPr>
          <w:rFonts w:hAnsi="細明體" w:hint="eastAsia"/>
          <w:kern w:val="0"/>
        </w:rPr>
        <w:t>」據此規定，則非現職之公務人員及公務人員之遺族，於例外情形，亦為本法適用之對象。</w:t>
      </w:r>
    </w:p>
    <w:p w:rsidR="00000000" w:rsidRDefault="00D8501C">
      <w:pPr>
        <w:pStyle w:val="3"/>
        <w:rPr>
          <w:rFonts w:hint="eastAsia"/>
          <w:color w:val="000000"/>
        </w:rPr>
      </w:pPr>
      <w:bookmarkStart w:id="5" w:name="_Toc12653471"/>
      <w:bookmarkStart w:id="6" w:name="_Toc61809134"/>
      <w:r>
        <w:rPr>
          <w:rFonts w:hint="eastAsia"/>
          <w:color w:val="000000"/>
        </w:rPr>
        <w:t>第一項</w:t>
      </w:r>
      <w:r>
        <w:rPr>
          <w:rFonts w:hint="eastAsia"/>
          <w:color w:val="000000"/>
        </w:rPr>
        <w:t xml:space="preserve"> </w:t>
      </w:r>
      <w:r>
        <w:rPr>
          <w:color w:val="000000"/>
        </w:rPr>
        <w:t>法定機關依法任用之有給專任人員</w:t>
      </w:r>
      <w:bookmarkEnd w:id="5"/>
      <w:bookmarkEnd w:id="6"/>
    </w:p>
    <w:p w:rsidR="00000000" w:rsidRDefault="00D8501C">
      <w:pPr>
        <w:pStyle w:val="4"/>
        <w:rPr>
          <w:rFonts w:hint="eastAsia"/>
        </w:rPr>
      </w:pPr>
      <w:bookmarkStart w:id="7" w:name="_Toc12653472"/>
      <w:bookmarkStart w:id="8" w:name="_Toc61809135"/>
      <w:r>
        <w:rPr>
          <w:rFonts w:hint="eastAsia"/>
        </w:rPr>
        <w:t>壹、法定機關依法任用之人員</w:t>
      </w:r>
      <w:bookmarkEnd w:id="7"/>
      <w:bookmarkEnd w:id="8"/>
    </w:p>
    <w:p w:rsidR="00000000" w:rsidRDefault="00D8501C">
      <w:pPr>
        <w:pStyle w:val="23"/>
        <w:ind w:firstLine="560"/>
      </w:pPr>
      <w:r>
        <w:rPr>
          <w:rFonts w:hint="eastAsia"/>
        </w:rPr>
        <w:t>所謂法定機關依法任用之有給專任人員，係指依公務人員任用法及其他相關任用法所「任用」的公務人員，包括審計人員任用條例、駐外外交領事人員</w:t>
      </w:r>
      <w:r>
        <w:rPr>
          <w:rFonts w:hint="eastAsia"/>
        </w:rPr>
        <w:t>任用條例、司法人員人事條例、關務人員人事條例、主計機構人員設置管理條例、政風機構人員設置條例、警察人員</w:t>
      </w:r>
      <w:r>
        <w:rPr>
          <w:rFonts w:hint="eastAsia"/>
        </w:rPr>
        <w:lastRenderedPageBreak/>
        <w:t>管理條例、人事管理條例、技術人員任用條例</w:t>
      </w:r>
      <w:r>
        <w:rPr>
          <w:rStyle w:val="a5"/>
          <w:color w:val="000000"/>
        </w:rPr>
        <w:footnoteReference w:id="3"/>
      </w:r>
      <w:r>
        <w:rPr>
          <w:rFonts w:hint="eastAsia"/>
        </w:rPr>
        <w:t>、醫事人員人事條例及蒙藏邊區人員任用條例</w:t>
      </w:r>
      <w:r>
        <w:rPr>
          <w:rStyle w:val="a5"/>
          <w:color w:val="000000"/>
        </w:rPr>
        <w:footnoteReference w:id="4"/>
      </w:r>
      <w:r>
        <w:rPr>
          <w:rFonts w:hint="eastAsia"/>
        </w:rPr>
        <w:t>等，是以，此類人員指各機關組織法規中，除政務人員及民選人員外，定有職稱及官等職等的人員</w:t>
      </w:r>
      <w:r>
        <w:t>(</w:t>
      </w:r>
      <w:r>
        <w:rPr>
          <w:rFonts w:hint="eastAsia"/>
        </w:rPr>
        <w:t>公務人員任用法施行細則第二條第一項</w:t>
      </w:r>
      <w:r>
        <w:t>)</w:t>
      </w:r>
      <w:r>
        <w:rPr>
          <w:rFonts w:hint="eastAsia"/>
        </w:rPr>
        <w:t>，包括司法人員</w:t>
      </w:r>
      <w:r>
        <w:t>(</w:t>
      </w:r>
      <w:r>
        <w:rPr>
          <w:rFonts w:hint="eastAsia"/>
        </w:rPr>
        <w:t>法官、檢察官、公設辯護人、其他司法人員，例如書記官、公證人、觀護人、法醫、法警</w:t>
      </w:r>
      <w:r>
        <w:t>)</w:t>
      </w:r>
      <w:r>
        <w:rPr>
          <w:rFonts w:hint="eastAsia"/>
        </w:rPr>
        <w:t>、關務人員</w:t>
      </w:r>
      <w:r>
        <w:t>(</w:t>
      </w:r>
      <w:r>
        <w:rPr>
          <w:rFonts w:hint="eastAsia"/>
        </w:rPr>
        <w:t>例如關務監、關務員</w:t>
      </w:r>
      <w:r>
        <w:t>)</w:t>
      </w:r>
      <w:r>
        <w:rPr>
          <w:rFonts w:hint="eastAsia"/>
        </w:rPr>
        <w:t>、主計人員</w:t>
      </w:r>
      <w:r>
        <w:t>(</w:t>
      </w:r>
      <w:r>
        <w:rPr>
          <w:rFonts w:hint="eastAsia"/>
        </w:rPr>
        <w:t>例如副主計長、主計官</w:t>
      </w:r>
      <w:r>
        <w:t>)</w:t>
      </w:r>
      <w:r>
        <w:rPr>
          <w:rFonts w:hint="eastAsia"/>
        </w:rPr>
        <w:t>、政風人員</w:t>
      </w:r>
      <w:r>
        <w:t>(</w:t>
      </w:r>
      <w:r>
        <w:rPr>
          <w:rFonts w:hint="eastAsia"/>
        </w:rPr>
        <w:t>例如政風處處長、科長</w:t>
      </w:r>
      <w:r>
        <w:t>)</w:t>
      </w:r>
      <w:r>
        <w:rPr>
          <w:rFonts w:hint="eastAsia"/>
        </w:rPr>
        <w:t>、審計</w:t>
      </w:r>
      <w:r>
        <w:rPr>
          <w:rFonts w:hint="eastAsia"/>
        </w:rPr>
        <w:t>人員</w:t>
      </w:r>
      <w:r>
        <w:t>(</w:t>
      </w:r>
      <w:r>
        <w:rPr>
          <w:rFonts w:hint="eastAsia"/>
        </w:rPr>
        <w:t>例如副審計長、審計官、稽察員</w:t>
      </w:r>
      <w:r>
        <w:t>)</w:t>
      </w:r>
      <w:r>
        <w:rPr>
          <w:rFonts w:hint="eastAsia"/>
        </w:rPr>
        <w:t>、駐外外交領事人員</w:t>
      </w:r>
      <w:r>
        <w:t>(</w:t>
      </w:r>
      <w:r>
        <w:rPr>
          <w:rFonts w:hint="eastAsia"/>
        </w:rPr>
        <w:t>例如工使、參事、總領事</w:t>
      </w:r>
      <w:r>
        <w:t>)</w:t>
      </w:r>
      <w:r>
        <w:rPr>
          <w:rFonts w:hint="eastAsia"/>
        </w:rPr>
        <w:t>、警察人員</w:t>
      </w:r>
      <w:r>
        <w:t>(</w:t>
      </w:r>
      <w:r>
        <w:rPr>
          <w:rFonts w:hint="eastAsia"/>
        </w:rPr>
        <w:t>例如警佐、警正</w:t>
      </w:r>
      <w:r>
        <w:t>)</w:t>
      </w:r>
      <w:r>
        <w:rPr>
          <w:rFonts w:hint="eastAsia"/>
        </w:rPr>
        <w:t>、醫事人員</w:t>
      </w:r>
      <w:r>
        <w:t>(</w:t>
      </w:r>
      <w:r>
        <w:rPr>
          <w:rFonts w:hint="eastAsia"/>
        </w:rPr>
        <w:t>例如公立醫院醫師</w:t>
      </w:r>
      <w:r>
        <w:rPr>
          <w:rStyle w:val="a5"/>
          <w:color w:val="000000"/>
        </w:rPr>
        <w:footnoteReference w:id="5"/>
      </w:r>
      <w:r>
        <w:rPr>
          <w:rFonts w:hint="eastAsia"/>
        </w:rPr>
        <w:t>、護士、助產士</w:t>
      </w:r>
      <w:r>
        <w:rPr>
          <w:rFonts w:hint="eastAsia"/>
        </w:rPr>
        <w:t>)</w:t>
      </w:r>
      <w:r>
        <w:rPr>
          <w:rFonts w:hint="eastAsia"/>
        </w:rPr>
        <w:t>。至於依教育人員任用條例或交通事業人員任用條例任用的人員，則屬「</w:t>
      </w:r>
      <w:r>
        <w:t>公立學校編制內依法任用之職員</w:t>
      </w:r>
      <w:r>
        <w:rPr>
          <w:rFonts w:hint="eastAsia"/>
        </w:rPr>
        <w:t>」及「公營事業依法任用之人員」，詳於後述。</w:t>
      </w:r>
    </w:p>
    <w:p w:rsidR="00000000" w:rsidRDefault="00D8501C">
      <w:pPr>
        <w:pStyle w:val="23"/>
        <w:ind w:firstLine="560"/>
        <w:rPr>
          <w:rFonts w:hint="eastAsia"/>
        </w:rPr>
      </w:pPr>
      <w:r>
        <w:rPr>
          <w:rFonts w:hint="eastAsia"/>
        </w:rPr>
        <w:t>須探討者，乃農田水利會所屬職員，是否亦屬法定機關依法任用之人員？農田水利會雖是我國目前除地方自治團體外，法律明文承認的公法人，惟實務上過去多將農田水利會視作「人民團體」</w:t>
      </w:r>
      <w:r>
        <w:t>(</w:t>
      </w:r>
      <w:r>
        <w:rPr>
          <w:rFonts w:hint="eastAsia"/>
        </w:rPr>
        <w:t>民間團體</w:t>
      </w:r>
      <w:r>
        <w:t>)</w:t>
      </w:r>
      <w:r>
        <w:rPr>
          <w:rFonts w:hint="eastAsia"/>
        </w:rPr>
        <w:t>，非屬「公務機關」，從而亦否定其所屬職員具</w:t>
      </w:r>
      <w:r>
        <w:rPr>
          <w:rFonts w:hint="eastAsia"/>
        </w:rPr>
        <w:t>有公務人員的身分</w:t>
      </w:r>
      <w:r>
        <w:rPr>
          <w:rStyle w:val="a5"/>
          <w:color w:val="000000"/>
        </w:rPr>
        <w:lastRenderedPageBreak/>
        <w:footnoteReference w:id="6"/>
      </w:r>
      <w:r>
        <w:rPr>
          <w:rFonts w:hint="eastAsia"/>
        </w:rPr>
        <w:t>。然則，農田水利會既屬公法人，且屬一種功能性「自治團體」</w:t>
      </w:r>
      <w:r>
        <w:rPr>
          <w:rStyle w:val="a5"/>
          <w:color w:val="000000"/>
        </w:rPr>
        <w:footnoteReference w:id="7"/>
      </w:r>
      <w:r>
        <w:rPr>
          <w:rFonts w:hint="eastAsia"/>
        </w:rPr>
        <w:t>，則理論上其職員亦應屬於公務人員的一環。關於農田水利會職員的任用與管理，目前農委會依農田水利會組織通則第二十二條授權定有「臺灣省農田水利會人事管理規則」，以資規範，其一方面對於職員任用的資格、職稱、等級、薪給及任用程序，設有規定，其中有關退休、撫卹亦多參照公務人員相關規定，自此而言，其似可歸類為依法任用的人員。惟他方面，管理規則第六十七條規定：「</w:t>
      </w:r>
      <w:r>
        <w:t>水利會職員應依勞工保險法規之規定，參加勞工保險</w:t>
      </w:r>
      <w:r>
        <w:rPr>
          <w:rFonts w:hint="eastAsia"/>
        </w:rPr>
        <w:t>。」則又將之視為私法的勞動契約關係，由此觀</w:t>
      </w:r>
      <w:r>
        <w:rPr>
          <w:rFonts w:hint="eastAsia"/>
        </w:rPr>
        <w:t>之，我國對於農田水利會的組織屬性，似仍未跳脫「人民團體」的窠臼，致其所屬職員未能納入公務人員保障體系，殊有檢討的必要。</w:t>
      </w:r>
    </w:p>
    <w:p w:rsidR="00000000" w:rsidRDefault="00D8501C">
      <w:pPr>
        <w:pStyle w:val="4"/>
        <w:rPr>
          <w:rFonts w:hint="eastAsia"/>
        </w:rPr>
      </w:pPr>
      <w:bookmarkStart w:id="9" w:name="_Toc12653474"/>
      <w:bookmarkStart w:id="10" w:name="_Toc61809136"/>
      <w:r>
        <w:rPr>
          <w:rFonts w:hint="eastAsia"/>
        </w:rPr>
        <w:t>貳、軍職人員？</w:t>
      </w:r>
      <w:bookmarkEnd w:id="9"/>
      <w:bookmarkEnd w:id="10"/>
    </w:p>
    <w:p w:rsidR="00000000" w:rsidRDefault="00D8501C">
      <w:pPr>
        <w:pStyle w:val="23"/>
        <w:ind w:firstLine="560"/>
      </w:pPr>
      <w:r>
        <w:rPr>
          <w:rFonts w:hint="eastAsia"/>
        </w:rPr>
        <w:t>按公務人員保障法第三條所稱「公務人員」，主要是指依法「任用或派用」的人員，亦即依公務人員任用法或公務人員派用條例等規定所任用或派用之人員，而此等法律的適用對象，皆不包括軍職人員，此等人員的任官或任職，目前係依照陸海空軍軍官士官任官條</w:t>
      </w:r>
      <w:r>
        <w:rPr>
          <w:rFonts w:hint="eastAsia"/>
        </w:rPr>
        <w:lastRenderedPageBreak/>
        <w:t>例、陸海空軍軍官士官任職條例等有關規定，且其主管機關為國防部，故不屬於公務人員保障法的適用對象</w:t>
      </w:r>
      <w:r>
        <w:rPr>
          <w:rStyle w:val="a5"/>
          <w:color w:val="000000"/>
        </w:rPr>
        <w:footnoteReference w:id="8"/>
      </w:r>
      <w:r>
        <w:rPr>
          <w:rFonts w:hint="eastAsia"/>
        </w:rPr>
        <w:t>，關於其權益救濟的問題，係依訴願及行政訴訟程序</w:t>
      </w:r>
      <w:r>
        <w:rPr>
          <w:rStyle w:val="a5"/>
          <w:color w:val="000000"/>
        </w:rPr>
        <w:footnoteReference w:id="9"/>
      </w:r>
      <w:r>
        <w:rPr>
          <w:rFonts w:hint="eastAsia"/>
        </w:rPr>
        <w:t>。不過，</w:t>
      </w:r>
      <w:r>
        <w:t>退伍軍職人員</w:t>
      </w:r>
      <w:r>
        <w:rPr>
          <w:rFonts w:hint="eastAsia"/>
        </w:rPr>
        <w:t>若</w:t>
      </w:r>
      <w:r>
        <w:t>轉任公務人員</w:t>
      </w:r>
      <w:r>
        <w:rPr>
          <w:rFonts w:hint="eastAsia"/>
        </w:rPr>
        <w:t>，則屬公務人員保障法的適用對象，例如該等人員</w:t>
      </w:r>
      <w:r>
        <w:t>重行退休時，</w:t>
      </w:r>
      <w:r>
        <w:rPr>
          <w:rFonts w:hint="eastAsia"/>
        </w:rPr>
        <w:t>遇有</w:t>
      </w:r>
      <w:r>
        <w:t>已領取退伍金軍職年資</w:t>
      </w:r>
      <w:r>
        <w:rPr>
          <w:rFonts w:hint="eastAsia"/>
        </w:rPr>
        <w:t>是否應與</w:t>
      </w:r>
      <w:r>
        <w:t>轉任後公務人員退休（職、伍）年資合併計算</w:t>
      </w:r>
      <w:r>
        <w:rPr>
          <w:rFonts w:hint="eastAsia"/>
        </w:rPr>
        <w:t>的問題時</w:t>
      </w:r>
      <w:r>
        <w:rPr>
          <w:rStyle w:val="a5"/>
          <w:color w:val="000000"/>
        </w:rPr>
        <w:footnoteReference w:id="10"/>
      </w:r>
      <w:r>
        <w:rPr>
          <w:rFonts w:hint="eastAsia"/>
        </w:rPr>
        <w:t>，得依本法提起復審，以資救濟。又如向國防部請求核發服役年資證明而遭否准時，亦得以「國防部」為對象依本法提起救濟</w:t>
      </w:r>
      <w:r>
        <w:rPr>
          <w:rStyle w:val="a5"/>
          <w:color w:val="000000"/>
        </w:rPr>
        <w:footnoteReference w:id="11"/>
      </w:r>
      <w:r>
        <w:rPr>
          <w:rFonts w:hint="eastAsia"/>
        </w:rPr>
        <w:t>。</w:t>
      </w:r>
    </w:p>
    <w:p w:rsidR="00000000" w:rsidRDefault="00D8501C">
      <w:pPr>
        <w:pStyle w:val="3"/>
        <w:rPr>
          <w:rFonts w:hint="eastAsia"/>
          <w:color w:val="000000"/>
        </w:rPr>
      </w:pPr>
      <w:bookmarkStart w:id="11" w:name="_Toc12653477"/>
      <w:bookmarkStart w:id="12" w:name="_Toc61809137"/>
      <w:r>
        <w:rPr>
          <w:rFonts w:hint="eastAsia"/>
          <w:color w:val="000000"/>
        </w:rPr>
        <w:t>第二項</w:t>
      </w:r>
      <w:r>
        <w:rPr>
          <w:rFonts w:hint="eastAsia"/>
          <w:color w:val="000000"/>
        </w:rPr>
        <w:t xml:space="preserve"> </w:t>
      </w:r>
      <w:r>
        <w:rPr>
          <w:rFonts w:hint="eastAsia"/>
          <w:color w:val="000000"/>
        </w:rPr>
        <w:t>公</w:t>
      </w:r>
      <w:r>
        <w:rPr>
          <w:color w:val="000000"/>
        </w:rPr>
        <w:t>立學校編制內依法任用之職員</w:t>
      </w:r>
      <w:bookmarkEnd w:id="11"/>
      <w:bookmarkEnd w:id="12"/>
    </w:p>
    <w:p w:rsidR="00000000" w:rsidRDefault="00D8501C">
      <w:pPr>
        <w:pStyle w:val="23"/>
        <w:ind w:firstLine="560"/>
        <w:rPr>
          <w:rFonts w:hint="eastAsia"/>
        </w:rPr>
      </w:pPr>
      <w:r>
        <w:rPr>
          <w:rFonts w:hint="eastAsia"/>
        </w:rPr>
        <w:t>「</w:t>
      </w:r>
      <w:r>
        <w:t>公立學校編制內依法任用之職員</w:t>
      </w:r>
      <w:r>
        <w:rPr>
          <w:rFonts w:hint="eastAsia"/>
        </w:rPr>
        <w:t>」，係指依教育人員任用條例所任用的職員，即一般所稱「學校職員」。按教育人員任用條例所稱「教育人員」，係指公立各級學校校長、教師、職員、社會教育機構專業人員及</w:t>
      </w:r>
      <w:r>
        <w:rPr>
          <w:rFonts w:hint="eastAsia"/>
        </w:rPr>
        <w:t>學術研究機構研究人員</w:t>
      </w:r>
      <w:r>
        <w:t>(</w:t>
      </w:r>
      <w:r>
        <w:rPr>
          <w:rFonts w:hint="eastAsia"/>
        </w:rPr>
        <w:t>教育人員任用條例第二條</w:t>
      </w:r>
      <w:r>
        <w:t>)</w:t>
      </w:r>
      <w:r>
        <w:rPr>
          <w:rFonts w:hint="eastAsia"/>
        </w:rPr>
        <w:t>。其中</w:t>
      </w:r>
      <w:r>
        <w:lastRenderedPageBreak/>
        <w:t>所稱「學校職員」</w:t>
      </w:r>
      <w:r>
        <w:rPr>
          <w:rFonts w:hint="eastAsia"/>
        </w:rPr>
        <w:t>者，</w:t>
      </w:r>
      <w:r>
        <w:t>依教育人員任用條例施行細則第二十一條規定，指各級學校編制內辦理學校行政工作及一般技術工作之專任人員</w:t>
      </w:r>
      <w:r>
        <w:rPr>
          <w:rStyle w:val="a5"/>
          <w:color w:val="000000"/>
        </w:rPr>
        <w:footnoteReference w:id="12"/>
      </w:r>
      <w:r>
        <w:rPr>
          <w:rFonts w:hint="eastAsia"/>
        </w:rPr>
        <w:t>。學校職員的任用，分別適用公務人員任用法或技術人員任用條例的規定</w:t>
      </w:r>
      <w:r>
        <w:t>(</w:t>
      </w:r>
      <w:r>
        <w:rPr>
          <w:rFonts w:hint="eastAsia"/>
        </w:rPr>
        <w:t>教育人員任用條例第二十一條第一項</w:t>
      </w:r>
      <w:r>
        <w:t>)</w:t>
      </w:r>
      <w:r>
        <w:rPr>
          <w:rFonts w:hint="eastAsia"/>
        </w:rPr>
        <w:t>，是以，此類人員實與前述依法任用的人員，並無不同。</w:t>
      </w:r>
    </w:p>
    <w:p w:rsidR="00000000" w:rsidRDefault="00D8501C">
      <w:pPr>
        <w:pStyle w:val="23"/>
        <w:ind w:firstLine="560"/>
      </w:pPr>
      <w:r>
        <w:rPr>
          <w:rFonts w:hint="eastAsia"/>
        </w:rPr>
        <w:t>相對而言，公立學校的教師，係依法「聘任」的人員，</w:t>
      </w:r>
      <w:r>
        <w:t>不屬於公務員服務法第二十四條所稱之公務員</w:t>
      </w:r>
      <w:r>
        <w:rPr>
          <w:rStyle w:val="a5"/>
        </w:rPr>
        <w:footnoteReference w:id="13"/>
      </w:r>
      <w:r>
        <w:rPr>
          <w:rFonts w:hint="eastAsia"/>
        </w:rPr>
        <w:t>，關於其資格、聘用程序，乃至於救濟問題，係於教育人員任用法及教師法中有所規範，與一般公務員體系有所</w:t>
      </w:r>
      <w:r>
        <w:rPr>
          <w:rFonts w:hint="eastAsia"/>
        </w:rPr>
        <w:t>區別，即所謂「公教分途」，故其不在公務人員保障法的適用範圍，應屬當然。有問題者，乃公立學校校長的救濟問題，若從上述規定的文義以觀，其並非學校職員</w:t>
      </w:r>
      <w:r>
        <w:rPr>
          <w:rStyle w:val="a5"/>
          <w:color w:val="000000"/>
        </w:rPr>
        <w:footnoteReference w:id="14"/>
      </w:r>
      <w:r>
        <w:rPr>
          <w:rFonts w:hint="eastAsia"/>
        </w:rPr>
        <w:t>，同時亦非教師法的適用對象，故其權利救濟應循訴願及行政訴訟為之</w:t>
      </w:r>
      <w:r>
        <w:rPr>
          <w:rStyle w:val="a5"/>
          <w:color w:val="000000"/>
        </w:rPr>
        <w:footnoteReference w:id="15"/>
      </w:r>
      <w:r>
        <w:rPr>
          <w:rFonts w:hint="eastAsia"/>
        </w:rPr>
        <w:t>。同樣情形亦及於大學、獨立學院及專科學校的「助教」及「軍訓人員」。按助教過去為教師的一種</w:t>
      </w:r>
      <w:r>
        <w:rPr>
          <w:rStyle w:val="a5"/>
          <w:color w:val="000000"/>
        </w:rPr>
        <w:footnoteReference w:id="16"/>
      </w:r>
      <w:r>
        <w:rPr>
          <w:rFonts w:hint="eastAsia"/>
        </w:rPr>
        <w:t>，目前則被劃出教師的範疇，而由學校聘任之</w:t>
      </w:r>
      <w:r>
        <w:t>(</w:t>
      </w:r>
      <w:r>
        <w:rPr>
          <w:rFonts w:hint="eastAsia"/>
        </w:rPr>
        <w:t>教育人員</w:t>
      </w:r>
      <w:r>
        <w:rPr>
          <w:rFonts w:hint="eastAsia"/>
        </w:rPr>
        <w:lastRenderedPageBreak/>
        <w:t>任用條例第十四條、第十五條</w:t>
      </w:r>
      <w:r>
        <w:t>)</w:t>
      </w:r>
      <w:r>
        <w:rPr>
          <w:rFonts w:hint="eastAsia"/>
        </w:rPr>
        <w:t>。而學校軍訓人員</w:t>
      </w:r>
      <w:r>
        <w:t>（教官）</w:t>
      </w:r>
      <w:r>
        <w:rPr>
          <w:rFonts w:hint="eastAsia"/>
        </w:rPr>
        <w:t>的</w:t>
      </w:r>
      <w:r>
        <w:t>遴選、訓練、介派、任免、晉任與晉支</w:t>
      </w:r>
      <w:r>
        <w:rPr>
          <w:rFonts w:hint="eastAsia"/>
        </w:rPr>
        <w:t>，則係依</w:t>
      </w:r>
      <w:r>
        <w:t>「高級中等以上學校軍訓人員人事管理作業規定」，而該作業規定係依據教</w:t>
      </w:r>
      <w:r>
        <w:t>育部組織法、大學法、高級中等以上學校學生軍訓實施辦法，以及國防、教育相關法規訂定，並非依據公務人員相關任用法令訂定</w:t>
      </w:r>
      <w:r>
        <w:rPr>
          <w:rStyle w:val="a5"/>
          <w:color w:val="000000"/>
        </w:rPr>
        <w:footnoteReference w:id="17"/>
      </w:r>
      <w:r>
        <w:rPr>
          <w:rFonts w:hint="eastAsia"/>
        </w:rPr>
        <w:t>，亦非屬公立學校依法任用的職員。是類人員既非教師，亦非學校職員，其似應比照校長的情形，循訴願及行政訴訟途徑救濟之。</w:t>
      </w:r>
    </w:p>
    <w:p w:rsidR="00000000" w:rsidRDefault="00D8501C">
      <w:pPr>
        <w:pStyle w:val="23"/>
        <w:ind w:firstLine="560"/>
        <w:rPr>
          <w:rFonts w:hint="eastAsia"/>
        </w:rPr>
      </w:pPr>
      <w:r>
        <w:rPr>
          <w:rFonts w:hint="eastAsia"/>
        </w:rPr>
        <w:t>與一般學校的軍訓人員應予區別者，乃</w:t>
      </w:r>
      <w:r>
        <w:t>中央警察大學、臺灣警察專科學校</w:t>
      </w:r>
      <w:r>
        <w:rPr>
          <w:rFonts w:hint="eastAsia"/>
        </w:rPr>
        <w:t>的</w:t>
      </w:r>
      <w:r>
        <w:t>教官，</w:t>
      </w:r>
      <w:r>
        <w:rPr>
          <w:rFonts w:hint="eastAsia"/>
        </w:rPr>
        <w:t>此類人員</w:t>
      </w:r>
      <w:r>
        <w:t>係從事警察教育</w:t>
      </w:r>
      <w:r>
        <w:rPr>
          <w:rFonts w:hint="eastAsia"/>
        </w:rPr>
        <w:t>的</w:t>
      </w:r>
      <w:r>
        <w:t>警察人員，其任用</w:t>
      </w:r>
      <w:r>
        <w:rPr>
          <w:rFonts w:hint="eastAsia"/>
        </w:rPr>
        <w:t>係依</w:t>
      </w:r>
      <w:r>
        <w:t>警察人員管理條例</w:t>
      </w:r>
      <w:r>
        <w:rPr>
          <w:rFonts w:hint="eastAsia"/>
        </w:rPr>
        <w:t>及</w:t>
      </w:r>
      <w:r>
        <w:t>警察教育條例規定辦理</w:t>
      </w:r>
      <w:r>
        <w:rPr>
          <w:rFonts w:hint="eastAsia"/>
        </w:rPr>
        <w:t>，為依法任用的公務人員，故屬於公務人員保障法的適用對象</w:t>
      </w:r>
      <w:r>
        <w:t>。</w:t>
      </w:r>
      <w:r>
        <w:rPr>
          <w:rFonts w:hint="eastAsia"/>
        </w:rPr>
        <w:t>是以，若涉及</w:t>
      </w:r>
      <w:r>
        <w:t>「教官專業加給」</w:t>
      </w:r>
      <w:r>
        <w:rPr>
          <w:rFonts w:hint="eastAsia"/>
        </w:rPr>
        <w:t>的爭議，自得提起復審，以資救濟</w:t>
      </w:r>
      <w:r>
        <w:rPr>
          <w:rStyle w:val="a5"/>
          <w:color w:val="000000"/>
        </w:rPr>
        <w:footnoteReference w:id="18"/>
      </w:r>
      <w:r>
        <w:rPr>
          <w:rFonts w:hint="eastAsia"/>
        </w:rPr>
        <w:t>。</w:t>
      </w:r>
    </w:p>
    <w:p w:rsidR="00000000" w:rsidRDefault="00D8501C">
      <w:pPr>
        <w:pStyle w:val="3"/>
        <w:rPr>
          <w:rFonts w:hint="eastAsia"/>
        </w:rPr>
      </w:pPr>
      <w:bookmarkStart w:id="13" w:name="_Toc12653475"/>
      <w:bookmarkStart w:id="14" w:name="_Toc61809138"/>
      <w:r>
        <w:rPr>
          <w:rFonts w:hint="eastAsia"/>
        </w:rPr>
        <w:t>第三項</w:t>
      </w:r>
      <w:r>
        <w:rPr>
          <w:rFonts w:hint="eastAsia"/>
        </w:rPr>
        <w:t xml:space="preserve"> </w:t>
      </w:r>
      <w:r>
        <w:rPr>
          <w:rFonts w:hint="eastAsia"/>
        </w:rPr>
        <w:t>已辭職、退休或遭資遣之公務人員</w:t>
      </w:r>
      <w:bookmarkEnd w:id="13"/>
      <w:r>
        <w:rPr>
          <w:rFonts w:hint="eastAsia"/>
        </w:rPr>
        <w:t>（非現職公務人員）</w:t>
      </w:r>
      <w:bookmarkEnd w:id="14"/>
    </w:p>
    <w:p w:rsidR="00000000" w:rsidRDefault="00D8501C">
      <w:pPr>
        <w:pStyle w:val="23"/>
        <w:ind w:firstLine="560"/>
        <w:rPr>
          <w:rFonts w:hint="eastAsia"/>
        </w:rPr>
      </w:pPr>
      <w:r>
        <w:rPr>
          <w:rFonts w:hint="eastAsia"/>
        </w:rPr>
        <w:t>本法係以「現職」公務人員為保障對象，故已辭職之公務人員</w:t>
      </w:r>
      <w:r>
        <w:rPr>
          <w:rStyle w:val="a5"/>
          <w:color w:val="000000"/>
        </w:rPr>
        <w:footnoteReference w:id="19"/>
      </w:r>
      <w:r>
        <w:rPr>
          <w:rFonts w:hint="eastAsia"/>
        </w:rPr>
        <w:t>、退休之公務人員及遭資遣之公務人員</w:t>
      </w:r>
      <w:r>
        <w:rPr>
          <w:rStyle w:val="a5"/>
          <w:color w:val="000000"/>
        </w:rPr>
        <w:footnoteReference w:id="20"/>
      </w:r>
      <w:r>
        <w:rPr>
          <w:rFonts w:hint="eastAsia"/>
        </w:rPr>
        <w:t>，原則上，應無</w:t>
      </w:r>
      <w:r>
        <w:t>依</w:t>
      </w:r>
      <w:r>
        <w:rPr>
          <w:rFonts w:hint="eastAsia"/>
        </w:rPr>
        <w:t>本法</w:t>
      </w:r>
      <w:r>
        <w:t>所定程</w:t>
      </w:r>
      <w:r>
        <w:lastRenderedPageBreak/>
        <w:t>序提起救濟</w:t>
      </w:r>
      <w:r>
        <w:rPr>
          <w:rFonts w:hint="eastAsia"/>
        </w:rPr>
        <w:t>之餘地</w:t>
      </w:r>
      <w:r>
        <w:rPr>
          <w:rStyle w:val="a5"/>
          <w:color w:val="000000"/>
        </w:rPr>
        <w:footnoteReference w:id="21"/>
      </w:r>
      <w:r>
        <w:rPr>
          <w:rFonts w:hint="eastAsia"/>
        </w:rPr>
        <w:t>。惟</w:t>
      </w:r>
      <w:r>
        <w:t>非現職人員基於原公務人員身分所生</w:t>
      </w:r>
      <w:r>
        <w:rPr>
          <w:rFonts w:hint="eastAsia"/>
        </w:rPr>
        <w:t>之</w:t>
      </w:r>
      <w:r>
        <w:t>請求權，如退休金、退休年資或公保養老給付等事項有所爭議，</w:t>
      </w:r>
      <w:r>
        <w:rPr>
          <w:rFonts w:hint="eastAsia"/>
        </w:rPr>
        <w:t>亦即</w:t>
      </w:r>
      <w:r>
        <w:t>對任職期間</w:t>
      </w:r>
      <w:r>
        <w:rPr>
          <w:rFonts w:hint="eastAsia"/>
        </w:rPr>
        <w:t>之</w:t>
      </w:r>
      <w:r>
        <w:t>薪俸或退休金、養老給付、資遣給與</w:t>
      </w:r>
      <w:r>
        <w:rPr>
          <w:rFonts w:hint="eastAsia"/>
        </w:rPr>
        <w:t>之</w:t>
      </w:r>
      <w:r>
        <w:t>支領有所爭議，仍</w:t>
      </w:r>
      <w:r>
        <w:rPr>
          <w:rFonts w:hint="eastAsia"/>
        </w:rPr>
        <w:t>得</w:t>
      </w:r>
      <w:r>
        <w:t>依公務人員保障法</w:t>
      </w:r>
      <w:r>
        <w:rPr>
          <w:rFonts w:hint="eastAsia"/>
        </w:rPr>
        <w:t>之</w:t>
      </w:r>
      <w:r>
        <w:t>規定辦理</w:t>
      </w:r>
      <w:r>
        <w:rPr>
          <w:rStyle w:val="a5"/>
          <w:color w:val="000000"/>
        </w:rPr>
        <w:footnoteReference w:id="22"/>
      </w:r>
      <w:r>
        <w:t>。</w:t>
      </w:r>
      <w:r>
        <w:rPr>
          <w:rFonts w:hint="eastAsia"/>
        </w:rPr>
        <w:t>為避免爭議，新法於第二十五條第一項後段規定：「非現職公務人員基於其原公務人員身分之請求權遭受侵害時，亦同。」據此，非現職公務人員，包</w:t>
      </w:r>
      <w:r>
        <w:rPr>
          <w:rFonts w:hint="eastAsia"/>
        </w:rPr>
        <w:t>括已辭職、退休或遭資遣之公務人員，對於其原公務人員身分所生之請求權，得依本法提起復審，謀求救濟。例如</w:t>
      </w:r>
      <w:r>
        <w:t>退休公務人員如因原任職期間執行職務涉訟或遭受侵害者，自得依規定向其原任職機關申請核發延聘律師費用</w:t>
      </w:r>
      <w:r>
        <w:rPr>
          <w:rFonts w:hint="eastAsia"/>
        </w:rPr>
        <w:t>，如遭</w:t>
      </w:r>
      <w:r>
        <w:t>拒絕給予輔助</w:t>
      </w:r>
      <w:r>
        <w:rPr>
          <w:rFonts w:hint="eastAsia"/>
        </w:rPr>
        <w:t>，均得依本法提起救濟</w:t>
      </w:r>
      <w:r>
        <w:rPr>
          <w:rStyle w:val="a5"/>
          <w:color w:val="000000"/>
        </w:rPr>
        <w:footnoteReference w:id="23"/>
      </w:r>
      <w:r>
        <w:rPr>
          <w:rFonts w:hint="eastAsia"/>
        </w:rPr>
        <w:t>。至於退休人員請領自願遷讓眷舍搬遷補助費</w:t>
      </w:r>
      <w:r>
        <w:rPr>
          <w:rStyle w:val="a5"/>
          <w:color w:val="000000"/>
        </w:rPr>
        <w:footnoteReference w:id="24"/>
      </w:r>
      <w:r>
        <w:rPr>
          <w:rFonts w:hint="eastAsia"/>
        </w:rPr>
        <w:t>，或遭資遣人員就任職期間之商調事件有所爭議</w:t>
      </w:r>
      <w:r>
        <w:rPr>
          <w:rStyle w:val="a5"/>
          <w:color w:val="000000"/>
        </w:rPr>
        <w:footnoteReference w:id="25"/>
      </w:r>
      <w:r>
        <w:rPr>
          <w:rFonts w:hint="eastAsia"/>
        </w:rPr>
        <w:t>，則與原公務人員身分無關，非屬本法適用對象。</w:t>
      </w:r>
    </w:p>
    <w:p w:rsidR="00000000" w:rsidRDefault="00D8501C">
      <w:pPr>
        <w:pStyle w:val="23"/>
        <w:ind w:firstLine="560"/>
        <w:rPr>
          <w:rFonts w:hint="eastAsia"/>
        </w:rPr>
      </w:pPr>
      <w:r>
        <w:rPr>
          <w:rFonts w:hint="eastAsia"/>
        </w:rPr>
        <w:t>存有爭議者，乃公務員因辭職而遭服務機關以「服務未滿法定年限」為由要求賠償，於離職後，該公務員請求返還賠償金，究應依本</w:t>
      </w:r>
      <w:r>
        <w:rPr>
          <w:rFonts w:hint="eastAsia"/>
        </w:rPr>
        <w:lastRenderedPageBreak/>
        <w:t>法提起救濟，抑或循訴願案件救</w:t>
      </w:r>
      <w:r>
        <w:rPr>
          <w:rFonts w:hint="eastAsia"/>
        </w:rPr>
        <w:t>濟，保訓會曾認為此項請求並非離卸現職公務員基於身分之請求權事項，故非屬本法之保障對象</w:t>
      </w:r>
      <w:r>
        <w:rPr>
          <w:rStyle w:val="a5"/>
          <w:color w:val="000000"/>
        </w:rPr>
        <w:footnoteReference w:id="26"/>
      </w:r>
      <w:r>
        <w:rPr>
          <w:rFonts w:hint="eastAsia"/>
        </w:rPr>
        <w:t>。此項見解是否妥適，頗值商榷，蓋系爭賠償金之請求是否適法，繫於當事人服務是否屆滿法定期間，以及得否以「服務未滿法定期間」為由要求賠償，凡此均與該公務員之任職基礎有關，故仍應屬於本法之適用範圍。</w:t>
      </w:r>
    </w:p>
    <w:p w:rsidR="00000000" w:rsidRDefault="00D8501C">
      <w:pPr>
        <w:pStyle w:val="3"/>
        <w:rPr>
          <w:rFonts w:hint="eastAsia"/>
        </w:rPr>
      </w:pPr>
      <w:bookmarkStart w:id="15" w:name="_Toc61809139"/>
      <w:r>
        <w:rPr>
          <w:rFonts w:hint="eastAsia"/>
        </w:rPr>
        <w:t>第四項</w:t>
      </w:r>
      <w:r>
        <w:rPr>
          <w:rFonts w:hint="eastAsia"/>
        </w:rPr>
        <w:t xml:space="preserve"> </w:t>
      </w:r>
      <w:r>
        <w:rPr>
          <w:rFonts w:hint="eastAsia"/>
        </w:rPr>
        <w:t>公務人員之遺族</w:t>
      </w:r>
      <w:bookmarkEnd w:id="15"/>
    </w:p>
    <w:p w:rsidR="00000000" w:rsidRDefault="00D8501C">
      <w:pPr>
        <w:pStyle w:val="23"/>
        <w:ind w:firstLine="560"/>
        <w:rPr>
          <w:rFonts w:ascii="新細明體" w:hAnsi="Verdana" w:hint="eastAsia"/>
        </w:rPr>
      </w:pPr>
      <w:r>
        <w:rPr>
          <w:rFonts w:hint="eastAsia"/>
          <w:color w:val="000000"/>
        </w:rPr>
        <w:t>公務人員亡故者，其與國家間之公務員法律關係即告終止，至於其遺族之照顧，則屬另一法律關係，原無適用本法之餘地。又亡故公務人員身前因身分所生之公法上財產請求權，若有遭受侵害之情形，雖亦屬公務人員權益事項而應為本法</w:t>
      </w:r>
      <w:r>
        <w:rPr>
          <w:rFonts w:hint="eastAsia"/>
          <w:color w:val="000000"/>
        </w:rPr>
        <w:t>適用範圍所及，惟因該公務人員既已死亡，其遺族復不具公務人員身分，故此類爭議以往係依訴願程序處理。為免割裂有關公務人員權益爭執事項之救濟程序，新法於第二十五條增列第二項，明定：「公務人員已亡故者，其遺族基於該公務人員身分所生之公法上財產請求權遭受侵害時，亦得依本法規定提起復審。」用以統一有關公務人員權益爭執事項之救濟程序。</w:t>
      </w:r>
    </w:p>
    <w:p w:rsidR="00000000" w:rsidRDefault="00D8501C">
      <w:pPr>
        <w:pStyle w:val="23"/>
        <w:ind w:firstLine="560"/>
        <w:rPr>
          <w:rFonts w:ascii="新細明體" w:hAnsi="Verdana" w:hint="eastAsia"/>
        </w:rPr>
      </w:pPr>
      <w:r>
        <w:rPr>
          <w:rFonts w:hint="eastAsia"/>
          <w:color w:val="000000"/>
        </w:rPr>
        <w:t>本項之適用須注意如下三點：</w:t>
      </w:r>
    </w:p>
    <w:p w:rsidR="00000000" w:rsidRDefault="00D8501C">
      <w:pPr>
        <w:pStyle w:val="23"/>
        <w:ind w:firstLine="560"/>
        <w:rPr>
          <w:rFonts w:hint="eastAsia"/>
        </w:rPr>
      </w:pPr>
      <w:r>
        <w:rPr>
          <w:rFonts w:hint="eastAsia"/>
        </w:rPr>
        <w:t>一、遺族得依本法提起復審者，係基於該公務人員身分所生之公法上財產請求權，至於該遺族本身之撫卹爭議，仍應循訴願程序處理</w:t>
      </w:r>
      <w:r>
        <w:rPr>
          <w:rStyle w:val="a5"/>
          <w:color w:val="000000"/>
        </w:rPr>
        <w:footnoteReference w:id="27"/>
      </w:r>
      <w:r>
        <w:rPr>
          <w:rFonts w:hint="eastAsia"/>
        </w:rPr>
        <w:t>。</w:t>
      </w:r>
    </w:p>
    <w:p w:rsidR="00000000" w:rsidRDefault="00D8501C">
      <w:pPr>
        <w:pStyle w:val="23"/>
        <w:ind w:firstLine="560"/>
        <w:rPr>
          <w:rFonts w:ascii="新細明體" w:hAnsi="Verdana" w:hint="eastAsia"/>
        </w:rPr>
      </w:pPr>
      <w:r>
        <w:rPr>
          <w:rFonts w:hint="eastAsia"/>
          <w:color w:val="000000"/>
        </w:rPr>
        <w:t>二、該公務人員身分所生之公法上財產請求</w:t>
      </w:r>
      <w:r>
        <w:rPr>
          <w:rFonts w:hint="eastAsia"/>
          <w:color w:val="000000"/>
        </w:rPr>
        <w:t>權，須為其遺族所得繼承者。反之，若屬該公務人員之一身專屬權利者，似無由其遺族代為請求之餘地。</w:t>
      </w:r>
    </w:p>
    <w:p w:rsidR="00000000" w:rsidRDefault="00D8501C">
      <w:pPr>
        <w:pStyle w:val="23"/>
        <w:ind w:firstLine="560"/>
        <w:rPr>
          <w:rFonts w:ascii="新細明體" w:hAnsi="Verdana" w:hint="eastAsia"/>
        </w:rPr>
      </w:pPr>
      <w:r>
        <w:rPr>
          <w:rFonts w:hint="eastAsia"/>
          <w:color w:val="000000"/>
        </w:rPr>
        <w:t>三、該公務人員身分所生之公法上財產請求權，須已由服務機關或人事主管機關作成行政處分，而欲予撤銷（撤銷復審程序），或須由服務機關或人事主管機關作成行政處分，而欲請求其作成者（課予義務復審程序），始有提起復審之可能。至於單純請求財產之給付，則應直接依行政訴訟法第八條第一項提起一般給付訴訟，非本法所定復審程序之適用範圍。</w:t>
      </w:r>
    </w:p>
    <w:p w:rsidR="00000000" w:rsidRDefault="00D8501C">
      <w:pPr>
        <w:pStyle w:val="2"/>
        <w:rPr>
          <w:rFonts w:hint="eastAsia"/>
          <w:color w:val="000000"/>
        </w:rPr>
      </w:pPr>
      <w:bookmarkStart w:id="16" w:name="_Toc12653478"/>
      <w:bookmarkStart w:id="17" w:name="_Toc61809140"/>
      <w:r>
        <w:rPr>
          <w:rFonts w:hint="eastAsia"/>
          <w:color w:val="000000"/>
        </w:rPr>
        <w:t>第二節</w:t>
      </w:r>
      <w:r>
        <w:rPr>
          <w:rFonts w:hint="eastAsia"/>
          <w:color w:val="000000"/>
        </w:rPr>
        <w:t xml:space="preserve"> </w:t>
      </w:r>
      <w:r>
        <w:rPr>
          <w:rFonts w:hint="eastAsia"/>
          <w:color w:val="000000"/>
        </w:rPr>
        <w:t>準用對象</w:t>
      </w:r>
      <w:bookmarkEnd w:id="16"/>
      <w:bookmarkEnd w:id="17"/>
    </w:p>
    <w:p w:rsidR="00000000" w:rsidRDefault="00D8501C">
      <w:pPr>
        <w:pStyle w:val="23"/>
        <w:ind w:firstLine="560"/>
        <w:rPr>
          <w:rFonts w:hint="eastAsia"/>
        </w:rPr>
      </w:pPr>
      <w:r>
        <w:rPr>
          <w:rFonts w:hint="eastAsia"/>
        </w:rPr>
        <w:t>公務人員保障法第一百零二條規定：</w:t>
      </w:r>
      <w:r>
        <w:rPr>
          <w:rFonts w:hAnsi="細明體"/>
        </w:rPr>
        <w:t>下列人員準用本法之規定：</w:t>
      </w:r>
    </w:p>
    <w:p w:rsidR="00000000" w:rsidRDefault="00D8501C">
      <w:pPr>
        <w:pStyle w:val="23"/>
        <w:ind w:firstLine="560"/>
        <w:rPr>
          <w:rFonts w:ascii="新細明體" w:hAnsi="Verdana" w:hint="eastAsia"/>
        </w:rPr>
      </w:pPr>
      <w:r>
        <w:rPr>
          <w:rFonts w:ascii="細明體" w:eastAsia="細明體" w:hAnsi="細明體"/>
          <w:kern w:val="0"/>
        </w:rPr>
        <w:t>一</w:t>
      </w:r>
      <w:r>
        <w:rPr>
          <w:rFonts w:ascii="細明體" w:eastAsia="細明體" w:hAnsi="細明體"/>
          <w:kern w:val="0"/>
        </w:rPr>
        <w:t xml:space="preserve">  </w:t>
      </w:r>
      <w:r>
        <w:rPr>
          <w:rFonts w:ascii="細明體" w:eastAsia="細明體" w:hAnsi="細明體"/>
          <w:kern w:val="0"/>
        </w:rPr>
        <w:t>教育人員任用條例公</w:t>
      </w:r>
      <w:r>
        <w:rPr>
          <w:rFonts w:ascii="細明體" w:eastAsia="細明體" w:hAnsi="細明體"/>
          <w:kern w:val="0"/>
        </w:rPr>
        <w:t>布施行前已進用未經銓敘合格之公立學校職員。</w:t>
      </w:r>
    </w:p>
    <w:p w:rsidR="00000000" w:rsidRDefault="00D8501C">
      <w:pPr>
        <w:pStyle w:val="23"/>
        <w:ind w:firstLine="560"/>
        <w:rPr>
          <w:rFonts w:ascii="新細明體" w:hAnsi="Verdana" w:hint="eastAsia"/>
        </w:rPr>
      </w:pPr>
      <w:r>
        <w:rPr>
          <w:rFonts w:ascii="細明體" w:eastAsia="細明體" w:hAnsi="細明體"/>
          <w:kern w:val="0"/>
        </w:rPr>
        <w:t>二</w:t>
      </w:r>
      <w:r>
        <w:rPr>
          <w:rFonts w:ascii="細明體" w:eastAsia="細明體" w:hAnsi="細明體"/>
          <w:kern w:val="0"/>
        </w:rPr>
        <w:t xml:space="preserve">  </w:t>
      </w:r>
      <w:r>
        <w:rPr>
          <w:rFonts w:ascii="細明體" w:eastAsia="細明體" w:hAnsi="細明體"/>
          <w:kern w:val="0"/>
        </w:rPr>
        <w:t>私立學校改制為公立學校未具任用資格之留用人員。</w:t>
      </w:r>
    </w:p>
    <w:p w:rsidR="00000000" w:rsidRDefault="00D8501C">
      <w:pPr>
        <w:pStyle w:val="23"/>
        <w:ind w:firstLine="560"/>
        <w:rPr>
          <w:rFonts w:ascii="新細明體" w:hAnsi="Verdana" w:hint="eastAsia"/>
        </w:rPr>
      </w:pPr>
      <w:r>
        <w:rPr>
          <w:rFonts w:ascii="細明體" w:eastAsia="細明體" w:hAnsi="細明體"/>
          <w:kern w:val="0"/>
        </w:rPr>
        <w:t>三</w:t>
      </w:r>
      <w:r>
        <w:rPr>
          <w:rFonts w:ascii="細明體" w:eastAsia="細明體" w:hAnsi="細明體"/>
          <w:kern w:val="0"/>
        </w:rPr>
        <w:t xml:space="preserve">  </w:t>
      </w:r>
      <w:r>
        <w:rPr>
          <w:rFonts w:ascii="細明體" w:eastAsia="細明體" w:hAnsi="細明體"/>
          <w:kern w:val="0"/>
        </w:rPr>
        <w:t>公營事業依法任用之人員。</w:t>
      </w:r>
    </w:p>
    <w:p w:rsidR="00000000" w:rsidRDefault="00D8501C">
      <w:pPr>
        <w:pStyle w:val="23"/>
        <w:ind w:firstLine="560"/>
        <w:rPr>
          <w:rFonts w:ascii="新細明體" w:hAnsi="Verdana" w:hint="eastAsia"/>
        </w:rPr>
      </w:pPr>
      <w:r>
        <w:rPr>
          <w:rFonts w:ascii="細明體" w:eastAsia="細明體" w:hAnsi="細明體"/>
          <w:kern w:val="0"/>
        </w:rPr>
        <w:t>四</w:t>
      </w:r>
      <w:r>
        <w:rPr>
          <w:rFonts w:ascii="細明體" w:eastAsia="細明體" w:hAnsi="細明體"/>
          <w:kern w:val="0"/>
        </w:rPr>
        <w:t xml:space="preserve">  </w:t>
      </w:r>
      <w:r>
        <w:rPr>
          <w:rFonts w:ascii="細明體" w:eastAsia="細明體" w:hAnsi="細明體"/>
          <w:kern w:val="0"/>
        </w:rPr>
        <w:t>各機關依法派用、聘用、聘任、僱用或留用人員。</w:t>
      </w:r>
    </w:p>
    <w:p w:rsidR="00000000" w:rsidRDefault="00D8501C">
      <w:pPr>
        <w:pStyle w:val="23"/>
        <w:ind w:firstLine="560"/>
        <w:rPr>
          <w:rFonts w:ascii="新細明體" w:hAnsi="Verdana" w:hint="eastAsia"/>
        </w:rPr>
      </w:pPr>
      <w:r>
        <w:rPr>
          <w:kern w:val="0"/>
        </w:rPr>
        <w:t>五</w:t>
      </w:r>
      <w:r>
        <w:rPr>
          <w:kern w:val="0"/>
        </w:rPr>
        <w:t xml:space="preserve">  </w:t>
      </w:r>
      <w:r>
        <w:rPr>
          <w:kern w:val="0"/>
        </w:rPr>
        <w:t>應各種公務人員考試錄取占法定機關、公立學校編制職缺參加學習或訓練之人員。</w:t>
      </w:r>
    </w:p>
    <w:p w:rsidR="00000000" w:rsidRDefault="00D8501C">
      <w:pPr>
        <w:pStyle w:val="23"/>
        <w:ind w:firstLine="560"/>
        <w:rPr>
          <w:rFonts w:ascii="新細明體" w:hAnsi="Verdana" w:hint="eastAsia"/>
        </w:rPr>
      </w:pPr>
      <w:r>
        <w:rPr>
          <w:rFonts w:ascii="細明體" w:eastAsia="細明體" w:hAnsi="細明體" w:hint="eastAsia"/>
          <w:kern w:val="0"/>
        </w:rPr>
        <w:t>茲分述如下：</w:t>
      </w:r>
    </w:p>
    <w:p w:rsidR="00000000" w:rsidRDefault="00D8501C">
      <w:pPr>
        <w:pStyle w:val="3"/>
        <w:ind w:left="981" w:hanging="981"/>
        <w:rPr>
          <w:rFonts w:hint="eastAsia"/>
          <w:color w:val="000000"/>
        </w:rPr>
      </w:pPr>
      <w:bookmarkStart w:id="18" w:name="_Toc12653479"/>
      <w:bookmarkStart w:id="19" w:name="_Toc61809141"/>
      <w:r>
        <w:rPr>
          <w:rFonts w:hint="eastAsia"/>
          <w:color w:val="000000"/>
        </w:rPr>
        <w:t>第一項</w:t>
      </w:r>
      <w:r>
        <w:rPr>
          <w:rFonts w:hint="eastAsia"/>
          <w:color w:val="000000"/>
        </w:rPr>
        <w:t xml:space="preserve"> </w:t>
      </w:r>
      <w:r>
        <w:rPr>
          <w:rFonts w:hint="eastAsia"/>
          <w:color w:val="000000"/>
        </w:rPr>
        <w:t>教</w:t>
      </w:r>
      <w:r>
        <w:rPr>
          <w:color w:val="000000"/>
        </w:rPr>
        <w:t>育人員任用條例公布施行前已進用未經銓敘合格之公立學校職員</w:t>
      </w:r>
      <w:bookmarkEnd w:id="18"/>
      <w:bookmarkEnd w:id="19"/>
    </w:p>
    <w:p w:rsidR="00000000" w:rsidRDefault="00D8501C">
      <w:pPr>
        <w:pStyle w:val="23"/>
        <w:ind w:firstLine="560"/>
        <w:rPr>
          <w:rFonts w:hint="eastAsia"/>
        </w:rPr>
      </w:pPr>
      <w:r>
        <w:rPr>
          <w:rFonts w:hint="eastAsia"/>
        </w:rPr>
        <w:t>此一準用規定，源於大法官解釋釋字第二七八號解釋，謂：「</w:t>
      </w:r>
      <w:r>
        <w:t>中華民國七十九年十二月十九日修正公布之教育人員任用條例第二十一條規定，學校職員之任用資格，應經學校行政人員考試及格</w:t>
      </w:r>
      <w:r>
        <w:t>或經高普考試相當類科考試及格，與憲法第八十五條所定公務人員非經考試及格不得任用之意旨相符。同條關於在該條例施行前已遴用之各類學校現任職員，其任用資格</w:t>
      </w:r>
      <w:r>
        <w:rPr>
          <w:rFonts w:hint="eastAsia"/>
        </w:rPr>
        <w:t>『</w:t>
      </w:r>
      <w:r>
        <w:t>適用各該原有關法令</w:t>
      </w:r>
      <w:r>
        <w:rPr>
          <w:rFonts w:hint="eastAsia"/>
        </w:rPr>
        <w:t>』</w:t>
      </w:r>
      <w:r>
        <w:t>之規定，並不能使未經考試及格者取得與考試及格者相同之公務人員任用資格，因之，僅能繼續在原學校任職。考試院對此類學校職員，仍得以考試定其資格</w:t>
      </w:r>
      <w:r>
        <w:rPr>
          <w:rFonts w:hint="eastAsia"/>
        </w:rPr>
        <w:t>」。而依教育人員任用條例第二十一條第二項規定，此類人員的任用資格適用原有關法令規定，「並得在各學校間調任」。惟大法官釋字第四</w:t>
      </w:r>
      <w:r>
        <w:rPr>
          <w:rFonts w:ascii="新細明體" w:hint="eastAsia"/>
        </w:rPr>
        <w:t>○</w:t>
      </w:r>
      <w:r>
        <w:rPr>
          <w:rFonts w:hint="eastAsia"/>
        </w:rPr>
        <w:t>五號解釋以此項規定</w:t>
      </w:r>
      <w:r>
        <w:t>使未經考試及格者與取得公務人員任用資格者之法律地位幾近相同，</w:t>
      </w:r>
      <w:r>
        <w:t>與憲法第八十五條、第七條及前開解釋意旨不符，</w:t>
      </w:r>
      <w:r>
        <w:rPr>
          <w:rFonts w:hint="eastAsia"/>
        </w:rPr>
        <w:t>而宣告其失其效力。由是可知，此類人員的地位猶如臨時人員，有關其權益保障，亦以「繼續在原學校任職」為前提。</w:t>
      </w:r>
    </w:p>
    <w:p w:rsidR="00000000" w:rsidRDefault="00D8501C">
      <w:pPr>
        <w:pStyle w:val="3"/>
        <w:rPr>
          <w:rFonts w:hint="eastAsia"/>
        </w:rPr>
      </w:pPr>
      <w:bookmarkStart w:id="20" w:name="_Toc61809142"/>
      <w:r>
        <w:rPr>
          <w:rFonts w:hint="eastAsia"/>
        </w:rPr>
        <w:t>第二項</w:t>
      </w:r>
      <w:r>
        <w:rPr>
          <w:rFonts w:hint="eastAsia"/>
        </w:rPr>
        <w:t xml:space="preserve"> </w:t>
      </w:r>
      <w:r>
        <w:rPr>
          <w:rFonts w:hint="eastAsia"/>
        </w:rPr>
        <w:t>私立學校改制為公立學校未具任用資格之留用人員</w:t>
      </w:r>
      <w:bookmarkEnd w:id="20"/>
    </w:p>
    <w:p w:rsidR="00000000" w:rsidRDefault="00D8501C">
      <w:pPr>
        <w:pStyle w:val="23"/>
        <w:ind w:firstLine="560"/>
        <w:rPr>
          <w:rFonts w:hint="eastAsia"/>
        </w:rPr>
      </w:pPr>
      <w:r>
        <w:rPr>
          <w:rFonts w:hint="eastAsia"/>
        </w:rPr>
        <w:t>教育人員任用條例公佈施行後，有私立學校因捐贈而改制為公立學校，為保障其留用人員，依教育部八十八年十二月十七日台八八人二字第八八一六○三四一號函之意旨，將此等人員列為本法準用之對象。</w:t>
      </w:r>
    </w:p>
    <w:p w:rsidR="00000000" w:rsidRDefault="00D8501C">
      <w:pPr>
        <w:pStyle w:val="3"/>
        <w:rPr>
          <w:rFonts w:hint="eastAsia"/>
          <w:color w:val="000000"/>
        </w:rPr>
      </w:pPr>
      <w:bookmarkStart w:id="21" w:name="_Toc12653480"/>
      <w:bookmarkStart w:id="22" w:name="_Toc61809143"/>
      <w:r>
        <w:rPr>
          <w:rFonts w:hint="eastAsia"/>
          <w:color w:val="000000"/>
        </w:rPr>
        <w:t>第三項</w:t>
      </w:r>
      <w:r>
        <w:rPr>
          <w:rFonts w:hint="eastAsia"/>
          <w:color w:val="000000"/>
        </w:rPr>
        <w:t xml:space="preserve"> </w:t>
      </w:r>
      <w:r>
        <w:rPr>
          <w:color w:val="000000"/>
        </w:rPr>
        <w:t>公營事業依法任用之人員</w:t>
      </w:r>
      <w:bookmarkEnd w:id="21"/>
      <w:bookmarkEnd w:id="22"/>
    </w:p>
    <w:p w:rsidR="00000000" w:rsidRDefault="00D8501C">
      <w:pPr>
        <w:pStyle w:val="23"/>
        <w:ind w:firstLine="560"/>
        <w:rPr>
          <w:rFonts w:hint="eastAsia"/>
        </w:rPr>
      </w:pPr>
      <w:r>
        <w:rPr>
          <w:rFonts w:hint="eastAsia"/>
        </w:rPr>
        <w:t>公營事業，乃指由各級政府設置或控有過半數股份，以從事私經濟活動為主之組織體，其組織形態大體有四</w:t>
      </w:r>
      <w:r>
        <w:rPr>
          <w:rFonts w:hint="eastAsia"/>
        </w:rPr>
        <w:t>種：一、政府獨資經營之事業。貳、各級政府合營之事業。三、依事業組織特別法之規定，由政府與人民合資經營之事業。四、依公司法之規定，由政府與人民合資經營而政府資本超過百分之五十以上之事業</w:t>
      </w:r>
      <w:r>
        <w:rPr>
          <w:rStyle w:val="a5"/>
          <w:color w:val="000000"/>
        </w:rPr>
        <w:footnoteReference w:id="28"/>
      </w:r>
      <w:r>
        <w:rPr>
          <w:rFonts w:hint="eastAsia"/>
        </w:rPr>
        <w:t>。</w:t>
      </w:r>
    </w:p>
    <w:p w:rsidR="00000000" w:rsidRDefault="00D8501C">
      <w:pPr>
        <w:pStyle w:val="23"/>
        <w:ind w:firstLine="560"/>
        <w:rPr>
          <w:rFonts w:hint="eastAsia"/>
        </w:rPr>
      </w:pPr>
      <w:r>
        <w:rPr>
          <w:rFonts w:hint="eastAsia"/>
          <w:color w:val="000000"/>
        </w:rPr>
        <w:t>其次，所稱「依法任用之人員」</w:t>
      </w:r>
      <w:r>
        <w:rPr>
          <w:rStyle w:val="a5"/>
          <w:color w:val="000000"/>
        </w:rPr>
        <w:footnoteReference w:id="29"/>
      </w:r>
      <w:r>
        <w:rPr>
          <w:rFonts w:hint="eastAsia"/>
          <w:color w:val="000000"/>
        </w:rPr>
        <w:t>，其中</w:t>
      </w:r>
      <w:r>
        <w:rPr>
          <w:rFonts w:hint="eastAsia"/>
        </w:rPr>
        <w:t>「依法」者，目前主要是指依「主計機構人員設置管理條例」、「人事管理條例」、「政風機構人員設置條例」及「警察人員管理條例」所任用的主計人員、人事人員、政風人員及警察人員</w:t>
      </w:r>
      <w:r>
        <w:rPr>
          <w:rStyle w:val="a5"/>
        </w:rPr>
        <w:footnoteReference w:id="30"/>
      </w:r>
      <w:r>
        <w:rPr>
          <w:rFonts w:hint="eastAsia"/>
        </w:rPr>
        <w:t>。此外，依「交通事業人員任用條例」所任用的人員</w:t>
      </w:r>
      <w:r>
        <w:rPr>
          <w:rStyle w:val="a5"/>
        </w:rPr>
        <w:footnoteReference w:id="31"/>
      </w:r>
      <w:r>
        <w:rPr>
          <w:rFonts w:hint="eastAsia"/>
        </w:rPr>
        <w:t>，亦屬之。所不同者，乃據此條例規定，</w:t>
      </w:r>
      <w:r>
        <w:t>交通事業人員</w:t>
      </w:r>
      <w:r>
        <w:rPr>
          <w:rFonts w:hint="eastAsia"/>
        </w:rPr>
        <w:t>係</w:t>
      </w:r>
      <w:r>
        <w:t>採</w:t>
      </w:r>
      <w:r>
        <w:rPr>
          <w:rFonts w:hint="eastAsia"/>
        </w:rPr>
        <w:t>「</w:t>
      </w:r>
      <w:r>
        <w:t>資位職務分立制</w:t>
      </w:r>
      <w:r>
        <w:rPr>
          <w:rFonts w:hint="eastAsia"/>
        </w:rPr>
        <w:t>」</w:t>
      </w:r>
      <w:r>
        <w:t>，</w:t>
      </w:r>
      <w:r>
        <w:t>資位受有保障，同類職務，可以調任</w:t>
      </w:r>
      <w:r>
        <w:t>(</w:t>
      </w:r>
      <w:r>
        <w:rPr>
          <w:rFonts w:hint="eastAsia"/>
        </w:rPr>
        <w:t>交通事業人員任用條例第三條</w:t>
      </w:r>
      <w:r>
        <w:t>)</w:t>
      </w:r>
      <w:r>
        <w:rPr>
          <w:rFonts w:hint="eastAsia"/>
        </w:rPr>
        <w:t>；</w:t>
      </w:r>
      <w:r>
        <w:t>資位分</w:t>
      </w:r>
      <w:r>
        <w:rPr>
          <w:rFonts w:hint="eastAsia"/>
        </w:rPr>
        <w:t>為</w:t>
      </w:r>
      <w:r>
        <w:t>二類：一</w:t>
      </w:r>
      <w:r>
        <w:rPr>
          <w:rFonts w:hint="eastAsia"/>
        </w:rPr>
        <w:t>、</w:t>
      </w:r>
      <w:r>
        <w:t>業務類：業務長、副業務長、高級業務員、業務員、業務佐、業務士。</w:t>
      </w:r>
      <w:r>
        <w:rPr>
          <w:rFonts w:hint="eastAsia"/>
        </w:rPr>
        <w:t>二、</w:t>
      </w:r>
      <w:r>
        <w:t>技術類：技術長、副技術長、高級技術員、技術員、技術佐、技術士</w:t>
      </w:r>
      <w:r>
        <w:t>(</w:t>
      </w:r>
      <w:r>
        <w:rPr>
          <w:rFonts w:hint="eastAsia"/>
        </w:rPr>
        <w:t>交通事業人員任用條例第三條</w:t>
      </w:r>
      <w:r>
        <w:t>)</w:t>
      </w:r>
      <w:r>
        <w:t>。</w:t>
      </w:r>
      <w:r>
        <w:rPr>
          <w:rFonts w:hint="eastAsia"/>
        </w:rPr>
        <w:t>例如</w:t>
      </w:r>
      <w:r>
        <w:t>中華電信股份有限公司台灣中區電信分公司南台中營運處專員</w:t>
      </w:r>
      <w:r>
        <w:rPr>
          <w:rStyle w:val="a5"/>
          <w:color w:val="000000"/>
        </w:rPr>
        <w:footnoteReference w:id="32"/>
      </w:r>
      <w:r>
        <w:rPr>
          <w:rFonts w:hint="eastAsia"/>
        </w:rPr>
        <w:t>，或臺灣汽車股份有限公司士級以上有資位人員</w:t>
      </w:r>
      <w:r>
        <w:rPr>
          <w:rStyle w:val="a5"/>
          <w:color w:val="000000"/>
        </w:rPr>
        <w:footnoteReference w:id="33"/>
      </w:r>
      <w:r>
        <w:rPr>
          <w:rFonts w:hint="eastAsia"/>
        </w:rPr>
        <w:t>，或</w:t>
      </w:r>
      <w:r>
        <w:t>交通部郵政總局臺灣南區郵政管理局工作員</w:t>
      </w:r>
      <w:r>
        <w:rPr>
          <w:rStyle w:val="a5"/>
          <w:color w:val="000000"/>
        </w:rPr>
        <w:footnoteReference w:id="34"/>
      </w:r>
      <w:r>
        <w:rPr>
          <w:rFonts w:hint="eastAsia"/>
          <w:color w:val="000000"/>
        </w:rPr>
        <w:t>。</w:t>
      </w:r>
      <w:r>
        <w:rPr>
          <w:rFonts w:hint="eastAsia"/>
        </w:rPr>
        <w:t>此類人員在性質上雖與前述依法任用的人員類同，惟其服務機構非法定行政機關，故本法將之列為「準用」對象</w:t>
      </w:r>
      <w:r>
        <w:rPr>
          <w:rStyle w:val="a5"/>
        </w:rPr>
        <w:footnoteReference w:id="35"/>
      </w:r>
      <w:r>
        <w:rPr>
          <w:rFonts w:hint="eastAsia"/>
        </w:rPr>
        <w:t>。</w:t>
      </w:r>
    </w:p>
    <w:p w:rsidR="00000000" w:rsidRDefault="00D8501C">
      <w:pPr>
        <w:pStyle w:val="23"/>
        <w:ind w:firstLine="560"/>
        <w:rPr>
          <w:rFonts w:hint="eastAsia"/>
        </w:rPr>
      </w:pPr>
      <w:r>
        <w:rPr>
          <w:rFonts w:hint="eastAsia"/>
        </w:rPr>
        <w:t>另須說明者，在現行</w:t>
      </w:r>
      <w:r>
        <w:rPr>
          <w:rFonts w:hint="eastAsia"/>
        </w:rPr>
        <w:t>之交通事業中，郵政及電信事業係由行政機關改制而來，換言之，郵電事業人員原多屬依法任用之公務人員。此等人員於改制後若繼續留用，但非屬資位之人員，其得否準用本法之規定，非無疑問。按</w:t>
      </w:r>
      <w:r>
        <w:t>民國</w:t>
      </w:r>
      <w:r>
        <w:rPr>
          <w:rFonts w:hint="eastAsia"/>
        </w:rPr>
        <w:t>九十二</w:t>
      </w:r>
      <w:r>
        <w:t xml:space="preserve"> </w:t>
      </w:r>
      <w:r>
        <w:t>年</w:t>
      </w:r>
      <w:r>
        <w:rPr>
          <w:rFonts w:hint="eastAsia"/>
        </w:rPr>
        <w:t>二</w:t>
      </w:r>
      <w:r>
        <w:t>月</w:t>
      </w:r>
      <w:r>
        <w:rPr>
          <w:rFonts w:hint="eastAsia"/>
        </w:rPr>
        <w:t>七</w:t>
      </w:r>
      <w:r>
        <w:t>日公布</w:t>
      </w:r>
      <w:r>
        <w:rPr>
          <w:rFonts w:hint="eastAsia"/>
        </w:rPr>
        <w:t>之</w:t>
      </w:r>
      <w:r>
        <w:rPr>
          <w:color w:val="000000"/>
        </w:rPr>
        <w:t>交通部郵電事業人員退休撫卹條例</w:t>
      </w:r>
      <w:r>
        <w:rPr>
          <w:rStyle w:val="a5"/>
          <w:color w:val="000000"/>
        </w:rPr>
        <w:footnoteReference w:id="36"/>
      </w:r>
      <w:r>
        <w:rPr>
          <w:rFonts w:hint="eastAsia"/>
          <w:color w:val="000000"/>
        </w:rPr>
        <w:t>第三十五條第一項規定：「</w:t>
      </w:r>
      <w:r>
        <w:t>郵電事業非資位現職人員於本條例施行前，原得依交通部所屬郵電事業人</w:t>
      </w:r>
      <w:r>
        <w:rPr>
          <w:kern w:val="0"/>
        </w:rPr>
        <w:t>員退休規則、交通事業人員撫卹規則相關規定辦理退休、撫卹、撫慰者，其退休、撫卹、撫慰之條件，給與及權利喪失、停止、終止等相關事項之</w:t>
      </w:r>
      <w:r>
        <w:rPr>
          <w:rFonts w:ascii="新細明體" w:hAnsi="新細明體"/>
          <w:kern w:val="0"/>
        </w:rPr>
        <w:t>法令規定，比照原有之相關規定，由交通部另定之。</w:t>
      </w:r>
      <w:r>
        <w:rPr>
          <w:rFonts w:ascii="新細明體" w:hAnsi="新細明體" w:hint="eastAsia"/>
        </w:rPr>
        <w:t>」據此規定，</w:t>
      </w:r>
      <w:r>
        <w:t>郵</w:t>
      </w:r>
      <w:r>
        <w:t>電事業非資位現職人員原得依交通部所屬郵電事業人</w:t>
      </w:r>
      <w:r>
        <w:rPr>
          <w:kern w:val="0"/>
        </w:rPr>
        <w:t>員退休規則</w:t>
      </w:r>
      <w:r>
        <w:rPr>
          <w:rFonts w:hint="eastAsia"/>
          <w:kern w:val="0"/>
        </w:rPr>
        <w:t>等</w:t>
      </w:r>
      <w:r>
        <w:rPr>
          <w:kern w:val="0"/>
        </w:rPr>
        <w:t>相關規定辦理退休、撫卹、撫慰者，</w:t>
      </w:r>
      <w:r>
        <w:rPr>
          <w:rFonts w:hint="eastAsia"/>
          <w:kern w:val="0"/>
        </w:rPr>
        <w:t>即得「</w:t>
      </w:r>
      <w:r>
        <w:rPr>
          <w:rFonts w:ascii="新細明體" w:hAnsi="新細明體"/>
          <w:kern w:val="0"/>
        </w:rPr>
        <w:t>比照</w:t>
      </w:r>
      <w:r>
        <w:rPr>
          <w:rFonts w:ascii="新細明體" w:hAnsi="新細明體" w:hint="eastAsia"/>
          <w:kern w:val="0"/>
        </w:rPr>
        <w:t>」</w:t>
      </w:r>
      <w:r>
        <w:rPr>
          <w:rFonts w:ascii="新細明體" w:hAnsi="新細明體"/>
          <w:kern w:val="0"/>
        </w:rPr>
        <w:t>原有之相關規定</w:t>
      </w:r>
      <w:r>
        <w:rPr>
          <w:rStyle w:val="a5"/>
          <w:rFonts w:ascii="新細明體" w:hAnsi="新細明體"/>
          <w:kern w:val="0"/>
        </w:rPr>
        <w:footnoteReference w:id="37"/>
      </w:r>
      <w:r>
        <w:rPr>
          <w:rFonts w:ascii="新細明體" w:hAnsi="新細明體" w:hint="eastAsia"/>
          <w:kern w:val="0"/>
        </w:rPr>
        <w:t>，則其所生之權益爭議，亦應準用本法之規定救濟之。</w:t>
      </w:r>
    </w:p>
    <w:p w:rsidR="00000000" w:rsidRDefault="00D8501C">
      <w:pPr>
        <w:pStyle w:val="23"/>
        <w:ind w:firstLine="560"/>
        <w:rPr>
          <w:rFonts w:hint="eastAsia"/>
        </w:rPr>
      </w:pPr>
      <w:r>
        <w:rPr>
          <w:rFonts w:hint="eastAsia"/>
        </w:rPr>
        <w:t>較值探討之問題是，上開交通事業人員任用條例的適用對象，主要是交通部所屬事業機構人員，惟所謂「公營事業」，並非僅「交通事業」一種，於中央尚有如中國石油、中國造船、台灣糖業、台灣鹽業等經濟部所屬公營事業，或是如</w:t>
      </w:r>
      <w:r>
        <w:t>第一商業銀行</w:t>
      </w:r>
      <w:r>
        <w:rPr>
          <w:rFonts w:hint="eastAsia"/>
        </w:rPr>
        <w:t>、台灣銀行等財政部所屬公營事業；於地方則有如臺灣省自來水公司。此等機構從業人員的進用及管理，目前係依</w:t>
      </w:r>
      <w:r>
        <w:t>「經濟部所屬事業機構人事管</w:t>
      </w:r>
      <w:r>
        <w:t>理準則」</w:t>
      </w:r>
      <w:r>
        <w:rPr>
          <w:rFonts w:hint="eastAsia"/>
        </w:rPr>
        <w:t>，或</w:t>
      </w:r>
      <w:r>
        <w:t>「財政部所屬國營金融保險事業機構人事管理準則」及「財政部所屬國營金融保險事業機構用人費薪給管理辦法」</w:t>
      </w:r>
      <w:r>
        <w:rPr>
          <w:rFonts w:hint="eastAsia"/>
        </w:rPr>
        <w:t>，或「臺灣省地區省</w:t>
      </w:r>
      <w:r>
        <w:t>(</w:t>
      </w:r>
      <w:r>
        <w:rPr>
          <w:rFonts w:hint="eastAsia"/>
        </w:rPr>
        <w:t>市</w:t>
      </w:r>
      <w:r>
        <w:t>)</w:t>
      </w:r>
      <w:r>
        <w:rPr>
          <w:rFonts w:hint="eastAsia"/>
        </w:rPr>
        <w:t>營事業機構人員遴用暫行辦法」等</w:t>
      </w:r>
      <w:r>
        <w:t>規定</w:t>
      </w:r>
      <w:r>
        <w:rPr>
          <w:rFonts w:hint="eastAsia"/>
        </w:rPr>
        <w:t>辦理，實務上認為，此類人員</w:t>
      </w:r>
      <w:r>
        <w:t>非屬公務人員保障法第三十三條第二款規定所稱「依法任用」之人員，故無法依據公務人員保障法所定程序，尋求救濟</w:t>
      </w:r>
      <w:r>
        <w:rPr>
          <w:rStyle w:val="a5"/>
          <w:color w:val="000000"/>
        </w:rPr>
        <w:footnoteReference w:id="38"/>
      </w:r>
      <w:r>
        <w:rPr>
          <w:rFonts w:hint="eastAsia"/>
        </w:rPr>
        <w:t>。</w:t>
      </w:r>
    </w:p>
    <w:p w:rsidR="00000000" w:rsidRDefault="00D8501C">
      <w:pPr>
        <w:pStyle w:val="23"/>
        <w:ind w:firstLine="560"/>
        <w:rPr>
          <w:rFonts w:hint="eastAsia"/>
        </w:rPr>
      </w:pPr>
      <w:r>
        <w:rPr>
          <w:rFonts w:hint="eastAsia"/>
        </w:rPr>
        <w:t>此項見解是否妥適，頗值商榷，蓋依公務人員任用法第三十三條規定，公營事業人員的任用，另以法律定之，故嚴格而言，公營事業人員亦應屬依法任用人員的一種，且應有法律的依據</w:t>
      </w:r>
      <w:r>
        <w:rPr>
          <w:rStyle w:val="a5"/>
          <w:color w:val="000000"/>
        </w:rPr>
        <w:footnoteReference w:id="39"/>
      </w:r>
      <w:r>
        <w:rPr>
          <w:rFonts w:hint="eastAsia"/>
        </w:rPr>
        <w:t>。惟截至目前為止，除交通事業人員的任用有法</w:t>
      </w:r>
      <w:r>
        <w:rPr>
          <w:rFonts w:hint="eastAsia"/>
        </w:rPr>
        <w:t>律上依據外，餘皆僅以「職權命令」予以規範，是否僅因其無法律依據，即否定其為公務人員保障法的準用對象，值得思量。況且，目前公營事業的董事長亦多係依上開準則任用</w:t>
      </w:r>
      <w:r>
        <w:rPr>
          <w:rStyle w:val="a5"/>
          <w:color w:val="000000"/>
        </w:rPr>
        <w:footnoteReference w:id="40"/>
      </w:r>
      <w:r>
        <w:rPr>
          <w:rFonts w:hint="eastAsia"/>
        </w:rPr>
        <w:t>。是以，本文認為，此等人員亦應在準用之列，以符本法制定之宗旨</w:t>
      </w:r>
      <w:r>
        <w:rPr>
          <w:rStyle w:val="a5"/>
          <w:color w:val="000000"/>
        </w:rPr>
        <w:footnoteReference w:id="41"/>
      </w:r>
      <w:r>
        <w:rPr>
          <w:rFonts w:hint="eastAsia"/>
        </w:rPr>
        <w:t>。</w:t>
      </w:r>
    </w:p>
    <w:p w:rsidR="00000000" w:rsidRDefault="00D8501C">
      <w:pPr>
        <w:pStyle w:val="3"/>
        <w:rPr>
          <w:color w:val="000000"/>
        </w:rPr>
      </w:pPr>
      <w:bookmarkStart w:id="23" w:name="_Toc12653481"/>
      <w:bookmarkStart w:id="24" w:name="_Toc61809144"/>
      <w:r>
        <w:rPr>
          <w:rFonts w:hint="eastAsia"/>
          <w:color w:val="000000"/>
        </w:rPr>
        <w:t>第四項</w:t>
      </w:r>
      <w:r>
        <w:rPr>
          <w:rFonts w:hint="eastAsia"/>
          <w:color w:val="000000"/>
        </w:rPr>
        <w:t xml:space="preserve"> </w:t>
      </w:r>
      <w:r>
        <w:rPr>
          <w:rFonts w:hint="eastAsia"/>
          <w:color w:val="000000"/>
        </w:rPr>
        <w:t>各</w:t>
      </w:r>
      <w:r>
        <w:rPr>
          <w:color w:val="000000"/>
        </w:rPr>
        <w:t>機關依法</w:t>
      </w:r>
      <w:r>
        <w:rPr>
          <w:rFonts w:hint="eastAsia"/>
          <w:color w:val="000000"/>
        </w:rPr>
        <w:t>派用、</w:t>
      </w:r>
      <w:r>
        <w:rPr>
          <w:color w:val="000000"/>
        </w:rPr>
        <w:t>聘用</w:t>
      </w:r>
      <w:r>
        <w:rPr>
          <w:rFonts w:hint="eastAsia"/>
          <w:color w:val="000000"/>
        </w:rPr>
        <w:t>、聘任</w:t>
      </w:r>
      <w:r>
        <w:rPr>
          <w:color w:val="000000"/>
        </w:rPr>
        <w:t>、僱用</w:t>
      </w:r>
      <w:r>
        <w:rPr>
          <w:rFonts w:hint="eastAsia"/>
          <w:color w:val="000000"/>
        </w:rPr>
        <w:t>或留用</w:t>
      </w:r>
      <w:r>
        <w:rPr>
          <w:color w:val="000000"/>
        </w:rPr>
        <w:t>人員</w:t>
      </w:r>
      <w:bookmarkEnd w:id="23"/>
      <w:bookmarkEnd w:id="24"/>
    </w:p>
    <w:p w:rsidR="00000000" w:rsidRDefault="00D8501C">
      <w:pPr>
        <w:pStyle w:val="4"/>
        <w:rPr>
          <w:rFonts w:hint="eastAsia"/>
        </w:rPr>
      </w:pPr>
      <w:bookmarkStart w:id="25" w:name="_Toc61809145"/>
      <w:r>
        <w:rPr>
          <w:rFonts w:hint="eastAsia"/>
        </w:rPr>
        <w:t>壹、各機關依法派用之人員</w:t>
      </w:r>
      <w:bookmarkEnd w:id="25"/>
    </w:p>
    <w:p w:rsidR="00000000" w:rsidRDefault="00D8501C">
      <w:pPr>
        <w:pStyle w:val="23"/>
        <w:ind w:firstLine="560"/>
        <w:rPr>
          <w:rFonts w:hint="eastAsia"/>
        </w:rPr>
      </w:pPr>
      <w:r>
        <w:rPr>
          <w:rFonts w:hint="eastAsia"/>
        </w:rPr>
        <w:t>法定機關依法派用之有給專任人員，指依派用人員派用條例規定所「派用」之人員，其通常是臨時機關的專任人員，或各機關中有期限的臨時專任職務人員（派用人員派用條例第二條），此類人員的特徵在於「機關」或「職務」的臨時性，</w:t>
      </w:r>
      <w:r>
        <w:rPr>
          <w:rFonts w:hint="eastAsia"/>
        </w:rPr>
        <w:t>屬於政府機關中「臨時人員」的一種</w:t>
      </w:r>
      <w:r>
        <w:rPr>
          <w:rStyle w:val="a5"/>
          <w:color w:val="000000"/>
        </w:rPr>
        <w:footnoteReference w:id="42"/>
      </w:r>
      <w:r>
        <w:rPr>
          <w:rFonts w:hint="eastAsia"/>
        </w:rPr>
        <w:t>，例如</w:t>
      </w:r>
      <w:r>
        <w:t>行政院國軍退除役官兵輔導委員會榮民工程事業管理處委派法制職系辦事員</w:t>
      </w:r>
      <w:r>
        <w:rPr>
          <w:rFonts w:hint="eastAsia"/>
        </w:rPr>
        <w:t>，或</w:t>
      </w:r>
      <w:r>
        <w:t>台北市政府交通局臨編薦派專員</w:t>
      </w:r>
      <w:r>
        <w:rPr>
          <w:rFonts w:hint="eastAsia"/>
        </w:rPr>
        <w:t>。派用人員的資格條件，除具有公務人員任用資格，或經銓敘機關銓定資格有案者外，具有一定學經歷者，亦得為派用人員。由於</w:t>
      </w:r>
      <w:r>
        <w:t>擔任各機關臨時專任職務</w:t>
      </w:r>
      <w:r>
        <w:rPr>
          <w:rFonts w:hint="eastAsia"/>
        </w:rPr>
        <w:t>的</w:t>
      </w:r>
      <w:r>
        <w:t>派用人員，應依所定派用期限任職</w:t>
      </w:r>
      <w:r>
        <w:rPr>
          <w:rFonts w:hint="eastAsia"/>
        </w:rPr>
        <w:t>，亦即，派用人員於工程或業務完成後，即須離職，故於</w:t>
      </w:r>
      <w:r>
        <w:t>派用期限</w:t>
      </w:r>
      <w:r>
        <w:rPr>
          <w:rFonts w:hint="eastAsia"/>
        </w:rPr>
        <w:t>屆至之後，原則上應無</w:t>
      </w:r>
      <w:r>
        <w:t>身分保障</w:t>
      </w:r>
      <w:r>
        <w:rPr>
          <w:rFonts w:hint="eastAsia"/>
        </w:rPr>
        <w:t>的</w:t>
      </w:r>
      <w:r>
        <w:t>問題</w:t>
      </w:r>
      <w:r>
        <w:rPr>
          <w:rFonts w:hint="eastAsia"/>
        </w:rPr>
        <w:t>，惟受不再延長派用之人員對於是否延長派用一節，如有所爭執者，仍得依公務人員保障法之規定提起復審，以資救濟</w:t>
      </w:r>
      <w:r>
        <w:rPr>
          <w:rStyle w:val="a5"/>
          <w:color w:val="000000"/>
        </w:rPr>
        <w:footnoteReference w:id="43"/>
      </w:r>
      <w:r>
        <w:t>。</w:t>
      </w:r>
      <w:r>
        <w:rPr>
          <w:rFonts w:hint="eastAsia"/>
        </w:rPr>
        <w:t>至於派</w:t>
      </w:r>
      <w:r>
        <w:rPr>
          <w:rFonts w:hint="eastAsia"/>
        </w:rPr>
        <w:t>用人員轉任其他政府機關，而發生派用期間年資是否計入任用年資問題時，則屬基於任用人員之權益救濟事項</w:t>
      </w:r>
      <w:r>
        <w:rPr>
          <w:rStyle w:val="a5"/>
        </w:rPr>
        <w:footnoteReference w:id="44"/>
      </w:r>
      <w:r>
        <w:rPr>
          <w:rFonts w:hint="eastAsia"/>
        </w:rPr>
        <w:t>，與派用人員之身分無關。</w:t>
      </w:r>
    </w:p>
    <w:p w:rsidR="00000000" w:rsidRDefault="00D8501C">
      <w:pPr>
        <w:pStyle w:val="4"/>
        <w:rPr>
          <w:rFonts w:hint="eastAsia"/>
        </w:rPr>
      </w:pPr>
      <w:bookmarkStart w:id="26" w:name="_Toc61809146"/>
      <w:r>
        <w:rPr>
          <w:rFonts w:hint="eastAsia"/>
        </w:rPr>
        <w:t>貳、各機關依法</w:t>
      </w:r>
      <w:r>
        <w:t>聘用</w:t>
      </w:r>
      <w:r>
        <w:rPr>
          <w:rFonts w:hint="eastAsia"/>
        </w:rPr>
        <w:t>、聘任</w:t>
      </w:r>
      <w:r>
        <w:t>、僱用</w:t>
      </w:r>
      <w:r>
        <w:rPr>
          <w:rFonts w:hint="eastAsia"/>
        </w:rPr>
        <w:t>人員</w:t>
      </w:r>
      <w:bookmarkEnd w:id="26"/>
    </w:p>
    <w:p w:rsidR="00000000" w:rsidRDefault="00D8501C">
      <w:pPr>
        <w:pStyle w:val="23"/>
        <w:ind w:firstLine="560"/>
        <w:rPr>
          <w:rFonts w:hint="eastAsia"/>
        </w:rPr>
      </w:pPr>
      <w:r>
        <w:t>所稱「依法聘用</w:t>
      </w:r>
      <w:r>
        <w:rPr>
          <w:rFonts w:hint="eastAsia"/>
        </w:rPr>
        <w:t>、聘</w:t>
      </w:r>
      <w:r>
        <w:t>任、僱用</w:t>
      </w:r>
      <w:r>
        <w:rPr>
          <w:rFonts w:hint="eastAsia"/>
        </w:rPr>
        <w:t>人員</w:t>
      </w:r>
      <w:r>
        <w:t>」</w:t>
      </w:r>
      <w:r>
        <w:rPr>
          <w:rStyle w:val="a5"/>
          <w:color w:val="000000"/>
        </w:rPr>
        <w:footnoteReference w:id="45"/>
      </w:r>
      <w:r>
        <w:t>，指依法律或法律授權訂定之行政命令所聘用、聘任或僱用</w:t>
      </w:r>
      <w:r>
        <w:rPr>
          <w:rFonts w:hint="eastAsia"/>
        </w:rPr>
        <w:t>之人員</w:t>
      </w:r>
      <w:r>
        <w:t>。例如依聘用人員聘用條例所聘用之人員</w:t>
      </w:r>
      <w:r>
        <w:rPr>
          <w:rFonts w:hint="eastAsia"/>
        </w:rPr>
        <w:t>，或</w:t>
      </w:r>
      <w:r>
        <w:t>依廢止前</w:t>
      </w:r>
      <w:r>
        <w:rPr>
          <w:rFonts w:hint="eastAsia"/>
        </w:rPr>
        <w:t>「</w:t>
      </w:r>
      <w:r>
        <w:t>雇員管理規則</w:t>
      </w:r>
      <w:r>
        <w:rPr>
          <w:rFonts w:hint="eastAsia"/>
        </w:rPr>
        <w:t>」</w:t>
      </w:r>
      <w:r>
        <w:t>所進用</w:t>
      </w:r>
      <w:r>
        <w:rPr>
          <w:rFonts w:hint="eastAsia"/>
        </w:rPr>
        <w:t>，而</w:t>
      </w:r>
      <w:r>
        <w:t>現依「現職雇員管理要點」繼續管理之人員等是</w:t>
      </w:r>
      <w:r>
        <w:rPr>
          <w:rStyle w:val="a5"/>
          <w:color w:val="000000"/>
        </w:rPr>
        <w:footnoteReference w:id="46"/>
      </w:r>
      <w:r>
        <w:rPr>
          <w:rFonts w:hint="eastAsia"/>
        </w:rPr>
        <w:t>。</w:t>
      </w:r>
    </w:p>
    <w:p w:rsidR="00000000" w:rsidRDefault="00D8501C">
      <w:pPr>
        <w:pStyle w:val="23"/>
        <w:ind w:firstLine="560"/>
        <w:rPr>
          <w:rFonts w:hint="eastAsia"/>
        </w:rPr>
      </w:pPr>
      <w:r>
        <w:rPr>
          <w:rFonts w:hint="eastAsia"/>
        </w:rPr>
        <w:t>此款列為保障之準用對象，舊法原限於機關「組織規制中」之人員，亦即指各機關之組織法、組織條例、組織規程或組織編制表所納入之編制而言。換言之，</w:t>
      </w:r>
      <w:r>
        <w:t>須機關之組織法規或組織編制表中，置有聘用、聘任或僱用人員，且須係依相關法律或法律授權之行政命令所進用者，方為本法之保障對象。</w:t>
      </w:r>
      <w:r>
        <w:rPr>
          <w:rFonts w:hint="eastAsia"/>
        </w:rPr>
        <w:t>例如</w:t>
      </w:r>
      <w:r>
        <w:t>行政院勞工委員會職業訓練局職業訓練中心組織通則第十條規定：「職業訓練中心置職業訓練師若干人，由職業訓練中心主任依職業訓練法第二十四條規定聘任之。」準此規定，職業訓練中心聘任副訓練師，</w:t>
      </w:r>
      <w:r>
        <w:rPr>
          <w:rFonts w:hint="eastAsia"/>
        </w:rPr>
        <w:t>即</w:t>
      </w:r>
      <w:r>
        <w:t>屬該機關組織編制中依法聘任之人員</w:t>
      </w:r>
      <w:r>
        <w:t>(</w:t>
      </w:r>
      <w:r>
        <w:rPr>
          <w:rFonts w:hint="eastAsia"/>
        </w:rPr>
        <w:t>如</w:t>
      </w:r>
      <w:r>
        <w:t>行政院勞工委員會職業訓練局北區職業訓練中心聘任副訓練師</w:t>
      </w:r>
      <w:r>
        <w:t>)</w:t>
      </w:r>
      <w:r>
        <w:rPr>
          <w:rStyle w:val="a5"/>
          <w:color w:val="000000"/>
        </w:rPr>
        <w:footnoteReference w:id="47"/>
      </w:r>
      <w:r>
        <w:rPr>
          <w:rFonts w:hint="eastAsia"/>
        </w:rPr>
        <w:t>。另外，諸如</w:t>
      </w:r>
      <w:r>
        <w:t>中央標準局約聘研究員</w:t>
      </w:r>
      <w:r>
        <w:rPr>
          <w:rStyle w:val="a5"/>
          <w:color w:val="000000"/>
        </w:rPr>
        <w:footnoteReference w:id="48"/>
      </w:r>
      <w:r>
        <w:rPr>
          <w:rFonts w:hint="eastAsia"/>
        </w:rPr>
        <w:t>、中央研究院副研究員</w:t>
      </w:r>
      <w:r>
        <w:rPr>
          <w:rStyle w:val="a5"/>
          <w:color w:val="000000"/>
        </w:rPr>
        <w:footnoteReference w:id="49"/>
      </w:r>
      <w:r>
        <w:rPr>
          <w:rFonts w:hint="eastAsia"/>
        </w:rPr>
        <w:t>、</w:t>
      </w:r>
      <w:r>
        <w:t>宜蘭縣礁溪鄉公所編制內之僱用保育員</w:t>
      </w:r>
      <w:r>
        <w:rPr>
          <w:rStyle w:val="a5"/>
          <w:color w:val="000000"/>
        </w:rPr>
        <w:footnoteReference w:id="50"/>
      </w:r>
      <w:r>
        <w:rPr>
          <w:rFonts w:hint="eastAsia"/>
        </w:rPr>
        <w:t>等，亦屬之。</w:t>
      </w:r>
      <w:r>
        <w:rPr>
          <w:rFonts w:hint="eastAsia"/>
        </w:rPr>
        <w:t>反之，</w:t>
      </w:r>
      <w:r>
        <w:t>如係各機關依其自訂或上級機關訂定之行政命令</w:t>
      </w:r>
      <w:r>
        <w:rPr>
          <w:rFonts w:hint="eastAsia"/>
        </w:rPr>
        <w:t>所</w:t>
      </w:r>
      <w:r>
        <w:t>進用</w:t>
      </w:r>
      <w:r>
        <w:rPr>
          <w:rFonts w:hint="eastAsia"/>
        </w:rPr>
        <w:t>的</w:t>
      </w:r>
      <w:r>
        <w:t>聘、僱人員，則非為本法之保障對象</w:t>
      </w:r>
      <w:r>
        <w:rPr>
          <w:rStyle w:val="a5"/>
          <w:color w:val="000000"/>
        </w:rPr>
        <w:footnoteReference w:id="51"/>
      </w:r>
      <w:r>
        <w:t>。</w:t>
      </w:r>
      <w:r>
        <w:rPr>
          <w:rFonts w:hint="eastAsia"/>
        </w:rPr>
        <w:t>是以，諸如市立國民小學生活輔導員</w:t>
      </w:r>
      <w:r>
        <w:rPr>
          <w:rStyle w:val="a5"/>
          <w:color w:val="000000"/>
        </w:rPr>
        <w:footnoteReference w:id="52"/>
      </w:r>
      <w:r>
        <w:rPr>
          <w:rFonts w:hint="eastAsia"/>
        </w:rPr>
        <w:t>、各縣市</w:t>
      </w:r>
      <w:r>
        <w:t>環境保護局清潔隊員</w:t>
      </w:r>
      <w:r>
        <w:rPr>
          <w:rStyle w:val="a5"/>
          <w:color w:val="000000"/>
        </w:rPr>
        <w:footnoteReference w:id="53"/>
      </w:r>
      <w:r>
        <w:rPr>
          <w:rFonts w:hint="eastAsia"/>
        </w:rPr>
        <w:t>、各</w:t>
      </w:r>
      <w:r>
        <w:t>機關學校團體駐衛警察</w:t>
      </w:r>
      <w:r>
        <w:rPr>
          <w:rStyle w:val="a5"/>
        </w:rPr>
        <w:footnoteReference w:id="54"/>
      </w:r>
      <w:r>
        <w:rPr>
          <w:rFonts w:hint="eastAsia"/>
        </w:rPr>
        <w:t>、各機關學校的工友</w:t>
      </w:r>
      <w:r>
        <w:rPr>
          <w:rStyle w:val="a5"/>
        </w:rPr>
        <w:footnoteReference w:id="55"/>
      </w:r>
      <w:r>
        <w:rPr>
          <w:rFonts w:hint="eastAsia"/>
        </w:rPr>
        <w:t>，均非屬「編制內聘僱人員」，而不在本法保障之列。</w:t>
      </w:r>
    </w:p>
    <w:p w:rsidR="00000000" w:rsidRDefault="00D8501C">
      <w:pPr>
        <w:pStyle w:val="23"/>
        <w:ind w:firstLine="560"/>
        <w:rPr>
          <w:rFonts w:hint="eastAsia"/>
        </w:rPr>
      </w:pPr>
      <w:r>
        <w:rPr>
          <w:rFonts w:hint="eastAsia"/>
        </w:rPr>
        <w:t>按機關之聘用人員，實務上過去向認為是私法上契約關係，從而其所生爭議（例如解聘），僅能循民事訴訟途徑解決</w:t>
      </w:r>
      <w:r>
        <w:rPr>
          <w:rStyle w:val="a5"/>
          <w:color w:val="000000"/>
        </w:rPr>
        <w:footnoteReference w:id="56"/>
      </w:r>
      <w:r>
        <w:rPr>
          <w:rFonts w:hint="eastAsia"/>
        </w:rPr>
        <w:t>。此項見解於公務人員保障法實施後，因本法設有準用之規定，自</w:t>
      </w:r>
      <w:r>
        <w:t>不宜再</w:t>
      </w:r>
      <w:r>
        <w:rPr>
          <w:rFonts w:hint="eastAsia"/>
        </w:rPr>
        <w:t>繼續</w:t>
      </w:r>
      <w:r>
        <w:t>援用</w:t>
      </w:r>
      <w:r>
        <w:rPr>
          <w:rFonts w:hint="eastAsia"/>
        </w:rPr>
        <w:t>。換言之，組織編制內的聘僱人員與機關之間，已不再是私法上之契約關係，而是公法關係。有問</w:t>
      </w:r>
      <w:r>
        <w:rPr>
          <w:rFonts w:hint="eastAsia"/>
        </w:rPr>
        <w:t>題者，僅此種公法關係究竟屬於「單方」之聘僱關係，抑或「行政契約」關係，若屬後者，則是否有「行政處分」存在之空間，非無疑問。不過，至少目前實務上是認為，解除聘約足以</w:t>
      </w:r>
      <w:r>
        <w:t>改變公務人員身分，發生公法上效果，</w:t>
      </w:r>
      <w:r>
        <w:rPr>
          <w:rFonts w:hint="eastAsia"/>
        </w:rPr>
        <w:t>構成</w:t>
      </w:r>
      <w:r>
        <w:t>行政處分</w:t>
      </w:r>
      <w:r>
        <w:rPr>
          <w:rStyle w:val="a5"/>
          <w:color w:val="000000"/>
        </w:rPr>
        <w:footnoteReference w:id="57"/>
      </w:r>
      <w:r>
        <w:rPr>
          <w:rFonts w:hint="eastAsia"/>
        </w:rPr>
        <w:t>。若謂機關與編制內聘僱人員之間，屬於公法關係，則編制外之聘僱人員亦應有成立公法關係之可能</w:t>
      </w:r>
      <w:r>
        <w:rPr>
          <w:rStyle w:val="a5"/>
          <w:color w:val="000000"/>
        </w:rPr>
        <w:footnoteReference w:id="58"/>
      </w:r>
      <w:r>
        <w:rPr>
          <w:rFonts w:hint="eastAsia"/>
        </w:rPr>
        <w:t>，從而機關與聘僱人員之間的法律關係，似不應依「編制」的有無，而異其性質</w:t>
      </w:r>
      <w:r>
        <w:rPr>
          <w:rStyle w:val="a5"/>
          <w:color w:val="000000"/>
        </w:rPr>
        <w:footnoteReference w:id="59"/>
      </w:r>
      <w:r>
        <w:rPr>
          <w:rFonts w:hint="eastAsia"/>
        </w:rPr>
        <w:t>。職此之故，新法爰刪除「組織編制中」之要件</w:t>
      </w:r>
      <w:r>
        <w:rPr>
          <w:rStyle w:val="a5"/>
          <w:color w:val="000000"/>
        </w:rPr>
        <w:footnoteReference w:id="60"/>
      </w:r>
      <w:r>
        <w:rPr>
          <w:rFonts w:hint="eastAsia"/>
        </w:rPr>
        <w:t>。於新法之規定下，上開原被認定不屬於本法準用對象之情形，如市立國民小學生活輔導員、各縣市</w:t>
      </w:r>
      <w:r>
        <w:t>環境保護</w:t>
      </w:r>
      <w:r>
        <w:t>局清潔隊員</w:t>
      </w:r>
      <w:r>
        <w:rPr>
          <w:rFonts w:hint="eastAsia"/>
        </w:rPr>
        <w:t>、各</w:t>
      </w:r>
      <w:r>
        <w:t>機關學校團體駐衛警察</w:t>
      </w:r>
      <w:r>
        <w:rPr>
          <w:rFonts w:hint="eastAsia"/>
        </w:rPr>
        <w:t>、各機關學校的工友等，即有納入本法保障範圍之可能。</w:t>
      </w:r>
    </w:p>
    <w:p w:rsidR="00000000" w:rsidRDefault="00D8501C">
      <w:pPr>
        <w:pStyle w:val="4"/>
        <w:rPr>
          <w:rFonts w:hint="eastAsia"/>
        </w:rPr>
      </w:pPr>
      <w:bookmarkStart w:id="27" w:name="_Toc61809147"/>
      <w:r>
        <w:rPr>
          <w:rFonts w:hint="eastAsia"/>
        </w:rPr>
        <w:t>參、各機關依法留用人員</w:t>
      </w:r>
      <w:bookmarkEnd w:id="27"/>
    </w:p>
    <w:p w:rsidR="00000000" w:rsidRDefault="00D8501C">
      <w:pPr>
        <w:pStyle w:val="23"/>
        <w:ind w:firstLine="560"/>
        <w:rPr>
          <w:rFonts w:hint="eastAsia"/>
        </w:rPr>
      </w:pPr>
      <w:r>
        <w:rPr>
          <w:rFonts w:hint="eastAsia"/>
        </w:rPr>
        <w:t>按「留用人員」，泛指機關裁撤、組織變更或業務緊縮時，繼續留在行政機關服務之人員</w:t>
      </w:r>
      <w:r>
        <w:rPr>
          <w:rStyle w:val="a5"/>
          <w:rFonts w:ascii="細明體" w:eastAsia="細明體" w:hAnsi="細明體"/>
          <w:color w:val="000000"/>
        </w:rPr>
        <w:footnoteReference w:id="61"/>
      </w:r>
      <w:r>
        <w:rPr>
          <w:rFonts w:hint="eastAsia"/>
        </w:rPr>
        <w:t>。銓敘</w:t>
      </w:r>
      <w:r>
        <w:t>部於八十五年整理機關留用人員之情形共計有五種：一、機關組織法明定予以留用人員。二、機關組織規程所附編制表明定留用人員。三、機關組織法明定未具法定任用資格者，由考試院限期辦理考試，以定其資格，未經考試及格者，得繼續任原職至離職為止。四、機關組織法或組織規程未明定可留用人員，依考試院院會第七屆會議決議辦理留用。五、機關</w:t>
      </w:r>
      <w:r>
        <w:t>任用制度未變更，惟以其組織編制修正，致使部分組織法規原有職稱，因業務需要改制其他職稱，而原有職稱人員，因未具新職稱之任用資格而予以留用</w:t>
      </w:r>
      <w:r>
        <w:rPr>
          <w:rFonts w:hint="eastAsia"/>
        </w:rPr>
        <w:t>。</w:t>
      </w:r>
    </w:p>
    <w:p w:rsidR="00000000" w:rsidRDefault="00D8501C">
      <w:pPr>
        <w:pStyle w:val="23"/>
        <w:ind w:firstLine="560"/>
        <w:rPr>
          <w:rFonts w:hint="eastAsia"/>
        </w:rPr>
      </w:pPr>
      <w:r>
        <w:rPr>
          <w:rFonts w:hint="eastAsia"/>
          <w:kern w:val="0"/>
        </w:rPr>
        <w:t>留用人員，如具有考試及銓敘合格者，</w:t>
      </w:r>
      <w:r>
        <w:t>除法律另有規定者外，</w:t>
      </w:r>
      <w:r>
        <w:rPr>
          <w:kern w:val="0"/>
        </w:rPr>
        <w:t>應由上級機關或承受其業務之機關</w:t>
      </w:r>
      <w:r>
        <w:rPr>
          <w:rFonts w:hAnsi="細明體"/>
          <w:kern w:val="0"/>
        </w:rPr>
        <w:t>辦理轉任或派職，必要時先予輔導、訓練。</w:t>
      </w:r>
      <w:r>
        <w:rPr>
          <w:rFonts w:hAnsi="細明體" w:hint="eastAsia"/>
        </w:rPr>
        <w:t>此等留用人員於</w:t>
      </w:r>
      <w:r>
        <w:rPr>
          <w:rFonts w:hAnsi="細明體"/>
          <w:kern w:val="0"/>
        </w:rPr>
        <w:t>轉任或派職時，除自願降低官等者外，其官等職等應與原任職務之官等職等相當，如無適當職缺致轉任或派職同官等內低職等職務者，</w:t>
      </w:r>
      <w:r>
        <w:rPr>
          <w:kern w:val="0"/>
        </w:rPr>
        <w:t>應依公務人員任用法及公務人員俸給法有關調任之規定辦理</w:t>
      </w:r>
      <w:r>
        <w:rPr>
          <w:rFonts w:hint="eastAsia"/>
        </w:rPr>
        <w:t>（本法第十二條）</w:t>
      </w:r>
      <w:r>
        <w:rPr>
          <w:kern w:val="0"/>
        </w:rPr>
        <w:t>。</w:t>
      </w:r>
      <w:r>
        <w:rPr>
          <w:rFonts w:hint="eastAsia"/>
          <w:kern w:val="0"/>
        </w:rPr>
        <w:t>上開具有任用資格之留用人員仍屬依法任用之人員，屬於</w:t>
      </w:r>
      <w:r>
        <w:rPr>
          <w:rFonts w:hint="eastAsia"/>
          <w:kern w:val="0"/>
        </w:rPr>
        <w:t>本法之適用對象。是以，本法第一百零二條第三款所稱「留用人員」，專指不具公務人員任用資格之留用人員而言。</w:t>
      </w:r>
      <w:r>
        <w:rPr>
          <w:rFonts w:hint="eastAsia"/>
        </w:rPr>
        <w:t>由於此等人員仍有執行公務之職務與義務，自有將之列入本法保障對象之必要。惟須注意者，此所稱之「留用人員」，僅指「行政機關」改制或改組後之繼續留用人員，至於公營事業轉為民營形態之留用人員</w:t>
      </w:r>
      <w:r>
        <w:rPr>
          <w:rStyle w:val="a5"/>
        </w:rPr>
        <w:footnoteReference w:id="62"/>
      </w:r>
      <w:r>
        <w:rPr>
          <w:rFonts w:hint="eastAsia"/>
        </w:rPr>
        <w:t>，則不屬之。</w:t>
      </w:r>
    </w:p>
    <w:p w:rsidR="00000000" w:rsidRDefault="00D8501C">
      <w:pPr>
        <w:pStyle w:val="3"/>
        <w:ind w:left="981" w:hanging="981"/>
        <w:rPr>
          <w:rFonts w:hint="eastAsia"/>
        </w:rPr>
      </w:pPr>
      <w:bookmarkStart w:id="28" w:name="_Toc61809148"/>
      <w:r>
        <w:rPr>
          <w:rFonts w:hint="eastAsia"/>
        </w:rPr>
        <w:t>第五項</w:t>
      </w:r>
      <w:r>
        <w:rPr>
          <w:rFonts w:hint="eastAsia"/>
        </w:rPr>
        <w:t xml:space="preserve"> </w:t>
      </w:r>
      <w:r>
        <w:rPr>
          <w:rFonts w:hint="eastAsia"/>
        </w:rPr>
        <w:t>應公務人員考試錄取占法定機關、公立學校編制職缺參加學習或訓練之人員</w:t>
      </w:r>
      <w:bookmarkEnd w:id="28"/>
    </w:p>
    <w:p w:rsidR="00000000" w:rsidRDefault="00D8501C">
      <w:pPr>
        <w:pStyle w:val="23"/>
        <w:ind w:firstLine="560"/>
        <w:rPr>
          <w:rFonts w:hint="eastAsia"/>
        </w:rPr>
      </w:pPr>
      <w:r>
        <w:rPr>
          <w:rFonts w:hint="eastAsia"/>
        </w:rPr>
        <w:t>本法保障對象係以「現職」人員為原則，則僅於實習階段而尚未合格補實之人員，自不再本法之適用範圍。惟</w:t>
      </w:r>
      <w:r>
        <w:t>經公務人員相關考試筆試錄取分配占缺實務訓</w:t>
      </w:r>
      <w:r>
        <w:t>練（實習）期滿合格補實之人員，其實務訓練（實習）期間之年資，依規定得併計公務人員退休年資，</w:t>
      </w:r>
      <w:r>
        <w:rPr>
          <w:rFonts w:hint="eastAsia"/>
        </w:rPr>
        <w:t>故實務上對於</w:t>
      </w:r>
      <w:r>
        <w:t>是類人員自分配實務訓練（實習）到職之日起，</w:t>
      </w:r>
      <w:r>
        <w:rPr>
          <w:rFonts w:hint="eastAsia"/>
        </w:rPr>
        <w:t>均</w:t>
      </w:r>
      <w:r>
        <w:t>准予從寬繳納退撫基金費用</w:t>
      </w:r>
      <w:r>
        <w:rPr>
          <w:rStyle w:val="a5"/>
          <w:color w:val="000000"/>
        </w:rPr>
        <w:footnoteReference w:id="63"/>
      </w:r>
      <w:r>
        <w:t>。</w:t>
      </w:r>
      <w:r>
        <w:rPr>
          <w:rFonts w:hint="eastAsia"/>
        </w:rPr>
        <w:t>是以，在實習階段若發生權益上之爭執，特別是涉及實習是否合格之爭議，容有藉本法程序救濟之實益</w:t>
      </w:r>
      <w:r>
        <w:rPr>
          <w:rStyle w:val="a5"/>
          <w:color w:val="000000"/>
        </w:rPr>
        <w:footnoteReference w:id="64"/>
      </w:r>
      <w:r>
        <w:rPr>
          <w:rFonts w:hint="eastAsia"/>
        </w:rPr>
        <w:t>。基於此一考量，新法爰將經考試錄取占機關編制職缺參加學習或訓練之人員，增列為本法準用之對象，資為保障。</w:t>
      </w:r>
    </w:p>
    <w:p w:rsidR="00000000" w:rsidRDefault="00D8501C">
      <w:pPr>
        <w:pStyle w:val="3"/>
        <w:rPr>
          <w:rFonts w:hint="eastAsia"/>
          <w:color w:val="000000"/>
        </w:rPr>
      </w:pPr>
      <w:bookmarkStart w:id="29" w:name="_Toc12653482"/>
      <w:bookmarkStart w:id="30" w:name="_Toc61809149"/>
      <w:r>
        <w:rPr>
          <w:rFonts w:hint="eastAsia"/>
          <w:color w:val="000000"/>
        </w:rPr>
        <w:t>第六項</w:t>
      </w:r>
      <w:r>
        <w:rPr>
          <w:rFonts w:hint="eastAsia"/>
          <w:color w:val="000000"/>
        </w:rPr>
        <w:t xml:space="preserve"> </w:t>
      </w:r>
      <w:r>
        <w:rPr>
          <w:rFonts w:hint="eastAsia"/>
          <w:color w:val="000000"/>
        </w:rPr>
        <w:t>依法從事於公務之人員：「準用的準用」？</w:t>
      </w:r>
      <w:bookmarkEnd w:id="29"/>
      <w:bookmarkEnd w:id="30"/>
    </w:p>
    <w:p w:rsidR="00000000" w:rsidRDefault="00D8501C">
      <w:pPr>
        <w:pStyle w:val="23"/>
        <w:ind w:firstLine="560"/>
        <w:rPr>
          <w:rFonts w:hint="eastAsia"/>
        </w:rPr>
      </w:pPr>
      <w:r>
        <w:rPr>
          <w:rFonts w:hint="eastAsia"/>
        </w:rPr>
        <w:t>最後應予探討者，乃</w:t>
      </w:r>
      <w:r>
        <w:t>公務人員因公涉訟輔助辦法第二條規定：「本辦法所稱之公務人員，係指公務人員保障</w:t>
      </w:r>
      <w:r>
        <w:t>法第三條所定之人員。」同辦法第九條規定：「下列人員準用本辦法之規定：一、除第二條所定之人員外，各級政府機關、公立學校、公營事業機構依法令從事於公務之人員。</w:t>
      </w:r>
      <w:r>
        <w:rPr>
          <w:rFonts w:hint="eastAsia"/>
        </w:rPr>
        <w:t>…</w:t>
      </w:r>
      <w:r>
        <w:t>」</w:t>
      </w:r>
      <w:r>
        <w:rPr>
          <w:rFonts w:hint="eastAsia"/>
        </w:rPr>
        <w:t>據上規定，得請求涉訟輔助者，除「</w:t>
      </w:r>
      <w:r>
        <w:t>法定機關依法任用、派用之有給專任人員及公立學校編制內依法任用之職員</w:t>
      </w:r>
      <w:r>
        <w:rPr>
          <w:rFonts w:hint="eastAsia"/>
        </w:rPr>
        <w:t>」外，尚包括各機關</w:t>
      </w:r>
      <w:r>
        <w:t>(</w:t>
      </w:r>
      <w:r>
        <w:rPr>
          <w:rFonts w:hint="eastAsia"/>
        </w:rPr>
        <w:t>構</w:t>
      </w:r>
      <w:r>
        <w:t>)</w:t>
      </w:r>
      <w:r>
        <w:rPr>
          <w:rFonts w:hint="eastAsia"/>
        </w:rPr>
        <w:t>學校「</w:t>
      </w:r>
      <w:r>
        <w:rPr>
          <w:rFonts w:eastAsia="標楷體" w:hint="eastAsia"/>
        </w:rPr>
        <w:t>依法令從事於公務之人員</w:t>
      </w:r>
      <w:r>
        <w:rPr>
          <w:rFonts w:hint="eastAsia"/>
        </w:rPr>
        <w:t>」。而所謂「依法令從事於公務之人員」，其範圍自不以本法第三十三條準用人員為限，而及於實際上從事公務之人員，是以，諸如</w:t>
      </w:r>
      <w:r>
        <w:t>行政機關依據「事務管理規則」進用之工友</w:t>
      </w:r>
      <w:r>
        <w:rPr>
          <w:rStyle w:val="a5"/>
          <w:color w:val="000000"/>
        </w:rPr>
        <w:footnoteReference w:id="65"/>
      </w:r>
      <w:r>
        <w:rPr>
          <w:rFonts w:hint="eastAsia"/>
        </w:rPr>
        <w:t>、公立學校職員或兼任行政職務教師</w:t>
      </w:r>
      <w:r>
        <w:rPr>
          <w:rStyle w:val="a5"/>
          <w:color w:val="000000"/>
        </w:rPr>
        <w:footnoteReference w:id="66"/>
      </w:r>
      <w:r>
        <w:rPr>
          <w:rFonts w:hint="eastAsia"/>
        </w:rPr>
        <w:t>、現役軍人</w:t>
      </w:r>
      <w:r>
        <w:rPr>
          <w:rStyle w:val="a5"/>
          <w:color w:val="000000"/>
        </w:rPr>
        <w:footnoteReference w:id="67"/>
      </w:r>
      <w:r>
        <w:rPr>
          <w:rFonts w:hint="eastAsia"/>
        </w:rPr>
        <w:t>、</w:t>
      </w:r>
      <w:r>
        <w:rPr>
          <w:rFonts w:hint="eastAsia"/>
        </w:rPr>
        <w:t>村里長</w:t>
      </w:r>
      <w:r>
        <w:rPr>
          <w:rStyle w:val="a5"/>
          <w:color w:val="000000"/>
        </w:rPr>
        <w:footnoteReference w:id="68"/>
      </w:r>
      <w:r>
        <w:rPr>
          <w:rFonts w:hint="eastAsia"/>
        </w:rPr>
        <w:t>、鄉（鎮、市）民代表會主席</w:t>
      </w:r>
      <w:r>
        <w:rPr>
          <w:rStyle w:val="a5"/>
          <w:color w:val="000000"/>
        </w:rPr>
        <w:footnoteReference w:id="69"/>
      </w:r>
      <w:r>
        <w:rPr>
          <w:rFonts w:hint="eastAsia"/>
        </w:rPr>
        <w:t>、鎮長</w:t>
      </w:r>
      <w:r>
        <w:rPr>
          <w:rStyle w:val="a5"/>
          <w:color w:val="000000"/>
        </w:rPr>
        <w:footnoteReference w:id="70"/>
      </w:r>
      <w:r>
        <w:rPr>
          <w:rFonts w:hint="eastAsia"/>
        </w:rPr>
        <w:t>、清潔隊員</w:t>
      </w:r>
      <w:r>
        <w:rPr>
          <w:rStyle w:val="a5"/>
          <w:color w:val="000000"/>
        </w:rPr>
        <w:footnoteReference w:id="71"/>
      </w:r>
      <w:r>
        <w:rPr>
          <w:rFonts w:hint="eastAsia"/>
        </w:rPr>
        <w:t>、公營事業機構依法令從事公務之純勞工</w:t>
      </w:r>
      <w:r>
        <w:rPr>
          <w:rStyle w:val="a5"/>
          <w:color w:val="000000"/>
        </w:rPr>
        <w:footnoteReference w:id="72"/>
      </w:r>
      <w:r>
        <w:rPr>
          <w:rFonts w:hint="eastAsia"/>
        </w:rPr>
        <w:t>、支援醫師</w:t>
      </w:r>
      <w:r>
        <w:rPr>
          <w:rStyle w:val="a5"/>
          <w:color w:val="000000"/>
        </w:rPr>
        <w:footnoteReference w:id="73"/>
      </w:r>
      <w:r>
        <w:rPr>
          <w:rFonts w:hint="eastAsia"/>
        </w:rPr>
        <w:t>、</w:t>
      </w:r>
      <w:r>
        <w:t>各機關學校團體依據各機關學校團體駐衛警察設置管理辦法進用之駐衛警察</w:t>
      </w:r>
      <w:r>
        <w:rPr>
          <w:rStyle w:val="a5"/>
          <w:color w:val="000000"/>
        </w:rPr>
        <w:footnoteReference w:id="74"/>
      </w:r>
      <w:r>
        <w:rPr>
          <w:rFonts w:hint="eastAsia"/>
        </w:rPr>
        <w:t>、</w:t>
      </w:r>
      <w:r>
        <w:t>依據「高雄市身心障礙者就業基金收支保管及運用自治條例」規定聘用，任職於高雄市身心障礙者就業開發中心從事於該基金業務之聘用人員</w:t>
      </w:r>
      <w:r>
        <w:rPr>
          <w:rStyle w:val="a5"/>
          <w:color w:val="000000"/>
        </w:rPr>
        <w:footnoteReference w:id="75"/>
      </w:r>
      <w:r>
        <w:rPr>
          <w:rFonts w:hint="eastAsia"/>
        </w:rPr>
        <w:t>等，均</w:t>
      </w:r>
      <w:r>
        <w:t>得準用上開辦法規定</w:t>
      </w:r>
      <w:r>
        <w:rPr>
          <w:rFonts w:hint="eastAsia"/>
        </w:rPr>
        <w:t>請求</w:t>
      </w:r>
      <w:r>
        <w:t>輔助。</w:t>
      </w:r>
      <w:r>
        <w:rPr>
          <w:rFonts w:hint="eastAsia"/>
        </w:rPr>
        <w:t>有問題者，乃此等人員於申請涉訟輔助時，若遭否准，能否依本法提起救濟程序？</w:t>
      </w:r>
    </w:p>
    <w:p w:rsidR="00D8501C" w:rsidRDefault="00D8501C">
      <w:pPr>
        <w:pStyle w:val="23"/>
        <w:ind w:firstLine="560"/>
        <w:rPr>
          <w:rFonts w:hint="eastAsia"/>
        </w:rPr>
      </w:pPr>
      <w:r>
        <w:rPr>
          <w:rFonts w:hint="eastAsia"/>
        </w:rPr>
        <w:t>按本法於第三條適用對象以外，另於第一百零二條（舊法為三十三條）所設定之準用對象，係採列舉規定之方式，</w:t>
      </w:r>
      <w:r>
        <w:rPr>
          <w:rFonts w:hint="eastAsia"/>
        </w:rPr>
        <w:t>而「</w:t>
      </w:r>
      <w:r>
        <w:t>公務人員因公涉訟輔助辦法</w:t>
      </w:r>
      <w:r>
        <w:rPr>
          <w:rFonts w:hint="eastAsia"/>
        </w:rPr>
        <w:t>」原係考試院為貫徹本法第十三條規定而會同行政院訂定之命令，在性質上屬於「職權命令」，其中第九條之準用規定，自無擴大本法準用範圍之效力，故</w:t>
      </w:r>
      <w:r>
        <w:t>不得循</w:t>
      </w:r>
      <w:r>
        <w:rPr>
          <w:rFonts w:hint="eastAsia"/>
        </w:rPr>
        <w:t>本</w:t>
      </w:r>
      <w:r>
        <w:t>法所定程序請求救濟</w:t>
      </w:r>
      <w:r>
        <w:rPr>
          <w:rStyle w:val="a5"/>
          <w:color w:val="000000"/>
        </w:rPr>
        <w:footnoteReference w:id="76"/>
      </w:r>
      <w:r>
        <w:rPr>
          <w:rFonts w:hint="eastAsia"/>
        </w:rPr>
        <w:t>。惟須注意者，新法於第二十二條第二項規定：「公務人員因公涉訟輔助辦法，由考試院會同行政院定之。」增訂授權依據，自此，上開輔助辦法乃從「職權命令」之位階提昇為「法規命令」。於此情形下，前舉準用之規定有無擴增本法準用對象之效力，即值探究。本文認為，上開辦法將請求涉訟輔助者之範圍擴大至「依法令從事於公務之人員」，係基於協助公</w:t>
      </w:r>
      <w:r>
        <w:rPr>
          <w:rFonts w:hint="eastAsia"/>
        </w:rPr>
        <w:t>務人員處理其所涉訟案之考量，俾使公務人員勇於任事，有其為強化公務人員因公涉訟輔助機制之法政策原因，與本法列舉設定準用對象，寓有限定救濟機制（復審及再申訴）運用之範圍，有所不同</w:t>
      </w:r>
      <w:r>
        <w:rPr>
          <w:rStyle w:val="a5"/>
        </w:rPr>
        <w:footnoteReference w:id="77"/>
      </w:r>
      <w:r>
        <w:rPr>
          <w:rFonts w:hint="eastAsia"/>
        </w:rPr>
        <w:t>。是以，即使上開輔助辦法經本法之授權而訂定，其所含之準用規定尚不足以擴充本法準用對象之範圍。不過，仍要指出者，乃上開辦法既將得請求涉訟輔助之範圍予以擴大，則該等人員即據以取得公法上權利，從而若發生爭議，仍得依訴願及行政訴訟程序救濟之。</w:t>
      </w:r>
    </w:p>
    <w:sectPr w:rsidR="00D8501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1C" w:rsidRDefault="00D8501C">
      <w:pPr>
        <w:spacing w:line="240" w:lineRule="auto"/>
        <w:ind w:firstLine="480"/>
      </w:pPr>
      <w:r>
        <w:separator/>
      </w:r>
    </w:p>
  </w:endnote>
  <w:endnote w:type="continuationSeparator" w:id="0">
    <w:p w:rsidR="00D8501C" w:rsidRDefault="00D8501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01C">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D8501C">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01C">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144592">
      <w:rPr>
        <w:rStyle w:val="a9"/>
        <w:noProof/>
      </w:rPr>
      <w:t>1</w:t>
    </w:r>
    <w:r>
      <w:rPr>
        <w:rStyle w:val="a9"/>
      </w:rPr>
      <w:fldChar w:fldCharType="end"/>
    </w:r>
  </w:p>
  <w:p w:rsidR="00000000" w:rsidRDefault="00D8501C">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01C">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1C" w:rsidRDefault="00D8501C">
      <w:pPr>
        <w:spacing w:line="240" w:lineRule="auto"/>
        <w:ind w:firstLine="480"/>
      </w:pPr>
      <w:r>
        <w:separator/>
      </w:r>
    </w:p>
  </w:footnote>
  <w:footnote w:type="continuationSeparator" w:id="0">
    <w:p w:rsidR="00D8501C" w:rsidRDefault="00D8501C">
      <w:pPr>
        <w:spacing w:line="240" w:lineRule="auto"/>
        <w:ind w:firstLine="480"/>
      </w:pPr>
      <w:r>
        <w:continuationSeparator/>
      </w:r>
    </w:p>
  </w:footnote>
  <w:footnote w:id="1">
    <w:p w:rsidR="00000000" w:rsidRDefault="00D8501C">
      <w:pPr>
        <w:pStyle w:val="a6"/>
        <w:ind w:firstLine="360"/>
      </w:pPr>
      <w:r>
        <w:rPr>
          <w:rStyle w:val="a5"/>
        </w:rPr>
        <w:footnoteRef/>
      </w:r>
      <w:r>
        <w:rPr>
          <w:rFonts w:hint="eastAsia"/>
          <w:color w:val="000000"/>
        </w:rPr>
        <w:t xml:space="preserve"> </w:t>
      </w:r>
      <w:r>
        <w:rPr>
          <w:rFonts w:hint="eastAsia"/>
          <w:color w:val="000000"/>
        </w:rPr>
        <w:t>司法院大法官釋字第四十二號解釋謂：「</w:t>
      </w:r>
      <w:r>
        <w:rPr>
          <w:color w:val="000000"/>
        </w:rPr>
        <w:t>憲法第十八條所稱之公職涵義甚廣，凡各級民意代表、中央與地方機</w:t>
      </w:r>
      <w:r>
        <w:rPr>
          <w:color w:val="000000"/>
        </w:rPr>
        <w:t>關之公務員及其他依法令從事於公務者皆屬之。</w:t>
      </w:r>
      <w:r>
        <w:rPr>
          <w:rFonts w:hint="eastAsia"/>
          <w:color w:val="000000"/>
        </w:rPr>
        <w:t>」可資參照。</w:t>
      </w:r>
    </w:p>
  </w:footnote>
  <w:footnote w:id="2">
    <w:p w:rsidR="00000000" w:rsidRDefault="00D8501C">
      <w:pPr>
        <w:pStyle w:val="a6"/>
        <w:ind w:firstLine="360"/>
        <w:rPr>
          <w:rFonts w:hint="eastAsia"/>
        </w:rPr>
      </w:pPr>
      <w:r>
        <w:rPr>
          <w:rStyle w:val="a5"/>
        </w:rPr>
        <w:footnoteRef/>
      </w:r>
      <w:r>
        <w:t xml:space="preserve"> </w:t>
      </w:r>
      <w:r>
        <w:rPr>
          <w:rFonts w:hint="eastAsia"/>
        </w:rPr>
        <w:t>舊法第三條第二項原規定：「前項人員不包括政務官、民選公職人員。」新法將之改為「政務人員」，乃因我國實務上對於政務官之認知，與學理上之嚴格定義，並不一致，於法制上，常使用「政務人員」一詞代替「政務官」，以資區別，例如「政務人員退職酬勞給與條例」或仍在立法院審議之「政務人員法草案」，依該規定，所謂「政務人員」包括：</w:t>
      </w:r>
      <w:r>
        <w:rPr>
          <w:rFonts w:hAnsi="細明體"/>
        </w:rPr>
        <w:t>一</w:t>
      </w:r>
      <w:r>
        <w:rPr>
          <w:rFonts w:hAnsi="細明體" w:hint="eastAsia"/>
        </w:rPr>
        <w:t>、</w:t>
      </w:r>
      <w:r>
        <w:rPr>
          <w:rFonts w:hAnsi="細明體"/>
        </w:rPr>
        <w:t>依憲法規定由總統提名、經國民大會或立法院同意任命之人員。二</w:t>
      </w:r>
      <w:r>
        <w:rPr>
          <w:rFonts w:hAnsi="細明體"/>
        </w:rPr>
        <w:t xml:space="preserve">  </w:t>
      </w:r>
      <w:r>
        <w:rPr>
          <w:rFonts w:hAnsi="細明體"/>
        </w:rPr>
        <w:t>依憲法規定由行政院院長提請總統任命之人員。三</w:t>
      </w:r>
      <w:r>
        <w:rPr>
          <w:rFonts w:hAnsi="細明體" w:hint="eastAsia"/>
        </w:rPr>
        <w:t>、</w:t>
      </w:r>
      <w:r>
        <w:rPr>
          <w:rFonts w:hAnsi="細明體"/>
        </w:rPr>
        <w:t>特任、特派之人員。四</w:t>
      </w:r>
      <w:r>
        <w:rPr>
          <w:rFonts w:hAnsi="細明體" w:hint="eastAsia"/>
        </w:rPr>
        <w:t>、</w:t>
      </w:r>
      <w:r>
        <w:rPr>
          <w:rFonts w:hAnsi="細明體"/>
        </w:rPr>
        <w:t>各部政</w:t>
      </w:r>
      <w:r>
        <w:rPr>
          <w:rFonts w:hAnsi="細明體"/>
        </w:rPr>
        <w:t>務次長。五</w:t>
      </w:r>
      <w:r>
        <w:rPr>
          <w:rFonts w:hAnsi="細明體" w:hint="eastAsia"/>
        </w:rPr>
        <w:t>、</w:t>
      </w:r>
      <w:r>
        <w:rPr>
          <w:rFonts w:hAnsi="細明體"/>
        </w:rPr>
        <w:t>特命全權大使及特命全權公使。六</w:t>
      </w:r>
      <w:r>
        <w:rPr>
          <w:rFonts w:hAnsi="細明體" w:hint="eastAsia"/>
        </w:rPr>
        <w:t>、</w:t>
      </w:r>
      <w:r>
        <w:rPr>
          <w:rFonts w:hAnsi="細明體"/>
        </w:rPr>
        <w:t>其他依法律規定之中央或省</w:t>
      </w:r>
      <w:r>
        <w:rPr>
          <w:rFonts w:hAnsi="細明體"/>
        </w:rPr>
        <w:t xml:space="preserve"> (</w:t>
      </w:r>
      <w:r>
        <w:rPr>
          <w:rFonts w:hAnsi="細明體"/>
        </w:rPr>
        <w:t>市</w:t>
      </w:r>
      <w:r>
        <w:rPr>
          <w:rFonts w:hAnsi="細明體"/>
        </w:rPr>
        <w:t xml:space="preserve">) </w:t>
      </w:r>
      <w:r>
        <w:rPr>
          <w:rFonts w:hAnsi="細明體"/>
        </w:rPr>
        <w:t>政府比照簡任第十三職等以上職務之人員。</w:t>
      </w:r>
      <w:r>
        <w:rPr>
          <w:rFonts w:hAnsi="細明體" w:hint="eastAsia"/>
        </w:rPr>
        <w:t>請參閱李建良，</w:t>
      </w:r>
      <w:r>
        <w:rPr>
          <w:rFonts w:ascii="細明體" w:hAnsi="細明體"/>
        </w:rPr>
        <w:t>〈</w:t>
      </w:r>
      <w:r>
        <w:rPr>
          <w:rFonts w:hAnsi="細明體" w:hint="eastAsia"/>
        </w:rPr>
        <w:t>論政務官的責任規範與</w:t>
      </w:r>
      <w:r>
        <w:t>法制建構</w:t>
      </w:r>
      <w:r>
        <w:t>—</w:t>
      </w:r>
      <w:r>
        <w:t>淺析「政務人員法草案」〉，《公務人員月刊》，第</w:t>
      </w:r>
      <w:r>
        <w:t>14</w:t>
      </w:r>
      <w:r>
        <w:t>期，</w:t>
      </w:r>
      <w:r>
        <w:t>1997</w:t>
      </w:r>
      <w:r>
        <w:t>年</w:t>
      </w:r>
      <w:r>
        <w:t>8</w:t>
      </w:r>
      <w:r>
        <w:t>月，頁</w:t>
      </w:r>
      <w:r>
        <w:t>21</w:t>
      </w:r>
      <w:r>
        <w:t>以下</w:t>
      </w:r>
      <w:r>
        <w:rPr>
          <w:rFonts w:ascii="細明體" w:hAnsi="細明體" w:hint="eastAsia"/>
        </w:rPr>
        <w:t>。</w:t>
      </w:r>
    </w:p>
  </w:footnote>
  <w:footnote w:id="3">
    <w:p w:rsidR="00000000" w:rsidRDefault="00D8501C">
      <w:pPr>
        <w:pStyle w:val="a6"/>
        <w:ind w:firstLine="360"/>
        <w:rPr>
          <w:rFonts w:hint="eastAsia"/>
        </w:rPr>
      </w:pPr>
      <w:r>
        <w:rPr>
          <w:rStyle w:val="a5"/>
        </w:rPr>
        <w:footnoteRef/>
      </w:r>
      <w:r>
        <w:t xml:space="preserve"> </w:t>
      </w:r>
      <w:r>
        <w:rPr>
          <w:rFonts w:hint="eastAsia"/>
        </w:rPr>
        <w:t>本條例雖已於</w:t>
      </w:r>
      <w:r>
        <w:t>2002</w:t>
      </w:r>
      <w:r>
        <w:rPr>
          <w:rFonts w:hint="eastAsia"/>
        </w:rPr>
        <w:t>年</w:t>
      </w:r>
      <w:r>
        <w:t>1</w:t>
      </w:r>
      <w:r>
        <w:rPr>
          <w:rFonts w:hint="eastAsia"/>
        </w:rPr>
        <w:t>月</w:t>
      </w:r>
      <w:r>
        <w:t>29</w:t>
      </w:r>
      <w:r>
        <w:rPr>
          <w:rFonts w:hint="eastAsia"/>
        </w:rPr>
        <w:t>日廢止，惟依本條例所任用的公務人員，仍為公務人員保障法適用的對象。</w:t>
      </w:r>
    </w:p>
  </w:footnote>
  <w:footnote w:id="4">
    <w:p w:rsidR="00000000" w:rsidRDefault="00D8501C">
      <w:pPr>
        <w:pStyle w:val="a6"/>
        <w:ind w:firstLine="360"/>
        <w:rPr>
          <w:rFonts w:hint="eastAsia"/>
        </w:rPr>
      </w:pPr>
      <w:r>
        <w:rPr>
          <w:rStyle w:val="a5"/>
        </w:rPr>
        <w:footnoteRef/>
      </w:r>
      <w:r>
        <w:t xml:space="preserve"> </w:t>
      </w:r>
      <w:r>
        <w:rPr>
          <w:rFonts w:hint="eastAsia"/>
        </w:rPr>
        <w:t>本條例訂於</w:t>
      </w:r>
      <w:r>
        <w:t>1937</w:t>
      </w:r>
      <w:r>
        <w:rPr>
          <w:rFonts w:hint="eastAsia"/>
        </w:rPr>
        <w:t>年</w:t>
      </w:r>
      <w:r>
        <w:t>1</w:t>
      </w:r>
      <w:r>
        <w:rPr>
          <w:rFonts w:hint="eastAsia"/>
        </w:rPr>
        <w:t>月</w:t>
      </w:r>
      <w:r>
        <w:t>12</w:t>
      </w:r>
      <w:r>
        <w:rPr>
          <w:rFonts w:hint="eastAsia"/>
        </w:rPr>
        <w:t>日，目前似無此類任用人員。</w:t>
      </w:r>
    </w:p>
  </w:footnote>
  <w:footnote w:id="5">
    <w:p w:rsidR="00000000" w:rsidRDefault="00D8501C">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0192</w:t>
      </w:r>
      <w:r>
        <w:rPr>
          <w:rFonts w:hint="eastAsia"/>
        </w:rPr>
        <w:t>號再申訴決定書。</w:t>
      </w:r>
    </w:p>
  </w:footnote>
  <w:footnote w:id="6">
    <w:p w:rsidR="00000000" w:rsidRDefault="00D8501C">
      <w:pPr>
        <w:pStyle w:val="a6"/>
        <w:ind w:firstLine="360"/>
        <w:rPr>
          <w:rFonts w:hint="eastAsia"/>
        </w:rPr>
      </w:pPr>
      <w:r>
        <w:rPr>
          <w:rStyle w:val="a5"/>
        </w:rPr>
        <w:footnoteRef/>
      </w:r>
      <w:r>
        <w:rPr>
          <w:rFonts w:hint="eastAsia"/>
        </w:rPr>
        <w:t xml:space="preserve"> </w:t>
      </w:r>
      <w:r>
        <w:t>行政院</w:t>
      </w:r>
      <w:r>
        <w:t xml:space="preserve">50.4.8. </w:t>
      </w:r>
      <w:r>
        <w:t>臺（</w:t>
      </w:r>
      <w:r>
        <w:t>5</w:t>
      </w:r>
      <w:r>
        <w:t>0</w:t>
      </w:r>
      <w:r>
        <w:t>）人字第二一一八號函</w:t>
      </w:r>
      <w:r>
        <w:rPr>
          <w:rFonts w:hint="eastAsia"/>
        </w:rPr>
        <w:t>；</w:t>
      </w:r>
      <w:r>
        <w:t>銓敘部</w:t>
      </w:r>
      <w:r>
        <w:t>63.2.8.</w:t>
      </w:r>
      <w:r>
        <w:t>（</w:t>
      </w:r>
      <w:r>
        <w:t>63</w:t>
      </w:r>
      <w:r>
        <w:t>）臺為典三字第０一０一九號函</w:t>
      </w:r>
      <w:r>
        <w:rPr>
          <w:rFonts w:hint="eastAsia"/>
        </w:rPr>
        <w:t>、</w:t>
      </w:r>
      <w:r>
        <w:t>80.10.9.</w:t>
      </w:r>
      <w:r>
        <w:t>（</w:t>
      </w:r>
      <w:r>
        <w:t>80</w:t>
      </w:r>
      <w:r>
        <w:t>）臺華法一字第０六二四七二一號函</w:t>
      </w:r>
      <w:r>
        <w:rPr>
          <w:rFonts w:hint="eastAsia"/>
        </w:rPr>
        <w:t>、</w:t>
      </w:r>
      <w:r>
        <w:t>82.11.10.</w:t>
      </w:r>
      <w:r>
        <w:t>（</w:t>
      </w:r>
      <w:r>
        <w:t>82</w:t>
      </w:r>
      <w:r>
        <w:t>）臺華甄二字第０九二五四七０號函</w:t>
      </w:r>
      <w:r>
        <w:rPr>
          <w:rFonts w:hint="eastAsia"/>
          <w:sz w:val="24"/>
        </w:rPr>
        <w:t>、</w:t>
      </w:r>
      <w:r>
        <w:t>86.1.23.</w:t>
      </w:r>
      <w:r>
        <w:t>（</w:t>
      </w:r>
      <w:r>
        <w:t>86</w:t>
      </w:r>
      <w:r>
        <w:t>）臺甄一字第一四</w:t>
      </w:r>
      <w:r>
        <w:rPr>
          <w:rFonts w:hAnsi="細明體" w:hint="eastAsia"/>
        </w:rPr>
        <w:t>○</w:t>
      </w:r>
      <w:r>
        <w:t>八三四一號函</w:t>
      </w:r>
      <w:r>
        <w:rPr>
          <w:rFonts w:hint="eastAsia"/>
        </w:rPr>
        <w:t>。</w:t>
      </w:r>
    </w:p>
  </w:footnote>
  <w:footnote w:id="7">
    <w:p w:rsidR="00000000" w:rsidRDefault="00D8501C">
      <w:pPr>
        <w:pStyle w:val="a6"/>
        <w:ind w:firstLine="360"/>
        <w:rPr>
          <w:rFonts w:hint="eastAsia"/>
        </w:rPr>
      </w:pPr>
      <w:r>
        <w:rPr>
          <w:rStyle w:val="a5"/>
        </w:rPr>
        <w:footnoteRef/>
      </w:r>
      <w:r>
        <w:t xml:space="preserve"> </w:t>
      </w:r>
      <w:r>
        <w:rPr>
          <w:rFonts w:hint="eastAsia"/>
        </w:rPr>
        <w:t>司法院大法官釋字第五一八號解釋。</w:t>
      </w:r>
    </w:p>
  </w:footnote>
  <w:footnote w:id="8">
    <w:p w:rsidR="00000000" w:rsidRDefault="00D8501C">
      <w:pPr>
        <w:pStyle w:val="a6"/>
        <w:ind w:firstLine="360"/>
        <w:rPr>
          <w:rFonts w:hint="eastAsia"/>
        </w:rPr>
      </w:pPr>
      <w:r>
        <w:rPr>
          <w:rStyle w:val="a5"/>
        </w:rPr>
        <w:footnoteRef/>
      </w:r>
      <w:r>
        <w:t xml:space="preserve"> </w:t>
      </w:r>
      <w:r>
        <w:t>公務人員保障暨培訓委員會</w:t>
      </w:r>
      <w:r>
        <w:rPr>
          <w:rFonts w:hint="eastAsia"/>
        </w:rPr>
        <w:t>九一</w:t>
      </w:r>
      <w:r>
        <w:t>公保字第</w:t>
      </w:r>
      <w:r>
        <w:rPr>
          <w:rFonts w:hint="eastAsia"/>
        </w:rPr>
        <w:t>九</w:t>
      </w:r>
      <w:r>
        <w:rPr>
          <w:rFonts w:ascii="細明體" w:hAnsi="細明體" w:hint="eastAsia"/>
        </w:rPr>
        <w:t>○○七二三九</w:t>
      </w:r>
      <w:r>
        <w:t>號函</w:t>
      </w:r>
      <w:r>
        <w:rPr>
          <w:rFonts w:hint="eastAsia"/>
        </w:rPr>
        <w:t>、九一</w:t>
      </w:r>
      <w:r>
        <w:t>公保字第</w:t>
      </w:r>
      <w:r>
        <w:rPr>
          <w:rFonts w:ascii="細明體" w:hAnsi="細明體" w:hint="eastAsia"/>
        </w:rPr>
        <w:t>○</w:t>
      </w:r>
      <w:r>
        <w:t>九一</w:t>
      </w:r>
      <w:r>
        <w:rPr>
          <w:rFonts w:ascii="細明體" w:hAnsi="細明體" w:hint="eastAsia"/>
        </w:rPr>
        <w:t>○○○</w:t>
      </w:r>
      <w:r>
        <w:t>七六八一號</w:t>
      </w:r>
      <w:r>
        <w:rPr>
          <w:rFonts w:hint="eastAsia"/>
        </w:rPr>
        <w:t>函。</w:t>
      </w:r>
    </w:p>
  </w:footnote>
  <w:footnote w:id="9">
    <w:p w:rsidR="00000000" w:rsidRDefault="00D8501C">
      <w:pPr>
        <w:pStyle w:val="a6"/>
        <w:ind w:firstLine="360"/>
      </w:pPr>
      <w:r>
        <w:rPr>
          <w:rStyle w:val="a5"/>
        </w:rPr>
        <w:footnoteRef/>
      </w:r>
      <w:r>
        <w:rPr>
          <w:rFonts w:hint="eastAsia"/>
        </w:rPr>
        <w:t xml:space="preserve"> </w:t>
      </w:r>
      <w:r>
        <w:rPr>
          <w:rFonts w:hint="eastAsia"/>
        </w:rPr>
        <w:t>司法院大法官</w:t>
      </w:r>
      <w:r>
        <w:rPr>
          <w:rFonts w:eastAsia="華康中黑體" w:hint="eastAsia"/>
        </w:rPr>
        <w:t>釋字第四三○號解釋</w:t>
      </w:r>
      <w:r>
        <w:rPr>
          <w:rFonts w:hint="eastAsia"/>
        </w:rPr>
        <w:t>，謂：「軍人為廣義之公務員，與國家間具有公法上之職務關係，現役軍人依有關規定聲請續服現役未</w:t>
      </w:r>
      <w:r>
        <w:rPr>
          <w:rFonts w:hint="eastAsia"/>
        </w:rPr>
        <w:t>受允准，並核定其退伍，如對之有所爭執，既係影響軍人身分之存續，損及憲法所保障服公職之權利，自得循訴願及行政訴訟程序尋求救濟。」可資參照。另請參閱</w:t>
      </w:r>
      <w:r>
        <w:rPr>
          <w:rFonts w:ascii="細明體" w:hint="eastAsia"/>
        </w:rPr>
        <w:t>行政法院八十三年判字第二○一○號判決。</w:t>
      </w:r>
    </w:p>
  </w:footnote>
  <w:footnote w:id="10">
    <w:p w:rsidR="00000000" w:rsidRDefault="00D8501C">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0060</w:t>
      </w:r>
      <w:r>
        <w:rPr>
          <w:rFonts w:hint="eastAsia"/>
        </w:rPr>
        <w:t>號再復審決定書；</w:t>
      </w:r>
      <w:r>
        <w:t>銓敘部</w:t>
      </w:r>
      <w:r>
        <w:t xml:space="preserve">91.03.07. </w:t>
      </w:r>
      <w:r>
        <w:t>部退三字第</w:t>
      </w:r>
      <w:r>
        <w:rPr>
          <w:rFonts w:ascii="細明體" w:hint="eastAsia"/>
        </w:rPr>
        <w:t>○</w:t>
      </w:r>
      <w:r>
        <w:t>九一二一０九五三一號函</w:t>
      </w:r>
      <w:r>
        <w:rPr>
          <w:rFonts w:hint="eastAsia"/>
        </w:rPr>
        <w:t>。</w:t>
      </w:r>
    </w:p>
  </w:footnote>
  <w:footnote w:id="11">
    <w:p w:rsidR="00000000" w:rsidRDefault="00D8501C">
      <w:pPr>
        <w:pStyle w:val="a6"/>
        <w:ind w:firstLine="360"/>
      </w:pPr>
      <w:r>
        <w:rPr>
          <w:rStyle w:val="a5"/>
        </w:rPr>
        <w:footnoteRef/>
      </w:r>
      <w:r>
        <w:t xml:space="preserve"> </w:t>
      </w:r>
      <w:r>
        <w:rPr>
          <w:rFonts w:hint="eastAsia"/>
        </w:rPr>
        <w:t>公務人員保障暨培訓委員會</w:t>
      </w:r>
      <w:r>
        <w:t>(88)</w:t>
      </w:r>
      <w:r>
        <w:rPr>
          <w:rFonts w:hint="eastAsia"/>
        </w:rPr>
        <w:t>公審決字第</w:t>
      </w:r>
      <w:r>
        <w:t>1078</w:t>
      </w:r>
      <w:r>
        <w:rPr>
          <w:rFonts w:hint="eastAsia"/>
        </w:rPr>
        <w:t>號再復審決定書。</w:t>
      </w:r>
    </w:p>
  </w:footnote>
  <w:footnote w:id="12">
    <w:p w:rsidR="00000000" w:rsidRDefault="00D8501C">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公審決字第</w:t>
      </w:r>
      <w:r>
        <w:t>0116</w:t>
      </w:r>
      <w:r>
        <w:rPr>
          <w:rFonts w:hint="eastAsia"/>
        </w:rPr>
        <w:t>號再復審決定書。</w:t>
      </w:r>
    </w:p>
  </w:footnote>
  <w:footnote w:id="13">
    <w:p w:rsidR="00000000" w:rsidRDefault="00D8501C">
      <w:pPr>
        <w:pStyle w:val="a6"/>
        <w:ind w:firstLine="360"/>
        <w:rPr>
          <w:rFonts w:hint="eastAsia"/>
        </w:rPr>
      </w:pPr>
      <w:r>
        <w:rPr>
          <w:rStyle w:val="a5"/>
        </w:rPr>
        <w:footnoteRef/>
      </w:r>
      <w:r>
        <w:t xml:space="preserve"> </w:t>
      </w:r>
      <w:r>
        <w:rPr>
          <w:rFonts w:hint="eastAsia"/>
        </w:rPr>
        <w:t>司法院大法官釋字第三</w:t>
      </w:r>
      <w:r>
        <w:rPr>
          <w:rFonts w:ascii="細明體" w:hint="eastAsia"/>
        </w:rPr>
        <w:t>○八號解釋。</w:t>
      </w:r>
    </w:p>
  </w:footnote>
  <w:footnote w:id="14">
    <w:p w:rsidR="00000000" w:rsidRDefault="00D8501C">
      <w:pPr>
        <w:pStyle w:val="a6"/>
        <w:ind w:firstLine="360"/>
        <w:rPr>
          <w:rFonts w:hint="eastAsia"/>
        </w:rPr>
      </w:pPr>
      <w:r>
        <w:rPr>
          <w:rStyle w:val="a5"/>
        </w:rPr>
        <w:footnoteRef/>
      </w:r>
      <w:r>
        <w:t xml:space="preserve"> </w:t>
      </w:r>
      <w:r>
        <w:t>公務人員</w:t>
      </w:r>
      <w:r>
        <w:t>保障暨培訓委員會八六公保字第</w:t>
      </w:r>
      <w:r>
        <w:rPr>
          <w:rFonts w:ascii="細明體" w:hAnsi="細明體" w:hint="eastAsia"/>
        </w:rPr>
        <w:t>○一一一六</w:t>
      </w:r>
      <w:r>
        <w:t>號函</w:t>
      </w:r>
      <w:r>
        <w:rPr>
          <w:rFonts w:hint="eastAsia"/>
        </w:rPr>
        <w:t>。</w:t>
      </w:r>
    </w:p>
  </w:footnote>
  <w:footnote w:id="15">
    <w:p w:rsidR="00000000" w:rsidRDefault="00D8501C">
      <w:pPr>
        <w:pStyle w:val="a6"/>
        <w:ind w:firstLine="360"/>
        <w:rPr>
          <w:rFonts w:hint="eastAsia"/>
        </w:rPr>
      </w:pPr>
      <w:r>
        <w:rPr>
          <w:rStyle w:val="a5"/>
        </w:rPr>
        <w:footnoteRef/>
      </w:r>
      <w:r>
        <w:t xml:space="preserve"> </w:t>
      </w:r>
      <w:r>
        <w:rPr>
          <w:rFonts w:hint="eastAsia"/>
        </w:rPr>
        <w:t>請參閱陳愛娥，</w:t>
      </w:r>
      <w:r>
        <w:rPr>
          <w:rFonts w:ascii="細明體" w:hint="eastAsia"/>
        </w:rPr>
        <w:t>〈</w:t>
      </w:r>
      <w:r>
        <w:rPr>
          <w:rFonts w:hint="eastAsia"/>
        </w:rPr>
        <w:t>國小校長的「遴用」或「遴選」〉，</w:t>
      </w:r>
      <w:r>
        <w:rPr>
          <w:rFonts w:ascii="細明體" w:hint="eastAsia"/>
        </w:rPr>
        <w:t>《臺灣本土法學雜誌》，第</w:t>
      </w:r>
      <w:r>
        <w:t>21</w:t>
      </w:r>
      <w:r>
        <w:rPr>
          <w:rFonts w:hint="eastAsia"/>
        </w:rPr>
        <w:t>期，</w:t>
      </w:r>
      <w:r>
        <w:t>2001</w:t>
      </w:r>
      <w:r>
        <w:rPr>
          <w:rFonts w:hint="eastAsia"/>
        </w:rPr>
        <w:t>年</w:t>
      </w:r>
      <w:r>
        <w:t>4</w:t>
      </w:r>
      <w:r>
        <w:rPr>
          <w:rFonts w:hint="eastAsia"/>
        </w:rPr>
        <w:t>月，頁</w:t>
      </w:r>
      <w:r>
        <w:t>140</w:t>
      </w:r>
      <w:r>
        <w:rPr>
          <w:rFonts w:hint="eastAsia"/>
        </w:rPr>
        <w:t>以下。</w:t>
      </w:r>
    </w:p>
  </w:footnote>
  <w:footnote w:id="16">
    <w:p w:rsidR="00000000" w:rsidRDefault="00D8501C">
      <w:pPr>
        <w:pStyle w:val="HTML"/>
        <w:ind w:firstLine="480"/>
        <w:rPr>
          <w:rFonts w:hint="eastAsia"/>
        </w:rPr>
      </w:pPr>
      <w:r>
        <w:rPr>
          <w:rStyle w:val="a5"/>
        </w:rPr>
        <w:footnoteRef/>
      </w:r>
      <w:r>
        <w:t xml:space="preserve"> </w:t>
      </w:r>
      <w:r>
        <w:rPr>
          <w:rFonts w:hint="eastAsia"/>
        </w:rPr>
        <w:t>專科學校法第八條第一項規定：「</w:t>
      </w:r>
      <w:r>
        <w:t>專科學校教師分教授、副教授、講師、助教四級，由校長聘任；其資格應報經教育部審定。</w:t>
      </w:r>
      <w:r>
        <w:rPr>
          <w:rFonts w:hint="eastAsia"/>
        </w:rPr>
        <w:t>」</w:t>
      </w:r>
    </w:p>
  </w:footnote>
  <w:footnote w:id="17">
    <w:p w:rsidR="00000000" w:rsidRDefault="00D8501C">
      <w:pPr>
        <w:pStyle w:val="a6"/>
        <w:ind w:firstLine="360"/>
        <w:rPr>
          <w:rFonts w:hint="eastAsia"/>
        </w:rPr>
      </w:pPr>
      <w:r>
        <w:rPr>
          <w:rStyle w:val="a5"/>
        </w:rPr>
        <w:footnoteRef/>
      </w:r>
      <w:r>
        <w:t xml:space="preserve"> </w:t>
      </w:r>
      <w:r>
        <w:t>公務人員保障暨培訓委員會</w:t>
      </w:r>
      <w:r>
        <w:rPr>
          <w:rFonts w:hint="eastAsia"/>
        </w:rPr>
        <w:t>九十</w:t>
      </w:r>
      <w:r>
        <w:t>公保字第</w:t>
      </w:r>
      <w:r>
        <w:rPr>
          <w:rFonts w:hint="eastAsia"/>
        </w:rPr>
        <w:t>九</w:t>
      </w:r>
      <w:r>
        <w:rPr>
          <w:rFonts w:hAnsi="細明體" w:hint="eastAsia"/>
        </w:rPr>
        <w:t>○○六五三六</w:t>
      </w:r>
      <w:r>
        <w:t>號函</w:t>
      </w:r>
      <w:r>
        <w:rPr>
          <w:rFonts w:hint="eastAsia"/>
        </w:rPr>
        <w:t>。</w:t>
      </w:r>
    </w:p>
  </w:footnote>
  <w:footnote w:id="18">
    <w:p w:rsidR="00000000" w:rsidRDefault="00D8501C">
      <w:pPr>
        <w:pStyle w:val="a6"/>
        <w:ind w:firstLine="360"/>
      </w:pPr>
      <w:r>
        <w:rPr>
          <w:rStyle w:val="a5"/>
        </w:rPr>
        <w:footnoteRef/>
      </w:r>
      <w:r>
        <w:t xml:space="preserve"> </w:t>
      </w:r>
      <w:r>
        <w:t>公務人員保障暨培訓委員會</w:t>
      </w:r>
      <w:r>
        <w:t>(87)</w:t>
      </w:r>
      <w:r>
        <w:rPr>
          <w:rFonts w:hint="eastAsia"/>
        </w:rPr>
        <w:t>公審決字第</w:t>
      </w:r>
      <w:r>
        <w:t>0025</w:t>
      </w:r>
      <w:r>
        <w:rPr>
          <w:rFonts w:hint="eastAsia"/>
        </w:rPr>
        <w:t>號</w:t>
      </w:r>
      <w:r>
        <w:t>再復審決定書。</w:t>
      </w:r>
    </w:p>
  </w:footnote>
  <w:footnote w:id="19">
    <w:p w:rsidR="00000000" w:rsidRDefault="00D8501C">
      <w:pPr>
        <w:pStyle w:val="a6"/>
        <w:ind w:firstLine="360"/>
        <w:rPr>
          <w:rFonts w:hint="eastAsia"/>
        </w:rPr>
      </w:pPr>
      <w:r>
        <w:rPr>
          <w:rStyle w:val="a5"/>
        </w:rPr>
        <w:footnoteRef/>
      </w:r>
      <w:r>
        <w:t xml:space="preserve"> </w:t>
      </w:r>
      <w:r>
        <w:t>公務人員保障暨培訓委員會八</w:t>
      </w:r>
      <w:r>
        <w:rPr>
          <w:rFonts w:hint="eastAsia"/>
        </w:rPr>
        <w:t>五</w:t>
      </w:r>
      <w:r>
        <w:t>公保字第</w:t>
      </w:r>
      <w:r>
        <w:rPr>
          <w:rFonts w:hint="eastAsia"/>
        </w:rPr>
        <w:t>六二七八</w:t>
      </w:r>
      <w:r>
        <w:t>號函</w:t>
      </w:r>
      <w:r>
        <w:rPr>
          <w:rFonts w:hint="eastAsia"/>
        </w:rPr>
        <w:t>、八六公保字第</w:t>
      </w:r>
      <w:r>
        <w:rPr>
          <w:rFonts w:ascii="細明體" w:hint="eastAsia"/>
        </w:rPr>
        <w:t>○九六六○</w:t>
      </w:r>
      <w:r>
        <w:rPr>
          <w:rFonts w:hint="eastAsia"/>
        </w:rPr>
        <w:t>號函、九一公保字第九</w:t>
      </w:r>
      <w:r>
        <w:rPr>
          <w:rFonts w:ascii="細明體" w:hint="eastAsia"/>
        </w:rPr>
        <w:t>○</w:t>
      </w:r>
      <w:r>
        <w:rPr>
          <w:rFonts w:ascii="細明體" w:hint="eastAsia"/>
        </w:rPr>
        <w:t>○</w:t>
      </w:r>
      <w:r>
        <w:rPr>
          <w:rFonts w:hint="eastAsia"/>
        </w:rPr>
        <w:t>七二二八號函。</w:t>
      </w:r>
    </w:p>
  </w:footnote>
  <w:footnote w:id="20">
    <w:p w:rsidR="00000000" w:rsidRDefault="00D8501C">
      <w:pPr>
        <w:pStyle w:val="a6"/>
        <w:ind w:firstLine="360"/>
        <w:rPr>
          <w:rFonts w:hint="eastAsia"/>
        </w:rPr>
      </w:pPr>
      <w:r>
        <w:rPr>
          <w:rStyle w:val="a5"/>
        </w:rPr>
        <w:footnoteRef/>
      </w:r>
      <w:r>
        <w:t xml:space="preserve"> </w:t>
      </w:r>
      <w:r>
        <w:t>公務人員之任用</w:t>
      </w:r>
      <w:r>
        <w:rPr>
          <w:rFonts w:hint="eastAsia"/>
        </w:rPr>
        <w:t>法第二十九條第一項規定：「</w:t>
      </w:r>
      <w:r>
        <w:t>各機關公務人員，具有左列情形之一者，得由機關長官考核，報經上級主管機關核准，予以資遣：一</w:t>
      </w:r>
      <w:r>
        <w:rPr>
          <w:rFonts w:hint="eastAsia"/>
        </w:rPr>
        <w:t>、</w:t>
      </w:r>
      <w:r>
        <w:t>因機關裁撤、組織變更或業務緊縮而須裁減人員者。二</w:t>
      </w:r>
      <w:r>
        <w:rPr>
          <w:rFonts w:hint="eastAsia"/>
        </w:rPr>
        <w:t>、</w:t>
      </w:r>
      <w:r>
        <w:t>現職工作不適任或現職已無工作及無其他適當工作可以調任者。三</w:t>
      </w:r>
      <w:r>
        <w:rPr>
          <w:rFonts w:hint="eastAsia"/>
        </w:rPr>
        <w:t>、</w:t>
      </w:r>
      <w:r>
        <w:t>經公立醫院證明身體衰弱不能勝任工作者。</w:t>
      </w:r>
      <w:r>
        <w:rPr>
          <w:rFonts w:hint="eastAsia"/>
        </w:rPr>
        <w:t>」</w:t>
      </w:r>
    </w:p>
  </w:footnote>
  <w:footnote w:id="21">
    <w:p w:rsidR="00000000" w:rsidRDefault="00D8501C">
      <w:pPr>
        <w:pStyle w:val="a6"/>
        <w:ind w:firstLine="360"/>
        <w:rPr>
          <w:rFonts w:hint="eastAsia"/>
        </w:rPr>
      </w:pPr>
      <w:r>
        <w:rPr>
          <w:rStyle w:val="a5"/>
        </w:rPr>
        <w:footnoteRef/>
      </w:r>
      <w:r>
        <w:t xml:space="preserve"> </w:t>
      </w:r>
      <w:r>
        <w:t>公務人員保障暨培訓委員</w:t>
      </w:r>
      <w:r>
        <w:rPr>
          <w:rFonts w:hint="eastAsia"/>
        </w:rPr>
        <w:t>九一公保字第九</w:t>
      </w:r>
      <w:r>
        <w:rPr>
          <w:rFonts w:ascii="細明體" w:hint="eastAsia"/>
        </w:rPr>
        <w:t>○○七二二八</w:t>
      </w:r>
      <w:r>
        <w:rPr>
          <w:rFonts w:hint="eastAsia"/>
        </w:rPr>
        <w:t>號函。</w:t>
      </w:r>
    </w:p>
  </w:footnote>
  <w:footnote w:id="22">
    <w:p w:rsidR="00000000" w:rsidRDefault="00D8501C">
      <w:pPr>
        <w:pStyle w:val="a6"/>
        <w:ind w:firstLine="360"/>
        <w:rPr>
          <w:rFonts w:hint="eastAsia"/>
        </w:rPr>
      </w:pPr>
      <w:r>
        <w:rPr>
          <w:rStyle w:val="a5"/>
        </w:rPr>
        <w:footnoteRef/>
      </w:r>
      <w:r>
        <w:t xml:space="preserve"> </w:t>
      </w:r>
      <w:r>
        <w:rPr>
          <w:color w:val="000000"/>
        </w:rPr>
        <w:t>考試院第九屆第一一六次會議決議</w:t>
      </w:r>
      <w:r>
        <w:rPr>
          <w:rFonts w:hint="eastAsia"/>
          <w:color w:val="000000"/>
        </w:rPr>
        <w:t>。</w:t>
      </w:r>
    </w:p>
  </w:footnote>
  <w:footnote w:id="23">
    <w:p w:rsidR="00000000" w:rsidRDefault="00D8501C">
      <w:pPr>
        <w:pStyle w:val="a6"/>
        <w:ind w:firstLine="360"/>
        <w:rPr>
          <w:rFonts w:hint="eastAsia"/>
        </w:rPr>
      </w:pPr>
      <w:r>
        <w:rPr>
          <w:rStyle w:val="a5"/>
        </w:rPr>
        <w:footnoteRef/>
      </w:r>
      <w:r>
        <w:t xml:space="preserve"> </w:t>
      </w:r>
      <w:r>
        <w:t>公務人員保障暨培訓委員</w:t>
      </w:r>
      <w:r>
        <w:rPr>
          <w:rFonts w:hint="eastAsia"/>
        </w:rPr>
        <w:t>九一公保字第九一</w:t>
      </w:r>
      <w:r>
        <w:rPr>
          <w:rFonts w:ascii="細明體" w:hint="eastAsia"/>
        </w:rPr>
        <w:t>○○五○五</w:t>
      </w:r>
      <w:r>
        <w:rPr>
          <w:rFonts w:hint="eastAsia"/>
        </w:rPr>
        <w:t>號函。</w:t>
      </w:r>
    </w:p>
  </w:footnote>
  <w:footnote w:id="24">
    <w:p w:rsidR="00000000" w:rsidRDefault="00D8501C">
      <w:pPr>
        <w:pStyle w:val="a6"/>
        <w:ind w:firstLine="360"/>
        <w:rPr>
          <w:rFonts w:hint="eastAsia"/>
        </w:rPr>
      </w:pPr>
      <w:r>
        <w:rPr>
          <w:rStyle w:val="a5"/>
        </w:rPr>
        <w:footnoteRef/>
      </w:r>
      <w:r>
        <w:t xml:space="preserve"> </w:t>
      </w:r>
      <w:r>
        <w:t>公務人員保障暨培訓委員會</w:t>
      </w:r>
      <w:r>
        <w:t>(89)</w:t>
      </w:r>
      <w:r>
        <w:rPr>
          <w:rFonts w:hint="eastAsia"/>
        </w:rPr>
        <w:t>公審決字第</w:t>
      </w:r>
      <w:r>
        <w:t>00</w:t>
      </w:r>
      <w:r>
        <w:t>36</w:t>
      </w:r>
      <w:r>
        <w:rPr>
          <w:rFonts w:hint="eastAsia"/>
        </w:rPr>
        <w:t>號再復審決定書。</w:t>
      </w:r>
    </w:p>
  </w:footnote>
  <w:footnote w:id="25">
    <w:p w:rsidR="00000000" w:rsidRDefault="00D8501C">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0065</w:t>
      </w:r>
      <w:r>
        <w:rPr>
          <w:rFonts w:hint="eastAsia"/>
        </w:rPr>
        <w:t>號再復審決定書。</w:t>
      </w:r>
    </w:p>
  </w:footnote>
  <w:footnote w:id="26">
    <w:p w:rsidR="00000000" w:rsidRDefault="00D8501C">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0162</w:t>
      </w:r>
      <w:r>
        <w:rPr>
          <w:rFonts w:hint="eastAsia"/>
        </w:rPr>
        <w:t>號再申訴決定書。</w:t>
      </w:r>
    </w:p>
  </w:footnote>
  <w:footnote w:id="27">
    <w:p w:rsidR="00000000" w:rsidRDefault="00D8501C">
      <w:pPr>
        <w:pStyle w:val="a6"/>
        <w:ind w:firstLine="360"/>
        <w:rPr>
          <w:rFonts w:hint="eastAsia"/>
        </w:rPr>
      </w:pPr>
      <w:r>
        <w:rPr>
          <w:rStyle w:val="a5"/>
        </w:rPr>
        <w:footnoteRef/>
      </w:r>
      <w:r>
        <w:t xml:space="preserve"> </w:t>
      </w:r>
      <w:r>
        <w:rPr>
          <w:rFonts w:hint="eastAsia"/>
        </w:rPr>
        <w:t>對於遺族之撫卹並非基於亡故公務人員身前之身分所生之公法上財產請求權，故若對於遺族「本身」應否或如何撫卹有所有爭執時，應循一般之訴願程序處理。且此一處理方式亦不致割裂有關公務人員保障體系，蓋此時已無涉公務人員之公法上財產權利，所涉者僅係該遺族本身如何依據相關規定請求國家給與撫卹。</w:t>
      </w:r>
    </w:p>
  </w:footnote>
  <w:footnote w:id="28">
    <w:p w:rsidR="00000000" w:rsidRDefault="00D8501C">
      <w:pPr>
        <w:pStyle w:val="a6"/>
        <w:ind w:firstLine="360"/>
        <w:rPr>
          <w:rFonts w:hint="eastAsia"/>
        </w:rPr>
      </w:pPr>
      <w:r>
        <w:rPr>
          <w:rStyle w:val="a5"/>
        </w:rPr>
        <w:footnoteRef/>
      </w:r>
      <w:r>
        <w:t xml:space="preserve"> </w:t>
      </w:r>
      <w:r>
        <w:t>請參閱吳庚，《行政法之理論與實用》，頁</w:t>
      </w:r>
      <w:r>
        <w:t>168</w:t>
      </w:r>
      <w:r>
        <w:t>。</w:t>
      </w:r>
    </w:p>
  </w:footnote>
  <w:footnote w:id="29">
    <w:p w:rsidR="00000000" w:rsidRDefault="00D8501C">
      <w:pPr>
        <w:pStyle w:val="a6"/>
        <w:ind w:firstLine="360"/>
        <w:rPr>
          <w:rFonts w:hint="eastAsia"/>
        </w:rPr>
      </w:pPr>
      <w:r>
        <w:rPr>
          <w:rStyle w:val="a5"/>
        </w:rPr>
        <w:footnoteRef/>
      </w:r>
      <w:r>
        <w:t xml:space="preserve"> </w:t>
      </w:r>
      <w:r>
        <w:rPr>
          <w:rFonts w:hint="eastAsia"/>
        </w:rPr>
        <w:t>依舊法</w:t>
      </w:r>
      <w:r>
        <w:rPr>
          <w:rFonts w:hint="eastAsia"/>
        </w:rPr>
        <w:t>之規定，</w:t>
      </w:r>
      <w:r>
        <w:rPr>
          <w:color w:val="000000"/>
        </w:rPr>
        <w:t>公營事業機構從業人員</w:t>
      </w:r>
      <w:r>
        <w:rPr>
          <w:rFonts w:hint="eastAsia"/>
          <w:color w:val="000000"/>
        </w:rPr>
        <w:t>準用本法之規定，除「依法任用之人員」外，尚有「對於經營政策負有主要決策責任之人員」，亦即</w:t>
      </w:r>
      <w:r>
        <w:rPr>
          <w:color w:val="000000"/>
        </w:rPr>
        <w:t>董事長、總經理、代表公股之董事、監察人。</w:t>
      </w:r>
      <w:r>
        <w:rPr>
          <w:rFonts w:hint="eastAsia"/>
          <w:color w:val="000000"/>
        </w:rPr>
        <w:t>惟此等人員在性質上其實類似於政務官，本法第三條規定既將政務官排除於適用範圍之外，自不宜將之納入準用範圍。況且，此等人員之任用多係出於政策考量，是否有救濟之必要與實益，頗值懷疑，例如</w:t>
      </w:r>
      <w:r>
        <w:rPr>
          <w:rFonts w:hint="eastAsia"/>
        </w:rPr>
        <w:t>公營事業董事長於遭撤換時，實難想像其會透過復審的提起，謀求救濟，</w:t>
      </w:r>
      <w:r>
        <w:rPr>
          <w:rFonts w:hint="eastAsia"/>
          <w:color w:val="000000"/>
        </w:rPr>
        <w:t>尤其部分公營事業的董事長係由董事互選產生，例如中華電信股份有限公司董事長（</w:t>
      </w:r>
      <w:r>
        <w:rPr>
          <w:rFonts w:hint="eastAsia"/>
        </w:rPr>
        <w:t>中華電信股份有限公司章程第十二條），</w:t>
      </w:r>
      <w:r>
        <w:rPr>
          <w:rFonts w:hint="eastAsia"/>
          <w:color w:val="000000"/>
        </w:rPr>
        <w:t>其</w:t>
      </w:r>
      <w:r>
        <w:rPr>
          <w:rFonts w:hint="eastAsia"/>
          <w:color w:val="000000"/>
        </w:rPr>
        <w:t>所生爭議是否具有公法性質，而有本法準用的餘地，亦值商榷。</w:t>
      </w:r>
      <w:r>
        <w:rPr>
          <w:rFonts w:hint="eastAsia"/>
        </w:rPr>
        <w:t>是以，新法已將之刪除。另請參閱林明鏘，</w:t>
      </w:r>
      <w:r>
        <w:rPr>
          <w:rFonts w:ascii="細明體" w:hAnsi="細明體" w:hint="eastAsia"/>
        </w:rPr>
        <w:t>〈我國公務人員保障法之研究〉，《公務員法研究</w:t>
      </w:r>
      <w:r>
        <w:rPr>
          <w:rFonts w:hint="eastAsia"/>
        </w:rPr>
        <w:t>(</w:t>
      </w:r>
      <w:r>
        <w:rPr>
          <w:rFonts w:hint="eastAsia"/>
        </w:rPr>
        <w:t>一</w:t>
      </w:r>
      <w:r>
        <w:rPr>
          <w:rFonts w:hint="eastAsia"/>
        </w:rPr>
        <w:t>)</w:t>
      </w:r>
      <w:r>
        <w:rPr>
          <w:rFonts w:hint="eastAsia"/>
        </w:rPr>
        <w:t>》，</w:t>
      </w:r>
      <w:r>
        <w:rPr>
          <w:rFonts w:hint="eastAsia"/>
        </w:rPr>
        <w:t>2000</w:t>
      </w:r>
      <w:r>
        <w:rPr>
          <w:rFonts w:hint="eastAsia"/>
        </w:rPr>
        <w:t>年</w:t>
      </w:r>
      <w:r>
        <w:rPr>
          <w:rFonts w:hint="eastAsia"/>
        </w:rPr>
        <w:t>3</w:t>
      </w:r>
      <w:r>
        <w:rPr>
          <w:rFonts w:hint="eastAsia"/>
        </w:rPr>
        <w:t>月，頁</w:t>
      </w:r>
      <w:r>
        <w:rPr>
          <w:rFonts w:hint="eastAsia"/>
        </w:rPr>
        <w:t>151</w:t>
      </w:r>
      <w:r>
        <w:rPr>
          <w:rFonts w:hint="eastAsia"/>
        </w:rPr>
        <w:t>；李建良，</w:t>
      </w:r>
      <w:r>
        <w:rPr>
          <w:rFonts w:ascii="細明體" w:hAnsi="細明體" w:hint="eastAsia"/>
        </w:rPr>
        <w:t>〈公務人員保障法復審及申訴標的之探討〉，《月旦法學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117</w:t>
      </w:r>
      <w:r>
        <w:rPr>
          <w:rFonts w:hint="eastAsia"/>
        </w:rPr>
        <w:t>。</w:t>
      </w:r>
    </w:p>
  </w:footnote>
  <w:footnote w:id="30">
    <w:p w:rsidR="00000000" w:rsidRDefault="00D8501C">
      <w:pPr>
        <w:pStyle w:val="a6"/>
        <w:ind w:firstLine="360"/>
        <w:rPr>
          <w:rFonts w:hint="eastAsia"/>
        </w:rPr>
      </w:pPr>
      <w:r>
        <w:rPr>
          <w:rStyle w:val="a5"/>
        </w:rPr>
        <w:footnoteRef/>
      </w:r>
      <w:r>
        <w:t xml:space="preserve"> </w:t>
      </w:r>
      <w:r>
        <w:rPr>
          <w:rFonts w:hint="eastAsia"/>
        </w:rPr>
        <w:t>此四類人員即一般所稱「一條鞭」的人事任用體系。</w:t>
      </w:r>
    </w:p>
  </w:footnote>
  <w:footnote w:id="31">
    <w:p w:rsidR="00000000" w:rsidRDefault="00D8501C">
      <w:pPr>
        <w:pStyle w:val="a6"/>
        <w:ind w:firstLine="360"/>
        <w:rPr>
          <w:rFonts w:hint="eastAsia"/>
        </w:rPr>
      </w:pPr>
      <w:r>
        <w:rPr>
          <w:rStyle w:val="a5"/>
        </w:rPr>
        <w:footnoteRef/>
      </w:r>
      <w:r>
        <w:t xml:space="preserve"> </w:t>
      </w:r>
      <w:r>
        <w:rPr>
          <w:rFonts w:hint="eastAsia"/>
        </w:rPr>
        <w:t>司法院大法官釋字第三○五號解釋中所稱「</w:t>
      </w:r>
      <w:r>
        <w:t>依其他法律逕由主管機關任用</w:t>
      </w:r>
      <w:r>
        <w:rPr>
          <w:rFonts w:hint="eastAsia"/>
        </w:rPr>
        <w:t>、</w:t>
      </w:r>
      <w:r>
        <w:t>定有官等，在公司</w:t>
      </w:r>
      <w:r>
        <w:t>(</w:t>
      </w:r>
      <w:r>
        <w:rPr>
          <w:rFonts w:hint="eastAsia"/>
        </w:rPr>
        <w:t>按：公營事業</w:t>
      </w:r>
      <w:r>
        <w:t>)</w:t>
      </w:r>
      <w:r>
        <w:t>服務之人員</w:t>
      </w:r>
      <w:r>
        <w:rPr>
          <w:rFonts w:hint="eastAsia"/>
        </w:rPr>
        <w:t>」，應屬本款準用人員。</w:t>
      </w:r>
    </w:p>
  </w:footnote>
  <w:footnote w:id="32">
    <w:p w:rsidR="00000000" w:rsidRDefault="00D8501C">
      <w:pPr>
        <w:pStyle w:val="a6"/>
        <w:ind w:firstLine="360"/>
      </w:pPr>
      <w:r>
        <w:rPr>
          <w:rStyle w:val="a5"/>
        </w:rPr>
        <w:footnoteRef/>
      </w:r>
      <w:r>
        <w:rPr>
          <w:rFonts w:hint="eastAsia"/>
        </w:rPr>
        <w:t xml:space="preserve"> </w:t>
      </w:r>
      <w:r>
        <w:rPr>
          <w:rFonts w:hint="eastAsia"/>
        </w:rPr>
        <w:t>公務人員保障暨培訓委員會</w:t>
      </w:r>
      <w:r>
        <w:t>(89)</w:t>
      </w:r>
      <w:r>
        <w:rPr>
          <w:rFonts w:hint="eastAsia"/>
        </w:rPr>
        <w:t>公申決字第</w:t>
      </w:r>
      <w:r>
        <w:t>0101</w:t>
      </w:r>
      <w:r>
        <w:rPr>
          <w:rFonts w:hint="eastAsia"/>
        </w:rPr>
        <w:t>號再申訴決定書。關於中華電信股份有限公司從業人員的人事規範，於「中華電信股份有限公司條例」亦有若干規定，可予參照。</w:t>
      </w:r>
    </w:p>
  </w:footnote>
  <w:footnote w:id="33">
    <w:p w:rsidR="00000000" w:rsidRDefault="00D8501C">
      <w:pPr>
        <w:pStyle w:val="a6"/>
        <w:ind w:firstLine="360"/>
        <w:rPr>
          <w:rFonts w:hint="eastAsia"/>
        </w:rPr>
      </w:pPr>
      <w:r>
        <w:rPr>
          <w:rStyle w:val="a5"/>
        </w:rPr>
        <w:footnoteRef/>
      </w:r>
      <w:r>
        <w:t xml:space="preserve"> </w:t>
      </w:r>
      <w:r>
        <w:t>公務人員保障暨培訓委員會</w:t>
      </w:r>
      <w:r>
        <w:rPr>
          <w:rFonts w:hint="eastAsia"/>
        </w:rPr>
        <w:t>九十公保字第九</w:t>
      </w:r>
      <w:r>
        <w:rPr>
          <w:rFonts w:ascii="細明體" w:hint="eastAsia"/>
        </w:rPr>
        <w:t>○○三四四二</w:t>
      </w:r>
      <w:r>
        <w:rPr>
          <w:rFonts w:hint="eastAsia"/>
        </w:rPr>
        <w:t>號函、九十公保字第九</w:t>
      </w:r>
      <w:r>
        <w:rPr>
          <w:rFonts w:ascii="細明體" w:hint="eastAsia"/>
        </w:rPr>
        <w:t>○○三五六三</w:t>
      </w:r>
      <w:r>
        <w:rPr>
          <w:rFonts w:hint="eastAsia"/>
        </w:rPr>
        <w:t>號函。</w:t>
      </w:r>
    </w:p>
  </w:footnote>
  <w:footnote w:id="34">
    <w:p w:rsidR="00000000" w:rsidRDefault="00D8501C">
      <w:pPr>
        <w:pStyle w:val="a6"/>
        <w:ind w:firstLine="360"/>
        <w:rPr>
          <w:rFonts w:hint="eastAsia"/>
        </w:rPr>
      </w:pPr>
      <w:r>
        <w:rPr>
          <w:rStyle w:val="a5"/>
        </w:rPr>
        <w:footnoteRef/>
      </w:r>
      <w:r>
        <w:rPr>
          <w:rFonts w:hint="eastAsia"/>
        </w:rPr>
        <w:t xml:space="preserve"> </w:t>
      </w:r>
      <w:r>
        <w:t>「交通部電信總局所屬各區電信管理局組織通則」</w:t>
      </w:r>
      <w:r>
        <w:rPr>
          <w:rFonts w:hint="eastAsia"/>
        </w:rPr>
        <w:t>已於</w:t>
      </w:r>
      <w:r>
        <w:t>2002</w:t>
      </w:r>
      <w:r>
        <w:rPr>
          <w:rFonts w:hint="eastAsia"/>
        </w:rPr>
        <w:t>年</w:t>
      </w:r>
      <w:r>
        <w:t>6</w:t>
      </w:r>
      <w:r>
        <w:rPr>
          <w:rFonts w:hint="eastAsia"/>
        </w:rPr>
        <w:t>月</w:t>
      </w:r>
      <w:r>
        <w:t>19</w:t>
      </w:r>
      <w:r>
        <w:rPr>
          <w:rFonts w:hint="eastAsia"/>
        </w:rPr>
        <w:t>日廢止，惟</w:t>
      </w:r>
      <w:r>
        <w:t>特種考試交通事業郵政人員業務士考試錄取人員</w:t>
      </w:r>
      <w:r>
        <w:rPr>
          <w:rFonts w:hint="eastAsia"/>
        </w:rPr>
        <w:t>，於郵政</w:t>
      </w:r>
      <w:r>
        <w:t>總局改制公司化後，仍得向</w:t>
      </w:r>
      <w:r>
        <w:rPr>
          <w:rFonts w:hint="eastAsia"/>
        </w:rPr>
        <w:t>該</w:t>
      </w:r>
      <w:r>
        <w:t>總局報到接受訓練並予分發任用</w:t>
      </w:r>
      <w:r>
        <w:rPr>
          <w:rFonts w:hint="eastAsia"/>
          <w:color w:val="000000"/>
        </w:rPr>
        <w:t>，請參閱</w:t>
      </w:r>
      <w:r>
        <w:t>公務人員保障暨培訓委員會</w:t>
      </w:r>
      <w:r>
        <w:rPr>
          <w:rFonts w:hint="eastAsia"/>
        </w:rPr>
        <w:t>九一</w:t>
      </w:r>
      <w:r>
        <w:t>公保字第</w:t>
      </w:r>
      <w:r>
        <w:rPr>
          <w:rFonts w:hint="eastAsia"/>
        </w:rPr>
        <w:t>九一</w:t>
      </w:r>
      <w:r>
        <w:rPr>
          <w:rFonts w:hAnsi="細明體" w:hint="eastAsia"/>
        </w:rPr>
        <w:t>○一八一五</w:t>
      </w:r>
      <w:r>
        <w:t>號函</w:t>
      </w:r>
      <w:r>
        <w:rPr>
          <w:rFonts w:hint="eastAsia"/>
        </w:rPr>
        <w:t>。</w:t>
      </w:r>
    </w:p>
  </w:footnote>
  <w:footnote w:id="35">
    <w:p w:rsidR="00000000" w:rsidRDefault="00D8501C">
      <w:pPr>
        <w:pStyle w:val="a6"/>
        <w:ind w:firstLine="360"/>
        <w:rPr>
          <w:rFonts w:hint="eastAsia"/>
        </w:rPr>
      </w:pPr>
      <w:r>
        <w:rPr>
          <w:rStyle w:val="a5"/>
        </w:rPr>
        <w:footnoteRef/>
      </w:r>
      <w:r>
        <w:t xml:space="preserve"> </w:t>
      </w:r>
      <w:r>
        <w:rPr>
          <w:rFonts w:hint="eastAsia"/>
        </w:rPr>
        <w:t>本法第十三條規定：「</w:t>
      </w:r>
      <w:r>
        <w:t>公務人員經銓敘審定之</w:t>
      </w:r>
      <w:r>
        <w:t>官等職等應予保障，非依法律不得變更</w:t>
      </w:r>
      <w:r>
        <w:rPr>
          <w:rFonts w:hint="eastAsia"/>
        </w:rPr>
        <w:t>。」同法第十四條規定：「</w:t>
      </w:r>
      <w:r>
        <w:t>公務人員經銓敘審定之俸級應予保障，非依法律不得降級或減俸</w:t>
      </w:r>
      <w:r>
        <w:rPr>
          <w:rFonts w:hint="eastAsia"/>
        </w:rPr>
        <w:t>。」由於公營事業的任用人員並無「官等職等」及「俸級」，故此二規定的意旨僅能「準用」於公營事業任用人員。</w:t>
      </w:r>
    </w:p>
  </w:footnote>
  <w:footnote w:id="36">
    <w:p w:rsidR="00000000" w:rsidRDefault="00D8501C">
      <w:pPr>
        <w:pStyle w:val="a6"/>
        <w:ind w:firstLine="360"/>
        <w:rPr>
          <w:rFonts w:hint="eastAsia"/>
        </w:rPr>
      </w:pPr>
      <w:r>
        <w:rPr>
          <w:rStyle w:val="a5"/>
        </w:rPr>
        <w:footnoteRef/>
      </w:r>
      <w:r>
        <w:t xml:space="preserve"> </w:t>
      </w:r>
      <w:r>
        <w:rPr>
          <w:rFonts w:hint="eastAsia"/>
        </w:rPr>
        <w:t>依本條例第三十六條規定：「本條例自中華民國九十二年一月一日施行。」可知本條例係「具溯及效力之法律」。</w:t>
      </w:r>
    </w:p>
  </w:footnote>
  <w:footnote w:id="37">
    <w:p w:rsidR="00000000" w:rsidRDefault="00D8501C">
      <w:pPr>
        <w:pStyle w:val="a6"/>
        <w:ind w:firstLine="360"/>
        <w:rPr>
          <w:rFonts w:hint="eastAsia"/>
        </w:rPr>
      </w:pPr>
      <w:r>
        <w:rPr>
          <w:rStyle w:val="a5"/>
        </w:rPr>
        <w:footnoteRef/>
      </w:r>
      <w:r>
        <w:t xml:space="preserve"> </w:t>
      </w:r>
      <w:r>
        <w:rPr>
          <w:rFonts w:hint="eastAsia"/>
        </w:rPr>
        <w:t>交通部於九十二年九月三日分別定有「中華電信股份有限公司非資位現職人員退休撫卹辦法」及「中華郵政股份有限公司非資位現職人員退休撫卹辦法」，以供適用。</w:t>
      </w:r>
    </w:p>
  </w:footnote>
  <w:footnote w:id="38">
    <w:p w:rsidR="00000000" w:rsidRDefault="00D8501C">
      <w:pPr>
        <w:pStyle w:val="a6"/>
        <w:ind w:firstLine="360"/>
        <w:rPr>
          <w:rFonts w:hint="eastAsia"/>
        </w:rPr>
      </w:pPr>
      <w:r>
        <w:rPr>
          <w:rStyle w:val="a5"/>
        </w:rPr>
        <w:footnoteRef/>
      </w:r>
      <w:r>
        <w:rPr>
          <w:rFonts w:hint="eastAsia"/>
        </w:rPr>
        <w:t xml:space="preserve"> </w:t>
      </w:r>
      <w:r>
        <w:t>公務人員保障暨培訓委員會</w:t>
      </w:r>
      <w:r>
        <w:rPr>
          <w:rFonts w:hint="eastAsia"/>
        </w:rPr>
        <w:t>八六公保</w:t>
      </w:r>
      <w:r>
        <w:rPr>
          <w:rFonts w:hint="eastAsia"/>
        </w:rPr>
        <w:t>字第</w:t>
      </w:r>
      <w:r>
        <w:rPr>
          <w:rFonts w:ascii="細明體" w:hint="eastAsia"/>
        </w:rPr>
        <w:t>○五六二六</w:t>
      </w:r>
      <w:r>
        <w:rPr>
          <w:rFonts w:hint="eastAsia"/>
        </w:rPr>
        <w:t>號函、九十公保字第九</w:t>
      </w:r>
      <w:r>
        <w:rPr>
          <w:rFonts w:ascii="細明體" w:hint="eastAsia"/>
        </w:rPr>
        <w:t>○○六三九二</w:t>
      </w:r>
      <w:r>
        <w:rPr>
          <w:rFonts w:hint="eastAsia"/>
        </w:rPr>
        <w:t>號函；公務人員保障暨培訓委員會</w:t>
      </w:r>
      <w:r>
        <w:t>(91)</w:t>
      </w:r>
      <w:r>
        <w:rPr>
          <w:rFonts w:hint="eastAsia"/>
        </w:rPr>
        <w:t>公審決字第</w:t>
      </w:r>
      <w:r>
        <w:t>0014</w:t>
      </w:r>
      <w:r>
        <w:rPr>
          <w:rFonts w:hint="eastAsia"/>
        </w:rPr>
        <w:t>號、</w:t>
      </w:r>
      <w:r>
        <w:t>(91)</w:t>
      </w:r>
      <w:r>
        <w:rPr>
          <w:rFonts w:hint="eastAsia"/>
        </w:rPr>
        <w:t>公審決字第</w:t>
      </w:r>
      <w:r>
        <w:t>0028</w:t>
      </w:r>
      <w:r>
        <w:rPr>
          <w:rFonts w:hint="eastAsia"/>
        </w:rPr>
        <w:t>號再復審決定書。</w:t>
      </w:r>
    </w:p>
  </w:footnote>
  <w:footnote w:id="39">
    <w:p w:rsidR="00000000" w:rsidRDefault="00D8501C">
      <w:pPr>
        <w:pStyle w:val="a6"/>
        <w:ind w:firstLine="360"/>
        <w:rPr>
          <w:rFonts w:hint="eastAsia"/>
        </w:rPr>
      </w:pPr>
      <w:r>
        <w:rPr>
          <w:rStyle w:val="a5"/>
        </w:rPr>
        <w:footnoteRef/>
      </w:r>
      <w:r>
        <w:rPr>
          <w:rFonts w:hint="eastAsia"/>
          <w:color w:val="000000"/>
        </w:rPr>
        <w:t xml:space="preserve"> </w:t>
      </w:r>
      <w:r>
        <w:rPr>
          <w:rFonts w:hint="eastAsia"/>
          <w:color w:val="000000"/>
        </w:rPr>
        <w:t>司法院大法官釋字第二七</w:t>
      </w:r>
      <w:r>
        <w:rPr>
          <w:rFonts w:ascii="新細明體" w:hint="eastAsia"/>
          <w:color w:val="000000"/>
        </w:rPr>
        <w:t>○</w:t>
      </w:r>
      <w:r>
        <w:rPr>
          <w:rFonts w:hint="eastAsia"/>
          <w:color w:val="000000"/>
        </w:rPr>
        <w:t>號解釋謂：「</w:t>
      </w:r>
      <w:r>
        <w:rPr>
          <w:color w:val="000000"/>
        </w:rPr>
        <w:t>公營事業人員之任用，依公務人員任用法第三十三條，應另以法律定之。在此項法律制定前，依公務人員退休法第二條及該法施行細則第二條規定，公營事業人員無從依公務人員退休法辦理退休。行政院於中華民國七十年一月二十三日核定修正發布之</w:t>
      </w:r>
      <w:r>
        <w:rPr>
          <w:rFonts w:hint="eastAsia"/>
          <w:color w:val="000000"/>
        </w:rPr>
        <w:t>『</w:t>
      </w:r>
      <w:r>
        <w:rPr>
          <w:color w:val="000000"/>
        </w:rPr>
        <w:t>經濟部所屬事業人員退休、撫卹及資遣辦法</w:t>
      </w:r>
      <w:r>
        <w:rPr>
          <w:rFonts w:hint="eastAsia"/>
          <w:color w:val="000000"/>
        </w:rPr>
        <w:t>』</w:t>
      </w:r>
      <w:r>
        <w:rPr>
          <w:color w:val="000000"/>
        </w:rPr>
        <w:t>第十七條第二項有關訂定分等限齡退休標準之規定，在公營事業人員</w:t>
      </w:r>
      <w:r>
        <w:rPr>
          <w:color w:val="000000"/>
        </w:rPr>
        <w:t>任用及退休法律制定前，乃為促進經濟部所屬國營事業人事新陳代謝及企業化經營而設，不生牴觸憲法問題，惟公營事業人員之任用及退休，關係此等人員之權利義務，仍應從速以法律定之。</w:t>
      </w:r>
      <w:r>
        <w:rPr>
          <w:rFonts w:hint="eastAsia"/>
          <w:color w:val="000000"/>
        </w:rPr>
        <w:t>」可資參照。</w:t>
      </w:r>
    </w:p>
  </w:footnote>
  <w:footnote w:id="40">
    <w:p w:rsidR="00000000" w:rsidRDefault="00D8501C">
      <w:pPr>
        <w:pStyle w:val="a6"/>
        <w:ind w:firstLine="360"/>
        <w:rPr>
          <w:rFonts w:hint="eastAsia"/>
        </w:rPr>
      </w:pPr>
      <w:r>
        <w:rPr>
          <w:rStyle w:val="a5"/>
        </w:rPr>
        <w:footnoteRef/>
      </w:r>
      <w:r>
        <w:rPr>
          <w:rFonts w:hint="eastAsia"/>
          <w:color w:val="000000"/>
        </w:rPr>
        <w:t xml:space="preserve"> </w:t>
      </w:r>
      <w:r>
        <w:rPr>
          <w:color w:val="000000"/>
        </w:rPr>
        <w:t>經濟部所屬事業機構人事管理準則</w:t>
      </w:r>
      <w:r>
        <w:rPr>
          <w:rFonts w:hint="eastAsia"/>
          <w:color w:val="000000"/>
        </w:rPr>
        <w:t>第七條規定：「</w:t>
      </w:r>
      <w:r>
        <w:t>各機構人員之進用方式如左：一</w:t>
      </w:r>
      <w:r>
        <w:rPr>
          <w:rFonts w:hint="eastAsia"/>
        </w:rPr>
        <w:t>、</w:t>
      </w:r>
      <w:r>
        <w:t>董事長及總經理由本部遴報行政院核定並依公司法及有關法令規定程序辦理。</w:t>
      </w:r>
      <w:r>
        <w:rPr>
          <w:rFonts w:hint="eastAsia"/>
        </w:rPr>
        <w:t>…」</w:t>
      </w:r>
      <w:r>
        <w:rPr>
          <w:color w:val="000000"/>
        </w:rPr>
        <w:t>財政部所屬國營金融保險事業機構人事管理準則</w:t>
      </w:r>
      <w:r>
        <w:rPr>
          <w:rFonts w:hint="eastAsia"/>
          <w:color w:val="000000"/>
        </w:rPr>
        <w:t>第七條規定：</w:t>
      </w:r>
      <w:r>
        <w:rPr>
          <w:rFonts w:hint="eastAsia"/>
        </w:rPr>
        <w:t>「</w:t>
      </w:r>
      <w:r>
        <w:t>各機構人員之任用，董事長、理事主席、總經理、局長，由本部遴報行政院核定</w:t>
      </w:r>
      <w:r>
        <w:rPr>
          <w:rFonts w:hint="eastAsia"/>
        </w:rPr>
        <w:t>。…」</w:t>
      </w:r>
    </w:p>
  </w:footnote>
  <w:footnote w:id="41">
    <w:p w:rsidR="00000000" w:rsidRDefault="00D8501C">
      <w:pPr>
        <w:pStyle w:val="a6"/>
        <w:ind w:firstLine="360"/>
        <w:rPr>
          <w:rFonts w:hint="eastAsia"/>
        </w:rPr>
      </w:pPr>
      <w:r>
        <w:rPr>
          <w:rStyle w:val="a5"/>
        </w:rPr>
        <w:footnoteRef/>
      </w:r>
      <w:r>
        <w:t xml:space="preserve"> </w:t>
      </w:r>
      <w:r>
        <w:rPr>
          <w:rFonts w:hint="eastAsia"/>
        </w:rPr>
        <w:t>惟法律若特別規定排除公務員法相關規定的適用</w:t>
      </w:r>
      <w:r>
        <w:rPr>
          <w:rFonts w:hint="eastAsia"/>
        </w:rPr>
        <w:t>，則不在此限，例如「</w:t>
      </w:r>
      <w:r>
        <w:t>漢翔航空工業股份有限公司</w:t>
      </w:r>
      <w:r>
        <w:rPr>
          <w:rFonts w:hint="eastAsia"/>
        </w:rPr>
        <w:t>設置條例」第七條第二項規定，本公司副總經理以下從業人員，不適用公務員有關法律之規定。</w:t>
      </w:r>
    </w:p>
  </w:footnote>
  <w:footnote w:id="42">
    <w:p w:rsidR="00000000" w:rsidRDefault="00D8501C">
      <w:pPr>
        <w:pStyle w:val="a6"/>
        <w:ind w:firstLine="360"/>
        <w:rPr>
          <w:rFonts w:hint="eastAsia"/>
        </w:rPr>
      </w:pPr>
      <w:r>
        <w:rPr>
          <w:rStyle w:val="a5"/>
        </w:rPr>
        <w:footnoteRef/>
      </w:r>
      <w:r>
        <w:t xml:space="preserve"> </w:t>
      </w:r>
      <w:r>
        <w:rPr>
          <w:rFonts w:hint="eastAsia"/>
        </w:rPr>
        <w:t>請參閱李建良，</w:t>
      </w:r>
      <w:r>
        <w:rPr>
          <w:rFonts w:ascii="細明體" w:hint="eastAsia"/>
        </w:rPr>
        <w:t>〈</w:t>
      </w:r>
      <w:r>
        <w:rPr>
          <w:rFonts w:hint="eastAsia"/>
        </w:rPr>
        <w:t>政府機關臨時人員法制重建的基本課題〉，</w:t>
      </w:r>
      <w:r>
        <w:rPr>
          <w:rFonts w:ascii="細明體" w:hint="eastAsia"/>
        </w:rPr>
        <w:t>《公務人員月刊》，第</w:t>
      </w:r>
      <w:r>
        <w:t>36</w:t>
      </w:r>
      <w:r>
        <w:rPr>
          <w:rFonts w:hint="eastAsia"/>
        </w:rPr>
        <w:t>期，</w:t>
      </w:r>
      <w:r>
        <w:t>1999</w:t>
      </w:r>
      <w:r>
        <w:rPr>
          <w:rFonts w:hint="eastAsia"/>
        </w:rPr>
        <w:t>年</w:t>
      </w:r>
      <w:r>
        <w:t>5</w:t>
      </w:r>
      <w:r>
        <w:rPr>
          <w:rFonts w:hint="eastAsia"/>
        </w:rPr>
        <w:t>月，頁</w:t>
      </w:r>
      <w:r>
        <w:t>5</w:t>
      </w:r>
      <w:r>
        <w:rPr>
          <w:rFonts w:hint="eastAsia"/>
        </w:rPr>
        <w:t>以下。</w:t>
      </w:r>
    </w:p>
  </w:footnote>
  <w:footnote w:id="43">
    <w:p w:rsidR="00000000" w:rsidRDefault="00D8501C">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公審決字第</w:t>
      </w:r>
      <w:r>
        <w:t>0130</w:t>
      </w:r>
      <w:r>
        <w:rPr>
          <w:rFonts w:hint="eastAsia"/>
        </w:rPr>
        <w:t>號再復審決定書；最高行政法院八十九年度判字第八四二號判決。</w:t>
      </w:r>
    </w:p>
  </w:footnote>
  <w:footnote w:id="44">
    <w:p w:rsidR="00000000" w:rsidRDefault="00D8501C">
      <w:pPr>
        <w:pStyle w:val="a6"/>
        <w:ind w:firstLine="360"/>
        <w:rPr>
          <w:rFonts w:hint="eastAsia"/>
        </w:rPr>
      </w:pPr>
      <w:r>
        <w:rPr>
          <w:rStyle w:val="a5"/>
        </w:rPr>
        <w:footnoteRef/>
      </w:r>
      <w:r>
        <w:t xml:space="preserve"> </w:t>
      </w:r>
      <w:r>
        <w:rPr>
          <w:rFonts w:hint="eastAsia"/>
        </w:rPr>
        <w:t>最高行政法院八十八年度判字第二六三</w:t>
      </w:r>
      <w:r>
        <w:rPr>
          <w:rFonts w:ascii="細明體" w:hint="eastAsia"/>
        </w:rPr>
        <w:t>○</w:t>
      </w:r>
      <w:r>
        <w:rPr>
          <w:rFonts w:hint="eastAsia"/>
        </w:rPr>
        <w:t>、三七七一號、八十九年度判字第一九二九號、九十年度判字第一五三五號判決。</w:t>
      </w:r>
    </w:p>
  </w:footnote>
  <w:footnote w:id="45">
    <w:p w:rsidR="00000000" w:rsidRDefault="00D8501C">
      <w:pPr>
        <w:pStyle w:val="a6"/>
        <w:ind w:firstLine="360"/>
        <w:rPr>
          <w:rFonts w:hint="eastAsia"/>
        </w:rPr>
      </w:pPr>
      <w:r>
        <w:rPr>
          <w:rStyle w:val="a5"/>
        </w:rPr>
        <w:footnoteRef/>
      </w:r>
      <w:r>
        <w:t xml:space="preserve"> </w:t>
      </w:r>
      <w:r>
        <w:rPr>
          <w:rFonts w:hint="eastAsia"/>
        </w:rPr>
        <w:t>舊法原定為「</w:t>
      </w:r>
      <w:r>
        <w:rPr>
          <w:color w:val="000000"/>
        </w:rPr>
        <w:t>依法聘用</w:t>
      </w:r>
      <w:r>
        <w:rPr>
          <w:rFonts w:hint="eastAsia"/>
          <w:color w:val="000000"/>
        </w:rPr>
        <w:t>（</w:t>
      </w:r>
      <w:r>
        <w:rPr>
          <w:color w:val="000000"/>
        </w:rPr>
        <w:t>任</w:t>
      </w:r>
      <w:r>
        <w:rPr>
          <w:rFonts w:hint="eastAsia"/>
          <w:color w:val="000000"/>
        </w:rPr>
        <w:t>）</w:t>
      </w:r>
      <w:r>
        <w:rPr>
          <w:color w:val="000000"/>
        </w:rPr>
        <w:t>、僱用</w:t>
      </w:r>
      <w:r>
        <w:rPr>
          <w:rFonts w:hint="eastAsia"/>
          <w:color w:val="000000"/>
        </w:rPr>
        <w:t>人員</w:t>
      </w:r>
      <w:r>
        <w:rPr>
          <w:rFonts w:hint="eastAsia"/>
          <w:color w:val="000000"/>
        </w:rPr>
        <w:t>」，因聘用與聘任性質尚有差別，爰拆解為聘用、聘任，以資區分。</w:t>
      </w:r>
    </w:p>
  </w:footnote>
  <w:footnote w:id="46">
    <w:p w:rsidR="00000000" w:rsidRDefault="00D8501C">
      <w:pPr>
        <w:pStyle w:val="a6"/>
        <w:ind w:firstLine="360"/>
        <w:rPr>
          <w:rFonts w:hint="eastAsia"/>
        </w:rPr>
      </w:pPr>
      <w:r>
        <w:rPr>
          <w:rStyle w:val="a5"/>
        </w:rPr>
        <w:footnoteRef/>
      </w:r>
      <w:r>
        <w:t xml:space="preserve"> </w:t>
      </w:r>
      <w:r>
        <w:t>公務人員保障暨培訓委員會</w:t>
      </w:r>
      <w:r>
        <w:rPr>
          <w:rFonts w:hint="eastAsia"/>
        </w:rPr>
        <w:t>九一</w:t>
      </w:r>
      <w:r>
        <w:t>公保字第</w:t>
      </w:r>
      <w:r>
        <w:rPr>
          <w:rFonts w:hint="eastAsia"/>
        </w:rPr>
        <w:t>九一</w:t>
      </w:r>
      <w:r>
        <w:rPr>
          <w:rFonts w:ascii="細明體" w:hAnsi="細明體" w:hint="eastAsia"/>
        </w:rPr>
        <w:t>○一六</w:t>
      </w:r>
      <w:r>
        <w:t>號函</w:t>
      </w:r>
      <w:r>
        <w:rPr>
          <w:rFonts w:hint="eastAsia"/>
        </w:rPr>
        <w:t>。</w:t>
      </w:r>
    </w:p>
  </w:footnote>
  <w:footnote w:id="47">
    <w:p w:rsidR="00000000" w:rsidRDefault="00D8501C">
      <w:pPr>
        <w:pStyle w:val="a6"/>
        <w:ind w:firstLine="360"/>
        <w:rPr>
          <w:rFonts w:hint="eastAsia"/>
        </w:rPr>
      </w:pPr>
      <w:r>
        <w:rPr>
          <w:rStyle w:val="a5"/>
        </w:rPr>
        <w:footnoteRef/>
      </w:r>
      <w:r>
        <w:rPr>
          <w:rFonts w:hint="eastAsia"/>
          <w:color w:val="000000"/>
        </w:rPr>
        <w:t xml:space="preserve"> </w:t>
      </w:r>
      <w:r>
        <w:rPr>
          <w:rFonts w:hint="eastAsia"/>
        </w:rPr>
        <w:t>公務人員保障暨培訓委員會</w:t>
      </w:r>
      <w:r>
        <w:t>(87)</w:t>
      </w:r>
      <w:r>
        <w:rPr>
          <w:rFonts w:hint="eastAsia"/>
        </w:rPr>
        <w:t>公審決字第</w:t>
      </w:r>
      <w:r>
        <w:t>0019</w:t>
      </w:r>
      <w:r>
        <w:rPr>
          <w:rFonts w:hint="eastAsia"/>
        </w:rPr>
        <w:t>號再復審決定書。</w:t>
      </w:r>
    </w:p>
  </w:footnote>
  <w:footnote w:id="48">
    <w:p w:rsidR="00000000" w:rsidRDefault="00D8501C">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公審決字第</w:t>
      </w:r>
      <w:r>
        <w:t>0113</w:t>
      </w:r>
      <w:r>
        <w:rPr>
          <w:rFonts w:hint="eastAsia"/>
        </w:rPr>
        <w:t>號再復審決定書。</w:t>
      </w:r>
    </w:p>
  </w:footnote>
  <w:footnote w:id="49">
    <w:p w:rsidR="00000000" w:rsidRDefault="00D8501C">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0285</w:t>
      </w:r>
      <w:r>
        <w:rPr>
          <w:rFonts w:hint="eastAsia"/>
        </w:rPr>
        <w:t>號再申訴決定書。</w:t>
      </w:r>
    </w:p>
  </w:footnote>
  <w:footnote w:id="50">
    <w:p w:rsidR="00000000" w:rsidRDefault="00D8501C">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0147</w:t>
      </w:r>
      <w:r>
        <w:rPr>
          <w:rFonts w:hint="eastAsia"/>
        </w:rPr>
        <w:t>號再復審決定書。</w:t>
      </w:r>
    </w:p>
  </w:footnote>
  <w:footnote w:id="51">
    <w:p w:rsidR="00000000" w:rsidRDefault="00D8501C">
      <w:pPr>
        <w:pStyle w:val="a6"/>
        <w:ind w:firstLine="360"/>
        <w:rPr>
          <w:rFonts w:hint="eastAsia"/>
        </w:rPr>
      </w:pPr>
      <w:r>
        <w:rPr>
          <w:rStyle w:val="a5"/>
        </w:rPr>
        <w:footnoteRef/>
      </w:r>
      <w:r>
        <w:t xml:space="preserve"> </w:t>
      </w:r>
      <w:r>
        <w:t>公務人員保障暨培訓委員會八六公保字第</w:t>
      </w:r>
      <w:r>
        <w:rPr>
          <w:rFonts w:ascii="細明體" w:hAnsi="細明體" w:hint="eastAsia"/>
        </w:rPr>
        <w:t>○</w:t>
      </w:r>
      <w:r>
        <w:t>七七五三號函</w:t>
      </w:r>
      <w:r>
        <w:rPr>
          <w:rFonts w:hint="eastAsia"/>
        </w:rPr>
        <w:t>。</w:t>
      </w:r>
    </w:p>
  </w:footnote>
  <w:footnote w:id="52">
    <w:p w:rsidR="00000000" w:rsidRDefault="00D8501C">
      <w:pPr>
        <w:pStyle w:val="a6"/>
        <w:ind w:firstLine="360"/>
        <w:rPr>
          <w:rFonts w:hint="eastAsia"/>
        </w:rPr>
      </w:pPr>
      <w:r>
        <w:rPr>
          <w:rStyle w:val="a5"/>
        </w:rPr>
        <w:footnoteRef/>
      </w:r>
      <w:r>
        <w:t xml:space="preserve"> </w:t>
      </w:r>
      <w:r>
        <w:t>公務人員保障暨培訓委員會</w:t>
      </w:r>
      <w:r>
        <w:t>(89)</w:t>
      </w:r>
      <w:r>
        <w:rPr>
          <w:rFonts w:hint="eastAsia"/>
        </w:rPr>
        <w:t>公審決字第</w:t>
      </w:r>
      <w:r>
        <w:t>0040</w:t>
      </w:r>
      <w:r>
        <w:rPr>
          <w:rFonts w:hint="eastAsia"/>
        </w:rPr>
        <w:t>號再復審決定書。</w:t>
      </w:r>
    </w:p>
  </w:footnote>
  <w:footnote w:id="53">
    <w:p w:rsidR="00000000" w:rsidRDefault="00D8501C">
      <w:pPr>
        <w:pStyle w:val="a6"/>
        <w:ind w:firstLine="360"/>
      </w:pPr>
      <w:r>
        <w:rPr>
          <w:rStyle w:val="a5"/>
        </w:rPr>
        <w:footnoteRef/>
      </w:r>
      <w:r>
        <w:rPr>
          <w:rFonts w:hint="eastAsia"/>
        </w:rPr>
        <w:t xml:space="preserve"> </w:t>
      </w:r>
      <w:r>
        <w:t>依據臺灣省政府自行頒發之「臺灣省各級清潔機構清潔隊員、駕駛、技工設置基準」之規定僱用</w:t>
      </w:r>
      <w:r>
        <w:rPr>
          <w:rFonts w:hint="eastAsia"/>
        </w:rPr>
        <w:t>，請參閱公務人員保障暨培訓委員會</w:t>
      </w:r>
      <w:r>
        <w:t>(87)</w:t>
      </w:r>
      <w:r>
        <w:rPr>
          <w:rFonts w:hint="eastAsia"/>
        </w:rPr>
        <w:t>公審決字第</w:t>
      </w:r>
      <w:r>
        <w:t>0053</w:t>
      </w:r>
      <w:r>
        <w:rPr>
          <w:rFonts w:hint="eastAsia"/>
        </w:rPr>
        <w:t>號再復審決定書。</w:t>
      </w:r>
    </w:p>
  </w:footnote>
  <w:footnote w:id="54">
    <w:p w:rsidR="00000000" w:rsidRDefault="00D8501C">
      <w:pPr>
        <w:pStyle w:val="a6"/>
        <w:ind w:firstLine="360"/>
        <w:rPr>
          <w:rFonts w:hint="eastAsia"/>
        </w:rPr>
      </w:pPr>
      <w:r>
        <w:rPr>
          <w:rStyle w:val="a5"/>
        </w:rPr>
        <w:footnoteRef/>
      </w:r>
      <w:r>
        <w:rPr>
          <w:rFonts w:hint="eastAsia"/>
        </w:rPr>
        <w:t xml:space="preserve"> </w:t>
      </w:r>
      <w:r>
        <w:t>依據</w:t>
      </w:r>
      <w:r>
        <w:rPr>
          <w:rFonts w:hint="eastAsia"/>
        </w:rPr>
        <w:t>「</w:t>
      </w:r>
      <w:r>
        <w:t>各機關學校團體駐衛警察設置管理辦法</w:t>
      </w:r>
      <w:r>
        <w:rPr>
          <w:rFonts w:hint="eastAsia"/>
        </w:rPr>
        <w:t>」，其授權基礎為</w:t>
      </w:r>
      <w:r>
        <w:t>警察人員管理條例第四十條，</w:t>
      </w:r>
      <w:r>
        <w:rPr>
          <w:rFonts w:hint="eastAsia"/>
        </w:rPr>
        <w:t>而該法</w:t>
      </w:r>
      <w:r>
        <w:t>第七條第一項規定：「駐衛警察由各駐在單位依第八條規定遴選適當人員送請直轄市警察局或縣（市）警察局審查合格後自費僱用之。其由縣（市）警察局審查者，並轉報省警政主管機關備查。必要時得委請警察教育機關統一招考。」</w:t>
      </w:r>
      <w:r>
        <w:rPr>
          <w:rFonts w:hint="eastAsia"/>
        </w:rPr>
        <w:t>請參閱公務人員保障暨培訓</w:t>
      </w:r>
      <w:r>
        <w:rPr>
          <w:rFonts w:hint="eastAsia"/>
        </w:rPr>
        <w:t>委員會</w:t>
      </w:r>
      <w:r>
        <w:t>(90)</w:t>
      </w:r>
      <w:r>
        <w:rPr>
          <w:rFonts w:hint="eastAsia"/>
        </w:rPr>
        <w:t>公審決字第</w:t>
      </w:r>
      <w:r>
        <w:t>0095</w:t>
      </w:r>
      <w:r>
        <w:rPr>
          <w:rFonts w:hint="eastAsia"/>
        </w:rPr>
        <w:t>號再復審決定書。</w:t>
      </w:r>
    </w:p>
  </w:footnote>
  <w:footnote w:id="55">
    <w:p w:rsidR="00000000" w:rsidRDefault="00D8501C">
      <w:pPr>
        <w:pStyle w:val="a6"/>
        <w:ind w:firstLine="360"/>
        <w:rPr>
          <w:rFonts w:hint="eastAsia"/>
        </w:rPr>
      </w:pPr>
      <w:r>
        <w:rPr>
          <w:rStyle w:val="a5"/>
        </w:rPr>
        <w:footnoteRef/>
      </w:r>
      <w:r>
        <w:t xml:space="preserve"> </w:t>
      </w:r>
      <w:r>
        <w:rPr>
          <w:rFonts w:hint="eastAsia"/>
        </w:rPr>
        <w:t>依據「</w:t>
      </w:r>
      <w:r>
        <w:rPr>
          <w:color w:val="000000"/>
        </w:rPr>
        <w:t>事務管理規則</w:t>
      </w:r>
      <w:r>
        <w:rPr>
          <w:rFonts w:hint="eastAsia"/>
          <w:color w:val="000000"/>
        </w:rPr>
        <w:t>」，請參閱</w:t>
      </w:r>
      <w:r>
        <w:t>公務人員保障暨培訓委員會</w:t>
      </w:r>
      <w:r>
        <w:t>(90)</w:t>
      </w:r>
      <w:r>
        <w:rPr>
          <w:rFonts w:hint="eastAsia"/>
        </w:rPr>
        <w:t>公審決字第</w:t>
      </w:r>
      <w:r>
        <w:t>0014</w:t>
      </w:r>
      <w:r>
        <w:rPr>
          <w:rFonts w:hint="eastAsia"/>
        </w:rPr>
        <w:t>號再復審決定書。</w:t>
      </w:r>
    </w:p>
  </w:footnote>
  <w:footnote w:id="56">
    <w:p w:rsidR="00000000" w:rsidRDefault="00D8501C">
      <w:pPr>
        <w:pStyle w:val="a6"/>
        <w:ind w:firstLine="360"/>
        <w:rPr>
          <w:rFonts w:hint="eastAsia"/>
        </w:rPr>
      </w:pPr>
      <w:r>
        <w:rPr>
          <w:rStyle w:val="a5"/>
        </w:rPr>
        <w:footnoteRef/>
      </w:r>
      <w:r>
        <w:t xml:space="preserve"> </w:t>
      </w:r>
      <w:r>
        <w:rPr>
          <w:rFonts w:hint="eastAsia"/>
        </w:rPr>
        <w:t>請參閱最高行政法院五十一年度判字第三九八號判例、八十一年度裁字第七</w:t>
      </w:r>
      <w:r>
        <w:rPr>
          <w:rFonts w:ascii="細明體" w:hint="eastAsia"/>
        </w:rPr>
        <w:t>○</w:t>
      </w:r>
      <w:r>
        <w:rPr>
          <w:rFonts w:hint="eastAsia"/>
        </w:rPr>
        <w:t>六號裁定。</w:t>
      </w:r>
    </w:p>
  </w:footnote>
  <w:footnote w:id="57">
    <w:p w:rsidR="00000000" w:rsidRDefault="00D8501C">
      <w:pPr>
        <w:pStyle w:val="a6"/>
        <w:ind w:firstLine="360"/>
        <w:rPr>
          <w:rFonts w:hint="eastAsia"/>
        </w:rPr>
      </w:pPr>
      <w:r>
        <w:rPr>
          <w:rStyle w:val="a5"/>
        </w:rPr>
        <w:footnoteRef/>
      </w:r>
      <w:r>
        <w:rPr>
          <w:rFonts w:hint="eastAsia"/>
          <w:color w:val="000000"/>
        </w:rPr>
        <w:t xml:space="preserve"> </w:t>
      </w:r>
      <w:r>
        <w:rPr>
          <w:rFonts w:hint="eastAsia"/>
          <w:color w:val="000000"/>
        </w:rPr>
        <w:t>請參閱</w:t>
      </w:r>
      <w:r>
        <w:rPr>
          <w:rFonts w:hint="eastAsia"/>
        </w:rPr>
        <w:t>公務人員保障暨培訓委員會</w:t>
      </w:r>
      <w:r>
        <w:t>(87)</w:t>
      </w:r>
      <w:r>
        <w:rPr>
          <w:rFonts w:hint="eastAsia"/>
        </w:rPr>
        <w:t>公審決字第</w:t>
      </w:r>
      <w:r>
        <w:t>0019</w:t>
      </w:r>
      <w:r>
        <w:rPr>
          <w:rFonts w:hint="eastAsia"/>
        </w:rPr>
        <w:t>號再復審決定書。</w:t>
      </w:r>
    </w:p>
  </w:footnote>
  <w:footnote w:id="58">
    <w:p w:rsidR="00000000" w:rsidRDefault="00D8501C">
      <w:pPr>
        <w:pStyle w:val="a6"/>
        <w:ind w:firstLine="360"/>
        <w:rPr>
          <w:rFonts w:hint="eastAsia"/>
        </w:rPr>
      </w:pPr>
      <w:r>
        <w:rPr>
          <w:rStyle w:val="a5"/>
        </w:rPr>
        <w:footnoteRef/>
      </w:r>
      <w:r>
        <w:t xml:space="preserve"> </w:t>
      </w:r>
      <w:r>
        <w:rPr>
          <w:rFonts w:hint="eastAsia"/>
        </w:rPr>
        <w:t>惟實務上目前似採此種二分法，亦即，編制內的聘僱人員為公法關係，編制外則是私法關係，請參閱最高行政法院九十年度裁字第六七五號裁定。</w:t>
      </w:r>
    </w:p>
  </w:footnote>
  <w:footnote w:id="59">
    <w:p w:rsidR="00000000" w:rsidRDefault="00D8501C">
      <w:pPr>
        <w:pStyle w:val="a6"/>
        <w:ind w:firstLine="360"/>
      </w:pPr>
      <w:r>
        <w:rPr>
          <w:rStyle w:val="a5"/>
        </w:rPr>
        <w:footnoteRef/>
      </w:r>
      <w:r>
        <w:rPr>
          <w:rFonts w:hint="eastAsia"/>
        </w:rPr>
        <w:t xml:space="preserve"> </w:t>
      </w:r>
      <w:r>
        <w:rPr>
          <w:rFonts w:hint="eastAsia"/>
        </w:rPr>
        <w:t>請參閱李建良，</w:t>
      </w:r>
      <w:r>
        <w:rPr>
          <w:rFonts w:ascii="細明體" w:hAnsi="細明體" w:hint="eastAsia"/>
        </w:rPr>
        <w:t>〈公務人員保障法復審及申訴標的之探討〉，《月旦法</w:t>
      </w:r>
      <w:r>
        <w:rPr>
          <w:rFonts w:ascii="細明體" w:hAnsi="細明體" w:hint="eastAsia"/>
        </w:rPr>
        <w:t>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11</w:t>
      </w:r>
      <w:r>
        <w:t>9</w:t>
      </w:r>
      <w:r>
        <w:rPr>
          <w:rFonts w:hint="eastAsia"/>
        </w:rPr>
        <w:t>。</w:t>
      </w:r>
    </w:p>
  </w:footnote>
  <w:footnote w:id="60">
    <w:p w:rsidR="00000000" w:rsidRDefault="00D8501C">
      <w:pPr>
        <w:pStyle w:val="a6"/>
        <w:ind w:firstLine="360"/>
        <w:rPr>
          <w:rFonts w:hint="eastAsia"/>
        </w:rPr>
      </w:pPr>
      <w:r>
        <w:rPr>
          <w:rStyle w:val="a5"/>
        </w:rPr>
        <w:footnoteRef/>
      </w:r>
      <w:r>
        <w:t xml:space="preserve"> </w:t>
      </w:r>
      <w:r>
        <w:rPr>
          <w:rFonts w:hint="eastAsia"/>
        </w:rPr>
        <w:t>修正理由為：「因各機關之聘僱人員中，有為機關組織編制中所明列者，有為非屬機關組織編制中明列者，造成同屬依相關法律或法律授權之命令進用者，如依聘用人員聘用條例聘用之人員，其有者受本法保障，有者不受保障，實有不平，且造成實務上之困擾，為使經依相關法律或法律授權命令進用之人員均能準用本法之保障規定，爰予刪除『組織編制中』之要件。」</w:t>
      </w:r>
    </w:p>
  </w:footnote>
  <w:footnote w:id="61">
    <w:p w:rsidR="00000000" w:rsidRDefault="00D8501C">
      <w:pPr>
        <w:pStyle w:val="a6"/>
        <w:ind w:firstLine="360"/>
        <w:rPr>
          <w:rFonts w:hint="eastAsia"/>
        </w:rPr>
      </w:pPr>
      <w:r>
        <w:rPr>
          <w:rStyle w:val="a5"/>
        </w:rPr>
        <w:footnoteRef/>
      </w:r>
      <w:r>
        <w:rPr>
          <w:rFonts w:hint="eastAsia"/>
        </w:rPr>
        <w:t xml:space="preserve"> </w:t>
      </w:r>
      <w:r>
        <w:t>公務人員任用法</w:t>
      </w:r>
      <w:r>
        <w:rPr>
          <w:rFonts w:hint="eastAsia"/>
        </w:rPr>
        <w:t>雖</w:t>
      </w:r>
      <w:r>
        <w:t>無留用人員名詞，</w:t>
      </w:r>
      <w:r>
        <w:rPr>
          <w:rFonts w:hint="eastAsia"/>
        </w:rPr>
        <w:t>惟</w:t>
      </w:r>
      <w:r>
        <w:t>依公務人員任用法第六條第四項規定</w:t>
      </w:r>
      <w:r>
        <w:rPr>
          <w:rFonts w:hint="eastAsia"/>
        </w:rPr>
        <w:t>所</w:t>
      </w:r>
      <w:r>
        <w:t>訂定</w:t>
      </w:r>
      <w:r>
        <w:rPr>
          <w:rFonts w:hint="eastAsia"/>
        </w:rPr>
        <w:t>之依</w:t>
      </w:r>
      <w:r>
        <w:t>各機關職稱及官等職等員額配置準則</w:t>
      </w:r>
      <w:r>
        <w:rPr>
          <w:rFonts w:hint="eastAsia"/>
        </w:rPr>
        <w:t>，其第十條規定：「</w:t>
      </w:r>
      <w:r>
        <w:t>各</w:t>
      </w:r>
      <w:r>
        <w:t>機關組織法規或編制表修正後，如有需予留用人員，應於編制表中明定</w:t>
      </w:r>
      <w:r>
        <w:rPr>
          <w:rFonts w:ascii="新細明體" w:hAnsi="新細明體"/>
        </w:rPr>
        <w:t>其留用職稱。</w:t>
      </w:r>
      <w:r>
        <w:rPr>
          <w:rFonts w:ascii="新細明體" w:hAnsi="新細明體" w:hint="eastAsia"/>
        </w:rPr>
        <w:t>」則有「留用人員」之用語。</w:t>
      </w:r>
    </w:p>
  </w:footnote>
  <w:footnote w:id="62">
    <w:p w:rsidR="00000000" w:rsidRDefault="00D8501C">
      <w:pPr>
        <w:pStyle w:val="a6"/>
        <w:ind w:firstLine="360"/>
        <w:rPr>
          <w:rFonts w:hint="eastAsia"/>
        </w:rPr>
      </w:pPr>
      <w:r>
        <w:rPr>
          <w:rStyle w:val="a5"/>
        </w:rPr>
        <w:footnoteRef/>
      </w:r>
      <w:r>
        <w:t xml:space="preserve"> </w:t>
      </w:r>
      <w:r>
        <w:rPr>
          <w:rFonts w:hint="eastAsia"/>
        </w:rPr>
        <w:t>請參閱公營事業移轉民營條例第八條。</w:t>
      </w:r>
    </w:p>
  </w:footnote>
  <w:footnote w:id="63">
    <w:p w:rsidR="00000000" w:rsidRDefault="00D8501C">
      <w:pPr>
        <w:pStyle w:val="a6"/>
        <w:ind w:firstLine="360"/>
        <w:rPr>
          <w:rFonts w:hint="eastAsia"/>
        </w:rPr>
      </w:pPr>
      <w:r>
        <w:rPr>
          <w:rStyle w:val="a5"/>
        </w:rPr>
        <w:footnoteRef/>
      </w:r>
      <w:r>
        <w:t xml:space="preserve"> </w:t>
      </w:r>
      <w:r>
        <w:t>銓敘部</w:t>
      </w:r>
      <w:r>
        <w:t>86.6.11.</w:t>
      </w:r>
      <w:r>
        <w:t>（</w:t>
      </w:r>
      <w:r>
        <w:t>86</w:t>
      </w:r>
      <w:r>
        <w:t>）臺法二字第一四五八五三</w:t>
      </w:r>
      <w:r>
        <w:rPr>
          <w:rFonts w:ascii="細明體" w:hint="eastAsia"/>
        </w:rPr>
        <w:t>○</w:t>
      </w:r>
      <w:r>
        <w:t>號函</w:t>
      </w:r>
      <w:r>
        <w:rPr>
          <w:rFonts w:hint="eastAsia"/>
        </w:rPr>
        <w:t>。</w:t>
      </w:r>
    </w:p>
  </w:footnote>
  <w:footnote w:id="64">
    <w:p w:rsidR="00000000" w:rsidRDefault="00D8501C">
      <w:pPr>
        <w:pStyle w:val="a6"/>
        <w:ind w:firstLine="360"/>
      </w:pPr>
      <w:r>
        <w:rPr>
          <w:rStyle w:val="a5"/>
        </w:rPr>
        <w:footnoteRef/>
      </w:r>
      <w:r>
        <w:rPr>
          <w:rFonts w:hint="eastAsia"/>
        </w:rPr>
        <w:t xml:space="preserve"> </w:t>
      </w:r>
      <w:r>
        <w:rPr>
          <w:rFonts w:hint="eastAsia"/>
        </w:rPr>
        <w:t>請參閱李建良，</w:t>
      </w:r>
      <w:r>
        <w:rPr>
          <w:rFonts w:ascii="細明體" w:hAnsi="細明體" w:hint="eastAsia"/>
        </w:rPr>
        <w:t>〈公務人員保障法復審及申訴標的之探討〉，《月旦法學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11</w:t>
      </w:r>
      <w:r>
        <w:t>5</w:t>
      </w:r>
      <w:r>
        <w:rPr>
          <w:rFonts w:hint="eastAsia"/>
        </w:rPr>
        <w:t>。</w:t>
      </w:r>
    </w:p>
  </w:footnote>
  <w:footnote w:id="65">
    <w:p w:rsidR="00000000" w:rsidRDefault="00D8501C">
      <w:pPr>
        <w:pStyle w:val="a6"/>
        <w:ind w:firstLine="360"/>
        <w:rPr>
          <w:rFonts w:hint="eastAsia"/>
        </w:rPr>
      </w:pPr>
      <w:r>
        <w:rPr>
          <w:rStyle w:val="a5"/>
        </w:rPr>
        <w:footnoteRef/>
      </w:r>
      <w:r>
        <w:t xml:space="preserve"> </w:t>
      </w:r>
      <w:r>
        <w:t>公務人員保障暨培訓委員會</w:t>
      </w:r>
      <w:r>
        <w:rPr>
          <w:rFonts w:hint="eastAsia"/>
        </w:rPr>
        <w:t>八八公保字第八八一一一</w:t>
      </w:r>
      <w:r>
        <w:rPr>
          <w:rFonts w:ascii="細明體" w:hint="eastAsia"/>
        </w:rPr>
        <w:t>○○一</w:t>
      </w:r>
      <w:r>
        <w:rPr>
          <w:rFonts w:hint="eastAsia"/>
        </w:rPr>
        <w:t>號函、九十公保字第九</w:t>
      </w:r>
      <w:r>
        <w:rPr>
          <w:rFonts w:ascii="細明體" w:hint="eastAsia"/>
        </w:rPr>
        <w:t>○○四二一二</w:t>
      </w:r>
      <w:r>
        <w:rPr>
          <w:rFonts w:hint="eastAsia"/>
        </w:rPr>
        <w:t>號函。</w:t>
      </w:r>
    </w:p>
  </w:footnote>
  <w:footnote w:id="66">
    <w:p w:rsidR="00000000" w:rsidRDefault="00D8501C">
      <w:pPr>
        <w:pStyle w:val="a6"/>
        <w:ind w:firstLine="360"/>
      </w:pPr>
      <w:r>
        <w:rPr>
          <w:rStyle w:val="a5"/>
        </w:rPr>
        <w:footnoteRef/>
      </w:r>
      <w:r>
        <w:rPr>
          <w:rFonts w:hint="eastAsia"/>
        </w:rPr>
        <w:t xml:space="preserve"> </w:t>
      </w:r>
      <w:r>
        <w:t>公務人員保障暨培訓委員會</w:t>
      </w:r>
      <w:r>
        <w:rPr>
          <w:rFonts w:hint="eastAsia"/>
        </w:rPr>
        <w:t>九十公保字第九</w:t>
      </w:r>
      <w:r>
        <w:rPr>
          <w:rFonts w:ascii="細明體" w:hint="eastAsia"/>
        </w:rPr>
        <w:t>○○○三一○</w:t>
      </w:r>
      <w:r>
        <w:rPr>
          <w:rFonts w:hint="eastAsia"/>
        </w:rPr>
        <w:t>號函。</w:t>
      </w:r>
    </w:p>
  </w:footnote>
  <w:footnote w:id="67">
    <w:p w:rsidR="00000000" w:rsidRDefault="00D8501C">
      <w:pPr>
        <w:pStyle w:val="a6"/>
        <w:ind w:firstLine="360"/>
      </w:pPr>
      <w:r>
        <w:rPr>
          <w:rStyle w:val="a5"/>
        </w:rPr>
        <w:footnoteRef/>
      </w:r>
      <w:r>
        <w:rPr>
          <w:rFonts w:hint="eastAsia"/>
        </w:rPr>
        <w:t xml:space="preserve"> </w:t>
      </w:r>
      <w:r>
        <w:t>公務人員保障暨培訓委員會</w:t>
      </w:r>
      <w:r>
        <w:rPr>
          <w:rFonts w:hint="eastAsia"/>
        </w:rPr>
        <w:t>九十</w:t>
      </w:r>
      <w:r>
        <w:rPr>
          <w:rFonts w:hint="eastAsia"/>
        </w:rPr>
        <w:t>公保字第九</w:t>
      </w:r>
      <w:r>
        <w:rPr>
          <w:rFonts w:ascii="細明體" w:hint="eastAsia"/>
        </w:rPr>
        <w:t>○○一五八九</w:t>
      </w:r>
      <w:r>
        <w:rPr>
          <w:rFonts w:hint="eastAsia"/>
        </w:rPr>
        <w:t>號函。</w:t>
      </w:r>
    </w:p>
  </w:footnote>
  <w:footnote w:id="68">
    <w:p w:rsidR="00000000" w:rsidRDefault="00D8501C">
      <w:pPr>
        <w:pStyle w:val="a6"/>
        <w:ind w:firstLine="360"/>
      </w:pPr>
      <w:r>
        <w:rPr>
          <w:rStyle w:val="a5"/>
        </w:rPr>
        <w:footnoteRef/>
      </w:r>
      <w:r>
        <w:rPr>
          <w:rFonts w:hint="eastAsia"/>
        </w:rPr>
        <w:t xml:space="preserve"> </w:t>
      </w:r>
      <w:r>
        <w:t>公務人員保障暨培訓委員會</w:t>
      </w:r>
      <w:r>
        <w:rPr>
          <w:rFonts w:hint="eastAsia"/>
        </w:rPr>
        <w:t>九十公保字第九</w:t>
      </w:r>
      <w:r>
        <w:rPr>
          <w:rFonts w:ascii="細明體" w:hint="eastAsia"/>
        </w:rPr>
        <w:t>○○一○三八</w:t>
      </w:r>
      <w:r>
        <w:rPr>
          <w:rFonts w:hint="eastAsia"/>
        </w:rPr>
        <w:t>號函。</w:t>
      </w:r>
    </w:p>
  </w:footnote>
  <w:footnote w:id="69">
    <w:p w:rsidR="00000000" w:rsidRDefault="00D8501C">
      <w:pPr>
        <w:pStyle w:val="a6"/>
        <w:ind w:firstLine="360"/>
      </w:pPr>
      <w:r>
        <w:rPr>
          <w:rStyle w:val="a5"/>
        </w:rPr>
        <w:footnoteRef/>
      </w:r>
      <w:r>
        <w:rPr>
          <w:rFonts w:hint="eastAsia"/>
        </w:rPr>
        <w:t xml:space="preserve"> </w:t>
      </w:r>
      <w:r>
        <w:t>公務人員保障暨培訓委員會</w:t>
      </w:r>
      <w:r>
        <w:rPr>
          <w:rFonts w:hint="eastAsia"/>
        </w:rPr>
        <w:t>八九公保字第八九</w:t>
      </w:r>
      <w:r>
        <w:rPr>
          <w:rFonts w:ascii="細明體" w:hint="eastAsia"/>
        </w:rPr>
        <w:t>○五八八四</w:t>
      </w:r>
      <w:r>
        <w:rPr>
          <w:rFonts w:hint="eastAsia"/>
        </w:rPr>
        <w:t>號函。</w:t>
      </w:r>
    </w:p>
  </w:footnote>
  <w:footnote w:id="70">
    <w:p w:rsidR="00000000" w:rsidRDefault="00D8501C">
      <w:pPr>
        <w:pStyle w:val="a6"/>
        <w:ind w:firstLine="360"/>
      </w:pPr>
      <w:r>
        <w:rPr>
          <w:rStyle w:val="a5"/>
        </w:rPr>
        <w:footnoteRef/>
      </w:r>
      <w:r>
        <w:rPr>
          <w:rFonts w:hint="eastAsia"/>
        </w:rPr>
        <w:t xml:space="preserve"> </w:t>
      </w:r>
      <w:r>
        <w:t>公務人員保障暨培訓委員會</w:t>
      </w:r>
      <w:r>
        <w:rPr>
          <w:rFonts w:hint="eastAsia"/>
        </w:rPr>
        <w:t>八九公保字第八九</w:t>
      </w:r>
      <w:r>
        <w:rPr>
          <w:rFonts w:ascii="細明體" w:hint="eastAsia"/>
        </w:rPr>
        <w:t>○○五七二</w:t>
      </w:r>
      <w:r>
        <w:rPr>
          <w:rFonts w:hint="eastAsia"/>
        </w:rPr>
        <w:t>號函。</w:t>
      </w:r>
    </w:p>
  </w:footnote>
  <w:footnote w:id="71">
    <w:p w:rsidR="00000000" w:rsidRDefault="00D8501C">
      <w:pPr>
        <w:pStyle w:val="a6"/>
        <w:ind w:firstLine="360"/>
      </w:pPr>
      <w:r>
        <w:rPr>
          <w:rStyle w:val="a5"/>
        </w:rPr>
        <w:footnoteRef/>
      </w:r>
      <w:r>
        <w:rPr>
          <w:rFonts w:hint="eastAsia"/>
        </w:rPr>
        <w:t xml:space="preserve"> </w:t>
      </w:r>
      <w:r>
        <w:t>公務人員保障暨培訓委員會</w:t>
      </w:r>
      <w:r>
        <w:rPr>
          <w:rFonts w:hint="eastAsia"/>
        </w:rPr>
        <w:t>八九公保字第八八一一</w:t>
      </w:r>
      <w:r>
        <w:rPr>
          <w:rFonts w:ascii="細明體" w:hint="eastAsia"/>
        </w:rPr>
        <w:t>七六七</w:t>
      </w:r>
      <w:r>
        <w:rPr>
          <w:rFonts w:hint="eastAsia"/>
        </w:rPr>
        <w:t>號函、行政院環境保護署八八環署廢字第</w:t>
      </w:r>
      <w:r>
        <w:rPr>
          <w:rFonts w:ascii="細明體" w:hint="eastAsia"/>
        </w:rPr>
        <w:t>○○</w:t>
      </w:r>
      <w:r>
        <w:rPr>
          <w:rFonts w:hint="eastAsia"/>
        </w:rPr>
        <w:t>六七</w:t>
      </w:r>
      <w:r>
        <w:rPr>
          <w:rFonts w:ascii="細明體" w:hint="eastAsia"/>
        </w:rPr>
        <w:t>○</w:t>
      </w:r>
      <w:r>
        <w:rPr>
          <w:rFonts w:hint="eastAsia"/>
        </w:rPr>
        <w:t>一四號函。</w:t>
      </w:r>
    </w:p>
  </w:footnote>
  <w:footnote w:id="72">
    <w:p w:rsidR="00000000" w:rsidRDefault="00D8501C">
      <w:pPr>
        <w:pStyle w:val="a6"/>
        <w:ind w:firstLine="360"/>
      </w:pPr>
      <w:r>
        <w:rPr>
          <w:rStyle w:val="a5"/>
        </w:rPr>
        <w:footnoteRef/>
      </w:r>
      <w:r>
        <w:rPr>
          <w:rFonts w:hint="eastAsia"/>
        </w:rPr>
        <w:t xml:space="preserve"> </w:t>
      </w:r>
      <w:r>
        <w:t>公務人員保障暨培訓委員會</w:t>
      </w:r>
      <w:r>
        <w:rPr>
          <w:rFonts w:hint="eastAsia"/>
        </w:rPr>
        <w:t>八八公保字第八八一一</w:t>
      </w:r>
      <w:r>
        <w:rPr>
          <w:rFonts w:ascii="細明體" w:hint="eastAsia"/>
        </w:rPr>
        <w:t>一○一</w:t>
      </w:r>
      <w:r>
        <w:rPr>
          <w:rFonts w:hint="eastAsia"/>
        </w:rPr>
        <w:t>號函。</w:t>
      </w:r>
    </w:p>
  </w:footnote>
  <w:footnote w:id="73">
    <w:p w:rsidR="00000000" w:rsidRDefault="00D8501C">
      <w:pPr>
        <w:pStyle w:val="a6"/>
        <w:ind w:firstLine="360"/>
      </w:pPr>
      <w:r>
        <w:rPr>
          <w:rStyle w:val="a5"/>
        </w:rPr>
        <w:footnoteRef/>
      </w:r>
      <w:r>
        <w:rPr>
          <w:rFonts w:hint="eastAsia"/>
        </w:rPr>
        <w:t xml:space="preserve"> </w:t>
      </w:r>
      <w:r>
        <w:t>公務人員保障暨培訓委員會</w:t>
      </w:r>
      <w:r>
        <w:rPr>
          <w:rFonts w:hint="eastAsia"/>
        </w:rPr>
        <w:t>八八公保字第八八一</w:t>
      </w:r>
      <w:r>
        <w:rPr>
          <w:rFonts w:ascii="細明體" w:hint="eastAsia"/>
        </w:rPr>
        <w:t>○七三三</w:t>
      </w:r>
      <w:r>
        <w:rPr>
          <w:rFonts w:hint="eastAsia"/>
        </w:rPr>
        <w:t>號函、行政院衛生署八八衛署中管字第</w:t>
      </w:r>
      <w:r>
        <w:rPr>
          <w:rFonts w:ascii="細明體" w:hint="eastAsia"/>
        </w:rPr>
        <w:t>○○</w:t>
      </w:r>
      <w:r>
        <w:rPr>
          <w:rFonts w:hint="eastAsia"/>
        </w:rPr>
        <w:t>三四九八七號函。</w:t>
      </w:r>
    </w:p>
  </w:footnote>
  <w:footnote w:id="74">
    <w:p w:rsidR="00000000" w:rsidRDefault="00D8501C">
      <w:pPr>
        <w:pStyle w:val="a6"/>
        <w:ind w:firstLine="360"/>
      </w:pPr>
      <w:r>
        <w:rPr>
          <w:rStyle w:val="a5"/>
        </w:rPr>
        <w:footnoteRef/>
      </w:r>
      <w:r>
        <w:rPr>
          <w:rFonts w:hint="eastAsia"/>
        </w:rPr>
        <w:t xml:space="preserve"> </w:t>
      </w:r>
      <w:r>
        <w:t>公務人員</w:t>
      </w:r>
      <w:r>
        <w:t>保障暨培訓委員會</w:t>
      </w:r>
      <w:r>
        <w:rPr>
          <w:rFonts w:hint="eastAsia"/>
        </w:rPr>
        <w:t>九二公保字第</w:t>
      </w:r>
      <w:r>
        <w:rPr>
          <w:rFonts w:ascii="細明體" w:hint="eastAsia"/>
        </w:rPr>
        <w:t>○九二○○○○五五○</w:t>
      </w:r>
      <w:r>
        <w:rPr>
          <w:rFonts w:hint="eastAsia"/>
        </w:rPr>
        <w:t>號函。</w:t>
      </w:r>
    </w:p>
  </w:footnote>
  <w:footnote w:id="75">
    <w:p w:rsidR="00000000" w:rsidRDefault="00D8501C">
      <w:pPr>
        <w:pStyle w:val="a6"/>
        <w:ind w:firstLine="360"/>
      </w:pPr>
      <w:r>
        <w:rPr>
          <w:rStyle w:val="a5"/>
        </w:rPr>
        <w:footnoteRef/>
      </w:r>
      <w:r>
        <w:rPr>
          <w:rFonts w:hint="eastAsia"/>
        </w:rPr>
        <w:t xml:space="preserve"> </w:t>
      </w:r>
      <w:r>
        <w:t>公務人員保障暨培訓委員會</w:t>
      </w:r>
      <w:r>
        <w:rPr>
          <w:rFonts w:hint="eastAsia"/>
        </w:rPr>
        <w:t>九二公保字第</w:t>
      </w:r>
      <w:r>
        <w:rPr>
          <w:rFonts w:ascii="細明體" w:hint="eastAsia"/>
        </w:rPr>
        <w:t>○九二○○○五六四三</w:t>
      </w:r>
      <w:r>
        <w:rPr>
          <w:rFonts w:hint="eastAsia"/>
        </w:rPr>
        <w:t>號函。</w:t>
      </w:r>
    </w:p>
  </w:footnote>
  <w:footnote w:id="76">
    <w:p w:rsidR="00000000" w:rsidRDefault="00D8501C">
      <w:pPr>
        <w:pStyle w:val="a6"/>
        <w:ind w:firstLine="360"/>
        <w:rPr>
          <w:rFonts w:hint="eastAsia"/>
        </w:rPr>
      </w:pPr>
      <w:r>
        <w:rPr>
          <w:rStyle w:val="a5"/>
        </w:rPr>
        <w:footnoteRef/>
      </w:r>
      <w:r>
        <w:t xml:space="preserve"> </w:t>
      </w:r>
      <w:r>
        <w:rPr>
          <w:rFonts w:hint="eastAsia"/>
        </w:rPr>
        <w:t>公務人員保障暨培訓委員會</w:t>
      </w:r>
      <w:r>
        <w:t>(89</w:t>
      </w:r>
      <w:r>
        <w:rPr>
          <w:rFonts w:hint="eastAsia"/>
        </w:rPr>
        <w:t>)</w:t>
      </w:r>
      <w:r>
        <w:rPr>
          <w:rFonts w:hint="eastAsia"/>
        </w:rPr>
        <w:t>公審決字第</w:t>
      </w:r>
      <w:r>
        <w:t>0065</w:t>
      </w:r>
      <w:r>
        <w:rPr>
          <w:rFonts w:hint="eastAsia"/>
        </w:rPr>
        <w:t>號再復審決定書。</w:t>
      </w:r>
    </w:p>
  </w:footnote>
  <w:footnote w:id="77">
    <w:p w:rsidR="00000000" w:rsidRDefault="00D8501C">
      <w:pPr>
        <w:pStyle w:val="a6"/>
        <w:ind w:firstLine="360"/>
        <w:rPr>
          <w:rFonts w:hint="eastAsia"/>
        </w:rPr>
      </w:pPr>
      <w:r>
        <w:rPr>
          <w:rStyle w:val="a5"/>
        </w:rPr>
        <w:footnoteRef/>
      </w:r>
      <w:r>
        <w:t xml:space="preserve"> </w:t>
      </w:r>
      <w:r>
        <w:rPr>
          <w:rFonts w:hint="eastAsia"/>
        </w:rPr>
        <w:t>林明鏘教授指陳因公涉訟輔助制度與保障制度本質上重在保障具有公務人員身分者，尚有顯著不同，亦即，二者並無主從關係，可資參照。請參閱氏著，</w:t>
      </w:r>
      <w:r>
        <w:rPr>
          <w:rFonts w:ascii="細明體" w:hAnsi="細明體" w:hint="eastAsia"/>
        </w:rPr>
        <w:t>〈公務人員因公涉訟輔助制度基本問題之研究〉，《月旦法學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104</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01C">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01C">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01C">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2"/>
    <w:rsid w:val="00144592"/>
    <w:rsid w:val="00D85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3FDEFA-52C7-42C9-9C5C-F557D168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1444</Words>
  <Characters>8234</Characters>
  <Application>Microsoft Office Word</Application>
  <DocSecurity>0</DocSecurity>
  <Lines>68</Lines>
  <Paragraphs>19</Paragraphs>
  <ScaleCrop>false</ScaleCrop>
  <Company>sinica</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2021-09-22T10:54:00Z</dcterms:created>
  <dcterms:modified xsi:type="dcterms:W3CDTF">2021-09-22T10:54:00Z</dcterms:modified>
</cp:coreProperties>
</file>