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72" w:rsidRDefault="00AE7D9B" w:rsidP="00AE7D9B">
      <w:pPr>
        <w:pStyle w:val="Default"/>
        <w:jc w:val="both"/>
        <w:rPr>
          <w:sz w:val="48"/>
          <w:szCs w:val="48"/>
        </w:rPr>
      </w:pPr>
      <w:r>
        <w:rPr>
          <w:rFonts w:hint="eastAsia"/>
          <w:sz w:val="48"/>
          <w:szCs w:val="48"/>
        </w:rPr>
        <w:t>考試院</w:t>
      </w:r>
      <w:r>
        <w:rPr>
          <w:sz w:val="48"/>
          <w:szCs w:val="48"/>
        </w:rPr>
        <w:t>106</w:t>
      </w:r>
      <w:r>
        <w:rPr>
          <w:rFonts w:hint="eastAsia"/>
          <w:sz w:val="48"/>
          <w:szCs w:val="48"/>
        </w:rPr>
        <w:t>年度</w:t>
      </w:r>
      <w:r w:rsidR="00520872">
        <w:rPr>
          <w:rFonts w:hint="eastAsia"/>
          <w:sz w:val="48"/>
          <w:szCs w:val="48"/>
        </w:rPr>
        <w:t>施政計畫</w:t>
      </w:r>
    </w:p>
    <w:p w:rsidR="00AE7D9B" w:rsidRPr="00520872" w:rsidRDefault="00AE7D9B" w:rsidP="00AE7D9B">
      <w:pPr>
        <w:pStyle w:val="Default"/>
        <w:jc w:val="both"/>
      </w:pPr>
      <w:r w:rsidRPr="00520872">
        <w:rPr>
          <w:rFonts w:hint="eastAsia"/>
        </w:rPr>
        <w:t>（自民國</w:t>
      </w:r>
      <w:r w:rsidRPr="00520872">
        <w:t>106</w:t>
      </w:r>
      <w:r w:rsidRPr="00520872">
        <w:rPr>
          <w:rFonts w:hint="eastAsia"/>
        </w:rPr>
        <w:t>年</w:t>
      </w:r>
      <w:r w:rsidRPr="00520872">
        <w:t>1</w:t>
      </w:r>
      <w:r w:rsidRPr="00520872">
        <w:rPr>
          <w:rFonts w:hint="eastAsia"/>
        </w:rPr>
        <w:t>月</w:t>
      </w:r>
      <w:r w:rsidRPr="00520872">
        <w:t>1</w:t>
      </w:r>
      <w:r w:rsidRPr="00520872">
        <w:rPr>
          <w:rFonts w:hint="eastAsia"/>
        </w:rPr>
        <w:t>日至民國</w:t>
      </w:r>
      <w:r w:rsidRPr="00520872">
        <w:t>106</w:t>
      </w:r>
      <w:r w:rsidRPr="00520872">
        <w:rPr>
          <w:rFonts w:hint="eastAsia"/>
        </w:rPr>
        <w:t>年</w:t>
      </w:r>
      <w:r w:rsidRPr="00520872">
        <w:t>12</w:t>
      </w:r>
      <w:r w:rsidRPr="00520872">
        <w:rPr>
          <w:rFonts w:hint="eastAsia"/>
        </w:rPr>
        <w:t>月</w:t>
      </w:r>
      <w:r w:rsidRPr="00520872">
        <w:t>31</w:t>
      </w:r>
      <w:r w:rsidRPr="00520872">
        <w:rPr>
          <w:rFonts w:hint="eastAsia"/>
        </w:rPr>
        <w:t>日）</w:t>
      </w:r>
    </w:p>
    <w:p w:rsidR="00AE7D9B" w:rsidRDefault="00AE7D9B" w:rsidP="00AE7D9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                                    中華民國</w:t>
      </w:r>
      <w:r>
        <w:rPr>
          <w:sz w:val="23"/>
          <w:szCs w:val="23"/>
        </w:rPr>
        <w:t>105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4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>14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:rsidR="00AE7D9B" w:rsidRDefault="00AE7D9B" w:rsidP="00AE7D9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                              考試院第</w:t>
      </w:r>
      <w:r>
        <w:rPr>
          <w:sz w:val="23"/>
          <w:szCs w:val="23"/>
        </w:rPr>
        <w:t>12</w:t>
      </w:r>
      <w:r>
        <w:rPr>
          <w:rFonts w:hint="eastAsia"/>
          <w:sz w:val="23"/>
          <w:szCs w:val="23"/>
        </w:rPr>
        <w:t>屆第</w:t>
      </w:r>
      <w:r>
        <w:rPr>
          <w:sz w:val="23"/>
          <w:szCs w:val="23"/>
        </w:rPr>
        <w:t>82</w:t>
      </w:r>
      <w:r>
        <w:rPr>
          <w:rFonts w:hint="eastAsia"/>
          <w:sz w:val="23"/>
          <w:szCs w:val="23"/>
        </w:rPr>
        <w:t>次會議通過</w:t>
      </w:r>
      <w:r>
        <w:rPr>
          <w:sz w:val="23"/>
          <w:szCs w:val="23"/>
        </w:rPr>
        <w:t xml:space="preserve"> </w:t>
      </w:r>
    </w:p>
    <w:p w:rsidR="00357E6C" w:rsidRDefault="00357E6C" w:rsidP="00357E6C">
      <w:pPr>
        <w:pStyle w:val="Default"/>
        <w:spacing w:before="360"/>
        <w:jc w:val="both"/>
        <w:rPr>
          <w:sz w:val="40"/>
          <w:szCs w:val="40"/>
        </w:rPr>
      </w:pPr>
      <w:r>
        <w:rPr>
          <w:rFonts w:hint="eastAsia"/>
          <w:sz w:val="40"/>
          <w:szCs w:val="40"/>
        </w:rPr>
        <w:t>參、保障與培</w:t>
      </w:r>
      <w:bookmarkStart w:id="0" w:name="_GoBack"/>
      <w:bookmarkEnd w:id="0"/>
      <w:r>
        <w:rPr>
          <w:rFonts w:hint="eastAsia"/>
          <w:sz w:val="40"/>
          <w:szCs w:val="40"/>
        </w:rPr>
        <w:t>訓行政</w:t>
      </w:r>
      <w:r>
        <w:rPr>
          <w:sz w:val="40"/>
          <w:szCs w:val="40"/>
        </w:rPr>
        <w:t xml:space="preserve"> </w:t>
      </w:r>
    </w:p>
    <w:p w:rsidR="00357E6C" w:rsidRDefault="00357E6C" w:rsidP="00357E6C">
      <w:pPr>
        <w:pStyle w:val="Default"/>
        <w:ind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公務人員保障暨培訓委員會掌理公務人員保障與培訓業務。</w:t>
      </w:r>
      <w:r>
        <w:rPr>
          <w:sz w:val="32"/>
          <w:szCs w:val="32"/>
        </w:rPr>
        <w:t>106</w:t>
      </w:r>
      <w:r>
        <w:rPr>
          <w:rFonts w:hint="eastAsia"/>
          <w:sz w:val="32"/>
          <w:szCs w:val="32"/>
        </w:rPr>
        <w:t>年度施政計畫重點，保障部分：研修保障法規，完備保障法制；強化審議公正公平，提升保障事件審議品質，擴大當事人程序參與，兼顧程序與實質正義；加強追蹤保障事件審議決定執行成效，督促機關改正缺失，疏減訟源；積極辦理保障業務宣導暨輔導，落實公務人員權益保障；結合資訊科技，賡續推動保障業務資訊化服務。培訓部分：致力健全培訓法制，規劃辦理培訓業務，精進各項訓練內涵，提升培訓成效；發展網路與實體混成學習機制，型塑公務人員終身學習環境；深化公務倫理及行政中立訓練，落實廉能政府治理；建構高階文官培育歷練體系，持續維護及更新人才資料庫，儲備優秀且具發展潛力之施政人才。精實自初任人員至高階文官、非主管至主管之整體性訓練；強化核心職能訓練，加強訓練成效評估機制；充實訓練機關軟硬體設施，開創培訓機制新風貌；拓展國內外培訓交流合作，兼顧全球</w:t>
      </w:r>
      <w:r>
        <w:rPr>
          <w:rFonts w:hint="eastAsia"/>
          <w:sz w:val="32"/>
          <w:szCs w:val="32"/>
        </w:rPr>
        <w:lastRenderedPageBreak/>
        <w:t>化與在地化，提升公務人力素質。期能增進國家整體競爭優勢，促進性別平等及人權保障，回應民眾期望。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spacing w:before="1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一、保訓法制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（一）研修公務人員保障法及相關子法規。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（二）研修（訂）公務人員訓練進修相關法規。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spacing w:before="1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二、保障業務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（一）精進保障事件審議程序。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（二）妥速辦理公務人員復審業務。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（三）妥速辦理公務人員再審議業務。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（四）妥速辦理公務人員再申訴業務。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（五）追蹤公務人員保障事件審議決定執行成效。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（六）辦理公務人員保障之國際交流合作業務。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（七）積極推動宣導、輔導及聯繫公務人員保障業務。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（八）研析公務人員保障法制相關司法裁判及實務見解。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（九）廣泛蒐集資料編印公務人員保障業務相關出版品。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（十）結合資訊科技完善服務措施。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spacing w:before="1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三、培訓業務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ind w:left="960" w:hanging="96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（一）精進高階公務人員中長期發展性訓練及管理運用人才</w:t>
      </w:r>
      <w:r>
        <w:rPr>
          <w:rFonts w:hint="eastAsia"/>
          <w:sz w:val="32"/>
          <w:szCs w:val="32"/>
        </w:rPr>
        <w:lastRenderedPageBreak/>
        <w:t>資料庫。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ind w:left="960" w:hanging="96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（二）精進各類公務人員考試錄取人員訓練。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ind w:left="960" w:hanging="96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（三）精進各類公務人員晉升官等（資位）訓練。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ind w:left="960" w:hanging="96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（四）強化公務人員行政中立訓練及宣導。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ind w:left="960" w:hanging="96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（五）強化公務倫理與公義社會之宣導。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ind w:left="960" w:hanging="96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（六）辦理行政院暨所屬機關以外之公務人員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含人事人員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訓練進修。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ind w:left="960" w:hanging="96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（七）辦理公務人員核心職能需求之調查及評估。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ind w:left="960" w:hanging="96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（八）加強公務人員培訓成效評估及訓後服務。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ind w:left="960" w:hanging="96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（九）研究發展公務人員訓練評鑑方法及技術。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ind w:left="960" w:hanging="96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（十）積極參與國際培訓組織，爭取舉辦國際人力資源發展年會，觀摩、汲取國際培訓新趨。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（十一）加強辦理國際人力資源發展論壇、研討會等活動，促進</w:t>
      </w:r>
      <w:r>
        <w:rPr>
          <w:sz w:val="32"/>
          <w:szCs w:val="32"/>
        </w:rPr>
        <w:t>MOU</w:t>
      </w:r>
      <w:r>
        <w:rPr>
          <w:rFonts w:hint="eastAsia"/>
          <w:sz w:val="32"/>
          <w:szCs w:val="32"/>
        </w:rPr>
        <w:t>簽署對象實質培訓交流合作。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（十二）提供多元學習管道，強化公務人員數位學習平台環境。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（十三）發展</w:t>
      </w:r>
      <w:r>
        <w:rPr>
          <w:sz w:val="32"/>
          <w:szCs w:val="32"/>
        </w:rPr>
        <w:t>e</w:t>
      </w:r>
      <w:r>
        <w:rPr>
          <w:rFonts w:hint="eastAsia"/>
          <w:sz w:val="32"/>
          <w:szCs w:val="32"/>
        </w:rPr>
        <w:t>化課程，推廣自我學習能力檢核系統，積極推動混成學習。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（十四）強化公務人員訓練進修協調會報及觀摩學習活動功</w:t>
      </w:r>
      <w:r>
        <w:rPr>
          <w:rFonts w:hint="eastAsia"/>
          <w:sz w:val="32"/>
          <w:szCs w:val="32"/>
        </w:rPr>
        <w:lastRenderedPageBreak/>
        <w:t>能。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（十五）精進多元培訓方法，研擬教材及師資評鑑作業機制，提升教學品質與訓練效果。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（十六）建置文官培訓及人力資源發展專業圖書館，強化相關圖書資料之蒐集、典藏與服務，並出版培訓專業期刊與電子報。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（十七）積極推廣公務人員閱讀之各項活動。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（十八）賡續強化高階文官專區培訓場地及軟硬體設施。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spacing w:before="1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四、研究發展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（一）專案委託研究公務人員培訓制度相關研究。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（二）研究（考察）各國公務人員保障暨培訓制度。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（三）研究改進公務人員保障及培訓業務。</w:t>
      </w:r>
      <w:r>
        <w:rPr>
          <w:sz w:val="32"/>
          <w:szCs w:val="32"/>
        </w:rPr>
        <w:t xml:space="preserve"> </w:t>
      </w:r>
    </w:p>
    <w:p w:rsidR="00357E6C" w:rsidRDefault="00357E6C" w:rsidP="00357E6C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（四）辦理公務人員保障制度及培訓業務研討會及座談會。</w:t>
      </w:r>
      <w:r>
        <w:rPr>
          <w:sz w:val="32"/>
          <w:szCs w:val="32"/>
        </w:rPr>
        <w:t xml:space="preserve"> </w:t>
      </w:r>
    </w:p>
    <w:p w:rsidR="005D6305" w:rsidRPr="00357E6C" w:rsidRDefault="00357E6C" w:rsidP="00357E6C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（五）辦理培訓科技相關研究。</w:t>
      </w:r>
    </w:p>
    <w:sectPr w:rsidR="005D6305" w:rsidRPr="00357E6C" w:rsidSect="005D63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92" w:rsidRDefault="00910F92" w:rsidP="00520872">
      <w:r>
        <w:separator/>
      </w:r>
    </w:p>
  </w:endnote>
  <w:endnote w:type="continuationSeparator" w:id="0">
    <w:p w:rsidR="00910F92" w:rsidRDefault="00910F92" w:rsidP="0052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92" w:rsidRDefault="00910F92" w:rsidP="00520872">
      <w:r>
        <w:separator/>
      </w:r>
    </w:p>
  </w:footnote>
  <w:footnote w:type="continuationSeparator" w:id="0">
    <w:p w:rsidR="00910F92" w:rsidRDefault="00910F92" w:rsidP="00520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6C"/>
    <w:rsid w:val="00357E6C"/>
    <w:rsid w:val="00373A48"/>
    <w:rsid w:val="00424605"/>
    <w:rsid w:val="00520872"/>
    <w:rsid w:val="005D6305"/>
    <w:rsid w:val="00910F92"/>
    <w:rsid w:val="00AE7D9B"/>
    <w:rsid w:val="00BD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CD2CB-7CE5-4BE3-874C-A5D18048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E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20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08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0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08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楊美雲</dc:creator>
  <cp:lastModifiedBy>呂宜樺</cp:lastModifiedBy>
  <cp:revision>3</cp:revision>
  <dcterms:created xsi:type="dcterms:W3CDTF">2017-03-31T04:54:00Z</dcterms:created>
  <dcterms:modified xsi:type="dcterms:W3CDTF">2017-03-31T07:01:00Z</dcterms:modified>
</cp:coreProperties>
</file>