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3A" w:rsidRDefault="00293F3A" w:rsidP="00293F3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48"/>
          <w:szCs w:val="48"/>
        </w:rPr>
      </w:pPr>
      <w:r>
        <w:rPr>
          <w:rFonts w:ascii="標楷體" w:eastAsia="標楷體" w:hAnsi="Times New Roman" w:cs="標楷體" w:hint="eastAsia"/>
          <w:kern w:val="0"/>
          <w:sz w:val="48"/>
          <w:szCs w:val="48"/>
        </w:rPr>
        <w:t>考試院</w:t>
      </w:r>
      <w:r>
        <w:rPr>
          <w:rFonts w:ascii="標楷體" w:eastAsia="標楷體" w:hAnsi="Times New Roman" w:cs="標楷體"/>
          <w:kern w:val="0"/>
          <w:sz w:val="48"/>
          <w:szCs w:val="48"/>
        </w:rPr>
        <w:t xml:space="preserve">102 </w:t>
      </w:r>
      <w:r>
        <w:rPr>
          <w:rFonts w:ascii="標楷體" w:eastAsia="標楷體" w:hAnsi="Times New Roman" w:cs="標楷體" w:hint="eastAsia"/>
          <w:kern w:val="0"/>
          <w:sz w:val="48"/>
          <w:szCs w:val="48"/>
        </w:rPr>
        <w:t>年度施政計畫</w:t>
      </w:r>
    </w:p>
    <w:p w:rsidR="00293F3A" w:rsidRPr="00293F3A" w:rsidRDefault="00293F3A" w:rsidP="00293F3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293F3A">
        <w:rPr>
          <w:rFonts w:ascii="標楷體" w:eastAsia="標楷體" w:hAnsi="Times New Roman" w:cs="標楷體" w:hint="eastAsia"/>
          <w:kern w:val="0"/>
          <w:szCs w:val="24"/>
        </w:rPr>
        <w:t>（自民國</w:t>
      </w:r>
      <w:r w:rsidRPr="00293F3A">
        <w:rPr>
          <w:rFonts w:ascii="標楷體" w:eastAsia="標楷體" w:hAnsi="Times New Roman" w:cs="標楷體"/>
          <w:kern w:val="0"/>
          <w:szCs w:val="24"/>
        </w:rPr>
        <w:t xml:space="preserve">102 </w:t>
      </w:r>
      <w:r w:rsidRPr="00293F3A">
        <w:rPr>
          <w:rFonts w:ascii="標楷體" w:eastAsia="標楷體" w:hAnsi="Times New Roman" w:cs="標楷體" w:hint="eastAsia"/>
          <w:kern w:val="0"/>
          <w:szCs w:val="24"/>
        </w:rPr>
        <w:t>年</w:t>
      </w:r>
      <w:r w:rsidRPr="00293F3A">
        <w:rPr>
          <w:rFonts w:ascii="標楷體" w:eastAsia="標楷體" w:hAnsi="Times New Roman" w:cs="標楷體"/>
          <w:kern w:val="0"/>
          <w:szCs w:val="24"/>
        </w:rPr>
        <w:t xml:space="preserve">1 </w:t>
      </w:r>
      <w:r w:rsidRPr="00293F3A">
        <w:rPr>
          <w:rFonts w:ascii="標楷體" w:eastAsia="標楷體" w:hAnsi="Times New Roman" w:cs="標楷體" w:hint="eastAsia"/>
          <w:kern w:val="0"/>
          <w:szCs w:val="24"/>
        </w:rPr>
        <w:t>月</w:t>
      </w:r>
      <w:r w:rsidRPr="00293F3A">
        <w:rPr>
          <w:rFonts w:ascii="標楷體" w:eastAsia="標楷體" w:hAnsi="Times New Roman" w:cs="標楷體"/>
          <w:kern w:val="0"/>
          <w:szCs w:val="24"/>
        </w:rPr>
        <w:t xml:space="preserve">1 </w:t>
      </w:r>
      <w:r w:rsidRPr="00293F3A">
        <w:rPr>
          <w:rFonts w:ascii="標楷體" w:eastAsia="標楷體" w:hAnsi="Times New Roman" w:cs="標楷體" w:hint="eastAsia"/>
          <w:kern w:val="0"/>
          <w:szCs w:val="24"/>
        </w:rPr>
        <w:t>日至民國</w:t>
      </w:r>
      <w:r w:rsidRPr="00293F3A">
        <w:rPr>
          <w:rFonts w:ascii="標楷體" w:eastAsia="標楷體" w:hAnsi="Times New Roman" w:cs="標楷體"/>
          <w:kern w:val="0"/>
          <w:szCs w:val="24"/>
        </w:rPr>
        <w:t xml:space="preserve">102 </w:t>
      </w:r>
      <w:r w:rsidRPr="00293F3A">
        <w:rPr>
          <w:rFonts w:ascii="標楷體" w:eastAsia="標楷體" w:hAnsi="Times New Roman" w:cs="標楷體" w:hint="eastAsia"/>
          <w:kern w:val="0"/>
          <w:szCs w:val="24"/>
        </w:rPr>
        <w:t>年</w:t>
      </w:r>
      <w:r w:rsidRPr="00293F3A">
        <w:rPr>
          <w:rFonts w:ascii="標楷體" w:eastAsia="標楷體" w:hAnsi="Times New Roman" w:cs="標楷體"/>
          <w:kern w:val="0"/>
          <w:szCs w:val="24"/>
        </w:rPr>
        <w:t xml:space="preserve">12 </w:t>
      </w:r>
      <w:r w:rsidRPr="00293F3A">
        <w:rPr>
          <w:rFonts w:ascii="標楷體" w:eastAsia="標楷體" w:hAnsi="Times New Roman" w:cs="標楷體" w:hint="eastAsia"/>
          <w:kern w:val="0"/>
          <w:szCs w:val="24"/>
        </w:rPr>
        <w:t>月</w:t>
      </w:r>
      <w:r w:rsidRPr="00293F3A">
        <w:rPr>
          <w:rFonts w:ascii="標楷體" w:eastAsia="標楷體" w:hAnsi="Times New Roman" w:cs="標楷體"/>
          <w:kern w:val="0"/>
          <w:szCs w:val="24"/>
        </w:rPr>
        <w:t xml:space="preserve">31 </w:t>
      </w:r>
      <w:r w:rsidRPr="00293F3A">
        <w:rPr>
          <w:rFonts w:ascii="標楷體" w:eastAsia="標楷體" w:hAnsi="Times New Roman" w:cs="標楷體" w:hint="eastAsia"/>
          <w:kern w:val="0"/>
          <w:szCs w:val="24"/>
        </w:rPr>
        <w:t>日）</w:t>
      </w:r>
    </w:p>
    <w:p w:rsidR="00293F3A" w:rsidRDefault="00293F3A" w:rsidP="00293F3A">
      <w:pPr>
        <w:autoSpaceDE w:val="0"/>
        <w:autoSpaceDN w:val="0"/>
        <w:adjustRightInd w:val="0"/>
        <w:jc w:val="right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中華民國</w:t>
      </w:r>
      <w:r>
        <w:rPr>
          <w:rFonts w:ascii="標楷體" w:eastAsia="標楷體" w:hAnsi="Times New Roman" w:cs="標楷體"/>
          <w:kern w:val="0"/>
          <w:szCs w:val="24"/>
        </w:rPr>
        <w:t>101</w:t>
      </w:r>
      <w:r>
        <w:rPr>
          <w:rFonts w:ascii="標楷體" w:eastAsia="標楷體" w:hAnsi="Times New Roman" w:cs="標楷體"/>
          <w:kern w:val="0"/>
          <w:szCs w:val="24"/>
        </w:rPr>
        <w:t xml:space="preserve"> </w:t>
      </w:r>
      <w:r>
        <w:rPr>
          <w:rFonts w:ascii="標楷體" w:eastAsia="標楷體" w:hAnsi="Times New Roman" w:cs="標楷體" w:hint="eastAsia"/>
          <w:kern w:val="0"/>
          <w:szCs w:val="24"/>
        </w:rPr>
        <w:t>年</w:t>
      </w:r>
      <w:r>
        <w:rPr>
          <w:rFonts w:ascii="標楷體" w:eastAsia="標楷體" w:hAnsi="Times New Roman" w:cs="標楷體"/>
          <w:kern w:val="0"/>
          <w:szCs w:val="24"/>
        </w:rPr>
        <w:t xml:space="preserve">5 </w:t>
      </w:r>
      <w:r>
        <w:rPr>
          <w:rFonts w:ascii="標楷體" w:eastAsia="標楷體" w:hAnsi="Times New Roman" w:cs="標楷體" w:hint="eastAsia"/>
          <w:kern w:val="0"/>
          <w:szCs w:val="24"/>
        </w:rPr>
        <w:t>月</w:t>
      </w:r>
      <w:r>
        <w:rPr>
          <w:rFonts w:ascii="標楷體" w:eastAsia="標楷體" w:hAnsi="Times New Roman" w:cs="標楷體"/>
          <w:kern w:val="0"/>
          <w:szCs w:val="24"/>
        </w:rPr>
        <w:t xml:space="preserve">1 0 </w:t>
      </w:r>
      <w:r>
        <w:rPr>
          <w:rFonts w:ascii="標楷體" w:eastAsia="標楷體" w:hAnsi="Times New Roman" w:cs="標楷體" w:hint="eastAsia"/>
          <w:kern w:val="0"/>
          <w:szCs w:val="24"/>
        </w:rPr>
        <w:t>日</w:t>
      </w:r>
    </w:p>
    <w:p w:rsidR="00293F3A" w:rsidRDefault="00293F3A" w:rsidP="00293F3A">
      <w:pPr>
        <w:autoSpaceDE w:val="0"/>
        <w:autoSpaceDN w:val="0"/>
        <w:adjustRightInd w:val="0"/>
        <w:jc w:val="right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考試院第</w:t>
      </w:r>
      <w:r>
        <w:rPr>
          <w:rFonts w:ascii="標楷體" w:eastAsia="標楷體" w:hAnsi="Times New Roman" w:cs="標楷體"/>
          <w:kern w:val="0"/>
          <w:szCs w:val="24"/>
        </w:rPr>
        <w:t xml:space="preserve">11 </w:t>
      </w:r>
      <w:r>
        <w:rPr>
          <w:rFonts w:ascii="標楷體" w:eastAsia="標楷體" w:hAnsi="Times New Roman" w:cs="標楷體" w:hint="eastAsia"/>
          <w:kern w:val="0"/>
          <w:szCs w:val="24"/>
        </w:rPr>
        <w:t>屆第</w:t>
      </w:r>
      <w:r>
        <w:rPr>
          <w:rFonts w:ascii="標楷體" w:eastAsia="標楷體" w:hAnsi="Times New Roman" w:cs="標楷體"/>
          <w:kern w:val="0"/>
          <w:szCs w:val="24"/>
        </w:rPr>
        <w:t xml:space="preserve">187 </w:t>
      </w:r>
      <w:r>
        <w:rPr>
          <w:rFonts w:ascii="標楷體" w:eastAsia="標楷體" w:hAnsi="Times New Roman" w:cs="標楷體" w:hint="eastAsia"/>
          <w:kern w:val="0"/>
          <w:szCs w:val="24"/>
        </w:rPr>
        <w:t>次會議通過</w:t>
      </w:r>
    </w:p>
    <w:p w:rsidR="00293F3A" w:rsidRDefault="00293F3A" w:rsidP="00293F3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40"/>
          <w:szCs w:val="40"/>
        </w:rPr>
      </w:pPr>
      <w:r>
        <w:rPr>
          <w:rFonts w:ascii="標楷體" w:eastAsia="標楷體" w:hAnsi="Times New Roman" w:cs="標楷體" w:hint="eastAsia"/>
          <w:kern w:val="0"/>
          <w:sz w:val="40"/>
          <w:szCs w:val="40"/>
        </w:rPr>
        <w:t>參、保障暨培訓行政</w:t>
      </w:r>
    </w:p>
    <w:p w:rsidR="00293F3A" w:rsidRDefault="00293F3A" w:rsidP="00293F3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公務人員保障暨培訓委員會掌理公務人員保障與培訓業務。</w:t>
      </w:r>
      <w:r>
        <w:rPr>
          <w:rFonts w:ascii="標楷體" w:eastAsia="標楷體" w:hAnsi="Times New Roman" w:cs="標楷體"/>
          <w:kern w:val="0"/>
          <w:sz w:val="32"/>
          <w:szCs w:val="32"/>
        </w:rPr>
        <w:t xml:space="preserve">102 </w:t>
      </w:r>
      <w:r>
        <w:rPr>
          <w:rFonts w:ascii="標楷體" w:eastAsia="標楷體" w:hAnsi="Times New Roman" w:cs="標楷體" w:hint="eastAsia"/>
          <w:kern w:val="0"/>
          <w:sz w:val="32"/>
          <w:szCs w:val="32"/>
        </w:rPr>
        <w:t>年度施政計畫重點，保障部分：</w:t>
      </w:r>
      <w:proofErr w:type="gramStart"/>
      <w:r>
        <w:rPr>
          <w:rFonts w:ascii="標楷體" w:eastAsia="標楷體" w:hAnsi="Times New Roman" w:cs="標楷體" w:hint="eastAsia"/>
          <w:kern w:val="0"/>
          <w:sz w:val="32"/>
          <w:szCs w:val="32"/>
        </w:rPr>
        <w:t>研</w:t>
      </w:r>
      <w:proofErr w:type="gramEnd"/>
      <w:r>
        <w:rPr>
          <w:rFonts w:ascii="標楷體" w:eastAsia="標楷體" w:hAnsi="Times New Roman" w:cs="標楷體" w:hint="eastAsia"/>
          <w:kern w:val="0"/>
          <w:sz w:val="32"/>
          <w:szCs w:val="32"/>
        </w:rPr>
        <w:t>修保障法規，完備保障法制；強化審議公正公平，擴大當事人程序參與，兼顧程序與實質正義；加強追蹤保障事件執行成效，督促機關改正缺失，疏減</w:t>
      </w:r>
      <w:proofErr w:type="gramStart"/>
      <w:r>
        <w:rPr>
          <w:rFonts w:ascii="標楷體" w:eastAsia="標楷體" w:hAnsi="Times New Roman" w:cs="標楷體" w:hint="eastAsia"/>
          <w:kern w:val="0"/>
          <w:sz w:val="32"/>
          <w:szCs w:val="32"/>
        </w:rPr>
        <w:t>訟</w:t>
      </w:r>
      <w:proofErr w:type="gramEnd"/>
      <w:r>
        <w:rPr>
          <w:rFonts w:ascii="標楷體" w:eastAsia="標楷體" w:hAnsi="Times New Roman" w:cs="標楷體" w:hint="eastAsia"/>
          <w:kern w:val="0"/>
          <w:sz w:val="32"/>
          <w:szCs w:val="32"/>
        </w:rPr>
        <w:t>源；積極辦理保障業務之宣導暨輔導；落實公務人員權益保障；加強推動保障業務資訊化服務。培訓部分：致力健全培訓法制，規劃辦理各項培訓業務；深化推廣終身學習，加強公務倫理宣導，健全行政中立理念；建構完整之高階文官及主管培育歷練體系，充實自初任人員至高階文官、非主管至主管之整體性訓練，強化核心職能訓練，建立訓練成效評估追蹤制度，充實訓練機關軟硬體設施，開創培訓機制新風貌，加強國際交流，培育優質的公務人員，落實廉政理念，強化全球視野，提昇公務人力素質，增進國家整體競爭優勢，</w:t>
      </w:r>
      <w:proofErr w:type="gramStart"/>
      <w:r>
        <w:rPr>
          <w:rFonts w:ascii="標楷體" w:eastAsia="標楷體" w:hAnsi="Times New Roman" w:cs="標楷體" w:hint="eastAsia"/>
          <w:kern w:val="0"/>
          <w:sz w:val="32"/>
          <w:szCs w:val="32"/>
        </w:rPr>
        <w:t>俾</w:t>
      </w:r>
      <w:proofErr w:type="gramEnd"/>
      <w:r>
        <w:rPr>
          <w:rFonts w:ascii="標楷體" w:eastAsia="標楷體" w:hAnsi="Times New Roman" w:cs="標楷體" w:hint="eastAsia"/>
          <w:kern w:val="0"/>
          <w:sz w:val="32"/>
          <w:szCs w:val="32"/>
        </w:rPr>
        <w:t>以回應民眾期望。</w:t>
      </w:r>
    </w:p>
    <w:p w:rsidR="00293F3A" w:rsidRPr="00293F3A" w:rsidRDefault="00293F3A" w:rsidP="00293F3A">
      <w:pPr>
        <w:autoSpaceDE w:val="0"/>
        <w:autoSpaceDN w:val="0"/>
        <w:adjustRightInd w:val="0"/>
        <w:rPr>
          <w:rFonts w:ascii="標楷體" w:eastAsia="標楷體" w:hAnsi="Times New Roman" w:cs="標楷體" w:hint="eastAsia"/>
          <w:kern w:val="0"/>
          <w:sz w:val="32"/>
          <w:szCs w:val="32"/>
        </w:rPr>
      </w:pPr>
    </w:p>
    <w:p w:rsidR="00293F3A" w:rsidRDefault="00293F3A" w:rsidP="00293F3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lastRenderedPageBreak/>
        <w:t>一、保訓法制</w:t>
      </w:r>
    </w:p>
    <w:p w:rsidR="00293F3A" w:rsidRDefault="00293F3A" w:rsidP="00293F3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（一）檢討</w:t>
      </w:r>
      <w:proofErr w:type="gramStart"/>
      <w:r>
        <w:rPr>
          <w:rFonts w:ascii="標楷體" w:eastAsia="標楷體" w:hAnsi="Times New Roman" w:cs="標楷體" w:hint="eastAsia"/>
          <w:kern w:val="0"/>
          <w:sz w:val="32"/>
          <w:szCs w:val="32"/>
        </w:rPr>
        <w:t>研</w:t>
      </w:r>
      <w:proofErr w:type="gramEnd"/>
      <w:r>
        <w:rPr>
          <w:rFonts w:ascii="標楷體" w:eastAsia="標楷體" w:hAnsi="Times New Roman" w:cs="標楷體" w:hint="eastAsia"/>
          <w:kern w:val="0"/>
          <w:sz w:val="32"/>
          <w:szCs w:val="32"/>
        </w:rPr>
        <w:t>修公務人員保障相關法規。</w:t>
      </w:r>
    </w:p>
    <w:p w:rsidR="00293F3A" w:rsidRDefault="00293F3A" w:rsidP="00293F3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（二）</w:t>
      </w:r>
      <w:proofErr w:type="gramStart"/>
      <w:r>
        <w:rPr>
          <w:rFonts w:ascii="標楷體" w:eastAsia="標楷體" w:hAnsi="Times New Roman" w:cs="標楷體" w:hint="eastAsia"/>
          <w:kern w:val="0"/>
          <w:sz w:val="32"/>
          <w:szCs w:val="32"/>
        </w:rPr>
        <w:t>研</w:t>
      </w:r>
      <w:proofErr w:type="gramEnd"/>
      <w:r>
        <w:rPr>
          <w:rFonts w:ascii="標楷體" w:eastAsia="標楷體" w:hAnsi="Times New Roman" w:cs="標楷體" w:hint="eastAsia"/>
          <w:kern w:val="0"/>
          <w:sz w:val="32"/>
          <w:szCs w:val="32"/>
        </w:rPr>
        <w:t>修（訂）公務人員訓練進修相關法規。</w:t>
      </w:r>
    </w:p>
    <w:p w:rsidR="00293F3A" w:rsidRDefault="00293F3A" w:rsidP="00293F3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二、保障業務</w:t>
      </w:r>
    </w:p>
    <w:p w:rsidR="00293F3A" w:rsidRDefault="00293F3A" w:rsidP="00293F3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（一）強化保障事件審議程序。</w:t>
      </w:r>
    </w:p>
    <w:p w:rsidR="00293F3A" w:rsidRDefault="00293F3A" w:rsidP="00293F3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（二）辦理公務人員復審業務。</w:t>
      </w:r>
    </w:p>
    <w:p w:rsidR="00293F3A" w:rsidRDefault="00293F3A" w:rsidP="00293F3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（三）辦理公務人員再審議業務。</w:t>
      </w:r>
    </w:p>
    <w:p w:rsidR="00293F3A" w:rsidRDefault="00293F3A" w:rsidP="00293F3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（四）辦理公務人員再申訴業務。</w:t>
      </w:r>
    </w:p>
    <w:p w:rsidR="00293F3A" w:rsidRDefault="00293F3A" w:rsidP="00293F3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（五）追蹤公務人員保障事件執行成效。</w:t>
      </w:r>
    </w:p>
    <w:p w:rsidR="00293F3A" w:rsidRDefault="00293F3A" w:rsidP="00293F3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（六）辦理公務人員保障之國際交流合作業務。</w:t>
      </w:r>
    </w:p>
    <w:p w:rsidR="00293F3A" w:rsidRDefault="00293F3A" w:rsidP="00293F3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（七）加強宣導、輔導及聯繫推動公務人員保障業務。</w:t>
      </w:r>
    </w:p>
    <w:p w:rsidR="00293F3A" w:rsidRDefault="00293F3A" w:rsidP="00293F3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（八）辦理公務人員保障事項司法裁判之</w:t>
      </w:r>
      <w:proofErr w:type="gramStart"/>
      <w:r>
        <w:rPr>
          <w:rFonts w:ascii="標楷體" w:eastAsia="標楷體" w:hAnsi="Times New Roman" w:cs="標楷體" w:hint="eastAsia"/>
          <w:kern w:val="0"/>
          <w:sz w:val="32"/>
          <w:szCs w:val="32"/>
        </w:rPr>
        <w:t>研析及</w:t>
      </w:r>
      <w:proofErr w:type="gramEnd"/>
      <w:r>
        <w:rPr>
          <w:rFonts w:ascii="標楷體" w:eastAsia="標楷體" w:hAnsi="Times New Roman" w:cs="標楷體" w:hint="eastAsia"/>
          <w:kern w:val="0"/>
          <w:sz w:val="32"/>
          <w:szCs w:val="32"/>
        </w:rPr>
        <w:t>建議。</w:t>
      </w:r>
    </w:p>
    <w:p w:rsidR="00293F3A" w:rsidRDefault="00293F3A" w:rsidP="00293F3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（九）編印公務人員保障業務相關書刊。</w:t>
      </w:r>
    </w:p>
    <w:p w:rsidR="00293F3A" w:rsidRDefault="00293F3A" w:rsidP="00293F3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（十）加強推動保障業務資訊化服務。</w:t>
      </w:r>
    </w:p>
    <w:p w:rsidR="00293F3A" w:rsidRDefault="00293F3A" w:rsidP="00293F3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三、培訓業務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bookmarkStart w:id="0" w:name="_GoBack"/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（一）辦理高階公務人員中長期培訓。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（二）辦理各類公務人員考試錄取人員訓練。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（三）辦理各類公務人員晉升官等（資位）訓練。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（四）辦理公務人員行政中立訓練及宣導。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lastRenderedPageBreak/>
        <w:t>（五）加強公務倫理與公義社會之宣導。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（六）加強公務人員身心健康宣導。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（七）辦理行政院暨所屬機關以外之公務人員訓練進修。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（八）辦理行政院暨所屬機關以外人事人員訓練進修。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（九）辦理公務人員核心知能需求之調查及評估。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（十）辦理公務人員培訓需求</w:t>
      </w:r>
      <w:proofErr w:type="gramStart"/>
      <w:r>
        <w:rPr>
          <w:rFonts w:ascii="標楷體" w:eastAsia="標楷體" w:hAnsi="Times New Roman" w:cs="標楷體" w:hint="eastAsia"/>
          <w:kern w:val="0"/>
          <w:sz w:val="32"/>
          <w:szCs w:val="32"/>
        </w:rPr>
        <w:t>評析及績效</w:t>
      </w:r>
      <w:proofErr w:type="gramEnd"/>
      <w:r>
        <w:rPr>
          <w:rFonts w:ascii="標楷體" w:eastAsia="標楷體" w:hAnsi="Times New Roman" w:cs="標楷體" w:hint="eastAsia"/>
          <w:kern w:val="0"/>
          <w:sz w:val="32"/>
          <w:szCs w:val="32"/>
        </w:rPr>
        <w:t>評估。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（十一）研究發展公務人員訓練評鑑方法及技術。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（十二）擴大參與國際培訓組織交流活動，強化全球視野，推動國際訓練新知交流。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（十三）擴大教育訓練合作平台，積極與國內外教育、訓練及學術機關（構）協調聯繫與交流合作。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（十四）提供多元學習管道，精進公務人員終身學習辦理方式。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（十五）運用現代化資通訊技術，辦理公務人員數位學習，並規劃推廣混成學習活動。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（十六）強化公務人員訓練進修協調會報及觀摩學習活動功能。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（十七）推動多元培訓方法，加強訓練效果。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（十八）建立訓練師資推薦、審核、公告及篩選之作業機</w:t>
      </w:r>
      <w:r>
        <w:rPr>
          <w:rFonts w:ascii="標楷體" w:eastAsia="標楷體" w:hAnsi="Times New Roman" w:cs="標楷體" w:hint="eastAsia"/>
          <w:kern w:val="0"/>
          <w:sz w:val="32"/>
          <w:szCs w:val="32"/>
        </w:rPr>
        <w:lastRenderedPageBreak/>
        <w:t>制，並建置師資資料庫。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（十九）強化公務人員培訓相關圖書資料之蒐集、典藏與服務，並出版培訓相關書刊與電子報。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（二十）辦理公務人員閱讀之各項推廣活動。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（二十一）加強學員訓練後之評估及服務。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（二十二）加強接受委託辦理相關訓練。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（二十三）強化培訓機關</w:t>
      </w:r>
      <w:r>
        <w:rPr>
          <w:rFonts w:ascii="標楷體" w:eastAsia="標楷體" w:hAnsi="Times New Roman" w:cs="標楷體"/>
          <w:kern w:val="0"/>
          <w:sz w:val="32"/>
          <w:szCs w:val="32"/>
        </w:rPr>
        <w:t>(</w:t>
      </w:r>
      <w:r>
        <w:rPr>
          <w:rFonts w:ascii="標楷體" w:eastAsia="標楷體" w:hAnsi="Times New Roman" w:cs="標楷體" w:hint="eastAsia"/>
          <w:kern w:val="0"/>
          <w:sz w:val="32"/>
          <w:szCs w:val="32"/>
        </w:rPr>
        <w:t>構</w:t>
      </w:r>
      <w:r>
        <w:rPr>
          <w:rFonts w:ascii="標楷體" w:eastAsia="標楷體" w:hAnsi="Times New Roman" w:cs="標楷體"/>
          <w:kern w:val="0"/>
          <w:sz w:val="32"/>
          <w:szCs w:val="32"/>
        </w:rPr>
        <w:t>)</w:t>
      </w:r>
      <w:r>
        <w:rPr>
          <w:rFonts w:ascii="標楷體" w:eastAsia="標楷體" w:hAnsi="Times New Roman" w:cs="標楷體" w:hint="eastAsia"/>
          <w:kern w:val="0"/>
          <w:sz w:val="32"/>
          <w:szCs w:val="32"/>
        </w:rPr>
        <w:t>數位學習網路共用平台，</w:t>
      </w:r>
      <w:proofErr w:type="gramStart"/>
      <w:r>
        <w:rPr>
          <w:rFonts w:ascii="標楷體" w:eastAsia="標楷體" w:hAnsi="Times New Roman" w:cs="標楷體" w:hint="eastAsia"/>
          <w:kern w:val="0"/>
          <w:sz w:val="32"/>
          <w:szCs w:val="32"/>
        </w:rPr>
        <w:t>分享線上學習</w:t>
      </w:r>
      <w:proofErr w:type="gramEnd"/>
      <w:r>
        <w:rPr>
          <w:rFonts w:ascii="標楷體" w:eastAsia="標楷體" w:hAnsi="Times New Roman" w:cs="標楷體" w:hint="eastAsia"/>
          <w:kern w:val="0"/>
          <w:sz w:val="32"/>
          <w:szCs w:val="32"/>
        </w:rPr>
        <w:t>資源。</w:t>
      </w:r>
    </w:p>
    <w:p w:rsidR="00293F3A" w:rsidRDefault="00293F3A" w:rsidP="00447B6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（二十四）積極充實國家文官學院暨所屬機關各項軟硬體設施，以提昇培訓成效。</w:t>
      </w:r>
    </w:p>
    <w:bookmarkEnd w:id="0"/>
    <w:p w:rsidR="00293F3A" w:rsidRDefault="00293F3A" w:rsidP="00447B6F">
      <w:pPr>
        <w:autoSpaceDE w:val="0"/>
        <w:autoSpaceDN w:val="0"/>
        <w:adjustRightInd w:val="0"/>
        <w:ind w:left="960" w:hangingChars="300" w:hanging="96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四、研究發展</w:t>
      </w:r>
    </w:p>
    <w:p w:rsidR="00293F3A" w:rsidRDefault="00293F3A" w:rsidP="00447B6F">
      <w:pPr>
        <w:autoSpaceDE w:val="0"/>
        <w:autoSpaceDN w:val="0"/>
        <w:adjustRightInd w:val="0"/>
        <w:ind w:left="960" w:hangingChars="300" w:hanging="96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（一）專案委託研究公務人員保障暨培訓制度相關研究。</w:t>
      </w:r>
    </w:p>
    <w:p w:rsidR="00293F3A" w:rsidRDefault="00293F3A" w:rsidP="00447B6F">
      <w:pPr>
        <w:autoSpaceDE w:val="0"/>
        <w:autoSpaceDN w:val="0"/>
        <w:adjustRightInd w:val="0"/>
        <w:ind w:left="960" w:hangingChars="300" w:hanging="96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（二）考察各國公務人員保障暨培訓制度。</w:t>
      </w:r>
    </w:p>
    <w:p w:rsidR="00293F3A" w:rsidRDefault="00293F3A" w:rsidP="00447B6F">
      <w:pPr>
        <w:autoSpaceDE w:val="0"/>
        <w:autoSpaceDN w:val="0"/>
        <w:adjustRightInd w:val="0"/>
        <w:ind w:left="960" w:hangingChars="300" w:hanging="96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（三）研究改進公務人員保障及培訓業務。</w:t>
      </w:r>
    </w:p>
    <w:p w:rsidR="00293F3A" w:rsidRDefault="00293F3A" w:rsidP="00447B6F">
      <w:pPr>
        <w:autoSpaceDE w:val="0"/>
        <w:autoSpaceDN w:val="0"/>
        <w:adjustRightInd w:val="0"/>
        <w:ind w:left="960" w:hangingChars="300" w:hanging="96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（四）辦理公務人員保障制度及培訓業務研討會及座談會。</w:t>
      </w:r>
    </w:p>
    <w:p w:rsidR="00293F3A" w:rsidRDefault="00293F3A" w:rsidP="00447B6F">
      <w:pPr>
        <w:autoSpaceDE w:val="0"/>
        <w:autoSpaceDN w:val="0"/>
        <w:adjustRightInd w:val="0"/>
        <w:ind w:left="960" w:hangingChars="300" w:hanging="96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（五）辦理行政院國家科學委員會政府科技發展計畫「追求卓越之文官培訓功能科</w:t>
      </w:r>
      <w:proofErr w:type="gramStart"/>
      <w:r>
        <w:rPr>
          <w:rFonts w:ascii="標楷體" w:eastAsia="標楷體" w:hAnsi="Times New Roman" w:cs="標楷體" w:hint="eastAsia"/>
          <w:kern w:val="0"/>
          <w:sz w:val="32"/>
          <w:szCs w:val="32"/>
        </w:rPr>
        <w:t>研</w:t>
      </w:r>
      <w:proofErr w:type="gramEnd"/>
      <w:r>
        <w:rPr>
          <w:rFonts w:ascii="標楷體" w:eastAsia="標楷體" w:hAnsi="Times New Roman" w:cs="標楷體" w:hint="eastAsia"/>
          <w:kern w:val="0"/>
          <w:sz w:val="32"/>
          <w:szCs w:val="32"/>
        </w:rPr>
        <w:t>計畫」。</w:t>
      </w:r>
    </w:p>
    <w:sectPr w:rsidR="00293F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A"/>
    <w:rsid w:val="00293F3A"/>
    <w:rsid w:val="00447B6F"/>
    <w:rsid w:val="006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0D122-0797-4D70-9ADF-D0DD4218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呂宜樺</dc:creator>
  <cp:keywords/>
  <dc:description/>
  <cp:lastModifiedBy>呂宜樺</cp:lastModifiedBy>
  <cp:revision>2</cp:revision>
  <dcterms:created xsi:type="dcterms:W3CDTF">2017-03-31T06:58:00Z</dcterms:created>
  <dcterms:modified xsi:type="dcterms:W3CDTF">2017-03-31T07:03:00Z</dcterms:modified>
</cp:coreProperties>
</file>