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43193B">
      <w:pPr>
        <w:rPr>
          <w:rFonts w:hint="eastAsia"/>
        </w:rPr>
      </w:pPr>
      <w:bookmarkStart w:id="0" w:name="_GoBack"/>
      <w:bookmarkEnd w:id="0"/>
    </w:p>
    <w:p w:rsidR="00000000" w:rsidRDefault="0043193B">
      <w:pPr>
        <w:adjustRightInd w:val="0"/>
        <w:snapToGrid w:val="0"/>
        <w:spacing w:line="360" w:lineRule="auto"/>
        <w:jc w:val="center"/>
        <w:rPr>
          <w:rFonts w:ascii="標楷體" w:eastAsia="標楷體" w:hint="eastAsia"/>
          <w:color w:val="003366"/>
          <w:sz w:val="40"/>
        </w:rPr>
      </w:pPr>
      <w:r>
        <w:rPr>
          <w:rFonts w:ascii="標楷體" w:eastAsia="標楷體" w:hint="eastAsia"/>
          <w:color w:val="003366"/>
          <w:sz w:val="40"/>
        </w:rPr>
        <w:t>公務人員保障暨培訓委員會委託研究</w:t>
      </w:r>
    </w:p>
    <w:p w:rsidR="00000000" w:rsidRDefault="0043193B">
      <w:pPr>
        <w:adjustRightInd w:val="0"/>
        <w:snapToGrid w:val="0"/>
        <w:spacing w:line="360" w:lineRule="auto"/>
        <w:jc w:val="center"/>
        <w:rPr>
          <w:rFonts w:ascii="新細明體" w:hint="eastAsia"/>
          <w:sz w:val="36"/>
        </w:rPr>
      </w:pPr>
    </w:p>
    <w:p w:rsidR="00000000" w:rsidRDefault="0043193B">
      <w:pPr>
        <w:adjustRightInd w:val="0"/>
        <w:snapToGrid w:val="0"/>
        <w:spacing w:line="360" w:lineRule="auto"/>
        <w:jc w:val="center"/>
        <w:rPr>
          <w:rFonts w:ascii="新細明體" w:hint="eastAsia"/>
          <w:sz w:val="36"/>
        </w:rPr>
      </w:pPr>
    </w:p>
    <w:p w:rsidR="00000000" w:rsidRDefault="0043193B">
      <w:pPr>
        <w:spacing w:beforeLines="50" w:before="180" w:afterLines="50" w:after="180"/>
        <w:jc w:val="center"/>
        <w:rPr>
          <w:rFonts w:eastAsia="標楷體" w:hint="eastAsia"/>
          <w:b/>
          <w:bCs/>
          <w:color w:val="003366"/>
          <w:sz w:val="44"/>
          <w:szCs w:val="44"/>
        </w:rPr>
      </w:pPr>
      <w:r>
        <w:rPr>
          <w:rFonts w:eastAsia="標楷體" w:hint="eastAsia"/>
          <w:b/>
          <w:bCs/>
          <w:color w:val="003366"/>
          <w:sz w:val="44"/>
          <w:szCs w:val="44"/>
        </w:rPr>
        <w:t>評鑑中心法應用於高階文官培訓之研究</w:t>
      </w:r>
    </w:p>
    <w:p w:rsidR="00000000" w:rsidRDefault="0043193B">
      <w:pPr>
        <w:adjustRightInd w:val="0"/>
        <w:snapToGrid w:val="0"/>
        <w:spacing w:line="360" w:lineRule="auto"/>
        <w:jc w:val="both"/>
        <w:rPr>
          <w:rFonts w:ascii="新細明體" w:hint="eastAsia"/>
        </w:rPr>
      </w:pPr>
    </w:p>
    <w:p w:rsidR="00000000" w:rsidRDefault="0043193B">
      <w:pPr>
        <w:adjustRightInd w:val="0"/>
        <w:snapToGrid w:val="0"/>
        <w:spacing w:line="360" w:lineRule="auto"/>
        <w:jc w:val="both"/>
        <w:rPr>
          <w:rFonts w:ascii="新細明體" w:hint="eastAsia"/>
        </w:rPr>
      </w:pPr>
    </w:p>
    <w:p w:rsidR="00000000" w:rsidRDefault="0043193B">
      <w:pPr>
        <w:adjustRightInd w:val="0"/>
        <w:snapToGrid w:val="0"/>
        <w:spacing w:line="360" w:lineRule="auto"/>
        <w:jc w:val="center"/>
        <w:rPr>
          <w:rFonts w:ascii="新細明體" w:hint="eastAsia"/>
        </w:rPr>
      </w:pPr>
      <w:r>
        <w:rPr>
          <w:rFonts w:ascii="新細明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4pt;height:347.4pt" fillcolor="window">
            <v:imagedata r:id="rId7" o:title="logo拷貝[1]"/>
          </v:shape>
        </w:pict>
      </w:r>
    </w:p>
    <w:p w:rsidR="00000000" w:rsidRDefault="0043193B">
      <w:pPr>
        <w:adjustRightInd w:val="0"/>
        <w:snapToGrid w:val="0"/>
        <w:spacing w:line="360" w:lineRule="auto"/>
        <w:jc w:val="both"/>
        <w:rPr>
          <w:rFonts w:ascii="新細明體" w:hint="eastAsia"/>
        </w:rPr>
      </w:pPr>
    </w:p>
    <w:p w:rsidR="00000000" w:rsidRDefault="0043193B">
      <w:pPr>
        <w:adjustRightInd w:val="0"/>
        <w:snapToGrid w:val="0"/>
        <w:spacing w:line="360" w:lineRule="auto"/>
        <w:jc w:val="both"/>
        <w:rPr>
          <w:rFonts w:ascii="新細明體" w:hint="eastAsia"/>
        </w:rPr>
      </w:pPr>
    </w:p>
    <w:p w:rsidR="00000000" w:rsidRDefault="0043193B">
      <w:pPr>
        <w:adjustRightInd w:val="0"/>
        <w:snapToGrid w:val="0"/>
        <w:spacing w:line="360" w:lineRule="auto"/>
        <w:jc w:val="distribute"/>
        <w:rPr>
          <w:rFonts w:eastAsia="標楷體" w:hAnsi="標楷體" w:hint="eastAsia"/>
          <w:sz w:val="32"/>
          <w:szCs w:val="32"/>
        </w:rPr>
      </w:pPr>
      <w:r>
        <w:rPr>
          <w:rFonts w:eastAsia="標楷體" w:hAnsi="標楷體"/>
          <w:sz w:val="32"/>
          <w:szCs w:val="32"/>
        </w:rPr>
        <w:t>中華民國</w:t>
      </w:r>
      <w:r>
        <w:rPr>
          <w:rFonts w:eastAsia="標楷體"/>
          <w:sz w:val="32"/>
          <w:szCs w:val="32"/>
        </w:rPr>
        <w:t>99</w:t>
      </w:r>
      <w:r>
        <w:rPr>
          <w:rFonts w:eastAsia="標楷體" w:hAnsi="標楷體"/>
          <w:sz w:val="32"/>
          <w:szCs w:val="32"/>
        </w:rPr>
        <w:t>年</w:t>
      </w:r>
      <w:r>
        <w:rPr>
          <w:rFonts w:eastAsia="標楷體"/>
          <w:sz w:val="32"/>
          <w:szCs w:val="32"/>
        </w:rPr>
        <w:t>1</w:t>
      </w:r>
      <w:r>
        <w:rPr>
          <w:rFonts w:eastAsia="標楷體" w:hint="eastAsia"/>
          <w:sz w:val="32"/>
          <w:szCs w:val="32"/>
        </w:rPr>
        <w:t>1</w:t>
      </w:r>
      <w:r>
        <w:rPr>
          <w:rFonts w:eastAsia="標楷體" w:hAnsi="標楷體"/>
          <w:sz w:val="32"/>
          <w:szCs w:val="32"/>
        </w:rPr>
        <w:t>月</w:t>
      </w:r>
      <w:r>
        <w:rPr>
          <w:rFonts w:eastAsia="標楷體" w:hAnsi="標楷體" w:hint="eastAsia"/>
          <w:sz w:val="32"/>
          <w:szCs w:val="32"/>
        </w:rPr>
        <w:t>07</w:t>
      </w:r>
      <w:r>
        <w:rPr>
          <w:rFonts w:eastAsia="標楷體" w:hAnsi="標楷體"/>
          <w:sz w:val="32"/>
          <w:szCs w:val="32"/>
        </w:rPr>
        <w:t>日</w:t>
      </w:r>
    </w:p>
    <w:p w:rsidR="00000000" w:rsidRDefault="0043193B">
      <w:pPr>
        <w:ind w:firstLineChars="200" w:firstLine="561"/>
        <w:rPr>
          <w:rFonts w:eastAsia="標楷體" w:hint="eastAsia"/>
          <w:b/>
          <w:bCs/>
          <w:sz w:val="28"/>
        </w:rPr>
      </w:pPr>
    </w:p>
    <w:p w:rsidR="00000000" w:rsidRDefault="0043193B">
      <w:pPr>
        <w:ind w:firstLineChars="200" w:firstLine="561"/>
        <w:rPr>
          <w:rFonts w:eastAsia="標楷體" w:hint="eastAsia"/>
          <w:b/>
          <w:bCs/>
          <w:sz w:val="28"/>
        </w:rPr>
      </w:pPr>
    </w:p>
    <w:p w:rsidR="00000000" w:rsidRDefault="0043193B">
      <w:pPr>
        <w:ind w:firstLineChars="200" w:firstLine="561"/>
        <w:rPr>
          <w:rFonts w:eastAsia="標楷體" w:hint="eastAsia"/>
          <w:b/>
          <w:bCs/>
          <w:sz w:val="28"/>
        </w:rPr>
      </w:pPr>
    </w:p>
    <w:p w:rsidR="00000000" w:rsidRDefault="0043193B">
      <w:pPr>
        <w:ind w:firstLineChars="200" w:firstLine="561"/>
        <w:rPr>
          <w:rFonts w:eastAsia="標楷體" w:hint="eastAsia"/>
          <w:b/>
          <w:bCs/>
          <w:sz w:val="28"/>
        </w:rPr>
      </w:pPr>
    </w:p>
    <w:p w:rsidR="00000000" w:rsidRDefault="0043193B">
      <w:pPr>
        <w:ind w:firstLineChars="200" w:firstLine="561"/>
        <w:rPr>
          <w:rFonts w:eastAsia="標楷體" w:hint="eastAsia"/>
          <w:b/>
          <w:bCs/>
          <w:sz w:val="28"/>
        </w:rPr>
      </w:pPr>
    </w:p>
    <w:tbl>
      <w:tblPr>
        <w:tblW w:w="0" w:type="auto"/>
        <w:tblBorders>
          <w:top w:val="thinThickSmallGap" w:sz="24" w:space="0" w:color="808080"/>
          <w:left w:val="thinThickSmallGap" w:sz="24" w:space="0" w:color="808080"/>
          <w:bottom w:val="thinThickSmallGap" w:sz="24" w:space="0" w:color="808080"/>
          <w:right w:val="thinThickSmallGap" w:sz="24" w:space="0" w:color="808080"/>
          <w:insideH w:val="thinThickSmallGap" w:sz="24" w:space="0" w:color="808080"/>
          <w:insideV w:val="thinThickSmallGap" w:sz="24" w:space="0" w:color="808080"/>
        </w:tblBorders>
        <w:tblLook w:val="01E0" w:firstRow="1" w:lastRow="1" w:firstColumn="1" w:lastColumn="1" w:noHBand="0" w:noVBand="0"/>
      </w:tblPr>
      <w:tblGrid>
        <w:gridCol w:w="8362"/>
      </w:tblGrid>
      <w:tr w:rsidR="00000000">
        <w:tc>
          <w:tcPr>
            <w:tcW w:w="8362" w:type="dxa"/>
          </w:tcPr>
          <w:p w:rsidR="00000000" w:rsidRDefault="0043193B">
            <w:pPr>
              <w:spacing w:beforeLines="50" w:before="180" w:afterLines="50" w:after="180"/>
              <w:jc w:val="center"/>
              <w:rPr>
                <w:rFonts w:eastAsia="標楷體" w:hint="eastAsia"/>
                <w:b/>
                <w:bCs/>
                <w:sz w:val="44"/>
                <w:szCs w:val="44"/>
              </w:rPr>
            </w:pPr>
            <w:r>
              <w:rPr>
                <w:rFonts w:eastAsia="標楷體" w:hint="eastAsia"/>
                <w:b/>
                <w:bCs/>
                <w:sz w:val="44"/>
                <w:szCs w:val="44"/>
              </w:rPr>
              <w:t>評鑑中心法應用於高階文官培訓之研究</w:t>
            </w:r>
          </w:p>
        </w:tc>
      </w:tr>
    </w:tbl>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p w:rsidR="00000000" w:rsidRDefault="0043193B">
      <w:pPr>
        <w:ind w:firstLineChars="200" w:firstLine="561"/>
        <w:jc w:val="center"/>
        <w:rPr>
          <w:rFonts w:eastAsia="標楷體" w:hint="eastAsia"/>
          <w:b/>
          <w:bCs/>
          <w:sz w:val="28"/>
        </w:rPr>
      </w:pPr>
    </w:p>
    <w:tbl>
      <w:tblPr>
        <w:tblW w:w="7786" w:type="dxa"/>
        <w:jc w:val="center"/>
        <w:tblLook w:val="01E0" w:firstRow="1" w:lastRow="1" w:firstColumn="1" w:lastColumn="1" w:noHBand="0" w:noVBand="0"/>
      </w:tblPr>
      <w:tblGrid>
        <w:gridCol w:w="2020"/>
        <w:gridCol w:w="5766"/>
      </w:tblGrid>
      <w:tr w:rsidR="00000000">
        <w:trPr>
          <w:jc w:val="center"/>
        </w:trPr>
        <w:tc>
          <w:tcPr>
            <w:tcW w:w="2020" w:type="dxa"/>
          </w:tcPr>
          <w:p w:rsidR="00000000" w:rsidRDefault="0043193B">
            <w:pPr>
              <w:spacing w:line="500" w:lineRule="exact"/>
              <w:jc w:val="distribute"/>
              <w:rPr>
                <w:rFonts w:eastAsia="標楷體" w:hAnsi="標楷體"/>
                <w:b/>
                <w:sz w:val="28"/>
                <w:szCs w:val="28"/>
              </w:rPr>
            </w:pPr>
            <w:r>
              <w:rPr>
                <w:rFonts w:eastAsia="標楷體" w:hAnsi="標楷體"/>
                <w:b/>
                <w:sz w:val="28"/>
                <w:szCs w:val="28"/>
              </w:rPr>
              <w:t>提案單位：</w:t>
            </w:r>
          </w:p>
        </w:tc>
        <w:tc>
          <w:tcPr>
            <w:tcW w:w="5766" w:type="dxa"/>
          </w:tcPr>
          <w:p w:rsidR="00000000" w:rsidRDefault="0043193B">
            <w:pPr>
              <w:spacing w:line="500" w:lineRule="exact"/>
              <w:rPr>
                <w:rFonts w:eastAsia="標楷體" w:hAnsi="標楷體"/>
                <w:b/>
                <w:sz w:val="28"/>
                <w:szCs w:val="28"/>
              </w:rPr>
            </w:pPr>
            <w:r>
              <w:rPr>
                <w:rFonts w:eastAsia="標楷體" w:hAnsi="標楷體"/>
                <w:b/>
                <w:sz w:val="28"/>
                <w:szCs w:val="28"/>
              </w:rPr>
              <w:t>淡江大學</w:t>
            </w:r>
          </w:p>
        </w:tc>
      </w:tr>
      <w:tr w:rsidR="00000000">
        <w:trPr>
          <w:jc w:val="center"/>
        </w:trPr>
        <w:tc>
          <w:tcPr>
            <w:tcW w:w="2020" w:type="dxa"/>
          </w:tcPr>
          <w:p w:rsidR="00000000" w:rsidRDefault="0043193B">
            <w:pPr>
              <w:snapToGrid w:val="0"/>
              <w:spacing w:line="500" w:lineRule="exact"/>
              <w:jc w:val="distribute"/>
              <w:rPr>
                <w:rFonts w:eastAsia="標楷體"/>
                <w:b/>
                <w:sz w:val="28"/>
                <w:szCs w:val="28"/>
              </w:rPr>
            </w:pPr>
            <w:r>
              <w:rPr>
                <w:rFonts w:eastAsia="標楷體" w:hAnsi="標楷體"/>
                <w:b/>
                <w:sz w:val="28"/>
                <w:szCs w:val="28"/>
              </w:rPr>
              <w:t>計畫主持人：</w:t>
            </w:r>
          </w:p>
        </w:tc>
        <w:tc>
          <w:tcPr>
            <w:tcW w:w="5766" w:type="dxa"/>
          </w:tcPr>
          <w:p w:rsidR="00000000" w:rsidRDefault="0043193B">
            <w:pPr>
              <w:snapToGrid w:val="0"/>
              <w:spacing w:line="500" w:lineRule="exact"/>
              <w:rPr>
                <w:rFonts w:eastAsia="標楷體" w:hAnsi="標楷體"/>
                <w:b/>
                <w:sz w:val="28"/>
                <w:szCs w:val="28"/>
              </w:rPr>
            </w:pPr>
            <w:r>
              <w:rPr>
                <w:rFonts w:eastAsia="標楷體" w:hAnsi="標楷體"/>
                <w:b/>
                <w:sz w:val="28"/>
                <w:szCs w:val="28"/>
              </w:rPr>
              <w:t>淡江大學公共行政學系主任</w:t>
            </w:r>
          </w:p>
          <w:p w:rsidR="00000000" w:rsidRDefault="0043193B">
            <w:pPr>
              <w:snapToGrid w:val="0"/>
              <w:spacing w:line="500" w:lineRule="exact"/>
              <w:rPr>
                <w:rFonts w:eastAsia="標楷體"/>
                <w:b/>
                <w:sz w:val="28"/>
                <w:szCs w:val="28"/>
              </w:rPr>
            </w:pPr>
            <w:r>
              <w:rPr>
                <w:rFonts w:eastAsia="標楷體" w:hAnsi="標楷體"/>
                <w:b/>
                <w:sz w:val="28"/>
                <w:szCs w:val="28"/>
              </w:rPr>
              <w:t>黃一峰博士</w:t>
            </w:r>
          </w:p>
        </w:tc>
      </w:tr>
      <w:tr w:rsidR="00000000">
        <w:trPr>
          <w:jc w:val="center"/>
        </w:trPr>
        <w:tc>
          <w:tcPr>
            <w:tcW w:w="2020" w:type="dxa"/>
          </w:tcPr>
          <w:p w:rsidR="00000000" w:rsidRDefault="0043193B">
            <w:pPr>
              <w:spacing w:line="500" w:lineRule="exact"/>
              <w:jc w:val="distribute"/>
              <w:rPr>
                <w:rFonts w:eastAsia="標楷體" w:hint="eastAsia"/>
                <w:b/>
                <w:sz w:val="28"/>
                <w:szCs w:val="28"/>
              </w:rPr>
            </w:pPr>
            <w:r>
              <w:rPr>
                <w:rFonts w:eastAsia="標楷體" w:hint="eastAsia"/>
                <w:b/>
                <w:sz w:val="28"/>
                <w:szCs w:val="28"/>
              </w:rPr>
              <w:t>協同主持人：</w:t>
            </w:r>
          </w:p>
        </w:tc>
        <w:tc>
          <w:tcPr>
            <w:tcW w:w="5766" w:type="dxa"/>
          </w:tcPr>
          <w:p w:rsidR="00000000" w:rsidRDefault="0043193B">
            <w:pPr>
              <w:snapToGrid w:val="0"/>
              <w:spacing w:line="500" w:lineRule="exact"/>
              <w:rPr>
                <w:rFonts w:eastAsia="標楷體" w:hint="eastAsia"/>
                <w:b/>
                <w:sz w:val="28"/>
                <w:szCs w:val="28"/>
              </w:rPr>
            </w:pPr>
            <w:r>
              <w:rPr>
                <w:rFonts w:eastAsia="標楷體" w:hint="eastAsia"/>
                <w:b/>
                <w:sz w:val="28"/>
                <w:szCs w:val="28"/>
              </w:rPr>
              <w:t>中央警察</w:t>
            </w:r>
            <w:r>
              <w:rPr>
                <w:rFonts w:eastAsia="標楷體"/>
                <w:b/>
                <w:sz w:val="28"/>
                <w:szCs w:val="28"/>
              </w:rPr>
              <w:t>大學行政</w:t>
            </w:r>
            <w:r>
              <w:rPr>
                <w:rFonts w:eastAsia="標楷體" w:hint="eastAsia"/>
                <w:b/>
                <w:sz w:val="28"/>
                <w:szCs w:val="28"/>
              </w:rPr>
              <w:t>管理</w:t>
            </w:r>
            <w:r>
              <w:rPr>
                <w:rFonts w:eastAsia="標楷體"/>
                <w:b/>
                <w:sz w:val="28"/>
                <w:szCs w:val="28"/>
              </w:rPr>
              <w:t>學系</w:t>
            </w:r>
            <w:r>
              <w:rPr>
                <w:rFonts w:eastAsia="標楷體" w:hint="eastAsia"/>
                <w:b/>
                <w:sz w:val="28"/>
                <w:szCs w:val="28"/>
              </w:rPr>
              <w:t>助理教授</w:t>
            </w:r>
          </w:p>
          <w:p w:rsidR="00000000" w:rsidRDefault="0043193B">
            <w:pPr>
              <w:snapToGrid w:val="0"/>
              <w:spacing w:line="500" w:lineRule="exact"/>
              <w:rPr>
                <w:rFonts w:eastAsia="標楷體"/>
                <w:b/>
                <w:sz w:val="28"/>
                <w:szCs w:val="28"/>
              </w:rPr>
            </w:pPr>
            <w:r>
              <w:rPr>
                <w:rFonts w:eastAsia="標楷體" w:hint="eastAsia"/>
                <w:b/>
                <w:sz w:val="28"/>
                <w:szCs w:val="28"/>
              </w:rPr>
              <w:t>吳斯茜</w:t>
            </w:r>
            <w:r>
              <w:rPr>
                <w:rFonts w:eastAsia="標楷體"/>
                <w:b/>
                <w:sz w:val="28"/>
                <w:szCs w:val="28"/>
              </w:rPr>
              <w:t>博士</w:t>
            </w:r>
          </w:p>
        </w:tc>
      </w:tr>
      <w:tr w:rsidR="00000000">
        <w:trPr>
          <w:jc w:val="center"/>
        </w:trPr>
        <w:tc>
          <w:tcPr>
            <w:tcW w:w="2020" w:type="dxa"/>
          </w:tcPr>
          <w:p w:rsidR="00000000" w:rsidRDefault="0043193B">
            <w:pPr>
              <w:spacing w:line="500" w:lineRule="exact"/>
              <w:jc w:val="distribute"/>
              <w:rPr>
                <w:rFonts w:eastAsia="標楷體" w:hint="eastAsia"/>
                <w:b/>
                <w:sz w:val="28"/>
                <w:szCs w:val="28"/>
              </w:rPr>
            </w:pPr>
            <w:r>
              <w:rPr>
                <w:rFonts w:eastAsia="標楷體" w:hint="eastAsia"/>
                <w:b/>
                <w:sz w:val="28"/>
                <w:szCs w:val="28"/>
              </w:rPr>
              <w:t>研</w:t>
            </w:r>
            <w:r>
              <w:rPr>
                <w:rFonts w:eastAsia="標楷體" w:hint="eastAsia"/>
                <w:b/>
                <w:sz w:val="28"/>
                <w:szCs w:val="28"/>
              </w:rPr>
              <w:t xml:space="preserve"> </w:t>
            </w:r>
            <w:r>
              <w:rPr>
                <w:rFonts w:eastAsia="標楷體" w:hint="eastAsia"/>
                <w:b/>
                <w:sz w:val="28"/>
                <w:szCs w:val="28"/>
              </w:rPr>
              <w:t>究</w:t>
            </w:r>
            <w:r>
              <w:rPr>
                <w:rFonts w:eastAsia="標楷體" w:hint="eastAsia"/>
                <w:b/>
                <w:sz w:val="28"/>
                <w:szCs w:val="28"/>
              </w:rPr>
              <w:t xml:space="preserve"> </w:t>
            </w:r>
            <w:r>
              <w:rPr>
                <w:rFonts w:eastAsia="標楷體" w:hint="eastAsia"/>
                <w:b/>
                <w:sz w:val="28"/>
                <w:szCs w:val="28"/>
              </w:rPr>
              <w:t>助</w:t>
            </w:r>
            <w:r>
              <w:rPr>
                <w:rFonts w:eastAsia="標楷體" w:hint="eastAsia"/>
                <w:b/>
                <w:sz w:val="28"/>
                <w:szCs w:val="28"/>
              </w:rPr>
              <w:t xml:space="preserve"> </w:t>
            </w:r>
            <w:r>
              <w:rPr>
                <w:rFonts w:eastAsia="標楷體" w:hint="eastAsia"/>
                <w:b/>
                <w:sz w:val="28"/>
                <w:szCs w:val="28"/>
              </w:rPr>
              <w:t>理：</w:t>
            </w:r>
          </w:p>
        </w:tc>
        <w:tc>
          <w:tcPr>
            <w:tcW w:w="5766" w:type="dxa"/>
          </w:tcPr>
          <w:p w:rsidR="00000000" w:rsidRDefault="0043193B">
            <w:pPr>
              <w:spacing w:line="500" w:lineRule="exact"/>
              <w:rPr>
                <w:rFonts w:eastAsia="標楷體" w:hint="eastAsia"/>
                <w:b/>
                <w:sz w:val="28"/>
                <w:szCs w:val="28"/>
              </w:rPr>
            </w:pPr>
            <w:r>
              <w:rPr>
                <w:rFonts w:eastAsia="標楷體" w:hint="eastAsia"/>
                <w:b/>
                <w:sz w:val="28"/>
                <w:szCs w:val="28"/>
              </w:rPr>
              <w:t>淡江大學公共行政學系公共政策碩士班</w:t>
            </w:r>
          </w:p>
          <w:p w:rsidR="00000000" w:rsidRDefault="0043193B">
            <w:pPr>
              <w:spacing w:line="500" w:lineRule="exact"/>
              <w:rPr>
                <w:rFonts w:eastAsia="標楷體" w:hint="eastAsia"/>
                <w:b/>
                <w:sz w:val="28"/>
                <w:szCs w:val="28"/>
              </w:rPr>
            </w:pPr>
            <w:r>
              <w:rPr>
                <w:rFonts w:eastAsia="標楷體" w:hint="eastAsia"/>
                <w:b/>
                <w:sz w:val="28"/>
                <w:szCs w:val="28"/>
              </w:rPr>
              <w:t>研究生</w:t>
            </w:r>
            <w:r>
              <w:rPr>
                <w:rFonts w:eastAsia="標楷體" w:hint="eastAsia"/>
                <w:b/>
                <w:sz w:val="28"/>
                <w:szCs w:val="28"/>
              </w:rPr>
              <w:t xml:space="preserve">  </w:t>
            </w:r>
            <w:r>
              <w:rPr>
                <w:rFonts w:eastAsia="標楷體" w:hint="eastAsia"/>
                <w:b/>
                <w:sz w:val="28"/>
                <w:szCs w:val="28"/>
              </w:rPr>
              <w:t>陳韋如</w:t>
            </w:r>
          </w:p>
          <w:p w:rsidR="00000000" w:rsidRDefault="0043193B">
            <w:pPr>
              <w:spacing w:line="500" w:lineRule="exact"/>
              <w:rPr>
                <w:rFonts w:eastAsia="標楷體" w:hint="eastAsia"/>
                <w:b/>
                <w:sz w:val="28"/>
                <w:szCs w:val="28"/>
              </w:rPr>
            </w:pPr>
            <w:r>
              <w:rPr>
                <w:rFonts w:eastAsia="標楷體" w:hint="eastAsia"/>
                <w:b/>
                <w:sz w:val="28"/>
                <w:szCs w:val="28"/>
              </w:rPr>
              <w:t>淡江大學公共行政學系</w:t>
            </w:r>
          </w:p>
          <w:p w:rsidR="00000000" w:rsidRDefault="0043193B">
            <w:pPr>
              <w:spacing w:line="500" w:lineRule="exact"/>
              <w:rPr>
                <w:rFonts w:eastAsia="標楷體" w:hAnsi="標楷體" w:hint="eastAsia"/>
                <w:b/>
                <w:sz w:val="28"/>
                <w:szCs w:val="28"/>
              </w:rPr>
            </w:pPr>
            <w:r>
              <w:rPr>
                <w:rFonts w:eastAsia="標楷體" w:hint="eastAsia"/>
                <w:b/>
                <w:sz w:val="28"/>
                <w:szCs w:val="28"/>
              </w:rPr>
              <w:t>行政助理</w:t>
            </w:r>
            <w:r>
              <w:rPr>
                <w:rFonts w:eastAsia="標楷體" w:hint="eastAsia"/>
                <w:b/>
                <w:sz w:val="28"/>
                <w:szCs w:val="28"/>
              </w:rPr>
              <w:t xml:space="preserve"> </w:t>
            </w:r>
            <w:r>
              <w:rPr>
                <w:rFonts w:eastAsia="標楷體" w:hint="eastAsia"/>
                <w:b/>
                <w:sz w:val="28"/>
                <w:szCs w:val="28"/>
              </w:rPr>
              <w:t>邱麗玉</w:t>
            </w:r>
          </w:p>
        </w:tc>
      </w:tr>
    </w:tbl>
    <w:p w:rsidR="00000000" w:rsidRDefault="0043193B">
      <w:pPr>
        <w:rPr>
          <w:rFonts w:hint="eastAsia"/>
        </w:rPr>
      </w:pPr>
    </w:p>
    <w:p w:rsidR="00000000" w:rsidRDefault="0043193B">
      <w:pPr>
        <w:adjustRightInd w:val="0"/>
        <w:snapToGrid w:val="0"/>
        <w:spacing w:line="360" w:lineRule="auto"/>
        <w:jc w:val="distribute"/>
        <w:rPr>
          <w:rFonts w:eastAsia="標楷體"/>
          <w:sz w:val="32"/>
          <w:szCs w:val="32"/>
        </w:rPr>
        <w:sectPr w:rsidR="00000000">
          <w:footerReference w:type="even" r:id="rId8"/>
          <w:pgSz w:w="11906" w:h="16838"/>
          <w:pgMar w:top="1440" w:right="1797" w:bottom="1440" w:left="1797" w:header="851" w:footer="992" w:gutter="0"/>
          <w:cols w:space="425"/>
          <w:docGrid w:type="linesAndChars" w:linePitch="360"/>
        </w:sectPr>
      </w:pPr>
    </w:p>
    <w:p w:rsidR="00000000" w:rsidRDefault="0043193B">
      <w:pPr>
        <w:adjustRightInd w:val="0"/>
        <w:snapToGrid w:val="0"/>
        <w:spacing w:line="360" w:lineRule="auto"/>
        <w:jc w:val="distribute"/>
        <w:rPr>
          <w:rFonts w:eastAsia="標楷體" w:hint="eastAsia"/>
          <w:sz w:val="32"/>
          <w:szCs w:val="32"/>
        </w:rPr>
      </w:pPr>
    </w:p>
    <w:p w:rsidR="00000000" w:rsidRDefault="0043193B">
      <w:pPr>
        <w:jc w:val="center"/>
        <w:rPr>
          <w:rFonts w:eastAsia="標楷體" w:hAnsi="標楷體" w:hint="eastAsia"/>
          <w:b/>
          <w:sz w:val="36"/>
          <w:szCs w:val="36"/>
        </w:rPr>
      </w:pPr>
      <w:r>
        <w:rPr>
          <w:rFonts w:eastAsia="標楷體" w:hAnsi="標楷體" w:hint="eastAsia"/>
          <w:b/>
          <w:sz w:val="36"/>
          <w:szCs w:val="36"/>
        </w:rPr>
        <w:t>摘</w:t>
      </w:r>
      <w:r>
        <w:rPr>
          <w:rFonts w:eastAsia="標楷體" w:hAnsi="標楷體" w:hint="eastAsia"/>
          <w:b/>
          <w:sz w:val="36"/>
          <w:szCs w:val="36"/>
        </w:rPr>
        <w:t xml:space="preserve"> </w:t>
      </w:r>
      <w:r>
        <w:rPr>
          <w:rFonts w:eastAsia="標楷體" w:hAnsi="標楷體" w:hint="eastAsia"/>
          <w:b/>
          <w:sz w:val="36"/>
          <w:szCs w:val="36"/>
        </w:rPr>
        <w:t>要</w:t>
      </w:r>
    </w:p>
    <w:p w:rsidR="00000000" w:rsidRDefault="0043193B">
      <w:pPr>
        <w:spacing w:line="480" w:lineRule="exact"/>
        <w:ind w:firstLineChars="200" w:firstLine="560"/>
        <w:rPr>
          <w:rFonts w:eastAsia="標楷體" w:hint="eastAsia"/>
          <w:sz w:val="28"/>
          <w:szCs w:val="28"/>
        </w:rPr>
      </w:pPr>
      <w:r>
        <w:rPr>
          <w:rFonts w:eastAsia="標楷體"/>
          <w:sz w:val="28"/>
          <w:szCs w:val="28"/>
        </w:rPr>
        <w:t>國家文官培訓所業於本</w:t>
      </w:r>
      <w:r>
        <w:rPr>
          <w:rFonts w:eastAsia="標楷體" w:hint="eastAsia"/>
          <w:sz w:val="28"/>
          <w:szCs w:val="28"/>
        </w:rPr>
        <w:t>（</w:t>
      </w:r>
      <w:r>
        <w:rPr>
          <w:rFonts w:eastAsia="標楷體"/>
          <w:sz w:val="28"/>
          <w:szCs w:val="28"/>
        </w:rPr>
        <w:t>99</w:t>
      </w:r>
      <w:r>
        <w:rPr>
          <w:rFonts w:eastAsia="標楷體" w:hint="eastAsia"/>
          <w:sz w:val="28"/>
          <w:szCs w:val="28"/>
        </w:rPr>
        <w:t>）</w:t>
      </w:r>
      <w:r>
        <w:rPr>
          <w:rFonts w:eastAsia="標楷體"/>
          <w:sz w:val="28"/>
          <w:szCs w:val="28"/>
        </w:rPr>
        <w:t>年</w:t>
      </w:r>
      <w:r>
        <w:rPr>
          <w:rFonts w:eastAsia="標楷體"/>
          <w:sz w:val="28"/>
          <w:szCs w:val="28"/>
        </w:rPr>
        <w:t>3</w:t>
      </w:r>
      <w:r>
        <w:rPr>
          <w:rFonts w:eastAsia="標楷體"/>
          <w:sz w:val="28"/>
          <w:szCs w:val="28"/>
        </w:rPr>
        <w:t>月改制為國家文</w:t>
      </w:r>
      <w:r>
        <w:rPr>
          <w:rFonts w:eastAsia="標楷體"/>
          <w:sz w:val="28"/>
          <w:szCs w:val="28"/>
        </w:rPr>
        <w:t>官學院，將</w:t>
      </w:r>
      <w:r>
        <w:rPr>
          <w:rFonts w:eastAsia="標楷體" w:hint="eastAsia"/>
          <w:sz w:val="28"/>
          <w:szCs w:val="28"/>
        </w:rPr>
        <w:t>陸續</w:t>
      </w:r>
      <w:r>
        <w:rPr>
          <w:rFonts w:eastAsia="標楷體"/>
          <w:sz w:val="28"/>
          <w:szCs w:val="28"/>
        </w:rPr>
        <w:t>有創新業務與措施</w:t>
      </w:r>
      <w:r>
        <w:rPr>
          <w:rFonts w:eastAsia="標楷體" w:hint="eastAsia"/>
          <w:sz w:val="28"/>
          <w:szCs w:val="28"/>
        </w:rPr>
        <w:t>，</w:t>
      </w:r>
      <w:r>
        <w:rPr>
          <w:rFonts w:eastAsia="標楷體"/>
          <w:sz w:val="28"/>
          <w:szCs w:val="28"/>
        </w:rPr>
        <w:t>包括開辦高階公務人員發展性培訓、建立培訓評量淘汰機制，以培育</w:t>
      </w:r>
      <w:r>
        <w:rPr>
          <w:rFonts w:eastAsia="標楷體" w:hint="eastAsia"/>
          <w:sz w:val="28"/>
          <w:szCs w:val="28"/>
        </w:rPr>
        <w:t>其</w:t>
      </w:r>
      <w:r>
        <w:rPr>
          <w:rFonts w:eastAsia="標楷體"/>
          <w:sz w:val="28"/>
          <w:szCs w:val="28"/>
        </w:rPr>
        <w:t>管理、領導與決策能力，進而提升政府整體決策品質</w:t>
      </w:r>
      <w:r>
        <w:rPr>
          <w:rFonts w:eastAsia="標楷體" w:hint="eastAsia"/>
          <w:sz w:val="28"/>
          <w:szCs w:val="28"/>
        </w:rPr>
        <w:t>。</w:t>
      </w:r>
    </w:p>
    <w:p w:rsidR="00000000" w:rsidRDefault="0043193B">
      <w:pPr>
        <w:spacing w:line="480" w:lineRule="exact"/>
        <w:ind w:firstLineChars="200" w:firstLine="560"/>
        <w:rPr>
          <w:rFonts w:eastAsia="標楷體"/>
          <w:sz w:val="28"/>
          <w:szCs w:val="28"/>
        </w:rPr>
      </w:pPr>
      <w:r>
        <w:rPr>
          <w:rFonts w:eastAsia="標楷體"/>
          <w:sz w:val="28"/>
          <w:szCs w:val="28"/>
        </w:rPr>
        <w:t>為能確實發掘高潛力</w:t>
      </w:r>
      <w:r>
        <w:rPr>
          <w:rFonts w:eastAsia="標楷體" w:hint="eastAsia"/>
          <w:sz w:val="28"/>
          <w:szCs w:val="28"/>
        </w:rPr>
        <w:t>文官</w:t>
      </w:r>
      <w:r>
        <w:rPr>
          <w:rFonts w:eastAsia="標楷體"/>
          <w:sz w:val="28"/>
          <w:szCs w:val="28"/>
        </w:rPr>
        <w:t>人才</w:t>
      </w:r>
      <w:r>
        <w:rPr>
          <w:rFonts w:eastAsia="標楷體" w:hint="eastAsia"/>
          <w:sz w:val="28"/>
          <w:szCs w:val="28"/>
        </w:rPr>
        <w:t>，具體研議</w:t>
      </w:r>
      <w:r>
        <w:rPr>
          <w:rFonts w:eastAsia="標楷體"/>
          <w:sz w:val="28"/>
          <w:szCs w:val="28"/>
        </w:rPr>
        <w:t>「高階文官飛躍方案」</w:t>
      </w:r>
      <w:r>
        <w:rPr>
          <w:rFonts w:eastAsia="標楷體" w:hint="eastAsia"/>
          <w:sz w:val="28"/>
          <w:szCs w:val="28"/>
        </w:rPr>
        <w:t>，並</w:t>
      </w:r>
      <w:r>
        <w:rPr>
          <w:rFonts w:eastAsia="標楷體"/>
          <w:sz w:val="28"/>
          <w:szCs w:val="28"/>
        </w:rPr>
        <w:t>運用「評鑑中心法」</w:t>
      </w:r>
      <w:r>
        <w:rPr>
          <w:rFonts w:eastAsia="標楷體" w:hint="eastAsia"/>
          <w:sz w:val="28"/>
          <w:szCs w:val="28"/>
        </w:rPr>
        <w:t>（</w:t>
      </w:r>
      <w:r>
        <w:rPr>
          <w:rFonts w:eastAsia="標楷體"/>
          <w:sz w:val="28"/>
          <w:szCs w:val="28"/>
        </w:rPr>
        <w:t>Assessment Centers Methods</w:t>
      </w:r>
      <w:r>
        <w:rPr>
          <w:rFonts w:eastAsia="標楷體"/>
          <w:sz w:val="28"/>
          <w:szCs w:val="28"/>
        </w:rPr>
        <w:t>，簡稱</w:t>
      </w:r>
      <w:r>
        <w:rPr>
          <w:rFonts w:eastAsia="標楷體"/>
          <w:sz w:val="28"/>
          <w:szCs w:val="28"/>
        </w:rPr>
        <w:t>ACM</w:t>
      </w:r>
      <w:r>
        <w:rPr>
          <w:rFonts w:eastAsia="標楷體" w:hint="eastAsia"/>
          <w:sz w:val="28"/>
          <w:szCs w:val="28"/>
        </w:rPr>
        <w:t>），本研究協助</w:t>
      </w:r>
      <w:r>
        <w:rPr>
          <w:rFonts w:eastAsia="標楷體" w:hint="eastAsia"/>
          <w:sz w:val="28"/>
          <w:szCs w:val="28"/>
        </w:rPr>
        <w:t>99</w:t>
      </w:r>
      <w:r>
        <w:rPr>
          <w:rFonts w:eastAsia="標楷體" w:hint="eastAsia"/>
          <w:sz w:val="28"/>
          <w:szCs w:val="28"/>
        </w:rPr>
        <w:t>年</w:t>
      </w:r>
      <w:r>
        <w:rPr>
          <w:rFonts w:eastAsia="標楷體"/>
          <w:sz w:val="28"/>
          <w:szCs w:val="28"/>
        </w:rPr>
        <w:t>試辦</w:t>
      </w:r>
      <w:r>
        <w:rPr>
          <w:rFonts w:eastAsia="標楷體" w:hint="eastAsia"/>
          <w:sz w:val="28"/>
          <w:szCs w:val="28"/>
        </w:rPr>
        <w:t>管理發展訓練之受訓遴選與訓練評鑑作業，研究執行期間，藉</w:t>
      </w:r>
      <w:r>
        <w:rPr>
          <w:rFonts w:eastAsia="標楷體"/>
          <w:sz w:val="28"/>
          <w:szCs w:val="28"/>
        </w:rPr>
        <w:t>文獻分析法、焦點</w:t>
      </w:r>
      <w:r>
        <w:rPr>
          <w:rFonts w:eastAsia="標楷體" w:hint="eastAsia"/>
          <w:sz w:val="28"/>
          <w:szCs w:val="28"/>
        </w:rPr>
        <w:t>團體</w:t>
      </w:r>
      <w:r>
        <w:rPr>
          <w:rFonts w:eastAsia="標楷體"/>
          <w:sz w:val="28"/>
          <w:szCs w:val="28"/>
        </w:rPr>
        <w:t>座談</w:t>
      </w:r>
      <w:r>
        <w:rPr>
          <w:rFonts w:eastAsia="標楷體" w:hint="eastAsia"/>
          <w:sz w:val="28"/>
          <w:szCs w:val="28"/>
        </w:rPr>
        <w:t>等方</w:t>
      </w:r>
      <w:r>
        <w:rPr>
          <w:rFonts w:eastAsia="標楷體"/>
          <w:sz w:val="28"/>
          <w:szCs w:val="28"/>
        </w:rPr>
        <w:t>法</w:t>
      </w:r>
      <w:r>
        <w:rPr>
          <w:rFonts w:eastAsia="標楷體" w:hint="eastAsia"/>
          <w:sz w:val="28"/>
          <w:szCs w:val="28"/>
        </w:rPr>
        <w:t>，規劃</w:t>
      </w:r>
      <w:r>
        <w:rPr>
          <w:rFonts w:eastAsia="標楷體" w:hAnsi="標楷體"/>
          <w:sz w:val="28"/>
          <w:szCs w:val="28"/>
          <w:u w:color="000000"/>
        </w:rPr>
        <w:t>適合</w:t>
      </w:r>
      <w:r>
        <w:rPr>
          <w:rFonts w:eastAsia="標楷體" w:hAnsi="標楷體" w:hint="eastAsia"/>
          <w:sz w:val="28"/>
          <w:szCs w:val="28"/>
          <w:u w:color="000000"/>
        </w:rPr>
        <w:t>我國高階文官培訓之</w:t>
      </w:r>
      <w:r>
        <w:rPr>
          <w:rFonts w:eastAsia="標楷體" w:hint="eastAsia"/>
          <w:kern w:val="0"/>
          <w:sz w:val="28"/>
          <w:szCs w:val="28"/>
        </w:rPr>
        <w:t>評鑑中心法</w:t>
      </w:r>
      <w:r>
        <w:rPr>
          <w:rFonts w:eastAsia="標楷體" w:hAnsi="標楷體" w:hint="eastAsia"/>
          <w:sz w:val="28"/>
          <w:szCs w:val="28"/>
          <w:u w:color="000000"/>
        </w:rPr>
        <w:t>的</w:t>
      </w:r>
      <w:r>
        <w:rPr>
          <w:rFonts w:eastAsia="標楷體" w:hint="eastAsia"/>
          <w:kern w:val="0"/>
          <w:sz w:val="28"/>
          <w:szCs w:val="28"/>
        </w:rPr>
        <w:t>作業及</w:t>
      </w:r>
      <w:r>
        <w:rPr>
          <w:rFonts w:eastAsia="標楷體" w:hint="eastAsia"/>
          <w:sz w:val="28"/>
          <w:szCs w:val="28"/>
        </w:rPr>
        <w:t>研發演練題本，並分析施測結果</w:t>
      </w:r>
      <w:r>
        <w:rPr>
          <w:rFonts w:eastAsia="標楷體"/>
          <w:sz w:val="28"/>
          <w:szCs w:val="28"/>
        </w:rPr>
        <w:t>。</w:t>
      </w:r>
      <w:r>
        <w:rPr>
          <w:rFonts w:eastAsia="標楷體" w:hint="eastAsia"/>
          <w:sz w:val="28"/>
          <w:szCs w:val="28"/>
        </w:rPr>
        <w:t>以下</w:t>
      </w:r>
      <w:r>
        <w:rPr>
          <w:rFonts w:eastAsia="標楷體"/>
          <w:sz w:val="28"/>
          <w:szCs w:val="28"/>
        </w:rPr>
        <w:t>提出本研究的結論</w:t>
      </w:r>
      <w:r>
        <w:rPr>
          <w:rFonts w:eastAsia="標楷體" w:hint="eastAsia"/>
          <w:sz w:val="28"/>
          <w:szCs w:val="28"/>
        </w:rPr>
        <w:t>與建議如下</w:t>
      </w:r>
      <w:r>
        <w:rPr>
          <w:rFonts w:eastAsia="標楷體"/>
          <w:sz w:val="28"/>
          <w:szCs w:val="28"/>
        </w:rPr>
        <w:t>：</w:t>
      </w:r>
    </w:p>
    <w:p w:rsidR="00000000" w:rsidRDefault="0043193B">
      <w:pPr>
        <w:spacing w:line="480" w:lineRule="exact"/>
        <w:ind w:firstLineChars="200" w:firstLine="560"/>
        <w:rPr>
          <w:rFonts w:eastAsia="標楷體" w:hint="eastAsia"/>
          <w:sz w:val="28"/>
          <w:szCs w:val="28"/>
        </w:rPr>
      </w:pPr>
      <w:r>
        <w:rPr>
          <w:rFonts w:eastAsia="標楷體" w:hint="eastAsia"/>
          <w:sz w:val="28"/>
          <w:szCs w:val="28"/>
        </w:rPr>
        <w:t>一、研</w:t>
      </w:r>
      <w:r>
        <w:rPr>
          <w:rFonts w:eastAsia="標楷體" w:hint="eastAsia"/>
          <w:sz w:val="28"/>
          <w:szCs w:val="28"/>
        </w:rPr>
        <w:t>究結論</w:t>
      </w:r>
    </w:p>
    <w:p w:rsidR="00000000" w:rsidRDefault="0043193B">
      <w:pPr>
        <w:numPr>
          <w:ilvl w:val="0"/>
          <w:numId w:val="1"/>
        </w:numPr>
        <w:spacing w:line="480" w:lineRule="exact"/>
        <w:rPr>
          <w:rFonts w:eastAsia="標楷體" w:hint="eastAsia"/>
          <w:sz w:val="28"/>
          <w:szCs w:val="28"/>
        </w:rPr>
      </w:pPr>
      <w:r>
        <w:rPr>
          <w:rFonts w:eastAsia="標楷體" w:hint="eastAsia"/>
          <w:sz w:val="28"/>
          <w:szCs w:val="28"/>
        </w:rPr>
        <w:t>引進評鑑中心制度具策略性人力資源思維</w:t>
      </w:r>
    </w:p>
    <w:p w:rsidR="00000000" w:rsidRDefault="0043193B">
      <w:pPr>
        <w:numPr>
          <w:ilvl w:val="0"/>
          <w:numId w:val="1"/>
        </w:numPr>
        <w:spacing w:line="480" w:lineRule="exact"/>
        <w:rPr>
          <w:rFonts w:eastAsia="標楷體" w:hint="eastAsia"/>
          <w:sz w:val="28"/>
          <w:szCs w:val="28"/>
        </w:rPr>
      </w:pPr>
      <w:r>
        <w:rPr>
          <w:rFonts w:eastAsia="標楷體" w:hint="eastAsia"/>
          <w:sz w:val="28"/>
          <w:szCs w:val="28"/>
        </w:rPr>
        <w:t>評鑑中心法宜作為訓練評鑑為目標定位</w:t>
      </w:r>
    </w:p>
    <w:p w:rsidR="00000000" w:rsidRDefault="0043193B">
      <w:pPr>
        <w:numPr>
          <w:ilvl w:val="0"/>
          <w:numId w:val="1"/>
        </w:numPr>
        <w:spacing w:line="480" w:lineRule="exact"/>
        <w:rPr>
          <w:rFonts w:eastAsia="標楷體" w:hint="eastAsia"/>
          <w:sz w:val="28"/>
          <w:szCs w:val="28"/>
        </w:rPr>
      </w:pPr>
      <w:r>
        <w:rPr>
          <w:rFonts w:eastAsia="標楷體" w:hint="eastAsia"/>
          <w:sz w:val="28"/>
          <w:szCs w:val="28"/>
        </w:rPr>
        <w:t>推動初期相關資源不足，需加速儲備評審人才、演練所需演員</w:t>
      </w:r>
      <w:r>
        <w:rPr>
          <w:rFonts w:ascii="新細明體" w:hAnsi="新細明體" w:hint="eastAsia"/>
          <w:sz w:val="28"/>
          <w:szCs w:val="28"/>
        </w:rPr>
        <w:t>，</w:t>
      </w:r>
      <w:r>
        <w:rPr>
          <w:rFonts w:eastAsia="標楷體" w:hint="eastAsia"/>
          <w:sz w:val="28"/>
          <w:szCs w:val="28"/>
        </w:rPr>
        <w:t>並研發演練題本</w:t>
      </w:r>
    </w:p>
    <w:p w:rsidR="00000000" w:rsidRDefault="0043193B">
      <w:pPr>
        <w:spacing w:line="480" w:lineRule="exact"/>
        <w:ind w:firstLineChars="200" w:firstLine="560"/>
        <w:rPr>
          <w:rFonts w:eastAsia="標楷體" w:hint="eastAsia"/>
          <w:sz w:val="28"/>
          <w:szCs w:val="28"/>
        </w:rPr>
      </w:pPr>
      <w:r>
        <w:rPr>
          <w:rFonts w:eastAsia="標楷體" w:hint="eastAsia"/>
          <w:sz w:val="28"/>
          <w:szCs w:val="28"/>
        </w:rPr>
        <w:t>二、研究建議</w:t>
      </w:r>
    </w:p>
    <w:p w:rsidR="00000000" w:rsidRDefault="0043193B">
      <w:pPr>
        <w:numPr>
          <w:ilvl w:val="0"/>
          <w:numId w:val="2"/>
        </w:numPr>
        <w:spacing w:line="480" w:lineRule="exact"/>
        <w:rPr>
          <w:rFonts w:eastAsia="標楷體" w:hint="eastAsia"/>
          <w:sz w:val="28"/>
          <w:szCs w:val="28"/>
        </w:rPr>
      </w:pPr>
      <w:r>
        <w:rPr>
          <w:rFonts w:eastAsia="標楷體" w:hint="eastAsia"/>
          <w:sz w:val="28"/>
          <w:szCs w:val="28"/>
        </w:rPr>
        <w:t>強化評審遴選資格與培訓</w:t>
      </w:r>
    </w:p>
    <w:p w:rsidR="00000000" w:rsidRDefault="0043193B">
      <w:pPr>
        <w:numPr>
          <w:ilvl w:val="0"/>
          <w:numId w:val="2"/>
        </w:numPr>
        <w:spacing w:line="480" w:lineRule="exact"/>
        <w:rPr>
          <w:rFonts w:eastAsia="標楷體" w:hint="eastAsia"/>
          <w:sz w:val="28"/>
          <w:szCs w:val="28"/>
        </w:rPr>
      </w:pPr>
      <w:r>
        <w:rPr>
          <w:rFonts w:eastAsia="標楷體" w:hint="eastAsia"/>
          <w:sz w:val="28"/>
          <w:szCs w:val="28"/>
        </w:rPr>
        <w:t>高階文官核心能力</w:t>
      </w:r>
      <w:r>
        <w:rPr>
          <w:rFonts w:eastAsia="標楷體" w:hint="eastAsia"/>
          <w:sz w:val="28"/>
          <w:szCs w:val="28"/>
        </w:rPr>
        <w:t>(</w:t>
      </w:r>
      <w:r>
        <w:rPr>
          <w:rFonts w:eastAsia="標楷體" w:hint="eastAsia"/>
          <w:sz w:val="28"/>
          <w:szCs w:val="28"/>
        </w:rPr>
        <w:t>評分</w:t>
      </w:r>
      <w:r>
        <w:rPr>
          <w:rFonts w:eastAsia="標楷體" w:hint="eastAsia"/>
          <w:sz w:val="28"/>
          <w:szCs w:val="28"/>
        </w:rPr>
        <w:t>)</w:t>
      </w:r>
      <w:r>
        <w:rPr>
          <w:rFonts w:eastAsia="標楷體" w:hint="eastAsia"/>
          <w:sz w:val="28"/>
          <w:szCs w:val="28"/>
        </w:rPr>
        <w:t>項目宜再訂定具體行為指標</w:t>
      </w:r>
    </w:p>
    <w:p w:rsidR="00000000" w:rsidRDefault="0043193B">
      <w:pPr>
        <w:numPr>
          <w:ilvl w:val="0"/>
          <w:numId w:val="2"/>
        </w:numPr>
        <w:spacing w:line="480" w:lineRule="exact"/>
        <w:rPr>
          <w:rFonts w:eastAsia="標楷體" w:hint="eastAsia"/>
          <w:sz w:val="28"/>
          <w:szCs w:val="28"/>
        </w:rPr>
      </w:pPr>
      <w:r>
        <w:rPr>
          <w:rFonts w:eastAsia="標楷體" w:hint="eastAsia"/>
          <w:sz w:val="28"/>
          <w:szCs w:val="28"/>
        </w:rPr>
        <w:t>分析評鑑的信、效度並持續追蹤</w:t>
      </w:r>
    </w:p>
    <w:p w:rsidR="00000000" w:rsidRDefault="0043193B">
      <w:pPr>
        <w:numPr>
          <w:ilvl w:val="0"/>
          <w:numId w:val="2"/>
        </w:numPr>
        <w:spacing w:line="480" w:lineRule="exact"/>
        <w:rPr>
          <w:rFonts w:eastAsia="標楷體" w:hint="eastAsia"/>
          <w:sz w:val="28"/>
          <w:szCs w:val="28"/>
        </w:rPr>
      </w:pPr>
      <w:r>
        <w:rPr>
          <w:rFonts w:eastAsia="標楷體" w:hint="eastAsia"/>
          <w:sz w:val="28"/>
          <w:szCs w:val="28"/>
        </w:rPr>
        <w:t>積極開發線上測驗的籃中演練</w:t>
      </w:r>
    </w:p>
    <w:p w:rsidR="00000000" w:rsidRDefault="0043193B">
      <w:pPr>
        <w:spacing w:line="480" w:lineRule="exact"/>
        <w:ind w:firstLineChars="200" w:firstLine="560"/>
        <w:rPr>
          <w:rFonts w:eastAsia="標楷體" w:hint="eastAsia"/>
          <w:sz w:val="28"/>
          <w:szCs w:val="28"/>
        </w:rPr>
      </w:pPr>
    </w:p>
    <w:p w:rsidR="00000000" w:rsidRDefault="0043193B">
      <w:pPr>
        <w:jc w:val="center"/>
        <w:rPr>
          <w:rFonts w:hint="eastAsia"/>
        </w:rPr>
      </w:pPr>
      <w:r>
        <w:br w:type="page"/>
      </w:r>
    </w:p>
    <w:p w:rsidR="00000000" w:rsidRDefault="0043193B">
      <w:pPr>
        <w:spacing w:line="480" w:lineRule="exact"/>
        <w:rPr>
          <w:rFonts w:eastAsia="標楷體" w:hint="eastAsia"/>
          <w:sz w:val="28"/>
          <w:szCs w:val="28"/>
        </w:rPr>
      </w:pPr>
      <w:r>
        <w:rPr>
          <w:rFonts w:eastAsia="標楷體" w:hint="eastAsia"/>
          <w:sz w:val="28"/>
          <w:szCs w:val="28"/>
        </w:rPr>
        <w:t>The Study of Applying Assessment Center Methods on Higher Civil Service Development Programs</w:t>
      </w:r>
    </w:p>
    <w:p w:rsidR="00000000" w:rsidRDefault="0043193B">
      <w:pPr>
        <w:spacing w:line="480" w:lineRule="exact"/>
        <w:rPr>
          <w:rFonts w:eastAsia="標楷體" w:hint="eastAsia"/>
          <w:b/>
          <w:bCs/>
          <w:sz w:val="28"/>
          <w:szCs w:val="28"/>
        </w:rPr>
      </w:pPr>
      <w:r>
        <w:rPr>
          <w:rFonts w:eastAsia="標楷體" w:hint="eastAsia"/>
          <w:b/>
          <w:bCs/>
          <w:sz w:val="28"/>
          <w:szCs w:val="28"/>
        </w:rPr>
        <w:t>Abstract</w:t>
      </w:r>
    </w:p>
    <w:p w:rsidR="00000000" w:rsidRDefault="0043193B">
      <w:pPr>
        <w:spacing w:line="480" w:lineRule="exact"/>
        <w:ind w:leftChars="58" w:left="139" w:firstLineChars="150" w:firstLine="420"/>
        <w:rPr>
          <w:rFonts w:eastAsia="標楷體" w:hint="eastAsia"/>
          <w:sz w:val="28"/>
          <w:szCs w:val="28"/>
        </w:rPr>
      </w:pPr>
      <w:r>
        <w:rPr>
          <w:rFonts w:eastAsia="標楷體" w:hint="eastAsia"/>
          <w:sz w:val="28"/>
          <w:szCs w:val="28"/>
        </w:rPr>
        <w:t>T</w:t>
      </w:r>
      <w:r>
        <w:rPr>
          <w:rFonts w:eastAsia="標楷體" w:hint="eastAsia"/>
          <w:sz w:val="28"/>
          <w:szCs w:val="28"/>
        </w:rPr>
        <w:t>he National Academy of Civil Service (formerly the National Civil Service Institute) will launch innovative initiatives including development programs for higher civil service, establishing assessment mechanism to cultivate trainees</w:t>
      </w:r>
      <w:r>
        <w:rPr>
          <w:rFonts w:eastAsia="標楷體"/>
          <w:sz w:val="28"/>
          <w:szCs w:val="28"/>
        </w:rPr>
        <w:t>’</w:t>
      </w:r>
      <w:r>
        <w:rPr>
          <w:rFonts w:eastAsia="標楷體" w:hint="eastAsia"/>
          <w:sz w:val="28"/>
          <w:szCs w:val="28"/>
        </w:rPr>
        <w:t xml:space="preserve"> leadership and </w:t>
      </w:r>
      <w:r>
        <w:rPr>
          <w:rFonts w:eastAsia="標楷體"/>
          <w:sz w:val="28"/>
          <w:szCs w:val="28"/>
        </w:rPr>
        <w:t>decisio</w:t>
      </w:r>
      <w:r>
        <w:rPr>
          <w:rFonts w:eastAsia="標楷體"/>
          <w:sz w:val="28"/>
          <w:szCs w:val="28"/>
        </w:rPr>
        <w:t>n</w:t>
      </w:r>
      <w:r>
        <w:rPr>
          <w:rFonts w:eastAsia="標楷體" w:hint="eastAsia"/>
          <w:sz w:val="28"/>
          <w:szCs w:val="28"/>
        </w:rPr>
        <w:t xml:space="preserve">-making competencies to enhance better government performance. </w:t>
      </w:r>
    </w:p>
    <w:p w:rsidR="00000000" w:rsidRDefault="0043193B">
      <w:pPr>
        <w:spacing w:line="480" w:lineRule="exact"/>
        <w:ind w:leftChars="58" w:left="139" w:firstLineChars="150" w:firstLine="420"/>
        <w:rPr>
          <w:rFonts w:eastAsia="標楷體" w:hint="eastAsia"/>
          <w:sz w:val="28"/>
          <w:szCs w:val="28"/>
        </w:rPr>
      </w:pPr>
      <w:r>
        <w:rPr>
          <w:rFonts w:eastAsia="標楷體" w:hint="eastAsia"/>
          <w:sz w:val="28"/>
          <w:szCs w:val="28"/>
        </w:rPr>
        <w:t xml:space="preserve">This research aims to provide feasible advices and suggestions </w:t>
      </w:r>
      <w:r>
        <w:rPr>
          <w:rFonts w:eastAsia="標楷體"/>
          <w:sz w:val="28"/>
          <w:szCs w:val="28"/>
        </w:rPr>
        <w:t>for the</w:t>
      </w:r>
      <w:r>
        <w:rPr>
          <w:rFonts w:eastAsia="標楷體" w:hint="eastAsia"/>
          <w:sz w:val="28"/>
          <w:szCs w:val="28"/>
        </w:rPr>
        <w:t xml:space="preserve"> CSPTC</w:t>
      </w:r>
      <w:r>
        <w:rPr>
          <w:rFonts w:eastAsia="標楷體"/>
          <w:sz w:val="28"/>
          <w:szCs w:val="28"/>
        </w:rPr>
        <w:t>’</w:t>
      </w:r>
      <w:r>
        <w:rPr>
          <w:rFonts w:eastAsia="標楷體" w:hint="eastAsia"/>
          <w:sz w:val="28"/>
          <w:szCs w:val="28"/>
        </w:rPr>
        <w:t>s pilot programs of TOP 100 through applying assessment center method to screen and identify high potentials. To m</w:t>
      </w:r>
      <w:r>
        <w:rPr>
          <w:rFonts w:eastAsia="標楷體" w:hint="eastAsia"/>
          <w:sz w:val="28"/>
          <w:szCs w:val="28"/>
        </w:rPr>
        <w:t>eet the research objectives, the methods of literature review, focus group were  employed to design and develop the assessment exercises as training evaluation tools of high civil service development programs.</w:t>
      </w:r>
    </w:p>
    <w:p w:rsidR="00000000" w:rsidRDefault="0043193B">
      <w:pPr>
        <w:spacing w:line="480" w:lineRule="exact"/>
        <w:ind w:leftChars="58" w:left="139" w:firstLineChars="150" w:firstLine="420"/>
        <w:rPr>
          <w:rFonts w:eastAsia="標楷體"/>
          <w:sz w:val="28"/>
          <w:szCs w:val="28"/>
        </w:rPr>
      </w:pPr>
      <w:r>
        <w:rPr>
          <w:rFonts w:eastAsia="標楷體" w:hint="eastAsia"/>
          <w:sz w:val="28"/>
          <w:szCs w:val="28"/>
        </w:rPr>
        <w:t>Some suggestions are proposed based on the res</w:t>
      </w:r>
      <w:r>
        <w:rPr>
          <w:rFonts w:eastAsia="標楷體" w:hint="eastAsia"/>
          <w:sz w:val="28"/>
          <w:szCs w:val="28"/>
        </w:rPr>
        <w:t>earch findings as the following,</w:t>
      </w:r>
    </w:p>
    <w:p w:rsidR="00000000" w:rsidRDefault="0043193B">
      <w:pPr>
        <w:spacing w:line="480" w:lineRule="exact"/>
        <w:ind w:firstLineChars="200" w:firstLine="560"/>
        <w:rPr>
          <w:rFonts w:eastAsia="標楷體" w:hint="eastAsia"/>
          <w:sz w:val="28"/>
          <w:szCs w:val="28"/>
        </w:rPr>
      </w:pPr>
      <w:r>
        <w:rPr>
          <w:rFonts w:eastAsia="標楷體" w:hint="eastAsia"/>
          <w:sz w:val="28"/>
          <w:szCs w:val="28"/>
        </w:rPr>
        <w:t>A. Research conclusions</w:t>
      </w:r>
    </w:p>
    <w:p w:rsidR="00000000" w:rsidRDefault="0043193B">
      <w:pPr>
        <w:numPr>
          <w:ilvl w:val="0"/>
          <w:numId w:val="44"/>
        </w:numPr>
        <w:spacing w:line="480" w:lineRule="exact"/>
        <w:rPr>
          <w:rFonts w:eastAsia="標楷體" w:hint="eastAsia"/>
          <w:sz w:val="28"/>
          <w:szCs w:val="28"/>
        </w:rPr>
      </w:pPr>
      <w:r>
        <w:rPr>
          <w:rFonts w:eastAsia="標楷體" w:hint="eastAsia"/>
          <w:sz w:val="28"/>
          <w:szCs w:val="28"/>
        </w:rPr>
        <w:t>The idea of applying ACM can meet the trend of strategic human resource development</w:t>
      </w:r>
    </w:p>
    <w:p w:rsidR="00000000" w:rsidRDefault="0043193B">
      <w:pPr>
        <w:numPr>
          <w:ilvl w:val="0"/>
          <w:numId w:val="44"/>
        </w:numPr>
        <w:spacing w:line="480" w:lineRule="exact"/>
        <w:rPr>
          <w:rFonts w:eastAsia="標楷體" w:hint="eastAsia"/>
          <w:sz w:val="28"/>
          <w:szCs w:val="28"/>
        </w:rPr>
      </w:pPr>
      <w:r>
        <w:rPr>
          <w:rFonts w:eastAsia="標楷體" w:hint="eastAsia"/>
          <w:sz w:val="28"/>
          <w:szCs w:val="28"/>
        </w:rPr>
        <w:t>It</w:t>
      </w:r>
      <w:r>
        <w:rPr>
          <w:rFonts w:eastAsia="標楷體"/>
          <w:sz w:val="28"/>
          <w:szCs w:val="28"/>
        </w:rPr>
        <w:t>’</w:t>
      </w:r>
      <w:r>
        <w:rPr>
          <w:rFonts w:eastAsia="標楷體" w:hint="eastAsia"/>
          <w:sz w:val="28"/>
          <w:szCs w:val="28"/>
        </w:rPr>
        <w:t xml:space="preserve">s recommended to apply ACM for </w:t>
      </w:r>
      <w:r>
        <w:rPr>
          <w:rFonts w:eastAsia="標楷體" w:hint="eastAsia"/>
          <w:color w:val="800000"/>
          <w:sz w:val="28"/>
          <w:szCs w:val="28"/>
        </w:rPr>
        <w:t>training evaluation</w:t>
      </w:r>
    </w:p>
    <w:p w:rsidR="00000000" w:rsidRDefault="0043193B">
      <w:pPr>
        <w:numPr>
          <w:ilvl w:val="0"/>
          <w:numId w:val="44"/>
        </w:numPr>
        <w:spacing w:line="480" w:lineRule="exact"/>
        <w:rPr>
          <w:rFonts w:eastAsia="標楷體" w:hint="eastAsia"/>
          <w:sz w:val="28"/>
          <w:szCs w:val="28"/>
        </w:rPr>
      </w:pPr>
      <w:r>
        <w:rPr>
          <w:rFonts w:eastAsia="標楷體" w:hint="eastAsia"/>
          <w:sz w:val="28"/>
          <w:szCs w:val="28"/>
        </w:rPr>
        <w:t xml:space="preserve">The development of exercise items, training of assessors and </w:t>
      </w:r>
      <w:r>
        <w:rPr>
          <w:rFonts w:eastAsia="標楷體" w:hint="eastAsia"/>
          <w:sz w:val="28"/>
          <w:szCs w:val="28"/>
        </w:rPr>
        <w:t>role-players are critical issues for successful application of assessment center in the near future.</w:t>
      </w:r>
    </w:p>
    <w:p w:rsidR="00000000" w:rsidRDefault="0043193B">
      <w:pPr>
        <w:spacing w:line="480" w:lineRule="exact"/>
        <w:ind w:firstLineChars="200" w:firstLine="560"/>
        <w:rPr>
          <w:rFonts w:eastAsia="標楷體" w:hint="eastAsia"/>
          <w:sz w:val="28"/>
          <w:szCs w:val="28"/>
        </w:rPr>
      </w:pPr>
      <w:r>
        <w:rPr>
          <w:rFonts w:eastAsia="標楷體" w:hint="eastAsia"/>
          <w:sz w:val="28"/>
          <w:szCs w:val="28"/>
        </w:rPr>
        <w:t>B. Research recommendations</w:t>
      </w:r>
    </w:p>
    <w:p w:rsidR="00000000" w:rsidRDefault="0043193B">
      <w:pPr>
        <w:numPr>
          <w:ilvl w:val="0"/>
          <w:numId w:val="45"/>
        </w:numPr>
        <w:spacing w:line="480" w:lineRule="exact"/>
        <w:rPr>
          <w:rFonts w:eastAsia="標楷體" w:hint="eastAsia"/>
          <w:sz w:val="28"/>
          <w:szCs w:val="28"/>
        </w:rPr>
      </w:pPr>
      <w:r>
        <w:rPr>
          <w:rFonts w:eastAsia="標楷體" w:hint="eastAsia"/>
          <w:sz w:val="28"/>
          <w:szCs w:val="28"/>
        </w:rPr>
        <w:t xml:space="preserve">Certification programs for assessors should be well-prepared to select proper assessors. </w:t>
      </w:r>
    </w:p>
    <w:p w:rsidR="00000000" w:rsidRDefault="0043193B">
      <w:pPr>
        <w:numPr>
          <w:ilvl w:val="0"/>
          <w:numId w:val="45"/>
        </w:numPr>
        <w:spacing w:line="480" w:lineRule="exact"/>
        <w:rPr>
          <w:rFonts w:eastAsia="標楷體" w:hint="eastAsia"/>
          <w:sz w:val="28"/>
          <w:szCs w:val="28"/>
        </w:rPr>
      </w:pPr>
      <w:r>
        <w:rPr>
          <w:rFonts w:eastAsia="標楷體" w:hint="eastAsia"/>
          <w:sz w:val="28"/>
          <w:szCs w:val="28"/>
        </w:rPr>
        <w:t>assessment dimensions(competencies) s</w:t>
      </w:r>
      <w:r>
        <w:rPr>
          <w:rFonts w:eastAsia="標楷體" w:hint="eastAsia"/>
          <w:sz w:val="28"/>
          <w:szCs w:val="28"/>
        </w:rPr>
        <w:t>hould be based on job analysis and specific.</w:t>
      </w:r>
    </w:p>
    <w:p w:rsidR="00000000" w:rsidRDefault="0043193B">
      <w:pPr>
        <w:numPr>
          <w:ilvl w:val="0"/>
          <w:numId w:val="45"/>
        </w:numPr>
        <w:spacing w:line="480" w:lineRule="exact"/>
        <w:rPr>
          <w:rFonts w:eastAsia="標楷體" w:hint="eastAsia"/>
          <w:sz w:val="28"/>
          <w:szCs w:val="28"/>
        </w:rPr>
      </w:pPr>
      <w:r>
        <w:rPr>
          <w:rFonts w:eastAsia="標楷體" w:hint="eastAsia"/>
          <w:sz w:val="28"/>
          <w:szCs w:val="28"/>
        </w:rPr>
        <w:lastRenderedPageBreak/>
        <w:t xml:space="preserve">reliability analysis and validation should be a long term and ongoing work. </w:t>
      </w:r>
    </w:p>
    <w:p w:rsidR="00000000" w:rsidRDefault="0043193B">
      <w:pPr>
        <w:numPr>
          <w:ilvl w:val="0"/>
          <w:numId w:val="45"/>
        </w:numPr>
        <w:spacing w:line="480" w:lineRule="exact"/>
        <w:rPr>
          <w:rFonts w:eastAsia="標楷體" w:hint="eastAsia"/>
          <w:sz w:val="28"/>
          <w:szCs w:val="28"/>
        </w:rPr>
      </w:pPr>
      <w:r>
        <w:rPr>
          <w:rFonts w:eastAsia="標楷體" w:hint="eastAsia"/>
          <w:sz w:val="28"/>
          <w:szCs w:val="28"/>
        </w:rPr>
        <w:t xml:space="preserve">The development of on-line in-basket should be in high priority. </w:t>
      </w:r>
    </w:p>
    <w:p w:rsidR="00000000" w:rsidRDefault="0043193B">
      <w:pPr>
        <w:spacing w:line="480" w:lineRule="exact"/>
        <w:ind w:firstLineChars="200" w:firstLine="560"/>
        <w:rPr>
          <w:rFonts w:eastAsia="標楷體" w:hint="eastAsia"/>
          <w:sz w:val="28"/>
          <w:szCs w:val="28"/>
        </w:rPr>
      </w:pPr>
    </w:p>
    <w:p w:rsidR="00000000" w:rsidRDefault="0043193B">
      <w:pPr>
        <w:jc w:val="center"/>
        <w:rPr>
          <w:rFonts w:hint="eastAsia"/>
        </w:rPr>
      </w:pPr>
    </w:p>
    <w:p w:rsidR="00000000" w:rsidRDefault="0043193B"/>
    <w:p w:rsidR="00000000" w:rsidRDefault="0043193B">
      <w:pPr>
        <w:rPr>
          <w:rFonts w:hint="eastAsia"/>
        </w:rPr>
      </w:pPr>
      <w:r>
        <w:br w:type="page"/>
      </w:r>
    </w:p>
    <w:p w:rsidR="00000000" w:rsidRDefault="0043193B">
      <w:pPr>
        <w:snapToGrid w:val="0"/>
        <w:spacing w:beforeLines="150" w:before="540" w:afterLines="150" w:after="540"/>
        <w:jc w:val="center"/>
        <w:rPr>
          <w:rFonts w:eastAsia="標楷體" w:hint="eastAsia"/>
          <w:b/>
          <w:bCs/>
          <w:sz w:val="36"/>
          <w:szCs w:val="36"/>
        </w:rPr>
      </w:pPr>
      <w:r>
        <w:rPr>
          <w:rFonts w:eastAsia="標楷體" w:hint="eastAsia"/>
          <w:b/>
          <w:bCs/>
          <w:sz w:val="36"/>
          <w:szCs w:val="36"/>
        </w:rPr>
        <w:t>目</w:t>
      </w:r>
      <w:r>
        <w:rPr>
          <w:rFonts w:eastAsia="標楷體" w:hint="eastAsia"/>
          <w:b/>
          <w:bCs/>
          <w:sz w:val="36"/>
          <w:szCs w:val="36"/>
        </w:rPr>
        <w:t xml:space="preserve"> </w:t>
      </w:r>
      <w:r>
        <w:rPr>
          <w:rFonts w:eastAsia="標楷體" w:hint="eastAsia"/>
          <w:b/>
          <w:bCs/>
          <w:sz w:val="36"/>
          <w:szCs w:val="36"/>
        </w:rPr>
        <w:t>錄</w:t>
      </w:r>
    </w:p>
    <w:p w:rsidR="00000000" w:rsidRDefault="0043193B">
      <w:pPr>
        <w:pStyle w:val="10"/>
        <w:tabs>
          <w:tab w:val="right" w:leader="dot" w:pos="8302"/>
        </w:tabs>
        <w:rPr>
          <w:noProof/>
        </w:rPr>
      </w:pPr>
      <w:r>
        <w:rPr>
          <w:rFonts w:eastAsia="標楷體"/>
          <w:bCs/>
          <w:sz w:val="26"/>
          <w:szCs w:val="26"/>
        </w:rPr>
        <w:fldChar w:fldCharType="begin"/>
      </w:r>
      <w:r>
        <w:rPr>
          <w:rFonts w:eastAsia="標楷體"/>
          <w:bCs/>
          <w:sz w:val="26"/>
          <w:szCs w:val="26"/>
        </w:rPr>
        <w:instrText xml:space="preserve"> TOC \o "1-2" \h \z \u </w:instrText>
      </w:r>
      <w:r>
        <w:rPr>
          <w:rFonts w:eastAsia="標楷體"/>
          <w:bCs/>
          <w:sz w:val="26"/>
          <w:szCs w:val="26"/>
        </w:rPr>
        <w:fldChar w:fldCharType="separate"/>
      </w:r>
      <w:hyperlink w:anchor="_Toc276922414" w:history="1">
        <w:r>
          <w:rPr>
            <w:rStyle w:val="a4"/>
            <w:rFonts w:hint="eastAsia"/>
            <w:noProof/>
          </w:rPr>
          <w:t>第一章</w:t>
        </w:r>
        <w:r>
          <w:rPr>
            <w:rStyle w:val="a4"/>
            <w:noProof/>
          </w:rPr>
          <w:t xml:space="preserve"> </w:t>
        </w:r>
        <w:r>
          <w:rPr>
            <w:rStyle w:val="a4"/>
            <w:rFonts w:hint="eastAsia"/>
            <w:noProof/>
          </w:rPr>
          <w:t>緒論</w:t>
        </w:r>
        <w:r>
          <w:rPr>
            <w:noProof/>
            <w:webHidden/>
          </w:rPr>
          <w:tab/>
        </w:r>
        <w:r>
          <w:rPr>
            <w:noProof/>
            <w:webHidden/>
          </w:rPr>
          <w:fldChar w:fldCharType="begin"/>
        </w:r>
        <w:r>
          <w:rPr>
            <w:noProof/>
            <w:webHidden/>
          </w:rPr>
          <w:instrText xml:space="preserve"> PAGEREF _Toc276922414 \h </w:instrText>
        </w:r>
        <w:r>
          <w:rPr>
            <w:noProof/>
          </w:rPr>
        </w:r>
        <w:r>
          <w:rPr>
            <w:noProof/>
            <w:webHidden/>
          </w:rPr>
          <w:fldChar w:fldCharType="separate"/>
        </w:r>
        <w:r>
          <w:rPr>
            <w:noProof/>
            <w:webHidden/>
          </w:rPr>
          <w:t>1</w:t>
        </w:r>
        <w:r>
          <w:rPr>
            <w:noProof/>
            <w:webHidden/>
          </w:rPr>
          <w:fldChar w:fldCharType="end"/>
        </w:r>
      </w:hyperlink>
    </w:p>
    <w:p w:rsidR="00000000" w:rsidRDefault="0043193B">
      <w:pPr>
        <w:pStyle w:val="2"/>
        <w:tabs>
          <w:tab w:val="right" w:leader="dot" w:pos="8302"/>
        </w:tabs>
        <w:rPr>
          <w:noProof/>
        </w:rPr>
      </w:pPr>
      <w:hyperlink w:anchor="_Toc276922415" w:history="1">
        <w:r>
          <w:rPr>
            <w:rStyle w:val="a4"/>
            <w:rFonts w:hint="eastAsia"/>
            <w:noProof/>
          </w:rPr>
          <w:t>第一節</w:t>
        </w:r>
        <w:r>
          <w:rPr>
            <w:rStyle w:val="a4"/>
            <w:noProof/>
          </w:rPr>
          <w:t xml:space="preserve"> </w:t>
        </w:r>
        <w:r>
          <w:rPr>
            <w:rStyle w:val="a4"/>
            <w:rFonts w:hint="eastAsia"/>
            <w:noProof/>
          </w:rPr>
          <w:t>研究緣起與目的</w:t>
        </w:r>
        <w:r>
          <w:rPr>
            <w:noProof/>
            <w:webHidden/>
          </w:rPr>
          <w:tab/>
        </w:r>
        <w:r>
          <w:rPr>
            <w:noProof/>
            <w:webHidden/>
          </w:rPr>
          <w:fldChar w:fldCharType="begin"/>
        </w:r>
        <w:r>
          <w:rPr>
            <w:noProof/>
            <w:webHidden/>
          </w:rPr>
          <w:instrText xml:space="preserve"> PAGEREF _Toc276922415 \h </w:instrText>
        </w:r>
        <w:r>
          <w:rPr>
            <w:noProof/>
          </w:rPr>
        </w:r>
        <w:r>
          <w:rPr>
            <w:noProof/>
            <w:webHidden/>
          </w:rPr>
          <w:fldChar w:fldCharType="separate"/>
        </w:r>
        <w:r>
          <w:rPr>
            <w:noProof/>
            <w:webHidden/>
          </w:rPr>
          <w:t>1</w:t>
        </w:r>
        <w:r>
          <w:rPr>
            <w:noProof/>
            <w:webHidden/>
          </w:rPr>
          <w:fldChar w:fldCharType="end"/>
        </w:r>
      </w:hyperlink>
    </w:p>
    <w:p w:rsidR="00000000" w:rsidRDefault="0043193B">
      <w:pPr>
        <w:pStyle w:val="2"/>
        <w:tabs>
          <w:tab w:val="right" w:leader="dot" w:pos="8302"/>
        </w:tabs>
        <w:rPr>
          <w:noProof/>
        </w:rPr>
      </w:pPr>
      <w:hyperlink w:anchor="_Toc276922416" w:history="1">
        <w:r>
          <w:rPr>
            <w:rStyle w:val="a4"/>
            <w:rFonts w:hint="eastAsia"/>
            <w:noProof/>
          </w:rPr>
          <w:t>第二節</w:t>
        </w:r>
        <w:r>
          <w:rPr>
            <w:rStyle w:val="a4"/>
            <w:noProof/>
          </w:rPr>
          <w:t xml:space="preserve"> </w:t>
        </w:r>
        <w:r>
          <w:rPr>
            <w:rStyle w:val="a4"/>
            <w:rFonts w:hint="eastAsia"/>
            <w:noProof/>
          </w:rPr>
          <w:t>研究問題</w:t>
        </w:r>
        <w:r>
          <w:rPr>
            <w:noProof/>
            <w:webHidden/>
          </w:rPr>
          <w:tab/>
        </w:r>
        <w:r>
          <w:rPr>
            <w:noProof/>
            <w:webHidden/>
          </w:rPr>
          <w:fldChar w:fldCharType="begin"/>
        </w:r>
        <w:r>
          <w:rPr>
            <w:noProof/>
            <w:webHidden/>
          </w:rPr>
          <w:instrText xml:space="preserve"> PAGEREF _Toc276922416 \h </w:instrText>
        </w:r>
        <w:r>
          <w:rPr>
            <w:noProof/>
          </w:rPr>
        </w:r>
        <w:r>
          <w:rPr>
            <w:noProof/>
            <w:webHidden/>
          </w:rPr>
          <w:fldChar w:fldCharType="separate"/>
        </w:r>
        <w:r>
          <w:rPr>
            <w:noProof/>
            <w:webHidden/>
          </w:rPr>
          <w:t>5</w:t>
        </w:r>
        <w:r>
          <w:rPr>
            <w:noProof/>
            <w:webHidden/>
          </w:rPr>
          <w:fldChar w:fldCharType="end"/>
        </w:r>
      </w:hyperlink>
    </w:p>
    <w:p w:rsidR="00000000" w:rsidRDefault="0043193B">
      <w:pPr>
        <w:pStyle w:val="2"/>
        <w:tabs>
          <w:tab w:val="right" w:leader="dot" w:pos="8302"/>
        </w:tabs>
        <w:rPr>
          <w:noProof/>
        </w:rPr>
      </w:pPr>
      <w:hyperlink w:anchor="_Toc276922417" w:history="1">
        <w:r>
          <w:rPr>
            <w:rStyle w:val="a4"/>
            <w:rFonts w:hint="eastAsia"/>
            <w:noProof/>
          </w:rPr>
          <w:t>第三節</w:t>
        </w:r>
        <w:r>
          <w:rPr>
            <w:rStyle w:val="a4"/>
            <w:noProof/>
          </w:rPr>
          <w:t xml:space="preserve"> </w:t>
        </w:r>
        <w:r>
          <w:rPr>
            <w:rStyle w:val="a4"/>
            <w:rFonts w:hint="eastAsia"/>
            <w:noProof/>
          </w:rPr>
          <w:t>研究成果</w:t>
        </w:r>
        <w:r>
          <w:rPr>
            <w:noProof/>
            <w:webHidden/>
          </w:rPr>
          <w:tab/>
        </w:r>
        <w:r>
          <w:rPr>
            <w:noProof/>
            <w:webHidden/>
          </w:rPr>
          <w:fldChar w:fldCharType="begin"/>
        </w:r>
        <w:r>
          <w:rPr>
            <w:noProof/>
            <w:webHidden/>
          </w:rPr>
          <w:instrText xml:space="preserve"> PAGEREF _Toc276922417 \h </w:instrText>
        </w:r>
        <w:r>
          <w:rPr>
            <w:noProof/>
          </w:rPr>
        </w:r>
        <w:r>
          <w:rPr>
            <w:noProof/>
            <w:webHidden/>
          </w:rPr>
          <w:fldChar w:fldCharType="separate"/>
        </w:r>
        <w:r>
          <w:rPr>
            <w:noProof/>
            <w:webHidden/>
          </w:rPr>
          <w:t>6</w:t>
        </w:r>
        <w:r>
          <w:rPr>
            <w:noProof/>
            <w:webHidden/>
          </w:rPr>
          <w:fldChar w:fldCharType="end"/>
        </w:r>
      </w:hyperlink>
    </w:p>
    <w:p w:rsidR="00000000" w:rsidRDefault="0043193B">
      <w:pPr>
        <w:pStyle w:val="10"/>
        <w:tabs>
          <w:tab w:val="right" w:leader="dot" w:pos="8302"/>
        </w:tabs>
        <w:rPr>
          <w:noProof/>
        </w:rPr>
      </w:pPr>
      <w:hyperlink w:anchor="_Toc276922418" w:history="1">
        <w:r>
          <w:rPr>
            <w:rStyle w:val="a4"/>
            <w:rFonts w:hint="eastAsia"/>
            <w:noProof/>
          </w:rPr>
          <w:t>第二章</w:t>
        </w:r>
        <w:r>
          <w:rPr>
            <w:rStyle w:val="a4"/>
            <w:noProof/>
          </w:rPr>
          <w:t xml:space="preserve"> </w:t>
        </w:r>
        <w:r>
          <w:rPr>
            <w:rStyle w:val="a4"/>
            <w:rFonts w:hint="eastAsia"/>
            <w:noProof/>
          </w:rPr>
          <w:t>文獻探討</w:t>
        </w:r>
        <w:r>
          <w:rPr>
            <w:noProof/>
            <w:webHidden/>
          </w:rPr>
          <w:tab/>
        </w:r>
        <w:r>
          <w:rPr>
            <w:noProof/>
            <w:webHidden/>
          </w:rPr>
          <w:fldChar w:fldCharType="begin"/>
        </w:r>
        <w:r>
          <w:rPr>
            <w:noProof/>
            <w:webHidden/>
          </w:rPr>
          <w:instrText xml:space="preserve"> PAGEREF _Toc276922418 \h </w:instrText>
        </w:r>
        <w:r>
          <w:rPr>
            <w:noProof/>
          </w:rPr>
        </w:r>
        <w:r>
          <w:rPr>
            <w:noProof/>
            <w:webHidden/>
          </w:rPr>
          <w:fldChar w:fldCharType="separate"/>
        </w:r>
        <w:r>
          <w:rPr>
            <w:noProof/>
            <w:webHidden/>
          </w:rPr>
          <w:t>7</w:t>
        </w:r>
        <w:r>
          <w:rPr>
            <w:noProof/>
            <w:webHidden/>
          </w:rPr>
          <w:fldChar w:fldCharType="end"/>
        </w:r>
      </w:hyperlink>
    </w:p>
    <w:p w:rsidR="00000000" w:rsidRDefault="0043193B">
      <w:pPr>
        <w:pStyle w:val="2"/>
        <w:tabs>
          <w:tab w:val="right" w:leader="dot" w:pos="8302"/>
        </w:tabs>
        <w:rPr>
          <w:noProof/>
        </w:rPr>
      </w:pPr>
      <w:hyperlink w:anchor="_Toc276922419" w:history="1">
        <w:r>
          <w:rPr>
            <w:rStyle w:val="a4"/>
            <w:rFonts w:hint="eastAsia"/>
            <w:noProof/>
          </w:rPr>
          <w:t>第一節</w:t>
        </w:r>
        <w:r>
          <w:rPr>
            <w:rStyle w:val="a4"/>
            <w:noProof/>
          </w:rPr>
          <w:t xml:space="preserve"> </w:t>
        </w:r>
        <w:r>
          <w:rPr>
            <w:rStyle w:val="a4"/>
            <w:rFonts w:hint="eastAsia"/>
            <w:noProof/>
          </w:rPr>
          <w:t>評鑑中心法的意義、演進與應用</w:t>
        </w:r>
        <w:r>
          <w:rPr>
            <w:noProof/>
            <w:webHidden/>
          </w:rPr>
          <w:tab/>
        </w:r>
        <w:r>
          <w:rPr>
            <w:noProof/>
            <w:webHidden/>
          </w:rPr>
          <w:fldChar w:fldCharType="begin"/>
        </w:r>
        <w:r>
          <w:rPr>
            <w:noProof/>
            <w:webHidden/>
          </w:rPr>
          <w:instrText xml:space="preserve"> PAGEREF _Toc276922419 \h </w:instrText>
        </w:r>
        <w:r>
          <w:rPr>
            <w:noProof/>
          </w:rPr>
        </w:r>
        <w:r>
          <w:rPr>
            <w:noProof/>
            <w:webHidden/>
          </w:rPr>
          <w:fldChar w:fldCharType="separate"/>
        </w:r>
        <w:r>
          <w:rPr>
            <w:noProof/>
            <w:webHidden/>
          </w:rPr>
          <w:t>7</w:t>
        </w:r>
        <w:r>
          <w:rPr>
            <w:noProof/>
            <w:webHidden/>
          </w:rPr>
          <w:fldChar w:fldCharType="end"/>
        </w:r>
      </w:hyperlink>
    </w:p>
    <w:p w:rsidR="00000000" w:rsidRDefault="0043193B">
      <w:pPr>
        <w:pStyle w:val="2"/>
        <w:tabs>
          <w:tab w:val="right" w:leader="dot" w:pos="8302"/>
        </w:tabs>
        <w:rPr>
          <w:noProof/>
        </w:rPr>
      </w:pPr>
      <w:hyperlink w:anchor="_Toc276922420" w:history="1">
        <w:r>
          <w:rPr>
            <w:rStyle w:val="a4"/>
            <w:rFonts w:hint="eastAsia"/>
            <w:noProof/>
          </w:rPr>
          <w:t>第二節</w:t>
        </w:r>
        <w:r>
          <w:rPr>
            <w:rStyle w:val="a4"/>
            <w:noProof/>
          </w:rPr>
          <w:t xml:space="preserve"> </w:t>
        </w:r>
        <w:r>
          <w:rPr>
            <w:rStyle w:val="a4"/>
            <w:rFonts w:hint="eastAsia"/>
            <w:noProof/>
          </w:rPr>
          <w:t>評鑑中心法的效益分析</w:t>
        </w:r>
        <w:r>
          <w:rPr>
            <w:noProof/>
            <w:webHidden/>
          </w:rPr>
          <w:tab/>
        </w:r>
        <w:r>
          <w:rPr>
            <w:noProof/>
            <w:webHidden/>
          </w:rPr>
          <w:fldChar w:fldCharType="begin"/>
        </w:r>
        <w:r>
          <w:rPr>
            <w:noProof/>
            <w:webHidden/>
          </w:rPr>
          <w:instrText xml:space="preserve"> PAGEREF _Toc276922420 \h </w:instrText>
        </w:r>
        <w:r>
          <w:rPr>
            <w:noProof/>
          </w:rPr>
        </w:r>
        <w:r>
          <w:rPr>
            <w:noProof/>
            <w:webHidden/>
          </w:rPr>
          <w:fldChar w:fldCharType="separate"/>
        </w:r>
        <w:r>
          <w:rPr>
            <w:noProof/>
            <w:webHidden/>
          </w:rPr>
          <w:t>19</w:t>
        </w:r>
        <w:r>
          <w:rPr>
            <w:noProof/>
            <w:webHidden/>
          </w:rPr>
          <w:fldChar w:fldCharType="end"/>
        </w:r>
      </w:hyperlink>
    </w:p>
    <w:p w:rsidR="00000000" w:rsidRDefault="0043193B">
      <w:pPr>
        <w:pStyle w:val="2"/>
        <w:tabs>
          <w:tab w:val="right" w:leader="dot" w:pos="8302"/>
        </w:tabs>
        <w:rPr>
          <w:noProof/>
        </w:rPr>
      </w:pPr>
      <w:hyperlink w:anchor="_Toc276922421" w:history="1">
        <w:r>
          <w:rPr>
            <w:rStyle w:val="a4"/>
            <w:rFonts w:hint="eastAsia"/>
            <w:noProof/>
          </w:rPr>
          <w:t>第三節</w:t>
        </w:r>
        <w:r>
          <w:rPr>
            <w:rStyle w:val="a4"/>
            <w:noProof/>
          </w:rPr>
          <w:t xml:space="preserve"> </w:t>
        </w:r>
        <w:r>
          <w:rPr>
            <w:rStyle w:val="a4"/>
            <w:rFonts w:hint="eastAsia"/>
            <w:noProof/>
          </w:rPr>
          <w:t>外國政府評鑑中心法之應用</w:t>
        </w:r>
        <w:r>
          <w:rPr>
            <w:noProof/>
            <w:webHidden/>
          </w:rPr>
          <w:tab/>
        </w:r>
        <w:r>
          <w:rPr>
            <w:noProof/>
            <w:webHidden/>
          </w:rPr>
          <w:fldChar w:fldCharType="begin"/>
        </w:r>
        <w:r>
          <w:rPr>
            <w:noProof/>
            <w:webHidden/>
          </w:rPr>
          <w:instrText xml:space="preserve"> PAGEREF _Toc276922421 \h </w:instrText>
        </w:r>
        <w:r>
          <w:rPr>
            <w:noProof/>
          </w:rPr>
        </w:r>
        <w:r>
          <w:rPr>
            <w:noProof/>
            <w:webHidden/>
          </w:rPr>
          <w:fldChar w:fldCharType="separate"/>
        </w:r>
        <w:r>
          <w:rPr>
            <w:noProof/>
            <w:webHidden/>
          </w:rPr>
          <w:t>24</w:t>
        </w:r>
        <w:r>
          <w:rPr>
            <w:noProof/>
            <w:webHidden/>
          </w:rPr>
          <w:fldChar w:fldCharType="end"/>
        </w:r>
      </w:hyperlink>
    </w:p>
    <w:p w:rsidR="00000000" w:rsidRDefault="0043193B">
      <w:pPr>
        <w:pStyle w:val="2"/>
        <w:tabs>
          <w:tab w:val="right" w:leader="dot" w:pos="8302"/>
        </w:tabs>
        <w:rPr>
          <w:noProof/>
        </w:rPr>
      </w:pPr>
      <w:hyperlink w:anchor="_Toc276922422" w:history="1">
        <w:r>
          <w:rPr>
            <w:rStyle w:val="a4"/>
            <w:rFonts w:hint="eastAsia"/>
            <w:noProof/>
          </w:rPr>
          <w:t>第三節</w:t>
        </w:r>
        <w:r>
          <w:rPr>
            <w:rStyle w:val="a4"/>
            <w:noProof/>
          </w:rPr>
          <w:t xml:space="preserve"> </w:t>
        </w:r>
        <w:r>
          <w:rPr>
            <w:rStyle w:val="a4"/>
            <w:rFonts w:hint="eastAsia"/>
            <w:noProof/>
          </w:rPr>
          <w:t>評鑑中心法之演練設計與實施</w:t>
        </w:r>
        <w:r>
          <w:rPr>
            <w:noProof/>
            <w:webHidden/>
          </w:rPr>
          <w:tab/>
        </w:r>
        <w:r>
          <w:rPr>
            <w:noProof/>
            <w:webHidden/>
          </w:rPr>
          <w:fldChar w:fldCharType="begin"/>
        </w:r>
        <w:r>
          <w:rPr>
            <w:noProof/>
            <w:webHidden/>
          </w:rPr>
          <w:instrText xml:space="preserve"> PAGEREF _Toc276922422 \h </w:instrText>
        </w:r>
        <w:r>
          <w:rPr>
            <w:noProof/>
          </w:rPr>
        </w:r>
        <w:r>
          <w:rPr>
            <w:noProof/>
            <w:webHidden/>
          </w:rPr>
          <w:fldChar w:fldCharType="separate"/>
        </w:r>
        <w:r>
          <w:rPr>
            <w:noProof/>
            <w:webHidden/>
          </w:rPr>
          <w:t>29</w:t>
        </w:r>
        <w:r>
          <w:rPr>
            <w:noProof/>
            <w:webHidden/>
          </w:rPr>
          <w:fldChar w:fldCharType="end"/>
        </w:r>
      </w:hyperlink>
    </w:p>
    <w:p w:rsidR="00000000" w:rsidRDefault="0043193B">
      <w:pPr>
        <w:pStyle w:val="2"/>
        <w:tabs>
          <w:tab w:val="right" w:leader="dot" w:pos="8302"/>
        </w:tabs>
        <w:rPr>
          <w:noProof/>
        </w:rPr>
      </w:pPr>
      <w:hyperlink w:anchor="_Toc276922423" w:history="1">
        <w:r>
          <w:rPr>
            <w:rStyle w:val="a4"/>
            <w:rFonts w:hint="eastAsia"/>
            <w:noProof/>
          </w:rPr>
          <w:t>第四節</w:t>
        </w:r>
        <w:r>
          <w:rPr>
            <w:rStyle w:val="a4"/>
            <w:noProof/>
          </w:rPr>
          <w:t xml:space="preserve"> </w:t>
        </w:r>
        <w:r>
          <w:rPr>
            <w:rStyle w:val="a4"/>
            <w:rFonts w:hint="eastAsia"/>
            <w:noProof/>
          </w:rPr>
          <w:t>評審遴選與訓練</w:t>
        </w:r>
        <w:r>
          <w:rPr>
            <w:noProof/>
            <w:webHidden/>
          </w:rPr>
          <w:tab/>
        </w:r>
        <w:r>
          <w:rPr>
            <w:noProof/>
            <w:webHidden/>
          </w:rPr>
          <w:fldChar w:fldCharType="begin"/>
        </w:r>
        <w:r>
          <w:rPr>
            <w:noProof/>
            <w:webHidden/>
          </w:rPr>
          <w:instrText xml:space="preserve"> PAGEREF _Toc276922423 \h </w:instrText>
        </w:r>
        <w:r>
          <w:rPr>
            <w:noProof/>
          </w:rPr>
        </w:r>
        <w:r>
          <w:rPr>
            <w:noProof/>
            <w:webHidden/>
          </w:rPr>
          <w:fldChar w:fldCharType="separate"/>
        </w:r>
        <w:r>
          <w:rPr>
            <w:noProof/>
            <w:webHidden/>
          </w:rPr>
          <w:t>55</w:t>
        </w:r>
        <w:r>
          <w:rPr>
            <w:noProof/>
            <w:webHidden/>
          </w:rPr>
          <w:fldChar w:fldCharType="end"/>
        </w:r>
      </w:hyperlink>
    </w:p>
    <w:p w:rsidR="00000000" w:rsidRDefault="0043193B">
      <w:pPr>
        <w:pStyle w:val="2"/>
        <w:tabs>
          <w:tab w:val="right" w:leader="dot" w:pos="8302"/>
        </w:tabs>
        <w:rPr>
          <w:noProof/>
        </w:rPr>
      </w:pPr>
      <w:hyperlink w:anchor="_Toc276922424" w:history="1">
        <w:r>
          <w:rPr>
            <w:rStyle w:val="a4"/>
            <w:rFonts w:hint="eastAsia"/>
            <w:noProof/>
          </w:rPr>
          <w:t>第五節</w:t>
        </w:r>
        <w:r>
          <w:rPr>
            <w:rStyle w:val="a4"/>
            <w:noProof/>
          </w:rPr>
          <w:t xml:space="preserve"> </w:t>
        </w:r>
        <w:r>
          <w:rPr>
            <w:rStyle w:val="a4"/>
            <w:rFonts w:hint="eastAsia"/>
            <w:noProof/>
          </w:rPr>
          <w:t>評鑑中心應用於教學與評鑑：以淡江</w:t>
        </w:r>
        <w:r>
          <w:rPr>
            <w:rStyle w:val="a4"/>
            <w:noProof/>
          </w:rPr>
          <w:t>EMBA</w:t>
        </w:r>
        <w:r>
          <w:rPr>
            <w:rStyle w:val="a4"/>
            <w:rFonts w:hint="eastAsia"/>
            <w:noProof/>
          </w:rPr>
          <w:t>為例</w:t>
        </w:r>
        <w:r>
          <w:rPr>
            <w:noProof/>
            <w:webHidden/>
          </w:rPr>
          <w:tab/>
        </w:r>
        <w:r>
          <w:rPr>
            <w:noProof/>
            <w:webHidden/>
          </w:rPr>
          <w:fldChar w:fldCharType="begin"/>
        </w:r>
        <w:r>
          <w:rPr>
            <w:noProof/>
            <w:webHidden/>
          </w:rPr>
          <w:instrText xml:space="preserve"> PAGEREF _Toc276922424 \h </w:instrText>
        </w:r>
        <w:r>
          <w:rPr>
            <w:noProof/>
          </w:rPr>
        </w:r>
        <w:r>
          <w:rPr>
            <w:noProof/>
            <w:webHidden/>
          </w:rPr>
          <w:fldChar w:fldCharType="separate"/>
        </w:r>
        <w:r>
          <w:rPr>
            <w:noProof/>
            <w:webHidden/>
          </w:rPr>
          <w:t>64</w:t>
        </w:r>
        <w:r>
          <w:rPr>
            <w:noProof/>
            <w:webHidden/>
          </w:rPr>
          <w:fldChar w:fldCharType="end"/>
        </w:r>
      </w:hyperlink>
    </w:p>
    <w:p w:rsidR="00000000" w:rsidRDefault="0043193B">
      <w:pPr>
        <w:pStyle w:val="10"/>
        <w:tabs>
          <w:tab w:val="right" w:leader="dot" w:pos="8302"/>
        </w:tabs>
        <w:rPr>
          <w:noProof/>
        </w:rPr>
      </w:pPr>
      <w:hyperlink w:anchor="_Toc276922425" w:history="1">
        <w:r>
          <w:rPr>
            <w:rStyle w:val="a4"/>
            <w:rFonts w:hint="eastAsia"/>
            <w:noProof/>
          </w:rPr>
          <w:t>第三章</w:t>
        </w:r>
        <w:r>
          <w:rPr>
            <w:rStyle w:val="a4"/>
            <w:noProof/>
          </w:rPr>
          <w:t xml:space="preserve"> </w:t>
        </w:r>
        <w:r>
          <w:rPr>
            <w:rStyle w:val="a4"/>
            <w:rFonts w:hint="eastAsia"/>
            <w:noProof/>
          </w:rPr>
          <w:t>評鑑中心法方案建構與試用</w:t>
        </w:r>
        <w:r>
          <w:rPr>
            <w:noProof/>
            <w:webHidden/>
          </w:rPr>
          <w:tab/>
        </w:r>
        <w:r>
          <w:rPr>
            <w:noProof/>
            <w:webHidden/>
          </w:rPr>
          <w:fldChar w:fldCharType="begin"/>
        </w:r>
        <w:r>
          <w:rPr>
            <w:noProof/>
            <w:webHidden/>
          </w:rPr>
          <w:instrText xml:space="preserve"> PAGEREF _Toc276922425 \h </w:instrText>
        </w:r>
        <w:r>
          <w:rPr>
            <w:noProof/>
          </w:rPr>
        </w:r>
        <w:r>
          <w:rPr>
            <w:noProof/>
            <w:webHidden/>
          </w:rPr>
          <w:fldChar w:fldCharType="separate"/>
        </w:r>
        <w:r>
          <w:rPr>
            <w:noProof/>
            <w:webHidden/>
          </w:rPr>
          <w:t>73</w:t>
        </w:r>
        <w:r>
          <w:rPr>
            <w:noProof/>
            <w:webHidden/>
          </w:rPr>
          <w:fldChar w:fldCharType="end"/>
        </w:r>
      </w:hyperlink>
    </w:p>
    <w:p w:rsidR="00000000" w:rsidRDefault="0043193B">
      <w:pPr>
        <w:pStyle w:val="2"/>
        <w:tabs>
          <w:tab w:val="right" w:leader="dot" w:pos="8302"/>
        </w:tabs>
        <w:rPr>
          <w:noProof/>
        </w:rPr>
      </w:pPr>
      <w:hyperlink w:anchor="_Toc276922426" w:history="1">
        <w:r>
          <w:rPr>
            <w:rStyle w:val="a4"/>
            <w:rFonts w:hint="eastAsia"/>
            <w:noProof/>
          </w:rPr>
          <w:t>第一節</w:t>
        </w:r>
        <w:r>
          <w:rPr>
            <w:rStyle w:val="a4"/>
            <w:noProof/>
          </w:rPr>
          <w:t xml:space="preserve"> </w:t>
        </w:r>
        <w:r>
          <w:rPr>
            <w:rStyle w:val="a4"/>
            <w:rFonts w:hint="eastAsia"/>
            <w:noProof/>
          </w:rPr>
          <w:t>評鑑中心法應用於高階文官培訓之時機</w:t>
        </w:r>
        <w:r>
          <w:rPr>
            <w:noProof/>
            <w:webHidden/>
          </w:rPr>
          <w:tab/>
        </w:r>
        <w:r>
          <w:rPr>
            <w:noProof/>
            <w:webHidden/>
          </w:rPr>
          <w:fldChar w:fldCharType="begin"/>
        </w:r>
        <w:r>
          <w:rPr>
            <w:noProof/>
            <w:webHidden/>
          </w:rPr>
          <w:instrText xml:space="preserve"> PAGEREF _Toc276922426 \h </w:instrText>
        </w:r>
        <w:r>
          <w:rPr>
            <w:noProof/>
          </w:rPr>
        </w:r>
        <w:r>
          <w:rPr>
            <w:noProof/>
            <w:webHidden/>
          </w:rPr>
          <w:fldChar w:fldCharType="separate"/>
        </w:r>
        <w:r>
          <w:rPr>
            <w:noProof/>
            <w:webHidden/>
          </w:rPr>
          <w:t>73</w:t>
        </w:r>
        <w:r>
          <w:rPr>
            <w:noProof/>
            <w:webHidden/>
          </w:rPr>
          <w:fldChar w:fldCharType="end"/>
        </w:r>
      </w:hyperlink>
    </w:p>
    <w:p w:rsidR="00000000" w:rsidRDefault="0043193B">
      <w:pPr>
        <w:pStyle w:val="2"/>
        <w:tabs>
          <w:tab w:val="right" w:leader="dot" w:pos="8302"/>
        </w:tabs>
        <w:rPr>
          <w:noProof/>
        </w:rPr>
      </w:pPr>
      <w:hyperlink w:anchor="_Toc276922427" w:history="1">
        <w:r>
          <w:rPr>
            <w:rStyle w:val="a4"/>
            <w:rFonts w:hint="eastAsia"/>
            <w:noProof/>
          </w:rPr>
          <w:t>第二節</w:t>
        </w:r>
        <w:r>
          <w:rPr>
            <w:rStyle w:val="a4"/>
            <w:noProof/>
          </w:rPr>
          <w:t xml:space="preserve"> </w:t>
        </w:r>
        <w:r>
          <w:rPr>
            <w:rStyle w:val="a4"/>
            <w:rFonts w:hint="eastAsia"/>
            <w:noProof/>
          </w:rPr>
          <w:t>評鑑中心法應用於高階文官培訓之作業流程</w:t>
        </w:r>
        <w:r>
          <w:rPr>
            <w:noProof/>
            <w:webHidden/>
          </w:rPr>
          <w:tab/>
        </w:r>
        <w:r>
          <w:rPr>
            <w:noProof/>
            <w:webHidden/>
          </w:rPr>
          <w:fldChar w:fldCharType="begin"/>
        </w:r>
        <w:r>
          <w:rPr>
            <w:noProof/>
            <w:webHidden/>
          </w:rPr>
          <w:instrText xml:space="preserve"> PAGEREF _Toc276922427 \h </w:instrText>
        </w:r>
        <w:r>
          <w:rPr>
            <w:noProof/>
          </w:rPr>
        </w:r>
        <w:r>
          <w:rPr>
            <w:noProof/>
            <w:webHidden/>
          </w:rPr>
          <w:fldChar w:fldCharType="separate"/>
        </w:r>
        <w:r>
          <w:rPr>
            <w:noProof/>
            <w:webHidden/>
          </w:rPr>
          <w:t>75</w:t>
        </w:r>
        <w:r>
          <w:rPr>
            <w:noProof/>
            <w:webHidden/>
          </w:rPr>
          <w:fldChar w:fldCharType="end"/>
        </w:r>
      </w:hyperlink>
    </w:p>
    <w:p w:rsidR="00000000" w:rsidRDefault="0043193B">
      <w:pPr>
        <w:pStyle w:val="2"/>
        <w:tabs>
          <w:tab w:val="right" w:leader="dot" w:pos="8302"/>
        </w:tabs>
        <w:rPr>
          <w:noProof/>
        </w:rPr>
      </w:pPr>
      <w:hyperlink w:anchor="_Toc276922428" w:history="1">
        <w:r>
          <w:rPr>
            <w:rStyle w:val="a4"/>
            <w:rFonts w:hint="eastAsia"/>
            <w:noProof/>
          </w:rPr>
          <w:t>第三節</w:t>
        </w:r>
        <w:r>
          <w:rPr>
            <w:rStyle w:val="a4"/>
            <w:noProof/>
          </w:rPr>
          <w:t xml:space="preserve"> </w:t>
        </w:r>
        <w:r>
          <w:rPr>
            <w:rStyle w:val="a4"/>
            <w:rFonts w:hint="eastAsia"/>
            <w:noProof/>
          </w:rPr>
          <w:t>評鑑中心法應用於高階文官培訓之演練設計</w:t>
        </w:r>
        <w:r>
          <w:rPr>
            <w:noProof/>
            <w:webHidden/>
          </w:rPr>
          <w:tab/>
        </w:r>
        <w:r>
          <w:rPr>
            <w:noProof/>
            <w:webHidden/>
          </w:rPr>
          <w:fldChar w:fldCharType="begin"/>
        </w:r>
        <w:r>
          <w:rPr>
            <w:noProof/>
            <w:webHidden/>
          </w:rPr>
          <w:instrText xml:space="preserve"> PAGEREF _Toc276922428 \h </w:instrText>
        </w:r>
        <w:r>
          <w:rPr>
            <w:noProof/>
          </w:rPr>
        </w:r>
        <w:r>
          <w:rPr>
            <w:noProof/>
            <w:webHidden/>
          </w:rPr>
          <w:fldChar w:fldCharType="separate"/>
        </w:r>
        <w:r>
          <w:rPr>
            <w:noProof/>
            <w:webHidden/>
          </w:rPr>
          <w:t>77</w:t>
        </w:r>
        <w:r>
          <w:rPr>
            <w:noProof/>
            <w:webHidden/>
          </w:rPr>
          <w:fldChar w:fldCharType="end"/>
        </w:r>
      </w:hyperlink>
    </w:p>
    <w:p w:rsidR="00000000" w:rsidRDefault="0043193B">
      <w:pPr>
        <w:pStyle w:val="2"/>
        <w:tabs>
          <w:tab w:val="right" w:leader="dot" w:pos="8302"/>
        </w:tabs>
        <w:rPr>
          <w:noProof/>
        </w:rPr>
      </w:pPr>
      <w:hyperlink w:anchor="_Toc276922429" w:history="1">
        <w:r>
          <w:rPr>
            <w:rStyle w:val="a4"/>
            <w:rFonts w:hint="eastAsia"/>
            <w:noProof/>
          </w:rPr>
          <w:t>第四節</w:t>
        </w:r>
        <w:r>
          <w:rPr>
            <w:rStyle w:val="a4"/>
            <w:noProof/>
          </w:rPr>
          <w:t xml:space="preserve"> </w:t>
        </w:r>
        <w:r>
          <w:rPr>
            <w:rStyle w:val="a4"/>
            <w:rFonts w:hint="eastAsia"/>
            <w:noProof/>
          </w:rPr>
          <w:t>評鑑中心法之試用</w:t>
        </w:r>
        <w:r>
          <w:rPr>
            <w:noProof/>
            <w:webHidden/>
          </w:rPr>
          <w:tab/>
        </w:r>
        <w:r>
          <w:rPr>
            <w:noProof/>
            <w:webHidden/>
          </w:rPr>
          <w:fldChar w:fldCharType="begin"/>
        </w:r>
        <w:r>
          <w:rPr>
            <w:noProof/>
            <w:webHidden/>
          </w:rPr>
          <w:instrText xml:space="preserve"> PAGEREF _Toc276922429 \h </w:instrText>
        </w:r>
        <w:r>
          <w:rPr>
            <w:noProof/>
          </w:rPr>
        </w:r>
        <w:r>
          <w:rPr>
            <w:noProof/>
            <w:webHidden/>
          </w:rPr>
          <w:fldChar w:fldCharType="separate"/>
        </w:r>
        <w:r>
          <w:rPr>
            <w:noProof/>
            <w:webHidden/>
          </w:rPr>
          <w:t>83</w:t>
        </w:r>
        <w:r>
          <w:rPr>
            <w:noProof/>
            <w:webHidden/>
          </w:rPr>
          <w:fldChar w:fldCharType="end"/>
        </w:r>
      </w:hyperlink>
    </w:p>
    <w:p w:rsidR="00000000" w:rsidRDefault="0043193B">
      <w:pPr>
        <w:pStyle w:val="10"/>
        <w:tabs>
          <w:tab w:val="right" w:leader="dot" w:pos="8302"/>
        </w:tabs>
        <w:rPr>
          <w:noProof/>
        </w:rPr>
      </w:pPr>
      <w:hyperlink w:anchor="_Toc276922430" w:history="1">
        <w:r>
          <w:rPr>
            <w:rStyle w:val="a4"/>
            <w:rFonts w:hint="eastAsia"/>
            <w:noProof/>
          </w:rPr>
          <w:t>第四章</w:t>
        </w:r>
        <w:r>
          <w:rPr>
            <w:rStyle w:val="a4"/>
            <w:noProof/>
          </w:rPr>
          <w:t xml:space="preserve"> </w:t>
        </w:r>
        <w:r>
          <w:rPr>
            <w:rStyle w:val="a4"/>
            <w:rFonts w:hint="eastAsia"/>
            <w:noProof/>
          </w:rPr>
          <w:t>評鑑中心法試用結果分析</w:t>
        </w:r>
        <w:r>
          <w:rPr>
            <w:noProof/>
            <w:webHidden/>
          </w:rPr>
          <w:tab/>
        </w:r>
        <w:r>
          <w:rPr>
            <w:noProof/>
            <w:webHidden/>
          </w:rPr>
          <w:fldChar w:fldCharType="begin"/>
        </w:r>
        <w:r>
          <w:rPr>
            <w:noProof/>
            <w:webHidden/>
          </w:rPr>
          <w:instrText xml:space="preserve"> PAGEREF _Toc276922430 \h </w:instrText>
        </w:r>
        <w:r>
          <w:rPr>
            <w:noProof/>
          </w:rPr>
        </w:r>
        <w:r>
          <w:rPr>
            <w:noProof/>
            <w:webHidden/>
          </w:rPr>
          <w:fldChar w:fldCharType="separate"/>
        </w:r>
        <w:r>
          <w:rPr>
            <w:noProof/>
            <w:webHidden/>
          </w:rPr>
          <w:t>86</w:t>
        </w:r>
        <w:r>
          <w:rPr>
            <w:noProof/>
            <w:webHidden/>
          </w:rPr>
          <w:fldChar w:fldCharType="end"/>
        </w:r>
      </w:hyperlink>
    </w:p>
    <w:p w:rsidR="00000000" w:rsidRDefault="0043193B">
      <w:pPr>
        <w:pStyle w:val="2"/>
        <w:tabs>
          <w:tab w:val="right" w:leader="dot" w:pos="8302"/>
        </w:tabs>
        <w:rPr>
          <w:noProof/>
        </w:rPr>
      </w:pPr>
      <w:hyperlink w:anchor="_Toc276922431" w:history="1">
        <w:r>
          <w:rPr>
            <w:rStyle w:val="a4"/>
            <w:rFonts w:hint="eastAsia"/>
            <w:noProof/>
          </w:rPr>
          <w:t>第一節</w:t>
        </w:r>
        <w:r>
          <w:rPr>
            <w:rStyle w:val="a4"/>
            <w:noProof/>
          </w:rPr>
          <w:t xml:space="preserve"> </w:t>
        </w:r>
        <w:r>
          <w:rPr>
            <w:rStyle w:val="a4"/>
            <w:rFonts w:hint="eastAsia"/>
            <w:noProof/>
          </w:rPr>
          <w:t>評鑑中心法於受訓遴選試用結果分析</w:t>
        </w:r>
        <w:r>
          <w:rPr>
            <w:noProof/>
            <w:webHidden/>
          </w:rPr>
          <w:tab/>
        </w:r>
        <w:r>
          <w:rPr>
            <w:noProof/>
            <w:webHidden/>
          </w:rPr>
          <w:fldChar w:fldCharType="begin"/>
        </w:r>
        <w:r>
          <w:rPr>
            <w:noProof/>
            <w:webHidden/>
          </w:rPr>
          <w:instrText xml:space="preserve"> PAGEREF _Toc276922431 \h </w:instrText>
        </w:r>
        <w:r>
          <w:rPr>
            <w:noProof/>
          </w:rPr>
        </w:r>
        <w:r>
          <w:rPr>
            <w:noProof/>
            <w:webHidden/>
          </w:rPr>
          <w:fldChar w:fldCharType="separate"/>
        </w:r>
        <w:r>
          <w:rPr>
            <w:noProof/>
            <w:webHidden/>
          </w:rPr>
          <w:t>86</w:t>
        </w:r>
        <w:r>
          <w:rPr>
            <w:noProof/>
            <w:webHidden/>
          </w:rPr>
          <w:fldChar w:fldCharType="end"/>
        </w:r>
      </w:hyperlink>
    </w:p>
    <w:p w:rsidR="00000000" w:rsidRDefault="0043193B">
      <w:pPr>
        <w:pStyle w:val="2"/>
        <w:tabs>
          <w:tab w:val="right" w:leader="dot" w:pos="8302"/>
        </w:tabs>
        <w:rPr>
          <w:noProof/>
        </w:rPr>
      </w:pPr>
      <w:hyperlink w:anchor="_Toc276922432" w:history="1">
        <w:r>
          <w:rPr>
            <w:rStyle w:val="a4"/>
            <w:rFonts w:hint="eastAsia"/>
            <w:noProof/>
          </w:rPr>
          <w:t>第二節</w:t>
        </w:r>
        <w:r>
          <w:rPr>
            <w:rStyle w:val="a4"/>
            <w:noProof/>
          </w:rPr>
          <w:t xml:space="preserve"> </w:t>
        </w:r>
        <w:r>
          <w:rPr>
            <w:rStyle w:val="a4"/>
            <w:rFonts w:hint="eastAsia"/>
            <w:noProof/>
          </w:rPr>
          <w:t>評鑑中心法於訓練評鑑試用結果分析</w:t>
        </w:r>
        <w:r>
          <w:rPr>
            <w:noProof/>
            <w:webHidden/>
          </w:rPr>
          <w:tab/>
        </w:r>
        <w:r>
          <w:rPr>
            <w:noProof/>
            <w:webHidden/>
          </w:rPr>
          <w:fldChar w:fldCharType="begin"/>
        </w:r>
        <w:r>
          <w:rPr>
            <w:noProof/>
            <w:webHidden/>
          </w:rPr>
          <w:instrText xml:space="preserve"> PAGEREF _Toc276922432 \h </w:instrText>
        </w:r>
        <w:r>
          <w:rPr>
            <w:noProof/>
          </w:rPr>
        </w:r>
        <w:r>
          <w:rPr>
            <w:noProof/>
            <w:webHidden/>
          </w:rPr>
          <w:fldChar w:fldCharType="separate"/>
        </w:r>
        <w:r>
          <w:rPr>
            <w:noProof/>
            <w:webHidden/>
          </w:rPr>
          <w:t>88</w:t>
        </w:r>
        <w:r>
          <w:rPr>
            <w:noProof/>
            <w:webHidden/>
          </w:rPr>
          <w:fldChar w:fldCharType="end"/>
        </w:r>
      </w:hyperlink>
    </w:p>
    <w:p w:rsidR="00000000" w:rsidRDefault="0043193B">
      <w:pPr>
        <w:pStyle w:val="10"/>
        <w:tabs>
          <w:tab w:val="right" w:leader="dot" w:pos="8302"/>
        </w:tabs>
        <w:rPr>
          <w:noProof/>
        </w:rPr>
      </w:pPr>
      <w:hyperlink w:anchor="_Toc276922433" w:history="1">
        <w:r>
          <w:rPr>
            <w:rStyle w:val="a4"/>
            <w:rFonts w:hint="eastAsia"/>
            <w:noProof/>
          </w:rPr>
          <w:t>第五章</w:t>
        </w:r>
        <w:r>
          <w:rPr>
            <w:rStyle w:val="a4"/>
            <w:noProof/>
          </w:rPr>
          <w:t xml:space="preserve"> </w:t>
        </w:r>
        <w:r>
          <w:rPr>
            <w:rStyle w:val="a4"/>
            <w:rFonts w:hint="eastAsia"/>
            <w:noProof/>
          </w:rPr>
          <w:t>結論與建議</w:t>
        </w:r>
        <w:r>
          <w:rPr>
            <w:noProof/>
            <w:webHidden/>
          </w:rPr>
          <w:tab/>
        </w:r>
        <w:r>
          <w:rPr>
            <w:noProof/>
            <w:webHidden/>
          </w:rPr>
          <w:fldChar w:fldCharType="begin"/>
        </w:r>
        <w:r>
          <w:rPr>
            <w:noProof/>
            <w:webHidden/>
          </w:rPr>
          <w:instrText xml:space="preserve"> PAGEREF _Toc276922433 \h </w:instrText>
        </w:r>
        <w:r>
          <w:rPr>
            <w:noProof/>
          </w:rPr>
        </w:r>
        <w:r>
          <w:rPr>
            <w:noProof/>
            <w:webHidden/>
          </w:rPr>
          <w:fldChar w:fldCharType="separate"/>
        </w:r>
        <w:r>
          <w:rPr>
            <w:noProof/>
            <w:webHidden/>
          </w:rPr>
          <w:t>99</w:t>
        </w:r>
        <w:r>
          <w:rPr>
            <w:noProof/>
            <w:webHidden/>
          </w:rPr>
          <w:fldChar w:fldCharType="end"/>
        </w:r>
      </w:hyperlink>
    </w:p>
    <w:p w:rsidR="00000000" w:rsidRDefault="0043193B">
      <w:pPr>
        <w:pStyle w:val="2"/>
        <w:tabs>
          <w:tab w:val="right" w:leader="dot" w:pos="8302"/>
        </w:tabs>
        <w:rPr>
          <w:noProof/>
        </w:rPr>
      </w:pPr>
      <w:hyperlink w:anchor="_Toc276922434" w:history="1">
        <w:r>
          <w:rPr>
            <w:rStyle w:val="a4"/>
            <w:rFonts w:hint="eastAsia"/>
            <w:noProof/>
          </w:rPr>
          <w:t>第一節</w:t>
        </w:r>
        <w:r>
          <w:rPr>
            <w:rStyle w:val="a4"/>
            <w:noProof/>
          </w:rPr>
          <w:t xml:space="preserve"> </w:t>
        </w:r>
        <w:r>
          <w:rPr>
            <w:rStyle w:val="a4"/>
            <w:rFonts w:hint="eastAsia"/>
            <w:noProof/>
          </w:rPr>
          <w:t>結論</w:t>
        </w:r>
        <w:r>
          <w:rPr>
            <w:noProof/>
            <w:webHidden/>
          </w:rPr>
          <w:tab/>
        </w:r>
        <w:r>
          <w:rPr>
            <w:noProof/>
            <w:webHidden/>
          </w:rPr>
          <w:fldChar w:fldCharType="begin"/>
        </w:r>
        <w:r>
          <w:rPr>
            <w:noProof/>
            <w:webHidden/>
          </w:rPr>
          <w:instrText xml:space="preserve"> PAGEREF _Toc276922434 \h </w:instrText>
        </w:r>
        <w:r>
          <w:rPr>
            <w:noProof/>
          </w:rPr>
        </w:r>
        <w:r>
          <w:rPr>
            <w:noProof/>
            <w:webHidden/>
          </w:rPr>
          <w:fldChar w:fldCharType="separate"/>
        </w:r>
        <w:r>
          <w:rPr>
            <w:noProof/>
            <w:webHidden/>
          </w:rPr>
          <w:t>99</w:t>
        </w:r>
        <w:r>
          <w:rPr>
            <w:noProof/>
            <w:webHidden/>
          </w:rPr>
          <w:fldChar w:fldCharType="end"/>
        </w:r>
      </w:hyperlink>
    </w:p>
    <w:p w:rsidR="00000000" w:rsidRDefault="0043193B">
      <w:pPr>
        <w:pStyle w:val="2"/>
        <w:tabs>
          <w:tab w:val="right" w:leader="dot" w:pos="8302"/>
        </w:tabs>
        <w:rPr>
          <w:noProof/>
        </w:rPr>
      </w:pPr>
      <w:hyperlink w:anchor="_Toc276922435" w:history="1">
        <w:r>
          <w:rPr>
            <w:rStyle w:val="a4"/>
            <w:rFonts w:hint="eastAsia"/>
            <w:noProof/>
          </w:rPr>
          <w:t>第二節</w:t>
        </w:r>
        <w:r>
          <w:rPr>
            <w:rStyle w:val="a4"/>
            <w:noProof/>
          </w:rPr>
          <w:t xml:space="preserve"> </w:t>
        </w:r>
        <w:r>
          <w:rPr>
            <w:rStyle w:val="a4"/>
            <w:rFonts w:hint="eastAsia"/>
            <w:noProof/>
          </w:rPr>
          <w:t>建議</w:t>
        </w:r>
        <w:r>
          <w:rPr>
            <w:noProof/>
            <w:webHidden/>
          </w:rPr>
          <w:tab/>
        </w:r>
        <w:r>
          <w:rPr>
            <w:noProof/>
            <w:webHidden/>
          </w:rPr>
          <w:fldChar w:fldCharType="begin"/>
        </w:r>
        <w:r>
          <w:rPr>
            <w:noProof/>
            <w:webHidden/>
          </w:rPr>
          <w:instrText xml:space="preserve"> PAGEREF _Toc276922435 \h </w:instrText>
        </w:r>
        <w:r>
          <w:rPr>
            <w:noProof/>
          </w:rPr>
        </w:r>
        <w:r>
          <w:rPr>
            <w:noProof/>
            <w:webHidden/>
          </w:rPr>
          <w:fldChar w:fldCharType="separate"/>
        </w:r>
        <w:r>
          <w:rPr>
            <w:noProof/>
            <w:webHidden/>
          </w:rPr>
          <w:t>101</w:t>
        </w:r>
        <w:r>
          <w:rPr>
            <w:noProof/>
            <w:webHidden/>
          </w:rPr>
          <w:fldChar w:fldCharType="end"/>
        </w:r>
      </w:hyperlink>
    </w:p>
    <w:p w:rsidR="00000000" w:rsidRDefault="0043193B">
      <w:pPr>
        <w:pStyle w:val="10"/>
        <w:tabs>
          <w:tab w:val="right" w:leader="dot" w:pos="8302"/>
        </w:tabs>
        <w:rPr>
          <w:noProof/>
        </w:rPr>
      </w:pPr>
      <w:hyperlink w:anchor="_Toc276922436" w:history="1">
        <w:r>
          <w:rPr>
            <w:rStyle w:val="a4"/>
            <w:rFonts w:hint="eastAsia"/>
            <w:noProof/>
          </w:rPr>
          <w:t>參考文獻</w:t>
        </w:r>
        <w:r>
          <w:rPr>
            <w:noProof/>
            <w:webHidden/>
          </w:rPr>
          <w:tab/>
        </w:r>
        <w:r>
          <w:rPr>
            <w:noProof/>
            <w:webHidden/>
          </w:rPr>
          <w:fldChar w:fldCharType="begin"/>
        </w:r>
        <w:r>
          <w:rPr>
            <w:noProof/>
            <w:webHidden/>
          </w:rPr>
          <w:instrText xml:space="preserve"> PAGEREF _Toc276922436 \h </w:instrText>
        </w:r>
        <w:r>
          <w:rPr>
            <w:noProof/>
          </w:rPr>
        </w:r>
        <w:r>
          <w:rPr>
            <w:noProof/>
            <w:webHidden/>
          </w:rPr>
          <w:fldChar w:fldCharType="separate"/>
        </w:r>
        <w:r>
          <w:rPr>
            <w:noProof/>
            <w:webHidden/>
          </w:rPr>
          <w:t>104</w:t>
        </w:r>
        <w:r>
          <w:rPr>
            <w:noProof/>
            <w:webHidden/>
          </w:rPr>
          <w:fldChar w:fldCharType="end"/>
        </w:r>
      </w:hyperlink>
    </w:p>
    <w:p w:rsidR="00000000" w:rsidRDefault="0043193B">
      <w:pPr>
        <w:pStyle w:val="10"/>
        <w:tabs>
          <w:tab w:val="right" w:leader="dot" w:pos="8302"/>
        </w:tabs>
        <w:rPr>
          <w:noProof/>
        </w:rPr>
      </w:pPr>
      <w:hyperlink w:anchor="_Toc276922437" w:history="1">
        <w:r>
          <w:rPr>
            <w:rStyle w:val="a4"/>
            <w:rFonts w:hint="eastAsia"/>
            <w:noProof/>
          </w:rPr>
          <w:t>附錄一</w:t>
        </w:r>
        <w:r>
          <w:rPr>
            <w:rStyle w:val="a4"/>
            <w:noProof/>
            <w:lang w:val="fr-FR"/>
          </w:rPr>
          <w:t xml:space="preserve"> </w:t>
        </w:r>
        <w:r>
          <w:rPr>
            <w:rStyle w:val="a4"/>
            <w:rFonts w:hint="eastAsia"/>
            <w:noProof/>
          </w:rPr>
          <w:t>評鑑中心法施測照片實錄</w:t>
        </w:r>
        <w:r>
          <w:rPr>
            <w:noProof/>
            <w:webHidden/>
          </w:rPr>
          <w:tab/>
        </w:r>
        <w:r>
          <w:rPr>
            <w:noProof/>
            <w:webHidden/>
          </w:rPr>
          <w:fldChar w:fldCharType="begin"/>
        </w:r>
        <w:r>
          <w:rPr>
            <w:noProof/>
            <w:webHidden/>
          </w:rPr>
          <w:instrText xml:space="preserve"> PAGEREF _Toc276922437 \h </w:instrText>
        </w:r>
        <w:r>
          <w:rPr>
            <w:noProof/>
          </w:rPr>
        </w:r>
        <w:r>
          <w:rPr>
            <w:noProof/>
            <w:webHidden/>
          </w:rPr>
          <w:fldChar w:fldCharType="separate"/>
        </w:r>
        <w:r>
          <w:rPr>
            <w:noProof/>
            <w:webHidden/>
          </w:rPr>
          <w:t>107</w:t>
        </w:r>
        <w:r>
          <w:rPr>
            <w:noProof/>
            <w:webHidden/>
          </w:rPr>
          <w:fldChar w:fldCharType="end"/>
        </w:r>
      </w:hyperlink>
    </w:p>
    <w:p w:rsidR="00000000" w:rsidRDefault="0043193B">
      <w:pPr>
        <w:pStyle w:val="10"/>
        <w:tabs>
          <w:tab w:val="right" w:leader="dot" w:pos="8302"/>
        </w:tabs>
        <w:rPr>
          <w:noProof/>
        </w:rPr>
      </w:pPr>
      <w:hyperlink w:anchor="_Toc276922438" w:history="1">
        <w:r>
          <w:rPr>
            <w:rStyle w:val="a4"/>
            <w:rFonts w:hint="eastAsia"/>
            <w:noProof/>
          </w:rPr>
          <w:t>附錄二</w:t>
        </w:r>
        <w:r>
          <w:rPr>
            <w:rStyle w:val="a4"/>
            <w:noProof/>
            <w:lang w:val="fr-FR"/>
          </w:rPr>
          <w:t xml:space="preserve"> </w:t>
        </w:r>
        <w:r>
          <w:rPr>
            <w:rStyle w:val="a4"/>
            <w:rFonts w:hint="eastAsia"/>
            <w:noProof/>
            <w:lang w:val="fr-FR"/>
          </w:rPr>
          <w:t>期中審查會議紀錄</w:t>
        </w:r>
        <w:r>
          <w:rPr>
            <w:noProof/>
            <w:webHidden/>
          </w:rPr>
          <w:tab/>
        </w:r>
        <w:r>
          <w:rPr>
            <w:noProof/>
            <w:webHidden/>
          </w:rPr>
          <w:fldChar w:fldCharType="begin"/>
        </w:r>
        <w:r>
          <w:rPr>
            <w:noProof/>
            <w:webHidden/>
          </w:rPr>
          <w:instrText xml:space="preserve"> PAGEREF _</w:instrText>
        </w:r>
        <w:r>
          <w:rPr>
            <w:noProof/>
            <w:webHidden/>
          </w:rPr>
          <w:instrText xml:space="preserve">Toc276922438 \h </w:instrText>
        </w:r>
        <w:r>
          <w:rPr>
            <w:noProof/>
          </w:rPr>
        </w:r>
        <w:r>
          <w:rPr>
            <w:noProof/>
            <w:webHidden/>
          </w:rPr>
          <w:fldChar w:fldCharType="separate"/>
        </w:r>
        <w:r>
          <w:rPr>
            <w:noProof/>
            <w:webHidden/>
          </w:rPr>
          <w:t>109</w:t>
        </w:r>
        <w:r>
          <w:rPr>
            <w:noProof/>
            <w:webHidden/>
          </w:rPr>
          <w:fldChar w:fldCharType="end"/>
        </w:r>
      </w:hyperlink>
    </w:p>
    <w:p w:rsidR="00000000" w:rsidRDefault="0043193B">
      <w:pPr>
        <w:pStyle w:val="10"/>
        <w:tabs>
          <w:tab w:val="right" w:leader="dot" w:pos="8302"/>
        </w:tabs>
        <w:rPr>
          <w:noProof/>
        </w:rPr>
      </w:pPr>
      <w:hyperlink w:anchor="_Toc276922439" w:history="1">
        <w:r>
          <w:rPr>
            <w:rStyle w:val="a4"/>
            <w:rFonts w:hint="eastAsia"/>
            <w:noProof/>
          </w:rPr>
          <w:t>附錄三</w:t>
        </w:r>
        <w:r>
          <w:rPr>
            <w:rStyle w:val="a4"/>
            <w:noProof/>
            <w:lang w:val="fr-FR"/>
          </w:rPr>
          <w:t xml:space="preserve"> </w:t>
        </w:r>
        <w:r>
          <w:rPr>
            <w:rStyle w:val="a4"/>
            <w:rFonts w:hint="eastAsia"/>
            <w:noProof/>
            <w:lang w:val="fr-FR"/>
          </w:rPr>
          <w:t>期末審查會議紀錄</w:t>
        </w:r>
        <w:r>
          <w:rPr>
            <w:noProof/>
            <w:webHidden/>
          </w:rPr>
          <w:tab/>
        </w:r>
        <w:r>
          <w:rPr>
            <w:noProof/>
            <w:webHidden/>
          </w:rPr>
          <w:fldChar w:fldCharType="begin"/>
        </w:r>
        <w:r>
          <w:rPr>
            <w:noProof/>
            <w:webHidden/>
          </w:rPr>
          <w:instrText xml:space="preserve"> PAGEREF _Toc276922439 \h </w:instrText>
        </w:r>
        <w:r>
          <w:rPr>
            <w:noProof/>
          </w:rPr>
        </w:r>
        <w:r>
          <w:rPr>
            <w:noProof/>
            <w:webHidden/>
          </w:rPr>
          <w:fldChar w:fldCharType="separate"/>
        </w:r>
        <w:r>
          <w:rPr>
            <w:noProof/>
            <w:webHidden/>
          </w:rPr>
          <w:t>113</w:t>
        </w:r>
        <w:r>
          <w:rPr>
            <w:noProof/>
            <w:webHidden/>
          </w:rPr>
          <w:fldChar w:fldCharType="end"/>
        </w:r>
      </w:hyperlink>
    </w:p>
    <w:p w:rsidR="00000000" w:rsidRDefault="0043193B">
      <w:pPr>
        <w:pStyle w:val="10"/>
        <w:tabs>
          <w:tab w:val="right" w:leader="dot" w:pos="8302"/>
        </w:tabs>
        <w:rPr>
          <w:rFonts w:hint="eastAsia"/>
          <w:noProof/>
        </w:rPr>
      </w:pPr>
    </w:p>
    <w:p w:rsidR="00000000" w:rsidRDefault="0043193B">
      <w:pPr>
        <w:snapToGrid w:val="0"/>
        <w:spacing w:line="480" w:lineRule="exact"/>
        <w:jc w:val="center"/>
        <w:rPr>
          <w:rFonts w:eastAsia="標楷體"/>
          <w:bCs/>
          <w:sz w:val="32"/>
          <w:szCs w:val="32"/>
        </w:rPr>
      </w:pPr>
      <w:r>
        <w:rPr>
          <w:rFonts w:eastAsia="標楷體"/>
          <w:bCs/>
          <w:sz w:val="26"/>
          <w:szCs w:val="26"/>
        </w:rPr>
        <w:fldChar w:fldCharType="end"/>
      </w:r>
    </w:p>
    <w:p w:rsidR="00000000" w:rsidRDefault="0043193B">
      <w:pPr>
        <w:snapToGrid w:val="0"/>
        <w:jc w:val="center"/>
        <w:rPr>
          <w:rFonts w:eastAsia="標楷體" w:hint="eastAsia"/>
          <w:bCs/>
          <w:sz w:val="32"/>
          <w:szCs w:val="32"/>
        </w:rPr>
      </w:pPr>
      <w:r>
        <w:rPr>
          <w:rFonts w:eastAsia="標楷體"/>
          <w:bCs/>
          <w:sz w:val="32"/>
          <w:szCs w:val="32"/>
        </w:rPr>
        <w:br w:type="page"/>
      </w:r>
    </w:p>
    <w:p w:rsidR="00000000" w:rsidRDefault="0043193B">
      <w:pPr>
        <w:snapToGrid w:val="0"/>
        <w:spacing w:beforeLines="150" w:before="540" w:afterLines="150" w:after="540"/>
        <w:jc w:val="center"/>
        <w:rPr>
          <w:rFonts w:eastAsia="標楷體" w:hint="eastAsia"/>
          <w:b/>
          <w:bCs/>
          <w:sz w:val="36"/>
          <w:szCs w:val="36"/>
        </w:rPr>
      </w:pPr>
      <w:r>
        <w:rPr>
          <w:rFonts w:eastAsia="標楷體" w:hint="eastAsia"/>
          <w:b/>
          <w:bCs/>
          <w:sz w:val="36"/>
          <w:szCs w:val="36"/>
        </w:rPr>
        <w:t>表目錄</w:t>
      </w:r>
    </w:p>
    <w:p w:rsidR="00000000" w:rsidRDefault="0043193B">
      <w:pPr>
        <w:pStyle w:val="a5"/>
        <w:tabs>
          <w:tab w:val="right" w:leader="dot" w:pos="8302"/>
        </w:tabs>
        <w:ind w:leftChars="0" w:left="521" w:hanging="521"/>
        <w:rPr>
          <w:noProof/>
        </w:rPr>
      </w:pPr>
      <w:r>
        <w:rPr>
          <w:rFonts w:eastAsia="標楷體"/>
          <w:b/>
          <w:bCs/>
          <w:sz w:val="26"/>
          <w:szCs w:val="26"/>
        </w:rPr>
        <w:fldChar w:fldCharType="begin"/>
      </w:r>
      <w:r>
        <w:rPr>
          <w:rFonts w:eastAsia="標楷體"/>
          <w:b/>
          <w:bCs/>
          <w:sz w:val="26"/>
          <w:szCs w:val="26"/>
        </w:rPr>
        <w:instrText xml:space="preserve"> TOC \h \z \c "</w:instrText>
      </w:r>
      <w:r>
        <w:rPr>
          <w:rFonts w:eastAsia="標楷體" w:hAnsi="標楷體"/>
          <w:b/>
          <w:bCs/>
          <w:sz w:val="26"/>
          <w:szCs w:val="26"/>
        </w:rPr>
        <w:instrText>表</w:instrText>
      </w:r>
      <w:r>
        <w:rPr>
          <w:rFonts w:eastAsia="標楷體"/>
          <w:b/>
          <w:bCs/>
          <w:sz w:val="26"/>
          <w:szCs w:val="26"/>
        </w:rPr>
        <w:instrText xml:space="preserve">1 -" </w:instrText>
      </w:r>
      <w:r>
        <w:rPr>
          <w:rFonts w:eastAsia="標楷體"/>
          <w:b/>
          <w:bCs/>
          <w:sz w:val="26"/>
          <w:szCs w:val="26"/>
        </w:rPr>
        <w:fldChar w:fldCharType="separate"/>
      </w:r>
      <w:hyperlink w:anchor="_Toc276483535" w:history="1">
        <w:r>
          <w:rPr>
            <w:rStyle w:val="a4"/>
            <w:rFonts w:eastAsia="標楷體" w:hAnsi="標楷體" w:hint="eastAsia"/>
            <w:noProof/>
          </w:rPr>
          <w:t>表</w:t>
        </w:r>
        <w:r>
          <w:rPr>
            <w:rStyle w:val="a4"/>
            <w:rFonts w:eastAsia="標楷體"/>
            <w:noProof/>
          </w:rPr>
          <w:t>1 - 1</w:t>
        </w:r>
        <w:r>
          <w:rPr>
            <w:rStyle w:val="a4"/>
            <w:rFonts w:eastAsia="標楷體" w:hAnsi="標楷體" w:hint="eastAsia"/>
            <w:noProof/>
            <w:kern w:val="0"/>
          </w:rPr>
          <w:t>臺北市公訓處評鑑中心法試行之構面與演練配合表</w:t>
        </w:r>
        <w:r>
          <w:rPr>
            <w:noProof/>
            <w:webHidden/>
          </w:rPr>
          <w:tab/>
        </w:r>
        <w:r>
          <w:rPr>
            <w:noProof/>
            <w:webHidden/>
          </w:rPr>
          <w:fldChar w:fldCharType="begin"/>
        </w:r>
        <w:r>
          <w:rPr>
            <w:noProof/>
            <w:webHidden/>
          </w:rPr>
          <w:instrText xml:space="preserve"> PAGEREF _Toc276483535 \h </w:instrText>
        </w:r>
        <w:r>
          <w:rPr>
            <w:noProof/>
          </w:rPr>
        </w:r>
        <w:r>
          <w:rPr>
            <w:noProof/>
            <w:webHidden/>
          </w:rPr>
          <w:fldChar w:fldCharType="separate"/>
        </w:r>
        <w:r>
          <w:rPr>
            <w:noProof/>
            <w:webHidden/>
          </w:rPr>
          <w:t>3</w:t>
        </w:r>
        <w:r>
          <w:rPr>
            <w:noProof/>
            <w:webHidden/>
          </w:rPr>
          <w:fldChar w:fldCharType="end"/>
        </w:r>
      </w:hyperlink>
      <w:r>
        <w:rPr>
          <w:rFonts w:eastAsia="標楷體"/>
          <w:b/>
          <w:bCs/>
          <w:sz w:val="26"/>
          <w:szCs w:val="26"/>
        </w:rPr>
        <w:fldChar w:fldCharType="end"/>
      </w:r>
      <w:r>
        <w:rPr>
          <w:rFonts w:eastAsia="標楷體"/>
          <w:b/>
          <w:bCs/>
          <w:sz w:val="26"/>
          <w:szCs w:val="26"/>
        </w:rPr>
        <w:fldChar w:fldCharType="begin"/>
      </w:r>
      <w:r>
        <w:rPr>
          <w:rFonts w:eastAsia="標楷體"/>
          <w:b/>
          <w:bCs/>
          <w:sz w:val="26"/>
          <w:szCs w:val="26"/>
        </w:rPr>
        <w:instrText xml:space="preserve"> TOC \h \z \c "</w:instrText>
      </w:r>
      <w:r>
        <w:rPr>
          <w:rFonts w:eastAsia="標楷體" w:hAnsi="標楷體"/>
          <w:b/>
          <w:bCs/>
          <w:sz w:val="26"/>
          <w:szCs w:val="26"/>
        </w:rPr>
        <w:instrText>表</w:instrText>
      </w:r>
      <w:r>
        <w:rPr>
          <w:rFonts w:eastAsia="標楷體"/>
          <w:b/>
          <w:bCs/>
          <w:sz w:val="26"/>
          <w:szCs w:val="26"/>
        </w:rPr>
        <w:instrText xml:space="preserve">2 -" </w:instrText>
      </w:r>
      <w:r>
        <w:rPr>
          <w:rFonts w:eastAsia="標楷體"/>
          <w:b/>
          <w:bCs/>
          <w:sz w:val="26"/>
          <w:szCs w:val="26"/>
        </w:rPr>
        <w:fldChar w:fldCharType="separate"/>
      </w:r>
    </w:p>
    <w:p w:rsidR="00000000" w:rsidRDefault="0043193B">
      <w:pPr>
        <w:pStyle w:val="a5"/>
        <w:tabs>
          <w:tab w:val="right" w:leader="dot" w:pos="8302"/>
        </w:tabs>
        <w:ind w:leftChars="0" w:left="480" w:hanging="480"/>
        <w:rPr>
          <w:noProof/>
        </w:rPr>
      </w:pPr>
      <w:hyperlink w:anchor="_Toc276483536" w:history="1">
        <w:r>
          <w:rPr>
            <w:rStyle w:val="a4"/>
            <w:rFonts w:eastAsia="標楷體" w:hAnsi="標楷體" w:hint="eastAsia"/>
            <w:noProof/>
          </w:rPr>
          <w:t>表</w:t>
        </w:r>
        <w:r>
          <w:rPr>
            <w:rStyle w:val="a4"/>
            <w:rFonts w:eastAsia="標楷體"/>
            <w:noProof/>
          </w:rPr>
          <w:t>2 - 1</w:t>
        </w:r>
        <w:r>
          <w:rPr>
            <w:rStyle w:val="a4"/>
            <w:rFonts w:eastAsia="標楷體" w:hint="eastAsia"/>
            <w:noProof/>
          </w:rPr>
          <w:t>傳統評鑑中心與發展中心差異比較</w:t>
        </w:r>
        <w:r>
          <w:rPr>
            <w:noProof/>
            <w:webHidden/>
          </w:rPr>
          <w:tab/>
        </w:r>
        <w:r>
          <w:rPr>
            <w:noProof/>
            <w:webHidden/>
          </w:rPr>
          <w:fldChar w:fldCharType="begin"/>
        </w:r>
        <w:r>
          <w:rPr>
            <w:noProof/>
            <w:webHidden/>
          </w:rPr>
          <w:instrText xml:space="preserve"> PAGEREF _Toc276483536 \h </w:instrText>
        </w:r>
        <w:r>
          <w:rPr>
            <w:noProof/>
          </w:rPr>
        </w:r>
        <w:r>
          <w:rPr>
            <w:noProof/>
            <w:webHidden/>
          </w:rPr>
          <w:fldChar w:fldCharType="separate"/>
        </w:r>
        <w:r>
          <w:rPr>
            <w:noProof/>
            <w:webHidden/>
          </w:rPr>
          <w:t>9</w:t>
        </w:r>
        <w:r>
          <w:rPr>
            <w:noProof/>
            <w:webHidden/>
          </w:rPr>
          <w:fldChar w:fldCharType="end"/>
        </w:r>
      </w:hyperlink>
    </w:p>
    <w:p w:rsidR="00000000" w:rsidRDefault="0043193B">
      <w:pPr>
        <w:pStyle w:val="a5"/>
        <w:tabs>
          <w:tab w:val="right" w:leader="dot" w:pos="8302"/>
        </w:tabs>
        <w:ind w:leftChars="0" w:left="480" w:hanging="480"/>
        <w:rPr>
          <w:noProof/>
        </w:rPr>
      </w:pPr>
      <w:hyperlink w:anchor="_Toc276483537" w:history="1">
        <w:r>
          <w:rPr>
            <w:rStyle w:val="a4"/>
            <w:rFonts w:eastAsia="標楷體" w:hAnsi="標楷體" w:hint="eastAsia"/>
            <w:noProof/>
          </w:rPr>
          <w:t>表</w:t>
        </w:r>
        <w:r>
          <w:rPr>
            <w:rStyle w:val="a4"/>
            <w:rFonts w:eastAsia="標楷體"/>
            <w:noProof/>
          </w:rPr>
          <w:t>2 - 2</w:t>
        </w:r>
        <w:r>
          <w:rPr>
            <w:rStyle w:val="a4"/>
            <w:rFonts w:eastAsia="標楷體" w:hAnsi="標楷體" w:hint="eastAsia"/>
            <w:noProof/>
          </w:rPr>
          <w:t>評鑑矩陣</w:t>
        </w:r>
        <w:r>
          <w:rPr>
            <w:noProof/>
            <w:webHidden/>
          </w:rPr>
          <w:tab/>
        </w:r>
        <w:r>
          <w:rPr>
            <w:noProof/>
            <w:webHidden/>
          </w:rPr>
          <w:fldChar w:fldCharType="begin"/>
        </w:r>
        <w:r>
          <w:rPr>
            <w:noProof/>
            <w:webHidden/>
          </w:rPr>
          <w:instrText xml:space="preserve"> PAGEREF _Toc276483537 \h </w:instrText>
        </w:r>
        <w:r>
          <w:rPr>
            <w:noProof/>
          </w:rPr>
        </w:r>
        <w:r>
          <w:rPr>
            <w:noProof/>
            <w:webHidden/>
          </w:rPr>
          <w:fldChar w:fldCharType="separate"/>
        </w:r>
        <w:r>
          <w:rPr>
            <w:noProof/>
            <w:webHidden/>
          </w:rPr>
          <w:t>11</w:t>
        </w:r>
        <w:r>
          <w:rPr>
            <w:noProof/>
            <w:webHidden/>
          </w:rPr>
          <w:fldChar w:fldCharType="end"/>
        </w:r>
      </w:hyperlink>
    </w:p>
    <w:p w:rsidR="00000000" w:rsidRDefault="0043193B">
      <w:pPr>
        <w:pStyle w:val="a5"/>
        <w:tabs>
          <w:tab w:val="right" w:leader="dot" w:pos="8302"/>
        </w:tabs>
        <w:ind w:leftChars="0" w:left="480" w:hanging="480"/>
        <w:rPr>
          <w:noProof/>
        </w:rPr>
      </w:pPr>
      <w:hyperlink w:anchor="_Toc276483538" w:history="1">
        <w:r>
          <w:rPr>
            <w:rStyle w:val="a4"/>
            <w:rFonts w:eastAsia="標楷體" w:hAnsi="標楷體" w:hint="eastAsia"/>
            <w:noProof/>
          </w:rPr>
          <w:t>表</w:t>
        </w:r>
        <w:r>
          <w:rPr>
            <w:rStyle w:val="a4"/>
            <w:rFonts w:eastAsia="標楷體"/>
            <w:noProof/>
          </w:rPr>
          <w:t xml:space="preserve">2 - 3 </w:t>
        </w:r>
        <w:r>
          <w:rPr>
            <w:rStyle w:val="a4"/>
            <w:rFonts w:eastAsia="標楷體" w:hAnsi="標楷體" w:hint="eastAsia"/>
            <w:noProof/>
          </w:rPr>
          <w:t>各種演練使用率及複雜程度</w:t>
        </w:r>
        <w:r>
          <w:rPr>
            <w:noProof/>
            <w:webHidden/>
          </w:rPr>
          <w:tab/>
        </w:r>
        <w:r>
          <w:rPr>
            <w:noProof/>
            <w:webHidden/>
          </w:rPr>
          <w:fldChar w:fldCharType="begin"/>
        </w:r>
        <w:r>
          <w:rPr>
            <w:noProof/>
            <w:webHidden/>
          </w:rPr>
          <w:instrText xml:space="preserve"> PAGEREF _Toc276483538 \h </w:instrText>
        </w:r>
        <w:r>
          <w:rPr>
            <w:noProof/>
          </w:rPr>
        </w:r>
        <w:r>
          <w:rPr>
            <w:noProof/>
            <w:webHidden/>
          </w:rPr>
          <w:fldChar w:fldCharType="separate"/>
        </w:r>
        <w:r>
          <w:rPr>
            <w:noProof/>
            <w:webHidden/>
          </w:rPr>
          <w:t>12</w:t>
        </w:r>
        <w:r>
          <w:rPr>
            <w:noProof/>
            <w:webHidden/>
          </w:rPr>
          <w:fldChar w:fldCharType="end"/>
        </w:r>
      </w:hyperlink>
    </w:p>
    <w:p w:rsidR="00000000" w:rsidRDefault="0043193B">
      <w:pPr>
        <w:pStyle w:val="a5"/>
        <w:tabs>
          <w:tab w:val="right" w:leader="dot" w:pos="8302"/>
        </w:tabs>
        <w:ind w:leftChars="0" w:left="480" w:hanging="480"/>
        <w:rPr>
          <w:noProof/>
        </w:rPr>
      </w:pPr>
      <w:hyperlink w:anchor="_Toc276483539" w:history="1">
        <w:r>
          <w:rPr>
            <w:rStyle w:val="a4"/>
            <w:rFonts w:eastAsia="標楷體" w:hAnsi="標楷體" w:hint="eastAsia"/>
            <w:noProof/>
          </w:rPr>
          <w:t>表</w:t>
        </w:r>
        <w:r>
          <w:rPr>
            <w:rStyle w:val="a4"/>
            <w:rFonts w:eastAsia="標楷體"/>
            <w:noProof/>
          </w:rPr>
          <w:t xml:space="preserve">2 - 4 </w:t>
        </w:r>
        <w:r>
          <w:rPr>
            <w:rStyle w:val="a4"/>
            <w:rFonts w:eastAsia="標楷體" w:hAnsi="標楷體" w:hint="eastAsia"/>
            <w:noProof/>
          </w:rPr>
          <w:t>評鑑演練類型與使用頻率：三個調查結果彙整</w:t>
        </w:r>
        <w:r>
          <w:rPr>
            <w:noProof/>
            <w:webHidden/>
          </w:rPr>
          <w:tab/>
        </w:r>
        <w:r>
          <w:rPr>
            <w:noProof/>
            <w:webHidden/>
          </w:rPr>
          <w:fldChar w:fldCharType="begin"/>
        </w:r>
        <w:r>
          <w:rPr>
            <w:noProof/>
            <w:webHidden/>
          </w:rPr>
          <w:instrText xml:space="preserve"> PAGEREF _Toc276483539 \h </w:instrText>
        </w:r>
        <w:r>
          <w:rPr>
            <w:noProof/>
          </w:rPr>
        </w:r>
        <w:r>
          <w:rPr>
            <w:noProof/>
            <w:webHidden/>
          </w:rPr>
          <w:fldChar w:fldCharType="separate"/>
        </w:r>
        <w:r>
          <w:rPr>
            <w:noProof/>
            <w:webHidden/>
          </w:rPr>
          <w:t>13</w:t>
        </w:r>
        <w:r>
          <w:rPr>
            <w:noProof/>
            <w:webHidden/>
          </w:rPr>
          <w:fldChar w:fldCharType="end"/>
        </w:r>
      </w:hyperlink>
    </w:p>
    <w:p w:rsidR="00000000" w:rsidRDefault="0043193B">
      <w:pPr>
        <w:pStyle w:val="a5"/>
        <w:tabs>
          <w:tab w:val="right" w:leader="dot" w:pos="8302"/>
        </w:tabs>
        <w:ind w:leftChars="0" w:left="480" w:hanging="480"/>
        <w:rPr>
          <w:noProof/>
        </w:rPr>
      </w:pPr>
      <w:hyperlink w:anchor="_Toc276483540" w:history="1">
        <w:r>
          <w:rPr>
            <w:rStyle w:val="a4"/>
            <w:rFonts w:eastAsia="標楷體" w:hAnsi="標楷體" w:hint="eastAsia"/>
            <w:noProof/>
          </w:rPr>
          <w:t>表</w:t>
        </w:r>
        <w:r>
          <w:rPr>
            <w:rStyle w:val="a4"/>
            <w:rFonts w:eastAsia="標楷體"/>
            <w:noProof/>
          </w:rPr>
          <w:t xml:space="preserve">2 - 5 </w:t>
        </w:r>
        <w:r>
          <w:rPr>
            <w:rStyle w:val="a4"/>
            <w:rFonts w:eastAsia="標楷體" w:hAnsi="標楷體" w:hint="eastAsia"/>
            <w:noProof/>
          </w:rPr>
          <w:t>不同評鑑目的與演練特性比較表</w:t>
        </w:r>
        <w:r>
          <w:rPr>
            <w:noProof/>
            <w:webHidden/>
          </w:rPr>
          <w:tab/>
        </w:r>
        <w:r>
          <w:rPr>
            <w:noProof/>
            <w:webHidden/>
          </w:rPr>
          <w:fldChar w:fldCharType="begin"/>
        </w:r>
        <w:r>
          <w:rPr>
            <w:noProof/>
            <w:webHidden/>
          </w:rPr>
          <w:instrText xml:space="preserve"> PAGEREF _Toc276483540 \h </w:instrText>
        </w:r>
        <w:r>
          <w:rPr>
            <w:noProof/>
          </w:rPr>
        </w:r>
        <w:r>
          <w:rPr>
            <w:noProof/>
            <w:webHidden/>
          </w:rPr>
          <w:fldChar w:fldCharType="separate"/>
        </w:r>
        <w:r>
          <w:rPr>
            <w:noProof/>
            <w:webHidden/>
          </w:rPr>
          <w:t>14</w:t>
        </w:r>
        <w:r>
          <w:rPr>
            <w:noProof/>
            <w:webHidden/>
          </w:rPr>
          <w:fldChar w:fldCharType="end"/>
        </w:r>
      </w:hyperlink>
    </w:p>
    <w:p w:rsidR="00000000" w:rsidRDefault="0043193B">
      <w:pPr>
        <w:pStyle w:val="a5"/>
        <w:tabs>
          <w:tab w:val="right" w:leader="dot" w:pos="8302"/>
        </w:tabs>
        <w:ind w:leftChars="0" w:left="480" w:hanging="480"/>
        <w:rPr>
          <w:noProof/>
        </w:rPr>
      </w:pPr>
      <w:hyperlink w:anchor="_Toc276483541" w:history="1">
        <w:r>
          <w:rPr>
            <w:rStyle w:val="a4"/>
            <w:rFonts w:eastAsia="標楷體" w:hAnsi="標楷體" w:hint="eastAsia"/>
            <w:noProof/>
          </w:rPr>
          <w:t>表</w:t>
        </w:r>
        <w:r>
          <w:rPr>
            <w:rStyle w:val="a4"/>
            <w:rFonts w:eastAsia="標楷體"/>
            <w:noProof/>
          </w:rPr>
          <w:t xml:space="preserve">2 - 6 </w:t>
        </w:r>
        <w:r>
          <w:rPr>
            <w:rStyle w:val="a4"/>
            <w:rFonts w:eastAsia="標楷體" w:hAnsi="標楷體" w:hint="eastAsia"/>
            <w:noProof/>
          </w:rPr>
          <w:t>評鑑中心如何比較證據強度</w:t>
        </w:r>
        <w:r>
          <w:rPr>
            <w:noProof/>
            <w:webHidden/>
          </w:rPr>
          <w:tab/>
        </w:r>
        <w:r>
          <w:rPr>
            <w:noProof/>
            <w:webHidden/>
          </w:rPr>
          <w:fldChar w:fldCharType="begin"/>
        </w:r>
        <w:r>
          <w:rPr>
            <w:noProof/>
            <w:webHidden/>
          </w:rPr>
          <w:instrText xml:space="preserve"> PAGEREF _Toc27648354</w:instrText>
        </w:r>
        <w:r>
          <w:rPr>
            <w:noProof/>
            <w:webHidden/>
          </w:rPr>
          <w:instrText xml:space="preserve">1 \h </w:instrText>
        </w:r>
        <w:r>
          <w:rPr>
            <w:noProof/>
          </w:rPr>
        </w:r>
        <w:r>
          <w:rPr>
            <w:noProof/>
            <w:webHidden/>
          </w:rPr>
          <w:fldChar w:fldCharType="separate"/>
        </w:r>
        <w:r>
          <w:rPr>
            <w:noProof/>
            <w:webHidden/>
          </w:rPr>
          <w:t>14</w:t>
        </w:r>
        <w:r>
          <w:rPr>
            <w:noProof/>
            <w:webHidden/>
          </w:rPr>
          <w:fldChar w:fldCharType="end"/>
        </w:r>
      </w:hyperlink>
    </w:p>
    <w:p w:rsidR="00000000" w:rsidRDefault="0043193B">
      <w:pPr>
        <w:pStyle w:val="a5"/>
        <w:tabs>
          <w:tab w:val="right" w:leader="dot" w:pos="8302"/>
        </w:tabs>
        <w:ind w:leftChars="0" w:left="480" w:hanging="480"/>
        <w:rPr>
          <w:noProof/>
        </w:rPr>
      </w:pPr>
      <w:hyperlink w:anchor="_Toc276483542" w:history="1">
        <w:r>
          <w:rPr>
            <w:rStyle w:val="a4"/>
            <w:rFonts w:eastAsia="標楷體" w:hAnsi="標楷體" w:hint="eastAsia"/>
            <w:noProof/>
          </w:rPr>
          <w:t>表</w:t>
        </w:r>
        <w:r>
          <w:rPr>
            <w:rStyle w:val="a4"/>
            <w:rFonts w:eastAsia="標楷體"/>
            <w:noProof/>
          </w:rPr>
          <w:t xml:space="preserve">2 - 7 </w:t>
        </w:r>
        <w:r>
          <w:rPr>
            <w:rStyle w:val="a4"/>
            <w:rFonts w:eastAsia="標楷體" w:hAnsi="標楷體" w:hint="eastAsia"/>
            <w:noProof/>
          </w:rPr>
          <w:t>評審在觀察記錄常見的問題</w:t>
        </w:r>
        <w:r>
          <w:rPr>
            <w:noProof/>
            <w:webHidden/>
          </w:rPr>
          <w:tab/>
        </w:r>
        <w:r>
          <w:rPr>
            <w:noProof/>
            <w:webHidden/>
          </w:rPr>
          <w:fldChar w:fldCharType="begin"/>
        </w:r>
        <w:r>
          <w:rPr>
            <w:noProof/>
            <w:webHidden/>
          </w:rPr>
          <w:instrText xml:space="preserve"> PAGEREF _Toc276483542 \h </w:instrText>
        </w:r>
        <w:r>
          <w:rPr>
            <w:noProof/>
          </w:rPr>
        </w:r>
        <w:r>
          <w:rPr>
            <w:noProof/>
            <w:webHidden/>
          </w:rPr>
          <w:fldChar w:fldCharType="separate"/>
        </w:r>
        <w:r>
          <w:rPr>
            <w:noProof/>
            <w:webHidden/>
          </w:rPr>
          <w:t>61</w:t>
        </w:r>
        <w:r>
          <w:rPr>
            <w:noProof/>
            <w:webHidden/>
          </w:rPr>
          <w:fldChar w:fldCharType="end"/>
        </w:r>
      </w:hyperlink>
    </w:p>
    <w:p w:rsidR="00000000" w:rsidRDefault="0043193B">
      <w:pPr>
        <w:pStyle w:val="a5"/>
        <w:tabs>
          <w:tab w:val="right" w:leader="dot" w:pos="8302"/>
        </w:tabs>
        <w:ind w:leftChars="0" w:left="480" w:hanging="480"/>
        <w:rPr>
          <w:noProof/>
        </w:rPr>
      </w:pPr>
      <w:hyperlink w:anchor="_Toc276483543" w:history="1">
        <w:r>
          <w:rPr>
            <w:rStyle w:val="a4"/>
            <w:rFonts w:eastAsia="標楷體" w:hAnsi="標楷體" w:hint="eastAsia"/>
            <w:noProof/>
          </w:rPr>
          <w:t>表</w:t>
        </w:r>
        <w:r>
          <w:rPr>
            <w:rStyle w:val="a4"/>
            <w:rFonts w:eastAsia="標楷體"/>
            <w:noProof/>
          </w:rPr>
          <w:t>2 - 8</w:t>
        </w:r>
        <w:r>
          <w:rPr>
            <w:rStyle w:val="a4"/>
            <w:rFonts w:eastAsia="標楷體" w:hAnsi="標楷體"/>
            <w:noProof/>
          </w:rPr>
          <w:t xml:space="preserve"> </w:t>
        </w:r>
        <w:r>
          <w:rPr>
            <w:rStyle w:val="a4"/>
            <w:rFonts w:eastAsia="標楷體" w:hAnsi="標楷體" w:hint="eastAsia"/>
            <w:noProof/>
          </w:rPr>
          <w:t>評分記錄表</w:t>
        </w:r>
        <w:r>
          <w:rPr>
            <w:noProof/>
            <w:webHidden/>
          </w:rPr>
          <w:tab/>
        </w:r>
        <w:r>
          <w:rPr>
            <w:noProof/>
            <w:webHidden/>
          </w:rPr>
          <w:fldChar w:fldCharType="begin"/>
        </w:r>
        <w:r>
          <w:rPr>
            <w:noProof/>
            <w:webHidden/>
          </w:rPr>
          <w:instrText xml:space="preserve"> PAGEREF _Toc276483543 \h </w:instrText>
        </w:r>
        <w:r>
          <w:rPr>
            <w:noProof/>
          </w:rPr>
        </w:r>
        <w:r>
          <w:rPr>
            <w:noProof/>
            <w:webHidden/>
          </w:rPr>
          <w:fldChar w:fldCharType="separate"/>
        </w:r>
        <w:r>
          <w:rPr>
            <w:noProof/>
            <w:webHidden/>
          </w:rPr>
          <w:t>62</w:t>
        </w:r>
        <w:r>
          <w:rPr>
            <w:noProof/>
            <w:webHidden/>
          </w:rPr>
          <w:fldChar w:fldCharType="end"/>
        </w:r>
      </w:hyperlink>
    </w:p>
    <w:p w:rsidR="00000000" w:rsidRDefault="0043193B">
      <w:pPr>
        <w:pStyle w:val="a5"/>
        <w:tabs>
          <w:tab w:val="right" w:leader="dot" w:pos="8302"/>
        </w:tabs>
        <w:ind w:leftChars="0" w:left="480" w:hanging="480"/>
        <w:rPr>
          <w:noProof/>
        </w:rPr>
      </w:pPr>
      <w:hyperlink w:anchor="_Toc276483544" w:history="1">
        <w:r>
          <w:rPr>
            <w:rStyle w:val="a4"/>
            <w:rFonts w:eastAsia="標楷體" w:hAnsi="標楷體" w:hint="eastAsia"/>
            <w:noProof/>
          </w:rPr>
          <w:t>表</w:t>
        </w:r>
        <w:r>
          <w:rPr>
            <w:rStyle w:val="a4"/>
            <w:rFonts w:eastAsia="標楷體"/>
            <w:noProof/>
          </w:rPr>
          <w:t xml:space="preserve">2 - 9 </w:t>
        </w:r>
        <w:r>
          <w:rPr>
            <w:rStyle w:val="a4"/>
            <w:rFonts w:eastAsia="標楷體" w:hAnsi="標楷體" w:hint="eastAsia"/>
            <w:noProof/>
          </w:rPr>
          <w:t>行為定錨量尺</w:t>
        </w:r>
        <w:r>
          <w:rPr>
            <w:noProof/>
            <w:webHidden/>
          </w:rPr>
          <w:tab/>
        </w:r>
        <w:r>
          <w:rPr>
            <w:noProof/>
            <w:webHidden/>
          </w:rPr>
          <w:fldChar w:fldCharType="begin"/>
        </w:r>
        <w:r>
          <w:rPr>
            <w:noProof/>
            <w:webHidden/>
          </w:rPr>
          <w:instrText xml:space="preserve"> PAGEREF _Toc276483544 \h </w:instrText>
        </w:r>
        <w:r>
          <w:rPr>
            <w:noProof/>
          </w:rPr>
        </w:r>
        <w:r>
          <w:rPr>
            <w:noProof/>
            <w:webHidden/>
          </w:rPr>
          <w:fldChar w:fldCharType="separate"/>
        </w:r>
        <w:r>
          <w:rPr>
            <w:noProof/>
            <w:webHidden/>
          </w:rPr>
          <w:t>6</w:t>
        </w:r>
        <w:r>
          <w:rPr>
            <w:noProof/>
            <w:webHidden/>
          </w:rPr>
          <w:t>2</w:t>
        </w:r>
        <w:r>
          <w:rPr>
            <w:noProof/>
            <w:webHidden/>
          </w:rPr>
          <w:fldChar w:fldCharType="end"/>
        </w:r>
      </w:hyperlink>
    </w:p>
    <w:p w:rsidR="00000000" w:rsidRDefault="0043193B">
      <w:pPr>
        <w:pStyle w:val="a5"/>
        <w:tabs>
          <w:tab w:val="right" w:leader="dot" w:pos="8302"/>
        </w:tabs>
        <w:ind w:leftChars="0" w:left="480" w:hanging="480"/>
        <w:rPr>
          <w:noProof/>
        </w:rPr>
      </w:pPr>
      <w:hyperlink w:anchor="_Toc276483545" w:history="1">
        <w:r>
          <w:rPr>
            <w:rStyle w:val="a4"/>
            <w:rFonts w:eastAsia="標楷體" w:hAnsi="標楷體" w:hint="eastAsia"/>
            <w:noProof/>
          </w:rPr>
          <w:t>表</w:t>
        </w:r>
        <w:r>
          <w:rPr>
            <w:rStyle w:val="a4"/>
            <w:rFonts w:eastAsia="標楷體"/>
            <w:noProof/>
          </w:rPr>
          <w:t xml:space="preserve">2 - 10 </w:t>
        </w:r>
        <w:r>
          <w:rPr>
            <w:rStyle w:val="a4"/>
            <w:rFonts w:eastAsia="標楷體" w:hAnsi="標楷體"/>
            <w:noProof/>
          </w:rPr>
          <w:t>LGD</w:t>
        </w:r>
        <w:r>
          <w:rPr>
            <w:rStyle w:val="a4"/>
            <w:rFonts w:eastAsia="標楷體" w:hAnsi="標楷體" w:hint="eastAsia"/>
            <w:noProof/>
          </w:rPr>
          <w:t>受測者得分統計表</w:t>
        </w:r>
        <w:r>
          <w:rPr>
            <w:noProof/>
            <w:webHidden/>
          </w:rPr>
          <w:tab/>
        </w:r>
        <w:r>
          <w:rPr>
            <w:noProof/>
            <w:webHidden/>
          </w:rPr>
          <w:fldChar w:fldCharType="begin"/>
        </w:r>
        <w:r>
          <w:rPr>
            <w:noProof/>
            <w:webHidden/>
          </w:rPr>
          <w:instrText xml:space="preserve"> PAGEREF _Toc276483545 \h </w:instrText>
        </w:r>
        <w:r>
          <w:rPr>
            <w:noProof/>
          </w:rPr>
        </w:r>
        <w:r>
          <w:rPr>
            <w:noProof/>
            <w:webHidden/>
          </w:rPr>
          <w:fldChar w:fldCharType="separate"/>
        </w:r>
        <w:r>
          <w:rPr>
            <w:noProof/>
            <w:webHidden/>
          </w:rPr>
          <w:t>68</w:t>
        </w:r>
        <w:r>
          <w:rPr>
            <w:noProof/>
            <w:webHidden/>
          </w:rPr>
          <w:fldChar w:fldCharType="end"/>
        </w:r>
      </w:hyperlink>
    </w:p>
    <w:p w:rsidR="00000000" w:rsidRDefault="0043193B">
      <w:pPr>
        <w:pStyle w:val="a5"/>
        <w:tabs>
          <w:tab w:val="right" w:leader="dot" w:pos="8302"/>
        </w:tabs>
        <w:ind w:leftChars="0" w:left="480" w:hanging="480"/>
        <w:rPr>
          <w:noProof/>
        </w:rPr>
      </w:pPr>
      <w:hyperlink w:anchor="_Toc276483546" w:history="1">
        <w:r>
          <w:rPr>
            <w:rStyle w:val="a4"/>
            <w:rFonts w:eastAsia="標楷體" w:hAnsi="標楷體" w:hint="eastAsia"/>
            <w:noProof/>
          </w:rPr>
          <w:t>表</w:t>
        </w:r>
        <w:r>
          <w:rPr>
            <w:rStyle w:val="a4"/>
            <w:rFonts w:eastAsia="標楷體"/>
            <w:noProof/>
          </w:rPr>
          <w:t xml:space="preserve">2 - 11 </w:t>
        </w:r>
        <w:r>
          <w:rPr>
            <w:rStyle w:val="a4"/>
            <w:rFonts w:eastAsia="標楷體" w:hAnsi="標楷體"/>
            <w:noProof/>
          </w:rPr>
          <w:t>LGD</w:t>
        </w:r>
        <w:r>
          <w:rPr>
            <w:rStyle w:val="a4"/>
            <w:rFonts w:eastAsia="標楷體" w:hAnsi="標楷體" w:hint="eastAsia"/>
            <w:noProof/>
          </w:rPr>
          <w:t>評審評分比較表</w:t>
        </w:r>
        <w:r>
          <w:rPr>
            <w:noProof/>
            <w:webHidden/>
          </w:rPr>
          <w:tab/>
        </w:r>
        <w:r>
          <w:rPr>
            <w:noProof/>
            <w:webHidden/>
          </w:rPr>
          <w:fldChar w:fldCharType="begin"/>
        </w:r>
        <w:r>
          <w:rPr>
            <w:noProof/>
            <w:webHidden/>
          </w:rPr>
          <w:instrText xml:space="preserve"> PAGEREF _Toc276483546 \h </w:instrText>
        </w:r>
        <w:r>
          <w:rPr>
            <w:noProof/>
          </w:rPr>
        </w:r>
        <w:r>
          <w:rPr>
            <w:noProof/>
            <w:webHidden/>
          </w:rPr>
          <w:fldChar w:fldCharType="separate"/>
        </w:r>
        <w:r>
          <w:rPr>
            <w:noProof/>
            <w:webHidden/>
          </w:rPr>
          <w:t>69</w:t>
        </w:r>
        <w:r>
          <w:rPr>
            <w:noProof/>
            <w:webHidden/>
          </w:rPr>
          <w:fldChar w:fldCharType="end"/>
        </w:r>
      </w:hyperlink>
    </w:p>
    <w:p w:rsidR="00000000" w:rsidRDefault="0043193B">
      <w:pPr>
        <w:pStyle w:val="a5"/>
        <w:tabs>
          <w:tab w:val="right" w:leader="dot" w:pos="8302"/>
        </w:tabs>
        <w:ind w:leftChars="0" w:left="480" w:hanging="480"/>
        <w:rPr>
          <w:noProof/>
        </w:rPr>
      </w:pPr>
      <w:hyperlink w:anchor="_Toc276483547" w:history="1">
        <w:r>
          <w:rPr>
            <w:rStyle w:val="a4"/>
            <w:rFonts w:eastAsia="標楷體" w:hAnsi="標楷體" w:hint="eastAsia"/>
            <w:noProof/>
          </w:rPr>
          <w:t>表</w:t>
        </w:r>
        <w:r>
          <w:rPr>
            <w:rStyle w:val="a4"/>
            <w:rFonts w:eastAsia="標楷體"/>
            <w:noProof/>
          </w:rPr>
          <w:t>2 - 12</w:t>
        </w:r>
        <w:r>
          <w:rPr>
            <w:rStyle w:val="a4"/>
            <w:rFonts w:eastAsia="標楷體" w:hAnsi="標楷體" w:hint="eastAsia"/>
            <w:noProof/>
          </w:rPr>
          <w:t>因素分析</w:t>
        </w:r>
        <w:r>
          <w:rPr>
            <w:rStyle w:val="a4"/>
            <w:rFonts w:eastAsia="標楷體" w:hAnsi="標楷體"/>
            <w:noProof/>
          </w:rPr>
          <w:t>KMO</w:t>
        </w:r>
        <w:r>
          <w:rPr>
            <w:noProof/>
            <w:webHidden/>
          </w:rPr>
          <w:tab/>
        </w:r>
        <w:r>
          <w:rPr>
            <w:noProof/>
            <w:webHidden/>
          </w:rPr>
          <w:fldChar w:fldCharType="begin"/>
        </w:r>
        <w:r>
          <w:rPr>
            <w:noProof/>
            <w:webHidden/>
          </w:rPr>
          <w:instrText xml:space="preserve"> PAGEREF _Toc276483547 \h </w:instrText>
        </w:r>
        <w:r>
          <w:rPr>
            <w:noProof/>
          </w:rPr>
        </w:r>
        <w:r>
          <w:rPr>
            <w:noProof/>
            <w:webHidden/>
          </w:rPr>
          <w:fldChar w:fldCharType="separate"/>
        </w:r>
        <w:r>
          <w:rPr>
            <w:noProof/>
            <w:webHidden/>
          </w:rPr>
          <w:t>70</w:t>
        </w:r>
        <w:r>
          <w:rPr>
            <w:noProof/>
            <w:webHidden/>
          </w:rPr>
          <w:fldChar w:fldCharType="end"/>
        </w:r>
      </w:hyperlink>
    </w:p>
    <w:p w:rsidR="00000000" w:rsidRDefault="0043193B">
      <w:pPr>
        <w:pStyle w:val="a5"/>
        <w:tabs>
          <w:tab w:val="right" w:leader="dot" w:pos="8302"/>
        </w:tabs>
        <w:ind w:leftChars="0" w:left="480" w:hanging="480"/>
        <w:rPr>
          <w:noProof/>
        </w:rPr>
      </w:pPr>
      <w:hyperlink w:anchor="_Toc276483548" w:history="1">
        <w:r>
          <w:rPr>
            <w:rStyle w:val="a4"/>
            <w:rFonts w:eastAsia="標楷體" w:hAnsi="標楷體" w:hint="eastAsia"/>
            <w:noProof/>
          </w:rPr>
          <w:t>表</w:t>
        </w:r>
        <w:r>
          <w:rPr>
            <w:rStyle w:val="a4"/>
            <w:rFonts w:eastAsia="標楷體"/>
            <w:noProof/>
          </w:rPr>
          <w:t>2 - 13</w:t>
        </w:r>
        <w:r>
          <w:rPr>
            <w:rStyle w:val="a4"/>
            <w:rFonts w:eastAsia="標楷體" w:hAnsi="標楷體" w:hint="eastAsia"/>
            <w:noProof/>
          </w:rPr>
          <w:t>因素分析解釋變異量</w:t>
        </w:r>
        <w:r>
          <w:rPr>
            <w:noProof/>
            <w:webHidden/>
          </w:rPr>
          <w:tab/>
        </w:r>
        <w:r>
          <w:rPr>
            <w:noProof/>
            <w:webHidden/>
          </w:rPr>
          <w:fldChar w:fldCharType="begin"/>
        </w:r>
        <w:r>
          <w:rPr>
            <w:noProof/>
            <w:webHidden/>
          </w:rPr>
          <w:instrText xml:space="preserve"> PAGEREF _Toc276483548 \h </w:instrText>
        </w:r>
        <w:r>
          <w:rPr>
            <w:noProof/>
          </w:rPr>
        </w:r>
        <w:r>
          <w:rPr>
            <w:noProof/>
            <w:webHidden/>
          </w:rPr>
          <w:fldChar w:fldCharType="separate"/>
        </w:r>
        <w:r>
          <w:rPr>
            <w:noProof/>
            <w:webHidden/>
          </w:rPr>
          <w:t>70</w:t>
        </w:r>
        <w:r>
          <w:rPr>
            <w:noProof/>
            <w:webHidden/>
          </w:rPr>
          <w:fldChar w:fldCharType="end"/>
        </w:r>
      </w:hyperlink>
    </w:p>
    <w:p w:rsidR="00000000" w:rsidRDefault="0043193B">
      <w:pPr>
        <w:pStyle w:val="a5"/>
        <w:tabs>
          <w:tab w:val="right" w:leader="dot" w:pos="8302"/>
        </w:tabs>
        <w:ind w:leftChars="0" w:left="480" w:hanging="480"/>
        <w:rPr>
          <w:noProof/>
        </w:rPr>
      </w:pPr>
      <w:hyperlink w:anchor="_Toc276483549" w:history="1">
        <w:r>
          <w:rPr>
            <w:rStyle w:val="a4"/>
            <w:rFonts w:eastAsia="標楷體" w:hAnsi="標楷體" w:hint="eastAsia"/>
            <w:noProof/>
          </w:rPr>
          <w:t>表</w:t>
        </w:r>
        <w:r>
          <w:rPr>
            <w:rStyle w:val="a4"/>
            <w:rFonts w:eastAsia="標楷體"/>
            <w:noProof/>
          </w:rPr>
          <w:t>2 - 14</w:t>
        </w:r>
        <w:r>
          <w:rPr>
            <w:rStyle w:val="a4"/>
            <w:rFonts w:eastAsia="標楷體" w:hAnsi="標楷體" w:hint="eastAsia"/>
            <w:noProof/>
          </w:rPr>
          <w:t>因素負荷量</w:t>
        </w:r>
        <w:r>
          <w:rPr>
            <w:noProof/>
            <w:webHidden/>
          </w:rPr>
          <w:tab/>
        </w:r>
        <w:r>
          <w:rPr>
            <w:noProof/>
            <w:webHidden/>
          </w:rPr>
          <w:fldChar w:fldCharType="begin"/>
        </w:r>
        <w:r>
          <w:rPr>
            <w:noProof/>
            <w:webHidden/>
          </w:rPr>
          <w:instrText xml:space="preserve"> PAGEREF _Toc276483549 \h </w:instrText>
        </w:r>
        <w:r>
          <w:rPr>
            <w:noProof/>
          </w:rPr>
        </w:r>
        <w:r>
          <w:rPr>
            <w:noProof/>
            <w:webHidden/>
          </w:rPr>
          <w:fldChar w:fldCharType="separate"/>
        </w:r>
        <w:r>
          <w:rPr>
            <w:noProof/>
            <w:webHidden/>
          </w:rPr>
          <w:t>70</w:t>
        </w:r>
        <w:r>
          <w:rPr>
            <w:noProof/>
            <w:webHidden/>
          </w:rPr>
          <w:fldChar w:fldCharType="end"/>
        </w:r>
      </w:hyperlink>
    </w:p>
    <w:p w:rsidR="00000000" w:rsidRDefault="0043193B">
      <w:pPr>
        <w:pStyle w:val="a5"/>
        <w:tabs>
          <w:tab w:val="right" w:leader="dot" w:pos="8302"/>
        </w:tabs>
        <w:ind w:leftChars="0" w:left="480" w:hanging="480"/>
        <w:rPr>
          <w:noProof/>
        </w:rPr>
      </w:pPr>
      <w:hyperlink w:anchor="_Toc276483550" w:history="1">
        <w:r>
          <w:rPr>
            <w:rStyle w:val="a4"/>
            <w:rFonts w:eastAsia="標楷體" w:hAnsi="標楷體" w:hint="eastAsia"/>
            <w:noProof/>
          </w:rPr>
          <w:t>表</w:t>
        </w:r>
        <w:r>
          <w:rPr>
            <w:rStyle w:val="a4"/>
            <w:rFonts w:eastAsia="標楷體"/>
            <w:noProof/>
          </w:rPr>
          <w:t xml:space="preserve">2 - 15 </w:t>
        </w:r>
        <w:r>
          <w:rPr>
            <w:rStyle w:val="a4"/>
            <w:rFonts w:eastAsia="標楷體" w:hAnsi="標楷體" w:hint="eastAsia"/>
            <w:noProof/>
          </w:rPr>
          <w:t>評分者間信度統計表</w:t>
        </w:r>
        <w:r>
          <w:rPr>
            <w:noProof/>
            <w:webHidden/>
          </w:rPr>
          <w:tab/>
        </w:r>
        <w:r>
          <w:rPr>
            <w:noProof/>
            <w:webHidden/>
          </w:rPr>
          <w:fldChar w:fldCharType="begin"/>
        </w:r>
        <w:r>
          <w:rPr>
            <w:noProof/>
            <w:webHidden/>
          </w:rPr>
          <w:instrText xml:space="preserve"> PAGEREF _Toc276483550 \h </w:instrText>
        </w:r>
        <w:r>
          <w:rPr>
            <w:noProof/>
          </w:rPr>
        </w:r>
        <w:r>
          <w:rPr>
            <w:noProof/>
            <w:webHidden/>
          </w:rPr>
          <w:fldChar w:fldCharType="separate"/>
        </w:r>
        <w:r>
          <w:rPr>
            <w:noProof/>
            <w:webHidden/>
          </w:rPr>
          <w:t>71</w:t>
        </w:r>
        <w:r>
          <w:rPr>
            <w:noProof/>
            <w:webHidden/>
          </w:rPr>
          <w:fldChar w:fldCharType="end"/>
        </w:r>
      </w:hyperlink>
      <w:r>
        <w:rPr>
          <w:rFonts w:eastAsia="標楷體"/>
          <w:b/>
          <w:bCs/>
          <w:sz w:val="26"/>
          <w:szCs w:val="26"/>
        </w:rPr>
        <w:fldChar w:fldCharType="end"/>
      </w:r>
      <w:r>
        <w:rPr>
          <w:rFonts w:eastAsia="標楷體"/>
          <w:b/>
          <w:bCs/>
          <w:sz w:val="26"/>
          <w:szCs w:val="26"/>
        </w:rPr>
        <w:fldChar w:fldCharType="begin"/>
      </w:r>
      <w:r>
        <w:rPr>
          <w:rFonts w:eastAsia="標楷體"/>
          <w:b/>
          <w:bCs/>
          <w:sz w:val="26"/>
          <w:szCs w:val="26"/>
        </w:rPr>
        <w:instrText xml:space="preserve"> TO</w:instrText>
      </w:r>
      <w:r>
        <w:rPr>
          <w:rFonts w:eastAsia="標楷體"/>
          <w:b/>
          <w:bCs/>
          <w:sz w:val="26"/>
          <w:szCs w:val="26"/>
        </w:rPr>
        <w:instrText>C \h \z \c "</w:instrText>
      </w:r>
      <w:r>
        <w:rPr>
          <w:rFonts w:eastAsia="標楷體" w:hAnsi="標楷體"/>
          <w:b/>
          <w:bCs/>
          <w:sz w:val="26"/>
          <w:szCs w:val="26"/>
        </w:rPr>
        <w:instrText>表</w:instrText>
      </w:r>
      <w:r>
        <w:rPr>
          <w:rFonts w:eastAsia="標楷體"/>
          <w:b/>
          <w:bCs/>
          <w:sz w:val="26"/>
          <w:szCs w:val="26"/>
        </w:rPr>
        <w:instrText xml:space="preserve">3 -" </w:instrText>
      </w:r>
      <w:r>
        <w:rPr>
          <w:rFonts w:eastAsia="標楷體"/>
          <w:b/>
          <w:bCs/>
          <w:sz w:val="26"/>
          <w:szCs w:val="26"/>
        </w:rPr>
        <w:fldChar w:fldCharType="separate"/>
      </w:r>
    </w:p>
    <w:p w:rsidR="00000000" w:rsidRDefault="0043193B">
      <w:pPr>
        <w:pStyle w:val="a5"/>
        <w:tabs>
          <w:tab w:val="right" w:leader="dot" w:pos="8302"/>
        </w:tabs>
        <w:ind w:leftChars="0" w:left="480" w:hanging="480"/>
        <w:rPr>
          <w:noProof/>
        </w:rPr>
      </w:pPr>
      <w:hyperlink w:anchor="_Toc276483551" w:history="1">
        <w:r>
          <w:rPr>
            <w:rStyle w:val="a4"/>
            <w:rFonts w:eastAsia="標楷體" w:hAnsi="標楷體" w:hint="eastAsia"/>
            <w:noProof/>
          </w:rPr>
          <w:t>表</w:t>
        </w:r>
        <w:r>
          <w:rPr>
            <w:rStyle w:val="a4"/>
            <w:rFonts w:eastAsia="標楷體"/>
            <w:noProof/>
          </w:rPr>
          <w:t>3 - 1</w:t>
        </w:r>
        <w:r>
          <w:rPr>
            <w:rStyle w:val="a4"/>
            <w:rFonts w:eastAsia="標楷體" w:hint="eastAsia"/>
            <w:noProof/>
            <w:kern w:val="0"/>
          </w:rPr>
          <w:t>管理發展訓練試用</w:t>
        </w:r>
        <w:r>
          <w:rPr>
            <w:rStyle w:val="a4"/>
            <w:rFonts w:eastAsia="標楷體" w:hint="eastAsia"/>
            <w:noProof/>
          </w:rPr>
          <w:t>評鑑中心法之</w:t>
        </w:r>
        <w:r>
          <w:rPr>
            <w:rStyle w:val="a4"/>
            <w:rFonts w:eastAsia="標楷體" w:hint="eastAsia"/>
            <w:noProof/>
            <w:kern w:val="0"/>
          </w:rPr>
          <w:t>評鑑矩陣表</w:t>
        </w:r>
        <w:r>
          <w:rPr>
            <w:noProof/>
            <w:webHidden/>
          </w:rPr>
          <w:tab/>
        </w:r>
        <w:r>
          <w:rPr>
            <w:noProof/>
            <w:webHidden/>
          </w:rPr>
          <w:fldChar w:fldCharType="begin"/>
        </w:r>
        <w:r>
          <w:rPr>
            <w:noProof/>
            <w:webHidden/>
          </w:rPr>
          <w:instrText xml:space="preserve"> PAGEREF _Toc276483551 \h </w:instrText>
        </w:r>
        <w:r>
          <w:rPr>
            <w:noProof/>
          </w:rPr>
        </w:r>
        <w:r>
          <w:rPr>
            <w:noProof/>
            <w:webHidden/>
          </w:rPr>
          <w:fldChar w:fldCharType="separate"/>
        </w:r>
        <w:r>
          <w:rPr>
            <w:noProof/>
            <w:webHidden/>
          </w:rPr>
          <w:t>78</w:t>
        </w:r>
        <w:r>
          <w:rPr>
            <w:noProof/>
            <w:webHidden/>
          </w:rPr>
          <w:fldChar w:fldCharType="end"/>
        </w:r>
      </w:hyperlink>
    </w:p>
    <w:p w:rsidR="00000000" w:rsidRDefault="0043193B">
      <w:pPr>
        <w:pStyle w:val="a5"/>
        <w:tabs>
          <w:tab w:val="right" w:leader="dot" w:pos="8302"/>
        </w:tabs>
        <w:ind w:leftChars="0" w:left="480" w:hanging="480"/>
        <w:rPr>
          <w:noProof/>
        </w:rPr>
      </w:pPr>
      <w:hyperlink w:anchor="_Toc276483552" w:history="1">
        <w:r>
          <w:rPr>
            <w:rStyle w:val="a4"/>
            <w:rFonts w:eastAsia="標楷體" w:hAnsi="標楷體" w:hint="eastAsia"/>
            <w:noProof/>
          </w:rPr>
          <w:t>表</w:t>
        </w:r>
        <w:r>
          <w:rPr>
            <w:rStyle w:val="a4"/>
            <w:rFonts w:eastAsia="標楷體"/>
            <w:noProof/>
          </w:rPr>
          <w:t>3 - 2</w:t>
        </w:r>
        <w:r>
          <w:rPr>
            <w:rStyle w:val="a4"/>
            <w:rFonts w:eastAsia="標楷體" w:hint="eastAsia"/>
            <w:noProof/>
            <w:kern w:val="0"/>
          </w:rPr>
          <w:t>管理發展訓練試用</w:t>
        </w:r>
        <w:r>
          <w:rPr>
            <w:rStyle w:val="a4"/>
            <w:rFonts w:eastAsia="標楷體" w:hint="eastAsia"/>
            <w:noProof/>
          </w:rPr>
          <w:t>評鑑中心法第一階段時程</w:t>
        </w:r>
        <w:r>
          <w:rPr>
            <w:rStyle w:val="a4"/>
            <w:rFonts w:eastAsia="標楷體" w:hAnsi="標楷體" w:hint="eastAsia"/>
            <w:noProof/>
            <w:kern w:val="0"/>
          </w:rPr>
          <w:t>表</w:t>
        </w:r>
        <w:r>
          <w:rPr>
            <w:noProof/>
            <w:webHidden/>
          </w:rPr>
          <w:tab/>
        </w:r>
        <w:r>
          <w:rPr>
            <w:noProof/>
            <w:webHidden/>
          </w:rPr>
          <w:fldChar w:fldCharType="begin"/>
        </w:r>
        <w:r>
          <w:rPr>
            <w:noProof/>
            <w:webHidden/>
          </w:rPr>
          <w:instrText xml:space="preserve"> PAGEREF _Toc276483552 \h </w:instrText>
        </w:r>
        <w:r>
          <w:rPr>
            <w:noProof/>
          </w:rPr>
        </w:r>
        <w:r>
          <w:rPr>
            <w:noProof/>
            <w:webHidden/>
          </w:rPr>
          <w:fldChar w:fldCharType="separate"/>
        </w:r>
        <w:r>
          <w:rPr>
            <w:noProof/>
            <w:webHidden/>
          </w:rPr>
          <w:t>84</w:t>
        </w:r>
        <w:r>
          <w:rPr>
            <w:noProof/>
            <w:webHidden/>
          </w:rPr>
          <w:fldChar w:fldCharType="end"/>
        </w:r>
      </w:hyperlink>
    </w:p>
    <w:p w:rsidR="00000000" w:rsidRDefault="0043193B">
      <w:pPr>
        <w:pStyle w:val="a5"/>
        <w:tabs>
          <w:tab w:val="right" w:leader="dot" w:pos="8302"/>
        </w:tabs>
        <w:ind w:leftChars="0" w:left="480" w:hanging="480"/>
        <w:rPr>
          <w:noProof/>
        </w:rPr>
      </w:pPr>
      <w:hyperlink w:anchor="_Toc276483553" w:history="1">
        <w:r>
          <w:rPr>
            <w:rStyle w:val="a4"/>
            <w:rFonts w:eastAsia="標楷體" w:hAnsi="標楷體" w:hint="eastAsia"/>
            <w:noProof/>
          </w:rPr>
          <w:t>表</w:t>
        </w:r>
        <w:r>
          <w:rPr>
            <w:rStyle w:val="a4"/>
            <w:rFonts w:eastAsia="標楷體"/>
            <w:noProof/>
          </w:rPr>
          <w:t>3 - 3</w:t>
        </w:r>
        <w:r>
          <w:rPr>
            <w:rStyle w:val="a4"/>
            <w:rFonts w:eastAsia="標楷體" w:hint="eastAsia"/>
            <w:noProof/>
            <w:kern w:val="0"/>
          </w:rPr>
          <w:t>管理發展訓練試用</w:t>
        </w:r>
        <w:r>
          <w:rPr>
            <w:rStyle w:val="a4"/>
            <w:rFonts w:eastAsia="標楷體" w:hint="eastAsia"/>
            <w:noProof/>
          </w:rPr>
          <w:t>評鑑</w:t>
        </w:r>
        <w:r>
          <w:rPr>
            <w:rStyle w:val="a4"/>
            <w:rFonts w:eastAsia="標楷體" w:hint="eastAsia"/>
            <w:noProof/>
          </w:rPr>
          <w:t>中心法第二階段時程</w:t>
        </w:r>
        <w:r>
          <w:rPr>
            <w:rStyle w:val="a4"/>
            <w:rFonts w:eastAsia="標楷體" w:hAnsi="標楷體" w:hint="eastAsia"/>
            <w:noProof/>
            <w:kern w:val="0"/>
          </w:rPr>
          <w:t>表</w:t>
        </w:r>
        <w:r>
          <w:rPr>
            <w:noProof/>
            <w:webHidden/>
          </w:rPr>
          <w:tab/>
        </w:r>
        <w:r>
          <w:rPr>
            <w:noProof/>
            <w:webHidden/>
          </w:rPr>
          <w:fldChar w:fldCharType="begin"/>
        </w:r>
        <w:r>
          <w:rPr>
            <w:noProof/>
            <w:webHidden/>
          </w:rPr>
          <w:instrText xml:space="preserve"> PAGEREF _Toc276483553 \h </w:instrText>
        </w:r>
        <w:r>
          <w:rPr>
            <w:noProof/>
          </w:rPr>
        </w:r>
        <w:r>
          <w:rPr>
            <w:noProof/>
            <w:webHidden/>
          </w:rPr>
          <w:fldChar w:fldCharType="separate"/>
        </w:r>
        <w:r>
          <w:rPr>
            <w:noProof/>
            <w:webHidden/>
          </w:rPr>
          <w:t>85</w:t>
        </w:r>
        <w:r>
          <w:rPr>
            <w:noProof/>
            <w:webHidden/>
          </w:rPr>
          <w:fldChar w:fldCharType="end"/>
        </w:r>
      </w:hyperlink>
      <w:r>
        <w:rPr>
          <w:rFonts w:eastAsia="標楷體"/>
          <w:b/>
          <w:bCs/>
          <w:sz w:val="26"/>
          <w:szCs w:val="26"/>
        </w:rPr>
        <w:fldChar w:fldCharType="end"/>
      </w:r>
      <w:r>
        <w:rPr>
          <w:rFonts w:eastAsia="標楷體"/>
          <w:b/>
          <w:bCs/>
          <w:sz w:val="26"/>
          <w:szCs w:val="26"/>
        </w:rPr>
        <w:fldChar w:fldCharType="begin"/>
      </w:r>
      <w:r>
        <w:rPr>
          <w:rFonts w:eastAsia="標楷體"/>
          <w:b/>
          <w:bCs/>
          <w:sz w:val="26"/>
          <w:szCs w:val="26"/>
        </w:rPr>
        <w:instrText xml:space="preserve"> TOC \h \z \c "</w:instrText>
      </w:r>
      <w:r>
        <w:rPr>
          <w:rFonts w:eastAsia="標楷體"/>
          <w:b/>
          <w:bCs/>
          <w:sz w:val="26"/>
          <w:szCs w:val="26"/>
        </w:rPr>
        <w:instrText>表</w:instrText>
      </w:r>
      <w:r>
        <w:rPr>
          <w:rFonts w:eastAsia="標楷體"/>
          <w:b/>
          <w:bCs/>
          <w:sz w:val="26"/>
          <w:szCs w:val="26"/>
        </w:rPr>
        <w:instrText xml:space="preserve">4-" </w:instrText>
      </w:r>
      <w:r>
        <w:rPr>
          <w:rFonts w:eastAsia="標楷體"/>
          <w:b/>
          <w:bCs/>
          <w:sz w:val="26"/>
          <w:szCs w:val="26"/>
        </w:rPr>
        <w:fldChar w:fldCharType="separate"/>
      </w:r>
    </w:p>
    <w:p w:rsidR="00000000" w:rsidRDefault="0043193B">
      <w:pPr>
        <w:pStyle w:val="a5"/>
        <w:tabs>
          <w:tab w:val="right" w:leader="dot" w:pos="8302"/>
        </w:tabs>
        <w:ind w:leftChars="0" w:left="480" w:hanging="480"/>
        <w:rPr>
          <w:noProof/>
        </w:rPr>
      </w:pPr>
      <w:hyperlink w:anchor="_Toc276922441" w:history="1">
        <w:r>
          <w:rPr>
            <w:rStyle w:val="a4"/>
            <w:rFonts w:eastAsia="標楷體" w:hAnsi="標楷體" w:hint="eastAsia"/>
            <w:noProof/>
          </w:rPr>
          <w:t>表</w:t>
        </w:r>
        <w:r>
          <w:rPr>
            <w:rStyle w:val="a4"/>
            <w:rFonts w:eastAsia="標楷體" w:hAnsi="標楷體"/>
            <w:noProof/>
          </w:rPr>
          <w:t>4- 1</w:t>
        </w:r>
        <w:r>
          <w:rPr>
            <w:rStyle w:val="a4"/>
            <w:rFonts w:eastAsia="標楷體" w:hAnsi="標楷體" w:hint="eastAsia"/>
            <w:noProof/>
          </w:rPr>
          <w:t>政策說明會信度分析</w:t>
        </w:r>
        <w:r>
          <w:rPr>
            <w:noProof/>
            <w:webHidden/>
          </w:rPr>
          <w:tab/>
        </w:r>
        <w:r>
          <w:rPr>
            <w:noProof/>
            <w:webHidden/>
          </w:rPr>
          <w:fldChar w:fldCharType="begin"/>
        </w:r>
        <w:r>
          <w:rPr>
            <w:noProof/>
            <w:webHidden/>
          </w:rPr>
          <w:instrText xml:space="preserve"> PAGEREF _Toc276922441 \h </w:instrText>
        </w:r>
        <w:r>
          <w:rPr>
            <w:noProof/>
          </w:rPr>
        </w:r>
        <w:r>
          <w:rPr>
            <w:noProof/>
            <w:webHidden/>
          </w:rPr>
          <w:fldChar w:fldCharType="separate"/>
        </w:r>
        <w:r>
          <w:rPr>
            <w:noProof/>
            <w:webHidden/>
          </w:rPr>
          <w:t>89</w:t>
        </w:r>
        <w:r>
          <w:rPr>
            <w:noProof/>
            <w:webHidden/>
          </w:rPr>
          <w:fldChar w:fldCharType="end"/>
        </w:r>
      </w:hyperlink>
    </w:p>
    <w:p w:rsidR="00000000" w:rsidRDefault="0043193B">
      <w:pPr>
        <w:pStyle w:val="a5"/>
        <w:tabs>
          <w:tab w:val="right" w:leader="dot" w:pos="8302"/>
        </w:tabs>
        <w:ind w:leftChars="0" w:left="480" w:hanging="480"/>
        <w:rPr>
          <w:noProof/>
        </w:rPr>
      </w:pPr>
      <w:hyperlink w:anchor="_Toc276922442" w:history="1">
        <w:r>
          <w:rPr>
            <w:rStyle w:val="a4"/>
            <w:rFonts w:eastAsia="標楷體" w:hAnsi="標楷體" w:hint="eastAsia"/>
            <w:noProof/>
          </w:rPr>
          <w:t>表</w:t>
        </w:r>
        <w:r>
          <w:rPr>
            <w:rStyle w:val="a4"/>
            <w:rFonts w:eastAsia="標楷體" w:hAnsi="標楷體"/>
            <w:noProof/>
          </w:rPr>
          <w:t xml:space="preserve">4- 2 </w:t>
        </w:r>
        <w:r>
          <w:rPr>
            <w:rStyle w:val="a4"/>
            <w:rFonts w:eastAsia="標楷體" w:hAnsi="標楷體" w:hint="eastAsia"/>
            <w:noProof/>
          </w:rPr>
          <w:t>考績面談信度分析</w:t>
        </w:r>
        <w:r>
          <w:rPr>
            <w:noProof/>
            <w:webHidden/>
          </w:rPr>
          <w:tab/>
        </w:r>
        <w:r>
          <w:rPr>
            <w:noProof/>
            <w:webHidden/>
          </w:rPr>
          <w:fldChar w:fldCharType="begin"/>
        </w:r>
        <w:r>
          <w:rPr>
            <w:noProof/>
            <w:webHidden/>
          </w:rPr>
          <w:instrText xml:space="preserve"> PAGEREF _Toc276922442 \h </w:instrText>
        </w:r>
        <w:r>
          <w:rPr>
            <w:noProof/>
          </w:rPr>
        </w:r>
        <w:r>
          <w:rPr>
            <w:noProof/>
            <w:webHidden/>
          </w:rPr>
          <w:fldChar w:fldCharType="separate"/>
        </w:r>
        <w:r>
          <w:rPr>
            <w:noProof/>
            <w:webHidden/>
          </w:rPr>
          <w:t>90</w:t>
        </w:r>
        <w:r>
          <w:rPr>
            <w:noProof/>
            <w:webHidden/>
          </w:rPr>
          <w:fldChar w:fldCharType="end"/>
        </w:r>
      </w:hyperlink>
    </w:p>
    <w:p w:rsidR="00000000" w:rsidRDefault="0043193B">
      <w:pPr>
        <w:pStyle w:val="a5"/>
        <w:tabs>
          <w:tab w:val="right" w:leader="dot" w:pos="8302"/>
        </w:tabs>
        <w:ind w:leftChars="0" w:left="480" w:hanging="480"/>
        <w:rPr>
          <w:noProof/>
        </w:rPr>
      </w:pPr>
      <w:hyperlink w:anchor="_Toc276922443" w:history="1">
        <w:r>
          <w:rPr>
            <w:rStyle w:val="a4"/>
            <w:rFonts w:eastAsia="標楷體" w:hint="eastAsia"/>
            <w:noProof/>
            <w:kern w:val="0"/>
          </w:rPr>
          <w:t>表</w:t>
        </w:r>
        <w:r>
          <w:rPr>
            <w:rStyle w:val="a4"/>
            <w:rFonts w:eastAsia="標楷體"/>
            <w:noProof/>
            <w:kern w:val="0"/>
          </w:rPr>
          <w:t xml:space="preserve">4- 3 </w:t>
        </w:r>
        <w:r>
          <w:rPr>
            <w:rStyle w:val="a4"/>
            <w:rFonts w:eastAsia="標楷體" w:hint="eastAsia"/>
            <w:noProof/>
            <w:kern w:val="0"/>
          </w:rPr>
          <w:t>籃中演練第一題信度分析</w:t>
        </w:r>
        <w:r>
          <w:rPr>
            <w:noProof/>
            <w:webHidden/>
          </w:rPr>
          <w:tab/>
        </w:r>
        <w:r>
          <w:rPr>
            <w:noProof/>
            <w:webHidden/>
          </w:rPr>
          <w:fldChar w:fldCharType="begin"/>
        </w:r>
        <w:r>
          <w:rPr>
            <w:noProof/>
            <w:webHidden/>
          </w:rPr>
          <w:instrText xml:space="preserve"> PAGEREF _Toc276922443 \h </w:instrText>
        </w:r>
        <w:r>
          <w:rPr>
            <w:noProof/>
          </w:rPr>
        </w:r>
        <w:r>
          <w:rPr>
            <w:noProof/>
            <w:webHidden/>
          </w:rPr>
          <w:fldChar w:fldCharType="separate"/>
        </w:r>
        <w:r>
          <w:rPr>
            <w:noProof/>
            <w:webHidden/>
          </w:rPr>
          <w:t>90</w:t>
        </w:r>
        <w:r>
          <w:rPr>
            <w:noProof/>
            <w:webHidden/>
          </w:rPr>
          <w:fldChar w:fldCharType="end"/>
        </w:r>
      </w:hyperlink>
    </w:p>
    <w:p w:rsidR="00000000" w:rsidRDefault="0043193B">
      <w:pPr>
        <w:pStyle w:val="a5"/>
        <w:tabs>
          <w:tab w:val="right" w:leader="dot" w:pos="8302"/>
        </w:tabs>
        <w:ind w:leftChars="0" w:left="480" w:hanging="480"/>
        <w:rPr>
          <w:noProof/>
        </w:rPr>
      </w:pPr>
      <w:hyperlink w:anchor="_Toc276922444" w:history="1">
        <w:r>
          <w:rPr>
            <w:rStyle w:val="a4"/>
            <w:rFonts w:eastAsia="標楷體" w:hint="eastAsia"/>
            <w:noProof/>
            <w:kern w:val="0"/>
          </w:rPr>
          <w:t>表</w:t>
        </w:r>
        <w:r>
          <w:rPr>
            <w:rStyle w:val="a4"/>
            <w:rFonts w:eastAsia="標楷體"/>
            <w:noProof/>
            <w:kern w:val="0"/>
          </w:rPr>
          <w:t xml:space="preserve">4- 4 </w:t>
        </w:r>
        <w:r>
          <w:rPr>
            <w:rStyle w:val="a4"/>
            <w:rFonts w:eastAsia="標楷體" w:hint="eastAsia"/>
            <w:noProof/>
            <w:kern w:val="0"/>
          </w:rPr>
          <w:t>籃中演練第二題信度分析</w:t>
        </w:r>
        <w:r>
          <w:rPr>
            <w:noProof/>
            <w:webHidden/>
          </w:rPr>
          <w:tab/>
        </w:r>
        <w:r>
          <w:rPr>
            <w:noProof/>
            <w:webHidden/>
          </w:rPr>
          <w:fldChar w:fldCharType="begin"/>
        </w:r>
        <w:r>
          <w:rPr>
            <w:noProof/>
            <w:webHidden/>
          </w:rPr>
          <w:instrText xml:space="preserve"> PAGEREF _Toc276922444 \h </w:instrText>
        </w:r>
        <w:r>
          <w:rPr>
            <w:noProof/>
          </w:rPr>
        </w:r>
        <w:r>
          <w:rPr>
            <w:noProof/>
            <w:webHidden/>
          </w:rPr>
          <w:fldChar w:fldCharType="separate"/>
        </w:r>
        <w:r>
          <w:rPr>
            <w:noProof/>
            <w:webHidden/>
          </w:rPr>
          <w:t>91</w:t>
        </w:r>
        <w:r>
          <w:rPr>
            <w:noProof/>
            <w:webHidden/>
          </w:rPr>
          <w:fldChar w:fldCharType="end"/>
        </w:r>
      </w:hyperlink>
    </w:p>
    <w:p w:rsidR="00000000" w:rsidRDefault="0043193B">
      <w:pPr>
        <w:pStyle w:val="a5"/>
        <w:tabs>
          <w:tab w:val="right" w:leader="dot" w:pos="8302"/>
        </w:tabs>
        <w:ind w:leftChars="0" w:left="480" w:hanging="480"/>
        <w:rPr>
          <w:noProof/>
        </w:rPr>
      </w:pPr>
      <w:hyperlink w:anchor="_Toc276922445" w:history="1">
        <w:r>
          <w:rPr>
            <w:rStyle w:val="a4"/>
            <w:rFonts w:eastAsia="標楷體" w:hint="eastAsia"/>
            <w:noProof/>
            <w:kern w:val="0"/>
          </w:rPr>
          <w:t>表</w:t>
        </w:r>
        <w:r>
          <w:rPr>
            <w:rStyle w:val="a4"/>
            <w:rFonts w:eastAsia="標楷體"/>
            <w:noProof/>
            <w:kern w:val="0"/>
          </w:rPr>
          <w:t xml:space="preserve">4- 5 </w:t>
        </w:r>
        <w:r>
          <w:rPr>
            <w:rStyle w:val="a4"/>
            <w:rFonts w:eastAsia="標楷體" w:hint="eastAsia"/>
            <w:noProof/>
            <w:kern w:val="0"/>
          </w:rPr>
          <w:t>籃中演練第三題信度分析</w:t>
        </w:r>
        <w:r>
          <w:rPr>
            <w:noProof/>
            <w:webHidden/>
          </w:rPr>
          <w:tab/>
        </w:r>
        <w:r>
          <w:rPr>
            <w:noProof/>
            <w:webHidden/>
          </w:rPr>
          <w:fldChar w:fldCharType="begin"/>
        </w:r>
        <w:r>
          <w:rPr>
            <w:noProof/>
            <w:webHidden/>
          </w:rPr>
          <w:instrText xml:space="preserve"> PAGEREF _Toc276922445 \h </w:instrText>
        </w:r>
        <w:r>
          <w:rPr>
            <w:noProof/>
          </w:rPr>
        </w:r>
        <w:r>
          <w:rPr>
            <w:noProof/>
            <w:webHidden/>
          </w:rPr>
          <w:fldChar w:fldCharType="separate"/>
        </w:r>
        <w:r>
          <w:rPr>
            <w:noProof/>
            <w:webHidden/>
          </w:rPr>
          <w:t>91</w:t>
        </w:r>
        <w:r>
          <w:rPr>
            <w:noProof/>
            <w:webHidden/>
          </w:rPr>
          <w:fldChar w:fldCharType="end"/>
        </w:r>
      </w:hyperlink>
    </w:p>
    <w:p w:rsidR="00000000" w:rsidRDefault="0043193B">
      <w:pPr>
        <w:pStyle w:val="a5"/>
        <w:tabs>
          <w:tab w:val="right" w:leader="dot" w:pos="8302"/>
        </w:tabs>
        <w:ind w:leftChars="0" w:left="480" w:hanging="480"/>
        <w:rPr>
          <w:noProof/>
        </w:rPr>
      </w:pPr>
      <w:hyperlink w:anchor="_Toc276922446" w:history="1">
        <w:r>
          <w:rPr>
            <w:rStyle w:val="a4"/>
            <w:rFonts w:eastAsia="標楷體" w:hint="eastAsia"/>
            <w:noProof/>
            <w:kern w:val="0"/>
          </w:rPr>
          <w:t>表</w:t>
        </w:r>
        <w:r>
          <w:rPr>
            <w:rStyle w:val="a4"/>
            <w:rFonts w:eastAsia="標楷體"/>
            <w:noProof/>
            <w:kern w:val="0"/>
          </w:rPr>
          <w:t xml:space="preserve">4- 6 </w:t>
        </w:r>
        <w:r>
          <w:rPr>
            <w:rStyle w:val="a4"/>
            <w:rFonts w:eastAsia="標楷體" w:hint="eastAsia"/>
            <w:noProof/>
            <w:kern w:val="0"/>
          </w:rPr>
          <w:t>籃中演練第四題信度分析</w:t>
        </w:r>
        <w:r>
          <w:rPr>
            <w:noProof/>
            <w:webHidden/>
          </w:rPr>
          <w:tab/>
        </w:r>
        <w:r>
          <w:rPr>
            <w:noProof/>
            <w:webHidden/>
          </w:rPr>
          <w:fldChar w:fldCharType="begin"/>
        </w:r>
        <w:r>
          <w:rPr>
            <w:noProof/>
            <w:webHidden/>
          </w:rPr>
          <w:instrText xml:space="preserve"> PAGEREF _Toc276922446 \h </w:instrText>
        </w:r>
        <w:r>
          <w:rPr>
            <w:noProof/>
          </w:rPr>
        </w:r>
        <w:r>
          <w:rPr>
            <w:noProof/>
            <w:webHidden/>
          </w:rPr>
          <w:fldChar w:fldCharType="separate"/>
        </w:r>
        <w:r>
          <w:rPr>
            <w:noProof/>
            <w:webHidden/>
          </w:rPr>
          <w:t>92</w:t>
        </w:r>
        <w:r>
          <w:rPr>
            <w:noProof/>
            <w:webHidden/>
          </w:rPr>
          <w:fldChar w:fldCharType="end"/>
        </w:r>
      </w:hyperlink>
    </w:p>
    <w:p w:rsidR="00000000" w:rsidRDefault="0043193B">
      <w:pPr>
        <w:pStyle w:val="a5"/>
        <w:tabs>
          <w:tab w:val="right" w:leader="dot" w:pos="8302"/>
        </w:tabs>
        <w:ind w:leftChars="0" w:left="480" w:hanging="480"/>
        <w:rPr>
          <w:noProof/>
        </w:rPr>
      </w:pPr>
      <w:hyperlink w:anchor="_Toc276922447" w:history="1">
        <w:r>
          <w:rPr>
            <w:rStyle w:val="a4"/>
            <w:rFonts w:eastAsia="標楷體" w:hint="eastAsia"/>
            <w:noProof/>
            <w:kern w:val="0"/>
          </w:rPr>
          <w:t>表</w:t>
        </w:r>
        <w:r>
          <w:rPr>
            <w:rStyle w:val="a4"/>
            <w:rFonts w:eastAsia="標楷體"/>
            <w:noProof/>
            <w:kern w:val="0"/>
          </w:rPr>
          <w:t xml:space="preserve">4- 7 </w:t>
        </w:r>
        <w:r>
          <w:rPr>
            <w:rStyle w:val="a4"/>
            <w:rFonts w:eastAsia="標楷體" w:hint="eastAsia"/>
            <w:noProof/>
            <w:kern w:val="0"/>
          </w:rPr>
          <w:t>籃中演練第五題信度分析</w:t>
        </w:r>
        <w:r>
          <w:rPr>
            <w:noProof/>
            <w:webHidden/>
          </w:rPr>
          <w:tab/>
        </w:r>
        <w:r>
          <w:rPr>
            <w:noProof/>
            <w:webHidden/>
          </w:rPr>
          <w:fldChar w:fldCharType="begin"/>
        </w:r>
        <w:r>
          <w:rPr>
            <w:noProof/>
            <w:webHidden/>
          </w:rPr>
          <w:instrText xml:space="preserve"> PAGEREF _Toc276922447 \h </w:instrText>
        </w:r>
        <w:r>
          <w:rPr>
            <w:noProof/>
          </w:rPr>
        </w:r>
        <w:r>
          <w:rPr>
            <w:noProof/>
            <w:webHidden/>
          </w:rPr>
          <w:fldChar w:fldCharType="separate"/>
        </w:r>
        <w:r>
          <w:rPr>
            <w:noProof/>
            <w:webHidden/>
          </w:rPr>
          <w:t>92</w:t>
        </w:r>
        <w:r>
          <w:rPr>
            <w:noProof/>
            <w:webHidden/>
          </w:rPr>
          <w:fldChar w:fldCharType="end"/>
        </w:r>
      </w:hyperlink>
    </w:p>
    <w:p w:rsidR="00000000" w:rsidRDefault="0043193B">
      <w:pPr>
        <w:pStyle w:val="a5"/>
        <w:tabs>
          <w:tab w:val="right" w:leader="dot" w:pos="8302"/>
        </w:tabs>
        <w:ind w:leftChars="0" w:left="480" w:hanging="480"/>
        <w:rPr>
          <w:noProof/>
        </w:rPr>
      </w:pPr>
      <w:hyperlink w:anchor="_Toc276922448" w:history="1">
        <w:r>
          <w:rPr>
            <w:rStyle w:val="a4"/>
            <w:rFonts w:eastAsia="標楷體" w:hint="eastAsia"/>
            <w:noProof/>
            <w:kern w:val="0"/>
          </w:rPr>
          <w:t>表</w:t>
        </w:r>
        <w:r>
          <w:rPr>
            <w:rStyle w:val="a4"/>
            <w:rFonts w:eastAsia="標楷體"/>
            <w:noProof/>
            <w:kern w:val="0"/>
          </w:rPr>
          <w:t xml:space="preserve">4- 8 </w:t>
        </w:r>
        <w:r>
          <w:rPr>
            <w:rStyle w:val="a4"/>
            <w:rFonts w:eastAsia="標楷體" w:hint="eastAsia"/>
            <w:noProof/>
            <w:kern w:val="0"/>
          </w:rPr>
          <w:t>籃中演練第六題信度分析</w:t>
        </w:r>
        <w:r>
          <w:rPr>
            <w:noProof/>
            <w:webHidden/>
          </w:rPr>
          <w:tab/>
        </w:r>
        <w:r>
          <w:rPr>
            <w:noProof/>
            <w:webHidden/>
          </w:rPr>
          <w:fldChar w:fldCharType="begin"/>
        </w:r>
        <w:r>
          <w:rPr>
            <w:noProof/>
            <w:webHidden/>
          </w:rPr>
          <w:instrText xml:space="preserve"> PAGEREF _Toc276922448 \h </w:instrText>
        </w:r>
        <w:r>
          <w:rPr>
            <w:noProof/>
          </w:rPr>
        </w:r>
        <w:r>
          <w:rPr>
            <w:noProof/>
            <w:webHidden/>
          </w:rPr>
          <w:fldChar w:fldCharType="separate"/>
        </w:r>
        <w:r>
          <w:rPr>
            <w:noProof/>
            <w:webHidden/>
          </w:rPr>
          <w:t>93</w:t>
        </w:r>
        <w:r>
          <w:rPr>
            <w:noProof/>
            <w:webHidden/>
          </w:rPr>
          <w:fldChar w:fldCharType="end"/>
        </w:r>
      </w:hyperlink>
    </w:p>
    <w:p w:rsidR="00000000" w:rsidRDefault="0043193B">
      <w:pPr>
        <w:pStyle w:val="a5"/>
        <w:tabs>
          <w:tab w:val="right" w:leader="dot" w:pos="8302"/>
        </w:tabs>
        <w:ind w:leftChars="0" w:left="480" w:hanging="480"/>
        <w:rPr>
          <w:noProof/>
        </w:rPr>
      </w:pPr>
      <w:hyperlink w:anchor="_Toc276922449" w:history="1">
        <w:r>
          <w:rPr>
            <w:rStyle w:val="a4"/>
            <w:rFonts w:eastAsia="標楷體" w:hint="eastAsia"/>
            <w:noProof/>
            <w:kern w:val="0"/>
          </w:rPr>
          <w:t>表</w:t>
        </w:r>
        <w:r>
          <w:rPr>
            <w:rStyle w:val="a4"/>
            <w:rFonts w:eastAsia="標楷體"/>
            <w:noProof/>
            <w:kern w:val="0"/>
          </w:rPr>
          <w:t xml:space="preserve">4- 9 </w:t>
        </w:r>
        <w:r>
          <w:rPr>
            <w:rStyle w:val="a4"/>
            <w:rFonts w:eastAsia="標楷體" w:hint="eastAsia"/>
            <w:noProof/>
            <w:kern w:val="0"/>
          </w:rPr>
          <w:t>籃中演練第七題信度分析</w:t>
        </w:r>
        <w:r>
          <w:rPr>
            <w:noProof/>
            <w:webHidden/>
          </w:rPr>
          <w:tab/>
        </w:r>
        <w:r>
          <w:rPr>
            <w:noProof/>
            <w:webHidden/>
          </w:rPr>
          <w:fldChar w:fldCharType="begin"/>
        </w:r>
        <w:r>
          <w:rPr>
            <w:noProof/>
            <w:webHidden/>
          </w:rPr>
          <w:instrText xml:space="preserve"> PAGEREF _Toc276922449 \h </w:instrText>
        </w:r>
        <w:r>
          <w:rPr>
            <w:noProof/>
          </w:rPr>
        </w:r>
        <w:r>
          <w:rPr>
            <w:noProof/>
            <w:webHidden/>
          </w:rPr>
          <w:fldChar w:fldCharType="separate"/>
        </w:r>
        <w:r>
          <w:rPr>
            <w:noProof/>
            <w:webHidden/>
          </w:rPr>
          <w:t>93</w:t>
        </w:r>
        <w:r>
          <w:rPr>
            <w:noProof/>
            <w:webHidden/>
          </w:rPr>
          <w:fldChar w:fldCharType="end"/>
        </w:r>
      </w:hyperlink>
    </w:p>
    <w:p w:rsidR="00000000" w:rsidRDefault="0043193B">
      <w:pPr>
        <w:pStyle w:val="a5"/>
        <w:tabs>
          <w:tab w:val="right" w:leader="dot" w:pos="8302"/>
        </w:tabs>
        <w:ind w:leftChars="0" w:left="480" w:hanging="480"/>
        <w:rPr>
          <w:noProof/>
        </w:rPr>
      </w:pPr>
      <w:hyperlink w:anchor="_Toc276922450" w:history="1">
        <w:r>
          <w:rPr>
            <w:rStyle w:val="a4"/>
            <w:rFonts w:eastAsia="標楷體" w:hint="eastAsia"/>
            <w:noProof/>
            <w:kern w:val="0"/>
          </w:rPr>
          <w:t>表</w:t>
        </w:r>
        <w:r>
          <w:rPr>
            <w:rStyle w:val="a4"/>
            <w:rFonts w:eastAsia="標楷體"/>
            <w:noProof/>
            <w:kern w:val="0"/>
          </w:rPr>
          <w:t xml:space="preserve">4- 10 </w:t>
        </w:r>
        <w:r>
          <w:rPr>
            <w:rStyle w:val="a4"/>
            <w:rFonts w:eastAsia="標楷體" w:hint="eastAsia"/>
            <w:noProof/>
            <w:kern w:val="0"/>
          </w:rPr>
          <w:t>籃中演練第八題信度分析</w:t>
        </w:r>
        <w:r>
          <w:rPr>
            <w:noProof/>
            <w:webHidden/>
          </w:rPr>
          <w:tab/>
        </w:r>
        <w:r>
          <w:rPr>
            <w:noProof/>
            <w:webHidden/>
          </w:rPr>
          <w:fldChar w:fldCharType="begin"/>
        </w:r>
        <w:r>
          <w:rPr>
            <w:noProof/>
            <w:webHidden/>
          </w:rPr>
          <w:instrText xml:space="preserve"> PAGEREF _Toc276922450 \h </w:instrText>
        </w:r>
        <w:r>
          <w:rPr>
            <w:noProof/>
          </w:rPr>
        </w:r>
        <w:r>
          <w:rPr>
            <w:noProof/>
            <w:webHidden/>
          </w:rPr>
          <w:fldChar w:fldCharType="separate"/>
        </w:r>
        <w:r>
          <w:rPr>
            <w:noProof/>
            <w:webHidden/>
          </w:rPr>
          <w:t>94</w:t>
        </w:r>
        <w:r>
          <w:rPr>
            <w:noProof/>
            <w:webHidden/>
          </w:rPr>
          <w:fldChar w:fldCharType="end"/>
        </w:r>
      </w:hyperlink>
    </w:p>
    <w:p w:rsidR="00000000" w:rsidRDefault="0043193B">
      <w:pPr>
        <w:pStyle w:val="a5"/>
        <w:tabs>
          <w:tab w:val="right" w:leader="dot" w:pos="8302"/>
        </w:tabs>
        <w:ind w:leftChars="0" w:left="480" w:hanging="480"/>
        <w:rPr>
          <w:noProof/>
        </w:rPr>
      </w:pPr>
      <w:hyperlink w:anchor="_Toc276922451" w:history="1">
        <w:r>
          <w:rPr>
            <w:rStyle w:val="a4"/>
            <w:rFonts w:eastAsia="標楷體" w:hint="eastAsia"/>
            <w:noProof/>
            <w:kern w:val="0"/>
          </w:rPr>
          <w:t>表</w:t>
        </w:r>
        <w:r>
          <w:rPr>
            <w:rStyle w:val="a4"/>
            <w:rFonts w:eastAsia="標楷體"/>
            <w:noProof/>
            <w:kern w:val="0"/>
          </w:rPr>
          <w:t xml:space="preserve">4- 11 </w:t>
        </w:r>
        <w:r>
          <w:rPr>
            <w:rStyle w:val="a4"/>
            <w:rFonts w:eastAsia="標楷體" w:hint="eastAsia"/>
            <w:noProof/>
            <w:kern w:val="0"/>
          </w:rPr>
          <w:t>籃中演練第九題信度分析</w:t>
        </w:r>
        <w:r>
          <w:rPr>
            <w:noProof/>
            <w:webHidden/>
          </w:rPr>
          <w:tab/>
        </w:r>
        <w:r>
          <w:rPr>
            <w:noProof/>
            <w:webHidden/>
          </w:rPr>
          <w:fldChar w:fldCharType="begin"/>
        </w:r>
        <w:r>
          <w:rPr>
            <w:noProof/>
            <w:webHidden/>
          </w:rPr>
          <w:instrText xml:space="preserve"> PAGEREF _Toc276922451 \h </w:instrText>
        </w:r>
        <w:r>
          <w:rPr>
            <w:noProof/>
          </w:rPr>
        </w:r>
        <w:r>
          <w:rPr>
            <w:noProof/>
            <w:webHidden/>
          </w:rPr>
          <w:fldChar w:fldCharType="separate"/>
        </w:r>
        <w:r>
          <w:rPr>
            <w:noProof/>
            <w:webHidden/>
          </w:rPr>
          <w:t>94</w:t>
        </w:r>
        <w:r>
          <w:rPr>
            <w:noProof/>
            <w:webHidden/>
          </w:rPr>
          <w:fldChar w:fldCharType="end"/>
        </w:r>
      </w:hyperlink>
    </w:p>
    <w:p w:rsidR="00000000" w:rsidRDefault="0043193B">
      <w:pPr>
        <w:pStyle w:val="a5"/>
        <w:tabs>
          <w:tab w:val="right" w:leader="dot" w:pos="8302"/>
        </w:tabs>
        <w:ind w:leftChars="0" w:left="480" w:hanging="480"/>
        <w:rPr>
          <w:noProof/>
        </w:rPr>
      </w:pPr>
      <w:hyperlink w:anchor="_Toc276922452" w:history="1">
        <w:r>
          <w:rPr>
            <w:rStyle w:val="a4"/>
            <w:rFonts w:eastAsia="標楷體" w:hint="eastAsia"/>
            <w:noProof/>
            <w:kern w:val="0"/>
          </w:rPr>
          <w:t>表</w:t>
        </w:r>
        <w:r>
          <w:rPr>
            <w:rStyle w:val="a4"/>
            <w:rFonts w:eastAsia="標楷體"/>
            <w:noProof/>
            <w:kern w:val="0"/>
          </w:rPr>
          <w:t xml:space="preserve">4- 12 </w:t>
        </w:r>
        <w:r>
          <w:rPr>
            <w:rStyle w:val="a4"/>
            <w:rFonts w:eastAsia="標楷體" w:hint="eastAsia"/>
            <w:noProof/>
            <w:kern w:val="0"/>
          </w:rPr>
          <w:t>籃中演練第十題信度分析</w:t>
        </w:r>
        <w:r>
          <w:rPr>
            <w:noProof/>
            <w:webHidden/>
          </w:rPr>
          <w:tab/>
        </w:r>
        <w:r>
          <w:rPr>
            <w:noProof/>
            <w:webHidden/>
          </w:rPr>
          <w:fldChar w:fldCharType="begin"/>
        </w:r>
        <w:r>
          <w:rPr>
            <w:noProof/>
            <w:webHidden/>
          </w:rPr>
          <w:instrText xml:space="preserve"> PAGEREF _Toc276922452 \h </w:instrText>
        </w:r>
        <w:r>
          <w:rPr>
            <w:noProof/>
          </w:rPr>
        </w:r>
        <w:r>
          <w:rPr>
            <w:noProof/>
            <w:webHidden/>
          </w:rPr>
          <w:fldChar w:fldCharType="separate"/>
        </w:r>
        <w:r>
          <w:rPr>
            <w:noProof/>
            <w:webHidden/>
          </w:rPr>
          <w:t>95</w:t>
        </w:r>
        <w:r>
          <w:rPr>
            <w:noProof/>
            <w:webHidden/>
          </w:rPr>
          <w:fldChar w:fldCharType="end"/>
        </w:r>
      </w:hyperlink>
    </w:p>
    <w:p w:rsidR="00000000" w:rsidRDefault="0043193B">
      <w:pPr>
        <w:pStyle w:val="a5"/>
        <w:tabs>
          <w:tab w:val="right" w:leader="dot" w:pos="8302"/>
        </w:tabs>
        <w:ind w:leftChars="0" w:left="480" w:hanging="480"/>
        <w:rPr>
          <w:noProof/>
        </w:rPr>
      </w:pPr>
      <w:hyperlink w:anchor="_Toc276922453" w:history="1">
        <w:r>
          <w:rPr>
            <w:rStyle w:val="a4"/>
            <w:rFonts w:eastAsia="標楷體" w:hint="eastAsia"/>
            <w:noProof/>
            <w:kern w:val="0"/>
          </w:rPr>
          <w:t>表</w:t>
        </w:r>
        <w:r>
          <w:rPr>
            <w:rStyle w:val="a4"/>
            <w:rFonts w:eastAsia="標楷體"/>
            <w:noProof/>
            <w:kern w:val="0"/>
          </w:rPr>
          <w:t xml:space="preserve">4- 13 </w:t>
        </w:r>
        <w:r>
          <w:rPr>
            <w:rStyle w:val="a4"/>
            <w:rFonts w:eastAsia="標楷體" w:hint="eastAsia"/>
            <w:noProof/>
            <w:kern w:val="0"/>
          </w:rPr>
          <w:t>籃中演練第十一題信度分析</w:t>
        </w:r>
        <w:r>
          <w:rPr>
            <w:noProof/>
            <w:webHidden/>
          </w:rPr>
          <w:tab/>
        </w:r>
        <w:r>
          <w:rPr>
            <w:noProof/>
            <w:webHidden/>
          </w:rPr>
          <w:fldChar w:fldCharType="begin"/>
        </w:r>
        <w:r>
          <w:rPr>
            <w:noProof/>
            <w:webHidden/>
          </w:rPr>
          <w:instrText xml:space="preserve"> PAGEREF _Toc276922453 \h </w:instrText>
        </w:r>
        <w:r>
          <w:rPr>
            <w:noProof/>
          </w:rPr>
        </w:r>
        <w:r>
          <w:rPr>
            <w:noProof/>
            <w:webHidden/>
          </w:rPr>
          <w:fldChar w:fldCharType="separate"/>
        </w:r>
        <w:r>
          <w:rPr>
            <w:noProof/>
            <w:webHidden/>
          </w:rPr>
          <w:t>95</w:t>
        </w:r>
        <w:r>
          <w:rPr>
            <w:noProof/>
            <w:webHidden/>
          </w:rPr>
          <w:fldChar w:fldCharType="end"/>
        </w:r>
      </w:hyperlink>
    </w:p>
    <w:p w:rsidR="00000000" w:rsidRDefault="0043193B">
      <w:pPr>
        <w:pStyle w:val="a5"/>
        <w:tabs>
          <w:tab w:val="right" w:leader="dot" w:pos="8302"/>
        </w:tabs>
        <w:ind w:leftChars="0" w:left="480" w:hanging="480"/>
        <w:rPr>
          <w:noProof/>
        </w:rPr>
      </w:pPr>
      <w:hyperlink w:anchor="_Toc276922454" w:history="1">
        <w:r>
          <w:rPr>
            <w:rStyle w:val="a4"/>
            <w:rFonts w:eastAsia="標楷體" w:hint="eastAsia"/>
            <w:noProof/>
            <w:kern w:val="0"/>
          </w:rPr>
          <w:t>表</w:t>
        </w:r>
        <w:r>
          <w:rPr>
            <w:rStyle w:val="a4"/>
            <w:rFonts w:eastAsia="標楷體"/>
            <w:noProof/>
            <w:kern w:val="0"/>
          </w:rPr>
          <w:t xml:space="preserve">4- 14 </w:t>
        </w:r>
        <w:r>
          <w:rPr>
            <w:rStyle w:val="a4"/>
            <w:rFonts w:eastAsia="標楷體" w:hint="eastAsia"/>
            <w:noProof/>
            <w:kern w:val="0"/>
          </w:rPr>
          <w:t>籃中演練第十二題信度分析</w:t>
        </w:r>
        <w:r>
          <w:rPr>
            <w:noProof/>
            <w:webHidden/>
          </w:rPr>
          <w:tab/>
        </w:r>
        <w:r>
          <w:rPr>
            <w:noProof/>
            <w:webHidden/>
          </w:rPr>
          <w:fldChar w:fldCharType="begin"/>
        </w:r>
        <w:r>
          <w:rPr>
            <w:noProof/>
            <w:webHidden/>
          </w:rPr>
          <w:instrText xml:space="preserve"> PAGEREF _Toc276922454 \h </w:instrText>
        </w:r>
        <w:r>
          <w:rPr>
            <w:noProof/>
          </w:rPr>
        </w:r>
        <w:r>
          <w:rPr>
            <w:noProof/>
            <w:webHidden/>
          </w:rPr>
          <w:fldChar w:fldCharType="separate"/>
        </w:r>
        <w:r>
          <w:rPr>
            <w:noProof/>
            <w:webHidden/>
          </w:rPr>
          <w:t>96</w:t>
        </w:r>
        <w:r>
          <w:rPr>
            <w:noProof/>
            <w:webHidden/>
          </w:rPr>
          <w:fldChar w:fldCharType="end"/>
        </w:r>
      </w:hyperlink>
    </w:p>
    <w:p w:rsidR="00000000" w:rsidRDefault="0043193B">
      <w:pPr>
        <w:pStyle w:val="a5"/>
        <w:tabs>
          <w:tab w:val="right" w:leader="dot" w:pos="8302"/>
        </w:tabs>
        <w:ind w:leftChars="0" w:left="480" w:hanging="480"/>
        <w:rPr>
          <w:noProof/>
        </w:rPr>
      </w:pPr>
      <w:hyperlink w:anchor="_Toc276922455" w:history="1">
        <w:r>
          <w:rPr>
            <w:rStyle w:val="a4"/>
            <w:rFonts w:eastAsia="標楷體" w:hAnsi="標楷體" w:hint="eastAsia"/>
            <w:noProof/>
          </w:rPr>
          <w:t>表</w:t>
        </w:r>
        <w:r>
          <w:rPr>
            <w:rStyle w:val="a4"/>
            <w:rFonts w:eastAsia="標楷體" w:hAnsi="標楷體"/>
            <w:noProof/>
          </w:rPr>
          <w:t xml:space="preserve">4- 15 </w:t>
        </w:r>
        <w:r>
          <w:rPr>
            <w:rStyle w:val="a4"/>
            <w:rFonts w:eastAsia="標楷體" w:hint="eastAsia"/>
            <w:noProof/>
            <w:kern w:val="0"/>
          </w:rPr>
          <w:t>籃中演練</w:t>
        </w:r>
        <w:r>
          <w:rPr>
            <w:rStyle w:val="a4"/>
            <w:rFonts w:eastAsia="標楷體" w:hAnsi="標楷體" w:hint="eastAsia"/>
            <w:noProof/>
          </w:rPr>
          <w:t>調整後信度分析</w:t>
        </w:r>
        <w:r>
          <w:rPr>
            <w:noProof/>
            <w:webHidden/>
          </w:rPr>
          <w:tab/>
        </w:r>
        <w:r>
          <w:rPr>
            <w:noProof/>
            <w:webHidden/>
          </w:rPr>
          <w:fldChar w:fldCharType="begin"/>
        </w:r>
        <w:r>
          <w:rPr>
            <w:noProof/>
            <w:webHidden/>
          </w:rPr>
          <w:instrText xml:space="preserve"> PAGEREF _Toc276922455 \h </w:instrText>
        </w:r>
        <w:r>
          <w:rPr>
            <w:noProof/>
          </w:rPr>
        </w:r>
        <w:r>
          <w:rPr>
            <w:noProof/>
            <w:webHidden/>
          </w:rPr>
          <w:fldChar w:fldCharType="separate"/>
        </w:r>
        <w:r>
          <w:rPr>
            <w:noProof/>
            <w:webHidden/>
          </w:rPr>
          <w:t>96</w:t>
        </w:r>
        <w:r>
          <w:rPr>
            <w:noProof/>
            <w:webHidden/>
          </w:rPr>
          <w:fldChar w:fldCharType="end"/>
        </w:r>
      </w:hyperlink>
    </w:p>
    <w:p w:rsidR="00000000" w:rsidRDefault="0043193B">
      <w:pPr>
        <w:pStyle w:val="a5"/>
        <w:tabs>
          <w:tab w:val="right" w:leader="dot" w:pos="8302"/>
        </w:tabs>
        <w:ind w:leftChars="0" w:left="480" w:hanging="480"/>
        <w:rPr>
          <w:noProof/>
        </w:rPr>
      </w:pPr>
      <w:hyperlink w:anchor="_Toc276922456" w:history="1">
        <w:r>
          <w:rPr>
            <w:rStyle w:val="a4"/>
            <w:rFonts w:eastAsia="標楷體" w:hAnsi="標楷體" w:hint="eastAsia"/>
            <w:noProof/>
          </w:rPr>
          <w:t>表</w:t>
        </w:r>
        <w:r>
          <w:rPr>
            <w:rStyle w:val="a4"/>
            <w:rFonts w:eastAsia="標楷體" w:hAnsi="標楷體"/>
            <w:noProof/>
          </w:rPr>
          <w:t xml:space="preserve">4- 16 </w:t>
        </w:r>
        <w:r>
          <w:rPr>
            <w:rStyle w:val="a4"/>
            <w:rFonts w:eastAsia="標楷體" w:hint="eastAsia"/>
            <w:noProof/>
            <w:kern w:val="0"/>
          </w:rPr>
          <w:t>籃中演練因素分析</w:t>
        </w:r>
        <w:r>
          <w:rPr>
            <w:rStyle w:val="a4"/>
            <w:rFonts w:eastAsia="標楷體"/>
            <w:noProof/>
            <w:kern w:val="0"/>
          </w:rPr>
          <w:t>KMO</w:t>
        </w:r>
        <w:r>
          <w:rPr>
            <w:noProof/>
            <w:webHidden/>
          </w:rPr>
          <w:tab/>
        </w:r>
        <w:r>
          <w:rPr>
            <w:noProof/>
            <w:webHidden/>
          </w:rPr>
          <w:fldChar w:fldCharType="begin"/>
        </w:r>
        <w:r>
          <w:rPr>
            <w:noProof/>
            <w:webHidden/>
          </w:rPr>
          <w:instrText xml:space="preserve"> PAGEREF _Toc276922456 \h </w:instrText>
        </w:r>
        <w:r>
          <w:rPr>
            <w:noProof/>
          </w:rPr>
        </w:r>
        <w:r>
          <w:rPr>
            <w:noProof/>
            <w:webHidden/>
          </w:rPr>
          <w:fldChar w:fldCharType="separate"/>
        </w:r>
        <w:r>
          <w:rPr>
            <w:noProof/>
            <w:webHidden/>
          </w:rPr>
          <w:t>97</w:t>
        </w:r>
        <w:r>
          <w:rPr>
            <w:noProof/>
            <w:webHidden/>
          </w:rPr>
          <w:fldChar w:fldCharType="end"/>
        </w:r>
      </w:hyperlink>
    </w:p>
    <w:p w:rsidR="00000000" w:rsidRDefault="0043193B">
      <w:pPr>
        <w:pStyle w:val="a5"/>
        <w:tabs>
          <w:tab w:val="right" w:leader="dot" w:pos="8302"/>
        </w:tabs>
        <w:ind w:leftChars="0" w:left="480" w:hanging="480"/>
        <w:rPr>
          <w:noProof/>
        </w:rPr>
      </w:pPr>
      <w:hyperlink w:anchor="_Toc276922457" w:history="1">
        <w:r>
          <w:rPr>
            <w:rStyle w:val="a4"/>
            <w:rFonts w:eastAsia="標楷體" w:hAnsi="標楷體" w:hint="eastAsia"/>
            <w:noProof/>
          </w:rPr>
          <w:t>表</w:t>
        </w:r>
        <w:r>
          <w:rPr>
            <w:rStyle w:val="a4"/>
            <w:rFonts w:eastAsia="標楷體" w:hAnsi="標楷體"/>
            <w:noProof/>
          </w:rPr>
          <w:t xml:space="preserve">4- 17 </w:t>
        </w:r>
        <w:r>
          <w:rPr>
            <w:rStyle w:val="a4"/>
            <w:rFonts w:eastAsia="標楷體" w:hint="eastAsia"/>
            <w:noProof/>
            <w:kern w:val="0"/>
          </w:rPr>
          <w:t>籃中演練</w:t>
        </w:r>
        <w:r>
          <w:rPr>
            <w:rStyle w:val="a4"/>
            <w:rFonts w:eastAsia="標楷體" w:hAnsi="標楷體" w:hint="eastAsia"/>
            <w:noProof/>
          </w:rPr>
          <w:t>因素分析解釋變異量</w:t>
        </w:r>
        <w:r>
          <w:rPr>
            <w:noProof/>
            <w:webHidden/>
          </w:rPr>
          <w:tab/>
        </w:r>
        <w:r>
          <w:rPr>
            <w:noProof/>
            <w:webHidden/>
          </w:rPr>
          <w:fldChar w:fldCharType="begin"/>
        </w:r>
        <w:r>
          <w:rPr>
            <w:noProof/>
            <w:webHidden/>
          </w:rPr>
          <w:instrText xml:space="preserve"> PAGEREF _Toc276922457 \h </w:instrText>
        </w:r>
        <w:r>
          <w:rPr>
            <w:noProof/>
          </w:rPr>
        </w:r>
        <w:r>
          <w:rPr>
            <w:noProof/>
            <w:webHidden/>
          </w:rPr>
          <w:fldChar w:fldCharType="separate"/>
        </w:r>
        <w:r>
          <w:rPr>
            <w:noProof/>
            <w:webHidden/>
          </w:rPr>
          <w:t>97</w:t>
        </w:r>
        <w:r>
          <w:rPr>
            <w:noProof/>
            <w:webHidden/>
          </w:rPr>
          <w:fldChar w:fldCharType="end"/>
        </w:r>
      </w:hyperlink>
    </w:p>
    <w:p w:rsidR="00000000" w:rsidRDefault="0043193B">
      <w:pPr>
        <w:pStyle w:val="a5"/>
        <w:tabs>
          <w:tab w:val="right" w:leader="dot" w:pos="8302"/>
        </w:tabs>
        <w:ind w:leftChars="0" w:left="480" w:hanging="480"/>
        <w:rPr>
          <w:noProof/>
        </w:rPr>
      </w:pPr>
      <w:hyperlink w:anchor="_Toc276922458" w:history="1">
        <w:r>
          <w:rPr>
            <w:rStyle w:val="a4"/>
            <w:rFonts w:eastAsia="標楷體" w:hAnsi="標楷體" w:hint="eastAsia"/>
            <w:noProof/>
          </w:rPr>
          <w:t>表</w:t>
        </w:r>
        <w:r>
          <w:rPr>
            <w:rStyle w:val="a4"/>
            <w:rFonts w:eastAsia="標楷體" w:hAnsi="標楷體"/>
            <w:noProof/>
          </w:rPr>
          <w:t xml:space="preserve">4- 18 </w:t>
        </w:r>
        <w:r>
          <w:rPr>
            <w:rStyle w:val="a4"/>
            <w:rFonts w:eastAsia="標楷體" w:hint="eastAsia"/>
            <w:noProof/>
            <w:kern w:val="0"/>
          </w:rPr>
          <w:t>籃中演練萃取因素</w:t>
        </w:r>
        <w:r>
          <w:rPr>
            <w:noProof/>
            <w:webHidden/>
          </w:rPr>
          <w:tab/>
        </w:r>
        <w:r>
          <w:rPr>
            <w:noProof/>
            <w:webHidden/>
          </w:rPr>
          <w:fldChar w:fldCharType="begin"/>
        </w:r>
        <w:r>
          <w:rPr>
            <w:noProof/>
            <w:webHidden/>
          </w:rPr>
          <w:instrText xml:space="preserve"> PAGEREF _Toc276922458 \h </w:instrText>
        </w:r>
        <w:r>
          <w:rPr>
            <w:noProof/>
          </w:rPr>
        </w:r>
        <w:r>
          <w:rPr>
            <w:noProof/>
            <w:webHidden/>
          </w:rPr>
          <w:fldChar w:fldCharType="separate"/>
        </w:r>
        <w:r>
          <w:rPr>
            <w:noProof/>
            <w:webHidden/>
          </w:rPr>
          <w:t>98</w:t>
        </w:r>
        <w:r>
          <w:rPr>
            <w:noProof/>
            <w:webHidden/>
          </w:rPr>
          <w:fldChar w:fldCharType="end"/>
        </w:r>
      </w:hyperlink>
    </w:p>
    <w:p w:rsidR="00000000" w:rsidRDefault="0043193B">
      <w:pPr>
        <w:snapToGrid w:val="0"/>
        <w:jc w:val="center"/>
        <w:rPr>
          <w:rFonts w:eastAsia="標楷體"/>
          <w:b/>
          <w:bCs/>
          <w:sz w:val="28"/>
          <w:szCs w:val="28"/>
        </w:rPr>
      </w:pPr>
      <w:r>
        <w:rPr>
          <w:rFonts w:eastAsia="標楷體"/>
          <w:b/>
          <w:bCs/>
          <w:sz w:val="26"/>
          <w:szCs w:val="26"/>
        </w:rPr>
        <w:fldChar w:fldCharType="end"/>
      </w:r>
    </w:p>
    <w:p w:rsidR="00000000" w:rsidRDefault="0043193B">
      <w:pPr>
        <w:snapToGrid w:val="0"/>
        <w:jc w:val="center"/>
        <w:rPr>
          <w:rFonts w:eastAsia="標楷體" w:hint="eastAsia"/>
          <w:b/>
          <w:bCs/>
          <w:sz w:val="32"/>
          <w:szCs w:val="32"/>
        </w:rPr>
      </w:pPr>
      <w:r>
        <w:rPr>
          <w:rFonts w:eastAsia="標楷體"/>
          <w:b/>
          <w:bCs/>
          <w:sz w:val="32"/>
          <w:szCs w:val="32"/>
        </w:rPr>
        <w:br w:type="page"/>
      </w:r>
    </w:p>
    <w:p w:rsidR="00000000" w:rsidRDefault="0043193B">
      <w:pPr>
        <w:snapToGrid w:val="0"/>
        <w:spacing w:beforeLines="150" w:before="540" w:afterLines="150" w:after="540"/>
        <w:jc w:val="center"/>
        <w:rPr>
          <w:rFonts w:eastAsia="標楷體" w:hint="eastAsia"/>
          <w:b/>
          <w:bCs/>
          <w:sz w:val="36"/>
          <w:szCs w:val="36"/>
        </w:rPr>
      </w:pPr>
      <w:r>
        <w:rPr>
          <w:rFonts w:eastAsia="標楷體" w:hint="eastAsia"/>
          <w:b/>
          <w:bCs/>
          <w:sz w:val="36"/>
          <w:szCs w:val="36"/>
        </w:rPr>
        <w:t>圖目錄</w:t>
      </w:r>
    </w:p>
    <w:p w:rsidR="00000000" w:rsidRDefault="0043193B">
      <w:pPr>
        <w:pStyle w:val="a5"/>
        <w:tabs>
          <w:tab w:val="right" w:leader="dot" w:pos="8302"/>
        </w:tabs>
        <w:ind w:leftChars="0" w:left="521" w:hanging="521"/>
        <w:rPr>
          <w:noProof/>
        </w:rPr>
      </w:pPr>
      <w:r>
        <w:rPr>
          <w:rFonts w:eastAsia="標楷體"/>
          <w:b/>
          <w:bCs/>
          <w:sz w:val="26"/>
          <w:szCs w:val="26"/>
        </w:rPr>
        <w:fldChar w:fldCharType="begin"/>
      </w:r>
      <w:r>
        <w:rPr>
          <w:rFonts w:eastAsia="標楷體"/>
          <w:b/>
          <w:bCs/>
          <w:sz w:val="26"/>
          <w:szCs w:val="26"/>
        </w:rPr>
        <w:instrText xml:space="preserve"> TOC \h \z \c "</w:instrText>
      </w:r>
      <w:r>
        <w:rPr>
          <w:rFonts w:eastAsia="標楷體" w:hAnsi="標楷體"/>
          <w:b/>
          <w:bCs/>
          <w:sz w:val="26"/>
          <w:szCs w:val="26"/>
        </w:rPr>
        <w:instrText>圖</w:instrText>
      </w:r>
      <w:r>
        <w:rPr>
          <w:rFonts w:eastAsia="標楷體"/>
          <w:b/>
          <w:bCs/>
          <w:sz w:val="26"/>
          <w:szCs w:val="26"/>
        </w:rPr>
        <w:instrText xml:space="preserve">2 -" </w:instrText>
      </w:r>
      <w:r>
        <w:rPr>
          <w:rFonts w:eastAsia="標楷體"/>
          <w:b/>
          <w:bCs/>
          <w:sz w:val="26"/>
          <w:szCs w:val="26"/>
        </w:rPr>
        <w:fldChar w:fldCharType="separate"/>
      </w:r>
      <w:hyperlink w:anchor="_Toc276483554" w:history="1">
        <w:r>
          <w:rPr>
            <w:rStyle w:val="a4"/>
            <w:rFonts w:eastAsia="標楷體" w:hAnsi="標楷體" w:hint="eastAsia"/>
            <w:noProof/>
          </w:rPr>
          <w:t>圖</w:t>
        </w:r>
        <w:r>
          <w:rPr>
            <w:rStyle w:val="a4"/>
            <w:rFonts w:eastAsia="標楷體"/>
            <w:noProof/>
          </w:rPr>
          <w:t xml:space="preserve">2 - 1 </w:t>
        </w:r>
        <w:r>
          <w:rPr>
            <w:rStyle w:val="a4"/>
            <w:rFonts w:eastAsia="標楷體" w:hAnsi="標楷體" w:hint="eastAsia"/>
            <w:noProof/>
          </w:rPr>
          <w:t>評鑑中心類型概念架構</w:t>
        </w:r>
        <w:r>
          <w:rPr>
            <w:noProof/>
            <w:webHidden/>
          </w:rPr>
          <w:tab/>
        </w:r>
        <w:r>
          <w:rPr>
            <w:noProof/>
            <w:webHidden/>
          </w:rPr>
          <w:fldChar w:fldCharType="begin"/>
        </w:r>
        <w:r>
          <w:rPr>
            <w:noProof/>
            <w:webHidden/>
          </w:rPr>
          <w:instrText xml:space="preserve"> PAGEREF _Toc276483554 \h </w:instrText>
        </w:r>
        <w:r>
          <w:rPr>
            <w:noProof/>
          </w:rPr>
        </w:r>
        <w:r>
          <w:rPr>
            <w:noProof/>
            <w:webHidden/>
          </w:rPr>
          <w:fldChar w:fldCharType="separate"/>
        </w:r>
        <w:r>
          <w:rPr>
            <w:noProof/>
            <w:webHidden/>
          </w:rPr>
          <w:t>10</w:t>
        </w:r>
        <w:r>
          <w:rPr>
            <w:noProof/>
            <w:webHidden/>
          </w:rPr>
          <w:fldChar w:fldCharType="end"/>
        </w:r>
      </w:hyperlink>
    </w:p>
    <w:p w:rsidR="00000000" w:rsidRDefault="0043193B">
      <w:pPr>
        <w:pStyle w:val="a5"/>
        <w:tabs>
          <w:tab w:val="right" w:leader="dot" w:pos="8302"/>
        </w:tabs>
        <w:ind w:leftChars="0" w:left="480" w:hanging="480"/>
        <w:rPr>
          <w:noProof/>
        </w:rPr>
      </w:pPr>
      <w:hyperlink w:anchor="_Toc276483555" w:history="1">
        <w:r>
          <w:rPr>
            <w:rStyle w:val="a4"/>
            <w:rFonts w:eastAsia="標楷體" w:hint="eastAsia"/>
            <w:noProof/>
          </w:rPr>
          <w:t>圖</w:t>
        </w:r>
        <w:r>
          <w:rPr>
            <w:rStyle w:val="a4"/>
            <w:rFonts w:eastAsia="標楷體"/>
            <w:noProof/>
          </w:rPr>
          <w:t xml:space="preserve">2 - 2 </w:t>
        </w:r>
        <w:r>
          <w:rPr>
            <w:rStyle w:val="a4"/>
            <w:rFonts w:eastAsia="標楷體" w:hint="eastAsia"/>
            <w:noProof/>
          </w:rPr>
          <w:t>階段式培訓評鑑模式</w:t>
        </w:r>
        <w:r>
          <w:rPr>
            <w:noProof/>
            <w:webHidden/>
          </w:rPr>
          <w:tab/>
        </w:r>
        <w:r>
          <w:rPr>
            <w:noProof/>
            <w:webHidden/>
          </w:rPr>
          <w:fldChar w:fldCharType="begin"/>
        </w:r>
        <w:r>
          <w:rPr>
            <w:noProof/>
            <w:webHidden/>
          </w:rPr>
          <w:instrText xml:space="preserve"> PAGEREF _Toc276483555 </w:instrText>
        </w:r>
        <w:r>
          <w:rPr>
            <w:noProof/>
            <w:webHidden/>
          </w:rPr>
          <w:instrText xml:space="preserve">\h </w:instrText>
        </w:r>
        <w:r>
          <w:rPr>
            <w:noProof/>
          </w:rPr>
        </w:r>
        <w:r>
          <w:rPr>
            <w:noProof/>
            <w:webHidden/>
          </w:rPr>
          <w:fldChar w:fldCharType="separate"/>
        </w:r>
        <w:r>
          <w:rPr>
            <w:noProof/>
            <w:webHidden/>
          </w:rPr>
          <w:t>17</w:t>
        </w:r>
        <w:r>
          <w:rPr>
            <w:noProof/>
            <w:webHidden/>
          </w:rPr>
          <w:fldChar w:fldCharType="end"/>
        </w:r>
      </w:hyperlink>
    </w:p>
    <w:p w:rsidR="00000000" w:rsidRDefault="0043193B">
      <w:pPr>
        <w:pStyle w:val="a5"/>
        <w:tabs>
          <w:tab w:val="right" w:leader="dot" w:pos="8302"/>
        </w:tabs>
        <w:ind w:leftChars="0" w:left="480" w:hanging="480"/>
        <w:rPr>
          <w:noProof/>
        </w:rPr>
      </w:pPr>
      <w:hyperlink w:anchor="_Toc276483556" w:history="1">
        <w:r>
          <w:rPr>
            <w:rStyle w:val="a4"/>
            <w:rFonts w:eastAsia="標楷體" w:hint="eastAsia"/>
            <w:noProof/>
          </w:rPr>
          <w:t>圖</w:t>
        </w:r>
        <w:r>
          <w:rPr>
            <w:rStyle w:val="a4"/>
            <w:rFonts w:eastAsia="標楷體"/>
            <w:noProof/>
          </w:rPr>
          <w:t xml:space="preserve">2 - 3 </w:t>
        </w:r>
        <w:r>
          <w:rPr>
            <w:rStyle w:val="a4"/>
            <w:rFonts w:eastAsia="標楷體" w:hint="eastAsia"/>
            <w:noProof/>
          </w:rPr>
          <w:t>電子版</w:t>
        </w:r>
        <w:r>
          <w:rPr>
            <w:rStyle w:val="a4"/>
            <w:rFonts w:eastAsia="標楷體" w:hint="eastAsia"/>
            <w:noProof/>
            <w:kern w:val="0"/>
          </w:rPr>
          <w:t>籃中演練畫面</w:t>
        </w:r>
        <w:r>
          <w:rPr>
            <w:noProof/>
            <w:webHidden/>
          </w:rPr>
          <w:tab/>
        </w:r>
        <w:r>
          <w:rPr>
            <w:noProof/>
            <w:webHidden/>
          </w:rPr>
          <w:fldChar w:fldCharType="begin"/>
        </w:r>
        <w:r>
          <w:rPr>
            <w:noProof/>
            <w:webHidden/>
          </w:rPr>
          <w:instrText xml:space="preserve"> PAGEREF _Toc276483556 \h </w:instrText>
        </w:r>
        <w:r>
          <w:rPr>
            <w:noProof/>
          </w:rPr>
        </w:r>
        <w:r>
          <w:rPr>
            <w:noProof/>
            <w:webHidden/>
          </w:rPr>
          <w:fldChar w:fldCharType="separate"/>
        </w:r>
        <w:r>
          <w:rPr>
            <w:noProof/>
            <w:webHidden/>
          </w:rPr>
          <w:t>38</w:t>
        </w:r>
        <w:r>
          <w:rPr>
            <w:noProof/>
            <w:webHidden/>
          </w:rPr>
          <w:fldChar w:fldCharType="end"/>
        </w:r>
      </w:hyperlink>
    </w:p>
    <w:p w:rsidR="00000000" w:rsidRDefault="0043193B">
      <w:pPr>
        <w:pStyle w:val="a5"/>
        <w:tabs>
          <w:tab w:val="right" w:leader="dot" w:pos="8302"/>
        </w:tabs>
        <w:ind w:leftChars="0" w:left="480" w:hanging="480"/>
        <w:rPr>
          <w:noProof/>
        </w:rPr>
      </w:pPr>
      <w:hyperlink w:anchor="_Toc276483557" w:history="1">
        <w:r>
          <w:rPr>
            <w:rStyle w:val="a4"/>
            <w:rFonts w:eastAsia="標楷體" w:hint="eastAsia"/>
            <w:noProof/>
          </w:rPr>
          <w:t>圖</w:t>
        </w:r>
        <w:r>
          <w:rPr>
            <w:rStyle w:val="a4"/>
            <w:rFonts w:eastAsia="標楷體"/>
            <w:noProof/>
          </w:rPr>
          <w:t xml:space="preserve">2 - 4 </w:t>
        </w:r>
        <w:r>
          <w:rPr>
            <w:rStyle w:val="a4"/>
            <w:rFonts w:eastAsia="標楷體" w:hint="eastAsia"/>
            <w:noProof/>
          </w:rPr>
          <w:t>評鑑中心內涵、評鑑結果與評鑑過程之關係</w:t>
        </w:r>
        <w:r>
          <w:rPr>
            <w:noProof/>
            <w:webHidden/>
          </w:rPr>
          <w:tab/>
        </w:r>
        <w:r>
          <w:rPr>
            <w:noProof/>
            <w:webHidden/>
          </w:rPr>
          <w:fldChar w:fldCharType="begin"/>
        </w:r>
        <w:r>
          <w:rPr>
            <w:noProof/>
            <w:webHidden/>
          </w:rPr>
          <w:instrText xml:space="preserve"> PAGEREF _Toc276483557 \h </w:instrText>
        </w:r>
        <w:r>
          <w:rPr>
            <w:noProof/>
          </w:rPr>
        </w:r>
        <w:r>
          <w:rPr>
            <w:noProof/>
            <w:webHidden/>
          </w:rPr>
          <w:fldChar w:fldCharType="separate"/>
        </w:r>
        <w:r>
          <w:rPr>
            <w:noProof/>
            <w:webHidden/>
          </w:rPr>
          <w:t>56</w:t>
        </w:r>
        <w:r>
          <w:rPr>
            <w:noProof/>
            <w:webHidden/>
          </w:rPr>
          <w:fldChar w:fldCharType="end"/>
        </w:r>
      </w:hyperlink>
    </w:p>
    <w:p w:rsidR="00000000" w:rsidRDefault="0043193B">
      <w:pPr>
        <w:pStyle w:val="a5"/>
        <w:tabs>
          <w:tab w:val="right" w:leader="dot" w:pos="8302"/>
        </w:tabs>
        <w:ind w:leftChars="0" w:left="480" w:hanging="480"/>
        <w:rPr>
          <w:noProof/>
        </w:rPr>
      </w:pPr>
      <w:hyperlink w:anchor="_Toc276483558" w:history="1">
        <w:r>
          <w:rPr>
            <w:rStyle w:val="a4"/>
            <w:rFonts w:eastAsia="標楷體" w:hint="eastAsia"/>
            <w:noProof/>
          </w:rPr>
          <w:t>圖</w:t>
        </w:r>
        <w:r>
          <w:rPr>
            <w:rStyle w:val="a4"/>
            <w:rFonts w:eastAsia="標楷體"/>
            <w:noProof/>
          </w:rPr>
          <w:t xml:space="preserve">2 - 5 </w:t>
        </w:r>
        <w:r>
          <w:rPr>
            <w:rStyle w:val="a4"/>
            <w:rFonts w:eastAsia="標楷體" w:hint="eastAsia"/>
            <w:noProof/>
          </w:rPr>
          <w:t>行為評鑑過程圖</w:t>
        </w:r>
        <w:r>
          <w:rPr>
            <w:noProof/>
            <w:webHidden/>
          </w:rPr>
          <w:tab/>
        </w:r>
        <w:r>
          <w:rPr>
            <w:noProof/>
            <w:webHidden/>
          </w:rPr>
          <w:fldChar w:fldCharType="begin"/>
        </w:r>
        <w:r>
          <w:rPr>
            <w:noProof/>
            <w:webHidden/>
          </w:rPr>
          <w:instrText xml:space="preserve"> PAGEREF _Toc276483</w:instrText>
        </w:r>
        <w:r>
          <w:rPr>
            <w:noProof/>
            <w:webHidden/>
          </w:rPr>
          <w:instrText xml:space="preserve">558 \h </w:instrText>
        </w:r>
        <w:r>
          <w:rPr>
            <w:noProof/>
          </w:rPr>
        </w:r>
        <w:r>
          <w:rPr>
            <w:noProof/>
            <w:webHidden/>
          </w:rPr>
          <w:fldChar w:fldCharType="separate"/>
        </w:r>
        <w:r>
          <w:rPr>
            <w:noProof/>
            <w:webHidden/>
          </w:rPr>
          <w:t>59</w:t>
        </w:r>
        <w:r>
          <w:rPr>
            <w:noProof/>
            <w:webHidden/>
          </w:rPr>
          <w:fldChar w:fldCharType="end"/>
        </w:r>
      </w:hyperlink>
    </w:p>
    <w:p w:rsidR="00000000" w:rsidRDefault="0043193B">
      <w:pPr>
        <w:pStyle w:val="a5"/>
        <w:tabs>
          <w:tab w:val="right" w:leader="dot" w:pos="8302"/>
        </w:tabs>
        <w:ind w:leftChars="0" w:left="480" w:hanging="480"/>
        <w:rPr>
          <w:noProof/>
        </w:rPr>
      </w:pPr>
      <w:hyperlink w:anchor="_Toc276483559" w:history="1">
        <w:r>
          <w:rPr>
            <w:rStyle w:val="a4"/>
            <w:rFonts w:eastAsia="標楷體" w:hint="eastAsia"/>
            <w:noProof/>
          </w:rPr>
          <w:t>圖</w:t>
        </w:r>
        <w:r>
          <w:rPr>
            <w:rStyle w:val="a4"/>
            <w:rFonts w:eastAsia="標楷體"/>
            <w:noProof/>
          </w:rPr>
          <w:t xml:space="preserve">2 - 6 </w:t>
        </w:r>
        <w:r>
          <w:rPr>
            <w:rStyle w:val="a4"/>
            <w:rFonts w:eastAsia="標楷體" w:hint="eastAsia"/>
            <w:noProof/>
          </w:rPr>
          <w:t>評審的歷程</w:t>
        </w:r>
        <w:r>
          <w:rPr>
            <w:noProof/>
            <w:webHidden/>
          </w:rPr>
          <w:tab/>
        </w:r>
        <w:r>
          <w:rPr>
            <w:noProof/>
            <w:webHidden/>
          </w:rPr>
          <w:fldChar w:fldCharType="begin"/>
        </w:r>
        <w:r>
          <w:rPr>
            <w:noProof/>
            <w:webHidden/>
          </w:rPr>
          <w:instrText xml:space="preserve"> PAGEREF _Toc276483559 \h </w:instrText>
        </w:r>
        <w:r>
          <w:rPr>
            <w:noProof/>
          </w:rPr>
        </w:r>
        <w:r>
          <w:rPr>
            <w:noProof/>
            <w:webHidden/>
          </w:rPr>
          <w:fldChar w:fldCharType="separate"/>
        </w:r>
        <w:r>
          <w:rPr>
            <w:noProof/>
            <w:webHidden/>
          </w:rPr>
          <w:t>60</w:t>
        </w:r>
        <w:r>
          <w:rPr>
            <w:noProof/>
            <w:webHidden/>
          </w:rPr>
          <w:fldChar w:fldCharType="end"/>
        </w:r>
      </w:hyperlink>
    </w:p>
    <w:p w:rsidR="00000000" w:rsidRDefault="0043193B">
      <w:pPr>
        <w:pStyle w:val="a5"/>
        <w:tabs>
          <w:tab w:val="right" w:leader="dot" w:pos="8302"/>
        </w:tabs>
        <w:ind w:leftChars="0" w:left="521" w:hanging="521"/>
        <w:rPr>
          <w:noProof/>
        </w:rPr>
      </w:pPr>
      <w:r>
        <w:rPr>
          <w:rFonts w:eastAsia="標楷體"/>
          <w:b/>
          <w:bCs/>
          <w:sz w:val="26"/>
          <w:szCs w:val="26"/>
        </w:rPr>
        <w:fldChar w:fldCharType="end"/>
      </w:r>
      <w:r>
        <w:rPr>
          <w:rFonts w:eastAsia="標楷體"/>
          <w:b/>
          <w:bCs/>
          <w:sz w:val="26"/>
          <w:szCs w:val="26"/>
        </w:rPr>
        <w:fldChar w:fldCharType="begin"/>
      </w:r>
      <w:r>
        <w:rPr>
          <w:rFonts w:eastAsia="標楷體"/>
          <w:b/>
          <w:bCs/>
          <w:sz w:val="26"/>
          <w:szCs w:val="26"/>
        </w:rPr>
        <w:instrText xml:space="preserve"> TOC \h \z \c "</w:instrText>
      </w:r>
      <w:r>
        <w:rPr>
          <w:rFonts w:eastAsia="標楷體" w:hAnsi="標楷體"/>
          <w:b/>
          <w:bCs/>
          <w:sz w:val="26"/>
          <w:szCs w:val="26"/>
        </w:rPr>
        <w:instrText>圖</w:instrText>
      </w:r>
      <w:r>
        <w:rPr>
          <w:rFonts w:eastAsia="標楷體"/>
          <w:b/>
          <w:bCs/>
          <w:sz w:val="26"/>
          <w:szCs w:val="26"/>
        </w:rPr>
        <w:instrText xml:space="preserve">3 -" </w:instrText>
      </w:r>
      <w:r>
        <w:rPr>
          <w:rFonts w:eastAsia="標楷體"/>
          <w:b/>
          <w:bCs/>
          <w:sz w:val="26"/>
          <w:szCs w:val="26"/>
        </w:rPr>
        <w:fldChar w:fldCharType="separate"/>
      </w:r>
      <w:hyperlink w:anchor="_Toc276483560" w:history="1">
        <w:r>
          <w:rPr>
            <w:rStyle w:val="a4"/>
            <w:rFonts w:eastAsia="標楷體" w:hAnsi="標楷體" w:hint="eastAsia"/>
            <w:noProof/>
          </w:rPr>
          <w:t>圖</w:t>
        </w:r>
        <w:r>
          <w:rPr>
            <w:rStyle w:val="a4"/>
            <w:rFonts w:eastAsia="標楷體"/>
            <w:noProof/>
          </w:rPr>
          <w:t xml:space="preserve">3 - 1 </w:t>
        </w:r>
        <w:r>
          <w:rPr>
            <w:rStyle w:val="a4"/>
            <w:rFonts w:eastAsia="標楷體" w:hAnsi="標楷體" w:hint="eastAsia"/>
            <w:noProof/>
            <w:kern w:val="0"/>
          </w:rPr>
          <w:t>評鑑中心法於</w:t>
        </w:r>
        <w:r>
          <w:rPr>
            <w:rStyle w:val="a4"/>
            <w:rFonts w:eastAsia="標楷體" w:hAnsi="標楷體"/>
            <w:noProof/>
            <w:kern w:val="0"/>
          </w:rPr>
          <w:t>99</w:t>
        </w:r>
        <w:r>
          <w:rPr>
            <w:rStyle w:val="a4"/>
            <w:rFonts w:eastAsia="標楷體" w:hAnsi="標楷體" w:hint="eastAsia"/>
            <w:noProof/>
            <w:kern w:val="0"/>
          </w:rPr>
          <w:t>年試辦管理發展訓練的運用</w:t>
        </w:r>
        <w:r>
          <w:rPr>
            <w:noProof/>
            <w:webHidden/>
          </w:rPr>
          <w:tab/>
        </w:r>
        <w:r>
          <w:rPr>
            <w:noProof/>
            <w:webHidden/>
          </w:rPr>
          <w:fldChar w:fldCharType="begin"/>
        </w:r>
        <w:r>
          <w:rPr>
            <w:noProof/>
            <w:webHidden/>
          </w:rPr>
          <w:instrText xml:space="preserve"> PAGEREF _Toc276483560 \h </w:instrText>
        </w:r>
        <w:r>
          <w:rPr>
            <w:noProof/>
          </w:rPr>
        </w:r>
        <w:r>
          <w:rPr>
            <w:noProof/>
            <w:webHidden/>
          </w:rPr>
          <w:fldChar w:fldCharType="separate"/>
        </w:r>
        <w:r>
          <w:rPr>
            <w:noProof/>
            <w:webHidden/>
          </w:rPr>
          <w:t>74</w:t>
        </w:r>
        <w:r>
          <w:rPr>
            <w:noProof/>
            <w:webHidden/>
          </w:rPr>
          <w:fldChar w:fldCharType="end"/>
        </w:r>
      </w:hyperlink>
    </w:p>
    <w:p w:rsidR="00000000" w:rsidRDefault="0043193B">
      <w:pPr>
        <w:pStyle w:val="a5"/>
        <w:tabs>
          <w:tab w:val="right" w:leader="dot" w:pos="8302"/>
        </w:tabs>
        <w:ind w:leftChars="0" w:left="480" w:hanging="480"/>
        <w:rPr>
          <w:noProof/>
        </w:rPr>
      </w:pPr>
      <w:hyperlink w:anchor="_Toc276483561" w:history="1">
        <w:r>
          <w:rPr>
            <w:rStyle w:val="a4"/>
            <w:rFonts w:eastAsia="標楷體" w:hAnsi="標楷體" w:hint="eastAsia"/>
            <w:noProof/>
          </w:rPr>
          <w:t>圖</w:t>
        </w:r>
        <w:r>
          <w:rPr>
            <w:rStyle w:val="a4"/>
            <w:rFonts w:eastAsia="標楷體"/>
            <w:noProof/>
          </w:rPr>
          <w:t xml:space="preserve">3 - 2 </w:t>
        </w:r>
        <w:r>
          <w:rPr>
            <w:rStyle w:val="a4"/>
            <w:rFonts w:eastAsia="標楷體" w:hAnsi="標楷體" w:hint="eastAsia"/>
            <w:noProof/>
            <w:kern w:val="0"/>
          </w:rPr>
          <w:t>評鑑中</w:t>
        </w:r>
        <w:r>
          <w:rPr>
            <w:rStyle w:val="a4"/>
            <w:rFonts w:eastAsia="標楷體" w:hAnsi="標楷體" w:hint="eastAsia"/>
            <w:noProof/>
            <w:kern w:val="0"/>
          </w:rPr>
          <w:t>心作業流程規劃</w:t>
        </w:r>
        <w:r>
          <w:rPr>
            <w:noProof/>
            <w:webHidden/>
          </w:rPr>
          <w:tab/>
        </w:r>
        <w:r>
          <w:rPr>
            <w:noProof/>
            <w:webHidden/>
          </w:rPr>
          <w:fldChar w:fldCharType="begin"/>
        </w:r>
        <w:r>
          <w:rPr>
            <w:noProof/>
            <w:webHidden/>
          </w:rPr>
          <w:instrText xml:space="preserve"> PAGEREF _Toc276483561 \h </w:instrText>
        </w:r>
        <w:r>
          <w:rPr>
            <w:noProof/>
          </w:rPr>
        </w:r>
        <w:r>
          <w:rPr>
            <w:noProof/>
            <w:webHidden/>
          </w:rPr>
          <w:fldChar w:fldCharType="separate"/>
        </w:r>
        <w:r>
          <w:rPr>
            <w:noProof/>
            <w:webHidden/>
          </w:rPr>
          <w:t>76</w:t>
        </w:r>
        <w:r>
          <w:rPr>
            <w:noProof/>
            <w:webHidden/>
          </w:rPr>
          <w:fldChar w:fldCharType="end"/>
        </w:r>
      </w:hyperlink>
    </w:p>
    <w:p w:rsidR="00000000" w:rsidRDefault="0043193B">
      <w:pPr>
        <w:pStyle w:val="a5"/>
        <w:tabs>
          <w:tab w:val="right" w:leader="dot" w:pos="8302"/>
        </w:tabs>
        <w:ind w:leftChars="0" w:left="480" w:hanging="480"/>
        <w:rPr>
          <w:noProof/>
        </w:rPr>
      </w:pPr>
      <w:hyperlink w:anchor="_Toc276483562" w:history="1">
        <w:r>
          <w:rPr>
            <w:rStyle w:val="a4"/>
            <w:rFonts w:eastAsia="標楷體" w:hAnsi="標楷體" w:hint="eastAsia"/>
            <w:noProof/>
          </w:rPr>
          <w:t>圖</w:t>
        </w:r>
        <w:r>
          <w:rPr>
            <w:rStyle w:val="a4"/>
            <w:rFonts w:eastAsia="標楷體"/>
            <w:noProof/>
          </w:rPr>
          <w:t xml:space="preserve">3 - 2 </w:t>
        </w:r>
        <w:r>
          <w:rPr>
            <w:rStyle w:val="a4"/>
            <w:rFonts w:eastAsia="標楷體" w:hAnsi="標楷體" w:hint="eastAsia"/>
            <w:noProof/>
            <w:kern w:val="0"/>
          </w:rPr>
          <w:t>評鑑中心能力測驗場地示意圖</w:t>
        </w:r>
        <w:r>
          <w:rPr>
            <w:noProof/>
            <w:webHidden/>
          </w:rPr>
          <w:tab/>
        </w:r>
        <w:r>
          <w:rPr>
            <w:noProof/>
            <w:webHidden/>
          </w:rPr>
          <w:fldChar w:fldCharType="begin"/>
        </w:r>
        <w:r>
          <w:rPr>
            <w:noProof/>
            <w:webHidden/>
          </w:rPr>
          <w:instrText xml:space="preserve"> PAGEREF _Toc276483562 \h </w:instrText>
        </w:r>
        <w:r>
          <w:rPr>
            <w:noProof/>
          </w:rPr>
        </w:r>
        <w:r>
          <w:rPr>
            <w:noProof/>
            <w:webHidden/>
          </w:rPr>
          <w:fldChar w:fldCharType="separate"/>
        </w:r>
        <w:r>
          <w:rPr>
            <w:noProof/>
            <w:webHidden/>
          </w:rPr>
          <w:t>80</w:t>
        </w:r>
        <w:r>
          <w:rPr>
            <w:noProof/>
            <w:webHidden/>
          </w:rPr>
          <w:fldChar w:fldCharType="end"/>
        </w:r>
      </w:hyperlink>
    </w:p>
    <w:p w:rsidR="00000000" w:rsidRDefault="0043193B">
      <w:pPr>
        <w:pStyle w:val="a5"/>
        <w:tabs>
          <w:tab w:val="right" w:leader="dot" w:pos="8302"/>
        </w:tabs>
        <w:ind w:leftChars="0" w:left="480" w:hanging="480"/>
        <w:rPr>
          <w:noProof/>
        </w:rPr>
      </w:pPr>
      <w:hyperlink w:anchor="_Toc276483563" w:history="1">
        <w:r>
          <w:rPr>
            <w:rStyle w:val="a4"/>
            <w:rFonts w:eastAsia="標楷體" w:hAnsi="標楷體" w:hint="eastAsia"/>
            <w:noProof/>
          </w:rPr>
          <w:t>圖</w:t>
        </w:r>
        <w:r>
          <w:rPr>
            <w:rStyle w:val="a4"/>
            <w:rFonts w:eastAsia="標楷體"/>
            <w:noProof/>
          </w:rPr>
          <w:t xml:space="preserve">3 - 3 </w:t>
        </w:r>
        <w:r>
          <w:rPr>
            <w:rStyle w:val="a4"/>
            <w:rFonts w:eastAsia="標楷體" w:hAnsi="標楷體" w:hint="eastAsia"/>
            <w:noProof/>
            <w:kern w:val="0"/>
          </w:rPr>
          <w:t>評鑑中心簡報測驗場地示意</w:t>
        </w:r>
        <w:r>
          <w:rPr>
            <w:noProof/>
            <w:webHidden/>
          </w:rPr>
          <w:tab/>
        </w:r>
        <w:r>
          <w:rPr>
            <w:noProof/>
            <w:webHidden/>
          </w:rPr>
          <w:fldChar w:fldCharType="begin"/>
        </w:r>
        <w:r>
          <w:rPr>
            <w:noProof/>
            <w:webHidden/>
          </w:rPr>
          <w:instrText xml:space="preserve"> PAGEREF _Toc276483563 \h </w:instrText>
        </w:r>
        <w:r>
          <w:rPr>
            <w:noProof/>
          </w:rPr>
        </w:r>
        <w:r>
          <w:rPr>
            <w:noProof/>
            <w:webHidden/>
          </w:rPr>
          <w:fldChar w:fldCharType="separate"/>
        </w:r>
        <w:r>
          <w:rPr>
            <w:noProof/>
            <w:webHidden/>
          </w:rPr>
          <w:t>81</w:t>
        </w:r>
        <w:r>
          <w:rPr>
            <w:noProof/>
            <w:webHidden/>
          </w:rPr>
          <w:fldChar w:fldCharType="end"/>
        </w:r>
      </w:hyperlink>
    </w:p>
    <w:p w:rsidR="00000000" w:rsidRDefault="0043193B">
      <w:pPr>
        <w:pStyle w:val="a5"/>
        <w:tabs>
          <w:tab w:val="right" w:leader="dot" w:pos="8302"/>
        </w:tabs>
        <w:ind w:leftChars="0" w:left="480" w:hanging="480"/>
        <w:rPr>
          <w:noProof/>
        </w:rPr>
      </w:pPr>
      <w:hyperlink w:anchor="_Toc276483564" w:history="1">
        <w:r>
          <w:rPr>
            <w:rStyle w:val="a4"/>
            <w:rFonts w:eastAsia="標楷體" w:hAnsi="標楷體" w:hint="eastAsia"/>
            <w:noProof/>
          </w:rPr>
          <w:t>圖</w:t>
        </w:r>
        <w:r>
          <w:rPr>
            <w:rStyle w:val="a4"/>
            <w:rFonts w:eastAsia="標楷體"/>
            <w:noProof/>
          </w:rPr>
          <w:t>3 - 4</w:t>
        </w:r>
        <w:r>
          <w:rPr>
            <w:rStyle w:val="a4"/>
            <w:rFonts w:eastAsia="標楷體"/>
            <w:noProof/>
          </w:rPr>
          <w:t xml:space="preserve"> </w:t>
        </w:r>
        <w:r>
          <w:rPr>
            <w:rStyle w:val="a4"/>
            <w:rFonts w:eastAsia="標楷體" w:hAnsi="標楷體" w:hint="eastAsia"/>
            <w:noProof/>
            <w:kern w:val="0"/>
          </w:rPr>
          <w:t>評鑑中心無主持人團體討論測驗場地示意圖</w:t>
        </w:r>
        <w:r>
          <w:rPr>
            <w:noProof/>
            <w:webHidden/>
          </w:rPr>
          <w:tab/>
        </w:r>
        <w:r>
          <w:rPr>
            <w:noProof/>
            <w:webHidden/>
          </w:rPr>
          <w:fldChar w:fldCharType="begin"/>
        </w:r>
        <w:r>
          <w:rPr>
            <w:noProof/>
            <w:webHidden/>
          </w:rPr>
          <w:instrText xml:space="preserve"> PAGEREF _Toc276483564 \h </w:instrText>
        </w:r>
        <w:r>
          <w:rPr>
            <w:noProof/>
          </w:rPr>
        </w:r>
        <w:r>
          <w:rPr>
            <w:noProof/>
            <w:webHidden/>
          </w:rPr>
          <w:fldChar w:fldCharType="separate"/>
        </w:r>
        <w:r>
          <w:rPr>
            <w:noProof/>
            <w:webHidden/>
          </w:rPr>
          <w:t>82</w:t>
        </w:r>
        <w:r>
          <w:rPr>
            <w:noProof/>
            <w:webHidden/>
          </w:rPr>
          <w:fldChar w:fldCharType="end"/>
        </w:r>
      </w:hyperlink>
    </w:p>
    <w:p w:rsidR="00000000" w:rsidRDefault="0043193B">
      <w:pPr>
        <w:snapToGrid w:val="0"/>
        <w:jc w:val="center"/>
        <w:rPr>
          <w:rFonts w:eastAsia="標楷體"/>
          <w:b/>
          <w:bCs/>
          <w:sz w:val="32"/>
          <w:szCs w:val="32"/>
        </w:rPr>
        <w:sectPr w:rsidR="00000000">
          <w:footerReference w:type="default" r:id="rId9"/>
          <w:pgSz w:w="11906" w:h="16838"/>
          <w:pgMar w:top="1440" w:right="1797" w:bottom="1440" w:left="1797" w:header="851" w:footer="992" w:gutter="0"/>
          <w:pgNumType w:fmt="upperRoman" w:start="1"/>
          <w:cols w:space="425"/>
          <w:docGrid w:type="linesAndChars" w:linePitch="360"/>
        </w:sectPr>
      </w:pPr>
      <w:r>
        <w:rPr>
          <w:rFonts w:eastAsia="標楷體"/>
          <w:b/>
          <w:bCs/>
          <w:sz w:val="26"/>
          <w:szCs w:val="26"/>
        </w:rPr>
        <w:fldChar w:fldCharType="end"/>
      </w:r>
      <w:r>
        <w:rPr>
          <w:rFonts w:eastAsia="標楷體" w:hint="eastAsia"/>
          <w:b/>
          <w:bCs/>
          <w:sz w:val="32"/>
          <w:szCs w:val="32"/>
        </w:rPr>
        <w:t xml:space="preserve"> </w:t>
      </w:r>
    </w:p>
    <w:p w:rsidR="00000000" w:rsidRDefault="0043193B">
      <w:pPr>
        <w:pStyle w:val="118"/>
        <w:rPr>
          <w:rFonts w:hint="eastAsia"/>
        </w:rPr>
      </w:pPr>
      <w:bookmarkStart w:id="1" w:name="_Toc276922414"/>
      <w:r>
        <w:rPr>
          <w:rFonts w:hint="eastAsia"/>
        </w:rPr>
        <w:lastRenderedPageBreak/>
        <w:t>第一章</w:t>
      </w:r>
      <w:r>
        <w:rPr>
          <w:rFonts w:hint="eastAsia"/>
        </w:rPr>
        <w:t xml:space="preserve"> </w:t>
      </w:r>
      <w:r>
        <w:t>緒論</w:t>
      </w:r>
      <w:bookmarkEnd w:id="1"/>
    </w:p>
    <w:p w:rsidR="00000000" w:rsidRDefault="0043193B">
      <w:pPr>
        <w:pStyle w:val="21618pt18pt"/>
        <w:rPr>
          <w:rFonts w:hint="eastAsia"/>
        </w:rPr>
      </w:pPr>
      <w:bookmarkStart w:id="2" w:name="_Toc276922415"/>
      <w:r>
        <w:t>第一節</w:t>
      </w:r>
      <w:r>
        <w:t xml:space="preserve"> </w:t>
      </w:r>
      <w:r>
        <w:t>研究緣起與目的</w:t>
      </w:r>
      <w:bookmarkEnd w:id="2"/>
    </w:p>
    <w:p w:rsidR="00000000" w:rsidRDefault="0043193B">
      <w:pPr>
        <w:spacing w:line="480" w:lineRule="exact"/>
        <w:ind w:firstLineChars="200" w:firstLine="560"/>
        <w:rPr>
          <w:rFonts w:eastAsia="標楷體" w:hint="eastAsia"/>
          <w:color w:val="003366"/>
          <w:sz w:val="28"/>
          <w:szCs w:val="28"/>
        </w:rPr>
      </w:pPr>
      <w:r>
        <w:rPr>
          <w:rFonts w:eastAsia="標楷體"/>
          <w:color w:val="003366"/>
          <w:sz w:val="28"/>
          <w:szCs w:val="28"/>
        </w:rPr>
        <w:t>考試院</w:t>
      </w:r>
      <w:r>
        <w:rPr>
          <w:rFonts w:eastAsia="標楷體"/>
          <w:color w:val="003366"/>
          <w:sz w:val="28"/>
          <w:szCs w:val="28"/>
        </w:rPr>
        <w:t>98</w:t>
      </w:r>
      <w:r>
        <w:rPr>
          <w:rFonts w:eastAsia="標楷體"/>
          <w:color w:val="003366"/>
          <w:sz w:val="28"/>
          <w:szCs w:val="28"/>
        </w:rPr>
        <w:t>年</w:t>
      </w:r>
      <w:r>
        <w:rPr>
          <w:rFonts w:eastAsia="標楷體"/>
          <w:color w:val="003366"/>
          <w:sz w:val="28"/>
          <w:szCs w:val="28"/>
        </w:rPr>
        <w:t>6</w:t>
      </w:r>
      <w:r>
        <w:rPr>
          <w:rFonts w:eastAsia="標楷體"/>
          <w:color w:val="003366"/>
          <w:sz w:val="28"/>
          <w:szCs w:val="28"/>
        </w:rPr>
        <w:t>月</w:t>
      </w:r>
      <w:r>
        <w:rPr>
          <w:rFonts w:eastAsia="標楷體"/>
          <w:color w:val="003366"/>
          <w:sz w:val="28"/>
          <w:szCs w:val="28"/>
        </w:rPr>
        <w:t>18</w:t>
      </w:r>
      <w:r>
        <w:rPr>
          <w:rFonts w:eastAsia="標楷體"/>
          <w:color w:val="003366"/>
          <w:sz w:val="28"/>
          <w:szCs w:val="28"/>
        </w:rPr>
        <w:t>日第</w:t>
      </w:r>
      <w:r>
        <w:rPr>
          <w:rFonts w:eastAsia="標楷體"/>
          <w:color w:val="003366"/>
          <w:sz w:val="28"/>
          <w:szCs w:val="28"/>
        </w:rPr>
        <w:t>11</w:t>
      </w:r>
      <w:r>
        <w:rPr>
          <w:rFonts w:eastAsia="標楷體"/>
          <w:color w:val="003366"/>
          <w:sz w:val="28"/>
          <w:szCs w:val="28"/>
        </w:rPr>
        <w:t>屆第</w:t>
      </w:r>
      <w:r>
        <w:rPr>
          <w:rFonts w:eastAsia="標楷體"/>
          <w:color w:val="003366"/>
          <w:sz w:val="28"/>
          <w:szCs w:val="28"/>
        </w:rPr>
        <w:t>39</w:t>
      </w:r>
      <w:r>
        <w:rPr>
          <w:rFonts w:eastAsia="標楷體"/>
          <w:color w:val="003366"/>
          <w:sz w:val="28"/>
          <w:szCs w:val="28"/>
        </w:rPr>
        <w:t>次會議通過「文官制度興革規劃方案」第四案「健全培訓體制，強化高階文官」中將「建構完整之高階文官、主管培育歷練體系」列為中程方案。</w:t>
      </w:r>
      <w:r>
        <w:rPr>
          <w:rFonts w:eastAsia="標楷體" w:hint="eastAsia"/>
          <w:color w:val="003366"/>
          <w:sz w:val="28"/>
          <w:szCs w:val="28"/>
        </w:rPr>
        <w:t>公務人員保障暨培訓委員會</w:t>
      </w:r>
      <w:r>
        <w:rPr>
          <w:rFonts w:eastAsia="標楷體"/>
          <w:color w:val="003366"/>
          <w:sz w:val="28"/>
          <w:szCs w:val="28"/>
        </w:rPr>
        <w:t>為規劃上開高階文官培訓制度，於</w:t>
      </w:r>
      <w:r>
        <w:rPr>
          <w:rFonts w:eastAsia="標楷體"/>
          <w:color w:val="003366"/>
          <w:sz w:val="28"/>
          <w:szCs w:val="28"/>
        </w:rPr>
        <w:t>98</w:t>
      </w:r>
      <w:r>
        <w:rPr>
          <w:rFonts w:eastAsia="標楷體"/>
          <w:color w:val="003366"/>
          <w:sz w:val="28"/>
          <w:szCs w:val="28"/>
        </w:rPr>
        <w:t>年</w:t>
      </w:r>
      <w:r>
        <w:rPr>
          <w:rFonts w:eastAsia="標楷體"/>
          <w:color w:val="003366"/>
          <w:sz w:val="28"/>
          <w:szCs w:val="28"/>
        </w:rPr>
        <w:t>7</w:t>
      </w:r>
      <w:r>
        <w:rPr>
          <w:rFonts w:eastAsia="標楷體"/>
          <w:color w:val="003366"/>
          <w:sz w:val="28"/>
          <w:szCs w:val="28"/>
        </w:rPr>
        <w:t>月至</w:t>
      </w:r>
      <w:r>
        <w:rPr>
          <w:rFonts w:eastAsia="標楷體"/>
          <w:color w:val="003366"/>
          <w:sz w:val="28"/>
          <w:szCs w:val="28"/>
        </w:rPr>
        <w:t>9</w:t>
      </w:r>
      <w:r>
        <w:rPr>
          <w:rFonts w:eastAsia="標楷體"/>
          <w:color w:val="003366"/>
          <w:sz w:val="28"/>
          <w:szCs w:val="28"/>
        </w:rPr>
        <w:t>月間舉辦</w:t>
      </w:r>
      <w:r>
        <w:rPr>
          <w:rFonts w:eastAsia="標楷體"/>
          <w:color w:val="003366"/>
          <w:sz w:val="28"/>
          <w:szCs w:val="28"/>
        </w:rPr>
        <w:t>9</w:t>
      </w:r>
      <w:r>
        <w:rPr>
          <w:rFonts w:eastAsia="標楷體"/>
          <w:color w:val="003366"/>
          <w:sz w:val="28"/>
          <w:szCs w:val="28"/>
        </w:rPr>
        <w:t>場次專家學者座談會，專家學者建議有關評量機制可採用評鑑中心法</w:t>
      </w:r>
      <w:r>
        <w:rPr>
          <w:rFonts w:eastAsia="標楷體" w:hint="eastAsia"/>
          <w:color w:val="003366"/>
          <w:sz w:val="28"/>
          <w:szCs w:val="28"/>
        </w:rPr>
        <w:t>（</w:t>
      </w:r>
      <w:r>
        <w:rPr>
          <w:rFonts w:eastAsia="標楷體"/>
          <w:color w:val="003366"/>
          <w:sz w:val="28"/>
          <w:szCs w:val="28"/>
        </w:rPr>
        <w:t>Assessment Center Methods</w:t>
      </w:r>
      <w:r>
        <w:rPr>
          <w:rFonts w:eastAsia="標楷體"/>
          <w:color w:val="003366"/>
          <w:sz w:val="28"/>
          <w:szCs w:val="28"/>
        </w:rPr>
        <w:t>，簡</w:t>
      </w:r>
      <w:r>
        <w:rPr>
          <w:rFonts w:eastAsia="標楷體"/>
          <w:color w:val="003366"/>
          <w:sz w:val="28"/>
          <w:szCs w:val="28"/>
        </w:rPr>
        <w:t>稱</w:t>
      </w:r>
      <w:r>
        <w:rPr>
          <w:rFonts w:eastAsia="標楷體"/>
          <w:color w:val="003366"/>
          <w:sz w:val="28"/>
          <w:szCs w:val="28"/>
        </w:rPr>
        <w:t>ACM</w:t>
      </w:r>
      <w:r>
        <w:rPr>
          <w:rFonts w:eastAsia="標楷體" w:hint="eastAsia"/>
          <w:color w:val="003366"/>
          <w:sz w:val="28"/>
          <w:szCs w:val="28"/>
        </w:rPr>
        <w:t>）</w:t>
      </w:r>
      <w:r>
        <w:rPr>
          <w:rFonts w:eastAsia="標楷體"/>
          <w:color w:val="003366"/>
          <w:sz w:val="28"/>
          <w:szCs w:val="28"/>
        </w:rPr>
        <w:t>進行評量。</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國家文官培訓所業於本</w:t>
      </w:r>
      <w:r>
        <w:rPr>
          <w:rFonts w:eastAsia="標楷體" w:hint="eastAsia"/>
          <w:color w:val="003366"/>
          <w:kern w:val="0"/>
          <w:sz w:val="28"/>
          <w:szCs w:val="28"/>
        </w:rPr>
        <w:t>（</w:t>
      </w:r>
      <w:r>
        <w:rPr>
          <w:rFonts w:eastAsia="標楷體"/>
          <w:color w:val="003366"/>
          <w:kern w:val="0"/>
          <w:sz w:val="28"/>
          <w:szCs w:val="28"/>
        </w:rPr>
        <w:t>99</w:t>
      </w:r>
      <w:r>
        <w:rPr>
          <w:rFonts w:eastAsia="標楷體" w:hint="eastAsia"/>
          <w:color w:val="003366"/>
          <w:kern w:val="0"/>
          <w:sz w:val="28"/>
          <w:szCs w:val="28"/>
        </w:rPr>
        <w:t>）</w:t>
      </w:r>
      <w:r>
        <w:rPr>
          <w:rFonts w:eastAsia="標楷體"/>
          <w:color w:val="003366"/>
          <w:kern w:val="0"/>
          <w:sz w:val="28"/>
          <w:szCs w:val="28"/>
        </w:rPr>
        <w:t>年</w:t>
      </w:r>
      <w:r>
        <w:rPr>
          <w:rFonts w:eastAsia="標楷體"/>
          <w:color w:val="003366"/>
          <w:kern w:val="0"/>
          <w:sz w:val="28"/>
          <w:szCs w:val="28"/>
        </w:rPr>
        <w:t>3</w:t>
      </w:r>
      <w:r>
        <w:rPr>
          <w:rFonts w:eastAsia="標楷體"/>
          <w:color w:val="003366"/>
          <w:kern w:val="0"/>
          <w:sz w:val="28"/>
          <w:szCs w:val="28"/>
        </w:rPr>
        <w:t>月</w:t>
      </w:r>
      <w:r>
        <w:rPr>
          <w:rFonts w:eastAsia="標楷體"/>
          <w:color w:val="003366"/>
          <w:kern w:val="0"/>
          <w:sz w:val="28"/>
          <w:szCs w:val="28"/>
        </w:rPr>
        <w:t>26</w:t>
      </w:r>
      <w:r>
        <w:rPr>
          <w:rFonts w:eastAsia="標楷體"/>
          <w:color w:val="003366"/>
          <w:kern w:val="0"/>
          <w:sz w:val="28"/>
          <w:szCs w:val="28"/>
        </w:rPr>
        <w:t>日改制為國家文官學院，由保訓會主委兼任學院院長，並在南投中興新村成立中區培訓中心。二個訓練園區未來將肩負強化我國高階文官培訓、推動國際培訓交流合作、</w:t>
      </w:r>
      <w:r>
        <w:rPr>
          <w:rFonts w:eastAsia="標楷體"/>
          <w:color w:val="003366"/>
          <w:sz w:val="28"/>
          <w:szCs w:val="28"/>
        </w:rPr>
        <w:t>完備培訓體系</w:t>
      </w:r>
      <w:r>
        <w:rPr>
          <w:rFonts w:eastAsia="標楷體"/>
          <w:color w:val="003366"/>
          <w:kern w:val="0"/>
          <w:sz w:val="28"/>
          <w:szCs w:val="28"/>
        </w:rPr>
        <w:t>及分享培訓資源的任務。考試院關院長在</w:t>
      </w:r>
      <w:r>
        <w:rPr>
          <w:rFonts w:eastAsia="標楷體"/>
          <w:color w:val="003366"/>
          <w:kern w:val="0"/>
          <w:sz w:val="28"/>
          <w:szCs w:val="28"/>
        </w:rPr>
        <w:t>3</w:t>
      </w:r>
      <w:r>
        <w:rPr>
          <w:rFonts w:eastAsia="標楷體"/>
          <w:color w:val="003366"/>
          <w:kern w:val="0"/>
          <w:sz w:val="28"/>
          <w:szCs w:val="28"/>
        </w:rPr>
        <w:t>月</w:t>
      </w:r>
      <w:r>
        <w:rPr>
          <w:rFonts w:eastAsia="標楷體"/>
          <w:color w:val="003366"/>
          <w:kern w:val="0"/>
          <w:sz w:val="28"/>
          <w:szCs w:val="28"/>
        </w:rPr>
        <w:t>2</w:t>
      </w:r>
      <w:r>
        <w:rPr>
          <w:rFonts w:eastAsia="標楷體"/>
          <w:color w:val="003366"/>
          <w:kern w:val="0"/>
          <w:sz w:val="28"/>
          <w:szCs w:val="28"/>
        </w:rPr>
        <w:t>日新春記者會表示，文官學院除承接原培訓所承辦之新進公務人員訓練、晉升官等訓練及行政中立訓練等業務外，</w:t>
      </w:r>
      <w:r>
        <w:rPr>
          <w:rFonts w:eastAsia="標楷體"/>
          <w:color w:val="003366"/>
          <w:sz w:val="28"/>
          <w:szCs w:val="28"/>
        </w:rPr>
        <w:t>將有下列十大創新業務與措施。包括開辦高階公務人員發展性培訓、建立培訓評量淘汰機制、運用「評鑑中心法」進行訓練及其成效評量、設計發展心理測驗等。因此，文</w:t>
      </w:r>
      <w:r>
        <w:rPr>
          <w:rFonts w:eastAsia="標楷體"/>
          <w:color w:val="003366"/>
          <w:sz w:val="28"/>
          <w:szCs w:val="28"/>
        </w:rPr>
        <w:t>官學院</w:t>
      </w:r>
      <w:r>
        <w:rPr>
          <w:rFonts w:eastAsia="標楷體"/>
          <w:color w:val="003366"/>
          <w:kern w:val="0"/>
          <w:sz w:val="28"/>
          <w:szCs w:val="28"/>
        </w:rPr>
        <w:t>重點工作之一在於開辦高階公務人員發展性培訓，「高階文官飛躍方案」</w:t>
      </w:r>
      <w:r>
        <w:rPr>
          <w:rFonts w:eastAsia="標楷體" w:hint="eastAsia"/>
          <w:color w:val="003366"/>
          <w:kern w:val="0"/>
          <w:sz w:val="28"/>
          <w:szCs w:val="28"/>
        </w:rPr>
        <w:t>（</w:t>
      </w:r>
      <w:r>
        <w:rPr>
          <w:rFonts w:eastAsia="標楷體" w:hint="eastAsia"/>
          <w:color w:val="003366"/>
          <w:kern w:val="0"/>
          <w:sz w:val="28"/>
          <w:szCs w:val="28"/>
        </w:rPr>
        <w:t>99</w:t>
      </w:r>
      <w:r>
        <w:rPr>
          <w:rFonts w:eastAsia="標楷體" w:hint="eastAsia"/>
          <w:color w:val="003366"/>
          <w:kern w:val="0"/>
          <w:sz w:val="28"/>
          <w:szCs w:val="28"/>
        </w:rPr>
        <w:t>年</w:t>
      </w:r>
      <w:r>
        <w:rPr>
          <w:rFonts w:eastAsia="標楷體"/>
          <w:color w:val="003366"/>
          <w:kern w:val="0"/>
          <w:sz w:val="28"/>
          <w:szCs w:val="28"/>
        </w:rPr>
        <w:t>試辦</w:t>
      </w:r>
      <w:r>
        <w:rPr>
          <w:rFonts w:eastAsia="標楷體" w:hint="eastAsia"/>
          <w:color w:val="003366"/>
          <w:kern w:val="0"/>
          <w:sz w:val="28"/>
          <w:szCs w:val="28"/>
        </w:rPr>
        <w:t>實施計畫經考試院民國</w:t>
      </w:r>
      <w:r>
        <w:rPr>
          <w:rFonts w:eastAsia="標楷體" w:hint="eastAsia"/>
          <w:color w:val="003366"/>
          <w:kern w:val="0"/>
          <w:sz w:val="28"/>
          <w:szCs w:val="28"/>
        </w:rPr>
        <w:t>99</w:t>
      </w:r>
      <w:r>
        <w:rPr>
          <w:rFonts w:eastAsia="標楷體" w:hint="eastAsia"/>
          <w:color w:val="003366"/>
          <w:kern w:val="0"/>
          <w:sz w:val="28"/>
          <w:szCs w:val="28"/>
        </w:rPr>
        <w:t>年</w:t>
      </w:r>
      <w:r>
        <w:rPr>
          <w:rFonts w:eastAsia="標楷體" w:hint="eastAsia"/>
          <w:color w:val="003366"/>
          <w:kern w:val="0"/>
          <w:sz w:val="28"/>
          <w:szCs w:val="28"/>
        </w:rPr>
        <w:t>6</w:t>
      </w:r>
      <w:r>
        <w:rPr>
          <w:rFonts w:eastAsia="標楷體" w:hint="eastAsia"/>
          <w:color w:val="003366"/>
          <w:kern w:val="0"/>
          <w:sz w:val="28"/>
          <w:szCs w:val="28"/>
        </w:rPr>
        <w:t>月</w:t>
      </w:r>
      <w:r>
        <w:rPr>
          <w:rFonts w:eastAsia="標楷體" w:hint="eastAsia"/>
          <w:color w:val="003366"/>
          <w:kern w:val="0"/>
          <w:sz w:val="28"/>
          <w:szCs w:val="28"/>
        </w:rPr>
        <w:t>17</w:t>
      </w:r>
      <w:r>
        <w:rPr>
          <w:rFonts w:eastAsia="標楷體" w:hint="eastAsia"/>
          <w:color w:val="003366"/>
          <w:kern w:val="0"/>
          <w:sz w:val="28"/>
          <w:szCs w:val="28"/>
        </w:rPr>
        <w:t>日考授公評字第</w:t>
      </w:r>
      <w:r>
        <w:rPr>
          <w:rFonts w:eastAsia="標楷體" w:hint="eastAsia"/>
          <w:color w:val="003366"/>
          <w:kern w:val="0"/>
          <w:sz w:val="28"/>
          <w:szCs w:val="28"/>
        </w:rPr>
        <w:t>0990007318</w:t>
      </w:r>
      <w:r>
        <w:rPr>
          <w:rFonts w:eastAsia="標楷體" w:hint="eastAsia"/>
          <w:color w:val="003366"/>
          <w:kern w:val="0"/>
          <w:sz w:val="28"/>
          <w:szCs w:val="28"/>
        </w:rPr>
        <w:t>號函核定）</w:t>
      </w:r>
      <w:r>
        <w:rPr>
          <w:rFonts w:eastAsia="標楷體"/>
          <w:color w:val="003366"/>
          <w:kern w:val="0"/>
          <w:sz w:val="28"/>
          <w:szCs w:val="28"/>
        </w:rPr>
        <w:t>，以培育高階公務人員的管理、領導與決策能力，進而提升政府整體決策品質</w:t>
      </w:r>
      <w:r>
        <w:rPr>
          <w:rFonts w:eastAsia="標楷體" w:hint="eastAsia"/>
          <w:color w:val="003366"/>
          <w:kern w:val="0"/>
          <w:sz w:val="28"/>
          <w:szCs w:val="28"/>
        </w:rPr>
        <w:t>，</w:t>
      </w:r>
      <w:r>
        <w:rPr>
          <w:rFonts w:eastAsia="標楷體"/>
          <w:color w:val="003366"/>
          <w:kern w:val="0"/>
          <w:sz w:val="28"/>
          <w:szCs w:val="28"/>
        </w:rPr>
        <w:t>為能確實發掘高潛力</w:t>
      </w:r>
      <w:r>
        <w:rPr>
          <w:rFonts w:eastAsia="標楷體" w:hint="eastAsia"/>
          <w:color w:val="003366"/>
          <w:kern w:val="0"/>
          <w:sz w:val="28"/>
          <w:szCs w:val="28"/>
        </w:rPr>
        <w:t>文官</w:t>
      </w:r>
      <w:r>
        <w:rPr>
          <w:rFonts w:eastAsia="標楷體"/>
          <w:color w:val="003366"/>
          <w:kern w:val="0"/>
          <w:sz w:val="28"/>
          <w:szCs w:val="28"/>
        </w:rPr>
        <w:t>人才，評鑑中心制度之引進與運用成為重要課題。</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新加坡</w:t>
      </w:r>
      <w:r>
        <w:rPr>
          <w:rFonts w:eastAsia="標楷體" w:hint="eastAsia"/>
          <w:color w:val="003366"/>
          <w:kern w:val="0"/>
          <w:sz w:val="28"/>
          <w:szCs w:val="28"/>
        </w:rPr>
        <w:t>的高政府效能多歸功於菁</w:t>
      </w:r>
      <w:r>
        <w:rPr>
          <w:rFonts w:eastAsia="標楷體"/>
          <w:color w:val="003366"/>
          <w:kern w:val="0"/>
          <w:sz w:val="28"/>
          <w:szCs w:val="28"/>
        </w:rPr>
        <w:t>英制的文官系統，</w:t>
      </w:r>
      <w:r>
        <w:rPr>
          <w:rFonts w:eastAsia="標楷體" w:hint="eastAsia"/>
          <w:color w:val="003366"/>
          <w:kern w:val="0"/>
          <w:sz w:val="28"/>
          <w:szCs w:val="28"/>
        </w:rPr>
        <w:t>今</w:t>
      </w:r>
      <w:r>
        <w:rPr>
          <w:rFonts w:eastAsia="標楷體"/>
          <w:color w:val="003366"/>
          <w:kern w:val="0"/>
          <w:sz w:val="28"/>
          <w:szCs w:val="28"/>
        </w:rPr>
        <w:t>年瑞士國際洛桑管理學院</w:t>
      </w:r>
      <w:r>
        <w:rPr>
          <w:rFonts w:eastAsia="標楷體" w:hint="eastAsia"/>
          <w:color w:val="003366"/>
          <w:kern w:val="0"/>
          <w:sz w:val="28"/>
          <w:szCs w:val="28"/>
        </w:rPr>
        <w:t>（</w:t>
      </w:r>
      <w:r>
        <w:rPr>
          <w:rFonts w:eastAsia="標楷體"/>
          <w:color w:val="003366"/>
          <w:kern w:val="0"/>
          <w:sz w:val="28"/>
          <w:szCs w:val="28"/>
        </w:rPr>
        <w:t>IMD</w:t>
      </w:r>
      <w:r>
        <w:rPr>
          <w:rFonts w:eastAsia="標楷體" w:hint="eastAsia"/>
          <w:color w:val="003366"/>
          <w:kern w:val="0"/>
          <w:sz w:val="28"/>
          <w:szCs w:val="28"/>
        </w:rPr>
        <w:t>）</w:t>
      </w:r>
      <w:r>
        <w:rPr>
          <w:rFonts w:eastAsia="標楷體"/>
          <w:color w:val="003366"/>
          <w:kern w:val="0"/>
          <w:sz w:val="28"/>
          <w:szCs w:val="28"/>
        </w:rPr>
        <w:t>正式發布的「</w:t>
      </w:r>
      <w:r>
        <w:rPr>
          <w:rFonts w:eastAsia="標楷體"/>
          <w:color w:val="003366"/>
          <w:kern w:val="0"/>
          <w:sz w:val="28"/>
          <w:szCs w:val="28"/>
        </w:rPr>
        <w:t xml:space="preserve">2010 </w:t>
      </w:r>
      <w:r>
        <w:rPr>
          <w:rFonts w:eastAsia="標楷體"/>
          <w:color w:val="003366"/>
          <w:kern w:val="0"/>
          <w:sz w:val="28"/>
          <w:szCs w:val="28"/>
        </w:rPr>
        <w:t>年世界競爭力」排名，美國首次讓出第一名，</w:t>
      </w:r>
      <w:r>
        <w:rPr>
          <w:rFonts w:eastAsia="標楷體" w:hint="eastAsia"/>
          <w:color w:val="003366"/>
          <w:kern w:val="0"/>
          <w:sz w:val="28"/>
          <w:szCs w:val="28"/>
        </w:rPr>
        <w:t>由新加坡</w:t>
      </w:r>
      <w:r>
        <w:rPr>
          <w:rFonts w:eastAsia="標楷體"/>
          <w:color w:val="003366"/>
          <w:kern w:val="0"/>
          <w:sz w:val="28"/>
          <w:szCs w:val="28"/>
        </w:rPr>
        <w:t>奪冠</w:t>
      </w:r>
      <w:r>
        <w:rPr>
          <w:rFonts w:eastAsia="標楷體" w:hint="eastAsia"/>
          <w:color w:val="003366"/>
          <w:kern w:val="0"/>
          <w:sz w:val="28"/>
          <w:szCs w:val="28"/>
        </w:rPr>
        <w:t>，而我國</w:t>
      </w:r>
      <w:r>
        <w:rPr>
          <w:rFonts w:eastAsia="標楷體"/>
          <w:color w:val="003366"/>
          <w:kern w:val="0"/>
          <w:sz w:val="28"/>
          <w:szCs w:val="28"/>
        </w:rPr>
        <w:t>排名第</w:t>
      </w:r>
      <w:r>
        <w:rPr>
          <w:rFonts w:eastAsia="標楷體" w:hint="eastAsia"/>
          <w:color w:val="003366"/>
          <w:kern w:val="0"/>
          <w:sz w:val="28"/>
          <w:szCs w:val="28"/>
        </w:rPr>
        <w:t>八。</w:t>
      </w:r>
      <w:r>
        <w:rPr>
          <w:rFonts w:eastAsia="標楷體" w:hint="eastAsia"/>
          <w:color w:val="003366"/>
          <w:kern w:val="0"/>
          <w:sz w:val="28"/>
          <w:szCs w:val="28"/>
        </w:rPr>
        <w:t>2008</w:t>
      </w:r>
      <w:r>
        <w:rPr>
          <w:rFonts w:eastAsia="標楷體" w:hint="eastAsia"/>
          <w:color w:val="003366"/>
          <w:kern w:val="0"/>
          <w:sz w:val="28"/>
          <w:szCs w:val="28"/>
        </w:rPr>
        <w:t>年天下雜誌曾專訪新加坡總理李顯龍，談</w:t>
      </w:r>
      <w:r>
        <w:rPr>
          <w:rFonts w:eastAsia="標楷體" w:hint="eastAsia"/>
          <w:color w:val="003366"/>
          <w:kern w:val="0"/>
          <w:sz w:val="28"/>
          <w:szCs w:val="28"/>
        </w:rPr>
        <w:t>到未來最大的挑戰是</w:t>
      </w:r>
      <w:r>
        <w:rPr>
          <w:rFonts w:eastAsia="標楷體"/>
          <w:color w:val="003366"/>
          <w:kern w:val="0"/>
          <w:sz w:val="28"/>
          <w:szCs w:val="28"/>
        </w:rPr>
        <w:t>—</w:t>
      </w:r>
      <w:r>
        <w:rPr>
          <w:rFonts w:eastAsia="標楷體" w:hint="eastAsia"/>
          <w:color w:val="003366"/>
          <w:kern w:val="0"/>
          <w:sz w:val="28"/>
          <w:szCs w:val="28"/>
        </w:rPr>
        <w:t>物色下</w:t>
      </w:r>
      <w:r>
        <w:rPr>
          <w:rFonts w:eastAsia="標楷體" w:hint="eastAsia"/>
          <w:color w:val="003366"/>
          <w:kern w:val="0"/>
          <w:sz w:val="28"/>
          <w:szCs w:val="28"/>
        </w:rPr>
        <w:lastRenderedPageBreak/>
        <w:t>一個領導班子（狄英、楊艾俐，</w:t>
      </w:r>
      <w:r>
        <w:rPr>
          <w:rFonts w:eastAsia="標楷體" w:hint="eastAsia"/>
          <w:color w:val="003366"/>
          <w:kern w:val="0"/>
          <w:sz w:val="28"/>
          <w:szCs w:val="28"/>
        </w:rPr>
        <w:t>2008</w:t>
      </w:r>
      <w:r>
        <w:rPr>
          <w:rFonts w:eastAsia="標楷體" w:hint="eastAsia"/>
          <w:color w:val="003366"/>
          <w:kern w:val="0"/>
          <w:sz w:val="28"/>
          <w:szCs w:val="28"/>
        </w:rPr>
        <w:t>）</w:t>
      </w:r>
      <w:r>
        <w:rPr>
          <w:rFonts w:eastAsia="標楷體"/>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高階</w:t>
      </w:r>
      <w:r>
        <w:rPr>
          <w:rFonts w:eastAsia="標楷體"/>
          <w:color w:val="003366"/>
          <w:kern w:val="0"/>
          <w:sz w:val="28"/>
          <w:szCs w:val="28"/>
        </w:rPr>
        <w:t>文官</w:t>
      </w:r>
      <w:r>
        <w:rPr>
          <w:rFonts w:eastAsia="標楷體" w:hint="eastAsia"/>
          <w:color w:val="003366"/>
          <w:kern w:val="0"/>
          <w:sz w:val="28"/>
          <w:szCs w:val="28"/>
        </w:rPr>
        <w:t>須</w:t>
      </w:r>
      <w:r>
        <w:rPr>
          <w:rFonts w:eastAsia="標楷體"/>
          <w:color w:val="003366"/>
          <w:kern w:val="0"/>
          <w:sz w:val="28"/>
          <w:szCs w:val="28"/>
        </w:rPr>
        <w:t>負責勾勒</w:t>
      </w:r>
      <w:r>
        <w:rPr>
          <w:rFonts w:eastAsia="標楷體" w:hint="eastAsia"/>
          <w:color w:val="003366"/>
          <w:kern w:val="0"/>
          <w:sz w:val="28"/>
          <w:szCs w:val="28"/>
        </w:rPr>
        <w:t>與實踐</w:t>
      </w:r>
      <w:r>
        <w:rPr>
          <w:rFonts w:eastAsia="標楷體"/>
          <w:color w:val="003366"/>
          <w:kern w:val="0"/>
          <w:sz w:val="28"/>
          <w:szCs w:val="28"/>
        </w:rPr>
        <w:t>未來</w:t>
      </w:r>
      <w:r>
        <w:rPr>
          <w:rFonts w:eastAsia="標楷體" w:hint="eastAsia"/>
          <w:color w:val="003366"/>
          <w:kern w:val="0"/>
          <w:sz w:val="28"/>
          <w:szCs w:val="28"/>
        </w:rPr>
        <w:t>國家十、二十</w:t>
      </w:r>
      <w:r>
        <w:rPr>
          <w:rFonts w:eastAsia="標楷體"/>
          <w:color w:val="003366"/>
          <w:kern w:val="0"/>
          <w:sz w:val="28"/>
          <w:szCs w:val="28"/>
        </w:rPr>
        <w:t>年</w:t>
      </w:r>
      <w:r>
        <w:rPr>
          <w:rFonts w:eastAsia="標楷體" w:hint="eastAsia"/>
          <w:color w:val="003366"/>
          <w:kern w:val="0"/>
          <w:sz w:val="28"/>
          <w:szCs w:val="28"/>
        </w:rPr>
        <w:t>甚至半世紀</w:t>
      </w:r>
      <w:r>
        <w:rPr>
          <w:rFonts w:eastAsia="標楷體"/>
          <w:color w:val="003366"/>
          <w:kern w:val="0"/>
          <w:sz w:val="28"/>
          <w:szCs w:val="28"/>
        </w:rPr>
        <w:t>的發展遠景，</w:t>
      </w:r>
      <w:r>
        <w:rPr>
          <w:rFonts w:eastAsia="標楷體" w:hint="eastAsia"/>
          <w:color w:val="003366"/>
          <w:kern w:val="0"/>
          <w:sz w:val="28"/>
          <w:szCs w:val="28"/>
        </w:rPr>
        <w:t>因此，高階文官的培訓重點，</w:t>
      </w:r>
      <w:r>
        <w:rPr>
          <w:rFonts w:eastAsia="標楷體"/>
          <w:color w:val="003366"/>
          <w:kern w:val="0"/>
          <w:sz w:val="28"/>
          <w:szCs w:val="28"/>
        </w:rPr>
        <w:t>要</w:t>
      </w:r>
      <w:r>
        <w:rPr>
          <w:rFonts w:eastAsia="標楷體" w:hint="eastAsia"/>
          <w:color w:val="003366"/>
          <w:kern w:val="0"/>
          <w:sz w:val="28"/>
          <w:szCs w:val="28"/>
        </w:rPr>
        <w:t>能夠</w:t>
      </w:r>
      <w:r>
        <w:rPr>
          <w:rFonts w:eastAsia="標楷體"/>
          <w:color w:val="003366"/>
          <w:kern w:val="0"/>
          <w:sz w:val="28"/>
          <w:szCs w:val="28"/>
        </w:rPr>
        <w:t>領先為政府儲</w:t>
      </w:r>
      <w:r>
        <w:rPr>
          <w:rFonts w:eastAsia="標楷體" w:hint="eastAsia"/>
          <w:color w:val="003366"/>
          <w:kern w:val="0"/>
          <w:sz w:val="28"/>
          <w:szCs w:val="28"/>
        </w:rPr>
        <w:t>備未來施政所需的「領導班子」，此一概念接近企業盛行的「</w:t>
      </w:r>
      <w:r>
        <w:rPr>
          <w:rFonts w:eastAsia="標楷體"/>
          <w:color w:val="003366"/>
          <w:kern w:val="0"/>
          <w:sz w:val="28"/>
          <w:szCs w:val="28"/>
        </w:rPr>
        <w:t>接班人計畫（</w:t>
      </w:r>
      <w:r>
        <w:rPr>
          <w:rFonts w:eastAsia="標楷體" w:hint="eastAsia"/>
          <w:color w:val="003366"/>
          <w:kern w:val="0"/>
          <w:sz w:val="28"/>
          <w:szCs w:val="28"/>
        </w:rPr>
        <w:t>s</w:t>
      </w:r>
      <w:r>
        <w:rPr>
          <w:rFonts w:eastAsia="標楷體"/>
          <w:color w:val="003366"/>
          <w:kern w:val="0"/>
          <w:sz w:val="28"/>
          <w:szCs w:val="28"/>
        </w:rPr>
        <w:t xml:space="preserve">uccession </w:t>
      </w:r>
      <w:r>
        <w:rPr>
          <w:rFonts w:eastAsia="標楷體" w:hint="eastAsia"/>
          <w:color w:val="003366"/>
          <w:kern w:val="0"/>
          <w:sz w:val="28"/>
          <w:szCs w:val="28"/>
        </w:rPr>
        <w:t>p</w:t>
      </w:r>
      <w:r>
        <w:rPr>
          <w:rFonts w:eastAsia="標楷體"/>
          <w:color w:val="003366"/>
          <w:kern w:val="0"/>
          <w:sz w:val="28"/>
          <w:szCs w:val="28"/>
        </w:rPr>
        <w:t>lanning</w:t>
      </w:r>
      <w:r>
        <w:rPr>
          <w:rFonts w:eastAsia="標楷體"/>
          <w:color w:val="003366"/>
          <w:kern w:val="0"/>
          <w:sz w:val="28"/>
          <w:szCs w:val="28"/>
        </w:rPr>
        <w:t>）</w:t>
      </w:r>
      <w:r>
        <w:rPr>
          <w:rFonts w:eastAsia="標楷體" w:hint="eastAsia"/>
          <w:color w:val="003366"/>
          <w:kern w:val="0"/>
          <w:sz w:val="28"/>
          <w:szCs w:val="28"/>
        </w:rPr>
        <w:t>」、「人才管理（</w:t>
      </w:r>
      <w:r>
        <w:rPr>
          <w:rFonts w:eastAsia="標楷體" w:hint="eastAsia"/>
          <w:color w:val="003366"/>
          <w:kern w:val="0"/>
          <w:sz w:val="28"/>
          <w:szCs w:val="28"/>
        </w:rPr>
        <w:t>talent management</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就培訓的觀點，如何選擇「對」的人、施以培訓，這是影響培訓成效的關鍵因素，也是前期步驟</w:t>
      </w:r>
      <w:r>
        <w:rPr>
          <w:rFonts w:ascii="標楷體" w:eastAsia="標楷體" w:hAnsi="標楷體" w:hint="eastAsia"/>
          <w:color w:val="003366"/>
          <w:kern w:val="0"/>
          <w:sz w:val="28"/>
          <w:szCs w:val="28"/>
        </w:rPr>
        <w:t>；</w:t>
      </w:r>
      <w:r>
        <w:rPr>
          <w:rFonts w:eastAsia="標楷體" w:hint="eastAsia"/>
          <w:color w:val="003366"/>
          <w:kern w:val="0"/>
          <w:sz w:val="28"/>
          <w:szCs w:val="28"/>
        </w:rPr>
        <w:t>一般培訓的概念是先找出理想績效與實際績效的落差（</w:t>
      </w:r>
      <w:r>
        <w:rPr>
          <w:rFonts w:eastAsia="標楷體" w:hint="eastAsia"/>
          <w:color w:val="003366"/>
          <w:kern w:val="0"/>
          <w:sz w:val="28"/>
          <w:szCs w:val="28"/>
        </w:rPr>
        <w:t>performance gap</w:t>
      </w:r>
      <w:r>
        <w:rPr>
          <w:rFonts w:eastAsia="標楷體" w:hint="eastAsia"/>
          <w:color w:val="003366"/>
          <w:kern w:val="0"/>
          <w:sz w:val="28"/>
          <w:szCs w:val="28"/>
        </w:rPr>
        <w:t>）及落差</w:t>
      </w:r>
      <w:r>
        <w:rPr>
          <w:rFonts w:eastAsia="標楷體" w:hint="eastAsia"/>
          <w:color w:val="003366"/>
          <w:kern w:val="0"/>
          <w:sz w:val="28"/>
          <w:szCs w:val="28"/>
        </w:rPr>
        <w:t>的可能原因，惟有因人員知識與技能不足時才啟動培訓方案，並經人員分析過程選出受訓對象。然而，高階文官培訓宜著重於因應未來施政需求，而非知識與技能不足的補救，因此適合定位於發展取向式（</w:t>
      </w:r>
      <w:r>
        <w:rPr>
          <w:rFonts w:eastAsia="標楷體" w:hint="eastAsia"/>
          <w:color w:val="003366"/>
          <w:kern w:val="0"/>
          <w:sz w:val="28"/>
          <w:szCs w:val="28"/>
        </w:rPr>
        <w:t>development-oriented</w:t>
      </w:r>
      <w:r>
        <w:rPr>
          <w:rFonts w:eastAsia="標楷體" w:hint="eastAsia"/>
          <w:color w:val="003366"/>
          <w:kern w:val="0"/>
          <w:sz w:val="28"/>
          <w:szCs w:val="28"/>
        </w:rPr>
        <w:t>），如能運用評鑑中心法進行潛力人才的遴選，將可為後續的高階文官培訓奠定良好的基石。未來在評鑑中心法的信、效度達到水準後，亦可考慮與</w:t>
      </w:r>
      <w:r>
        <w:rPr>
          <w:rFonts w:eastAsia="標楷體"/>
          <w:color w:val="003366"/>
          <w:kern w:val="0"/>
          <w:sz w:val="28"/>
          <w:szCs w:val="28"/>
        </w:rPr>
        <w:t>晉升</w:t>
      </w:r>
      <w:r>
        <w:rPr>
          <w:rFonts w:eastAsia="標楷體" w:hint="eastAsia"/>
          <w:color w:val="003366"/>
          <w:kern w:val="0"/>
          <w:sz w:val="28"/>
          <w:szCs w:val="28"/>
        </w:rPr>
        <w:t>制度作連結，提高</w:t>
      </w:r>
      <w:r>
        <w:rPr>
          <w:rFonts w:eastAsia="標楷體"/>
          <w:color w:val="003366"/>
          <w:kern w:val="0"/>
          <w:sz w:val="28"/>
          <w:szCs w:val="28"/>
        </w:rPr>
        <w:t>訓練與晉升制度</w:t>
      </w:r>
      <w:r>
        <w:rPr>
          <w:rFonts w:eastAsia="標楷體" w:hint="eastAsia"/>
          <w:color w:val="003366"/>
          <w:kern w:val="0"/>
          <w:sz w:val="28"/>
          <w:szCs w:val="28"/>
        </w:rPr>
        <w:t>的</w:t>
      </w:r>
      <w:r>
        <w:rPr>
          <w:rFonts w:eastAsia="標楷體"/>
          <w:color w:val="003366"/>
          <w:kern w:val="0"/>
          <w:sz w:val="28"/>
          <w:szCs w:val="28"/>
        </w:rPr>
        <w:t>配合</w:t>
      </w:r>
      <w:r>
        <w:rPr>
          <w:rFonts w:eastAsia="標楷體" w:hint="eastAsia"/>
          <w:color w:val="003366"/>
          <w:kern w:val="0"/>
          <w:sz w:val="28"/>
          <w:szCs w:val="28"/>
        </w:rPr>
        <w:t>程度，讓我國文官系統的人力資源功能彼此相輔相成。</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雖然國內外公私部門採用評鑑中心法由來已久，包括英國、美國、荷蘭、加拿大、</w:t>
      </w:r>
      <w:r>
        <w:rPr>
          <w:rFonts w:eastAsia="標楷體" w:hint="eastAsia"/>
          <w:color w:val="003366"/>
          <w:kern w:val="0"/>
          <w:sz w:val="28"/>
          <w:szCs w:val="28"/>
        </w:rPr>
        <w:t>日本、新加坡之政府組織；國外大型企業</w:t>
      </w:r>
      <w:r>
        <w:rPr>
          <w:rFonts w:eastAsia="標楷體"/>
          <w:color w:val="003366"/>
          <w:kern w:val="0"/>
          <w:sz w:val="28"/>
          <w:szCs w:val="28"/>
        </w:rPr>
        <w:t>AT&amp;T</w:t>
      </w:r>
      <w:r>
        <w:rPr>
          <w:rFonts w:eastAsia="標楷體"/>
          <w:color w:val="003366"/>
          <w:kern w:val="0"/>
          <w:sz w:val="28"/>
          <w:szCs w:val="28"/>
        </w:rPr>
        <w:t>、</w:t>
      </w:r>
      <w:r>
        <w:rPr>
          <w:rFonts w:eastAsia="標楷體"/>
          <w:color w:val="003366"/>
          <w:kern w:val="0"/>
          <w:sz w:val="28"/>
          <w:szCs w:val="28"/>
        </w:rPr>
        <w:t>GM</w:t>
      </w:r>
      <w:r>
        <w:rPr>
          <w:rFonts w:eastAsia="標楷體"/>
          <w:color w:val="003366"/>
          <w:kern w:val="0"/>
          <w:sz w:val="28"/>
          <w:szCs w:val="28"/>
        </w:rPr>
        <w:t>、</w:t>
      </w:r>
      <w:r>
        <w:rPr>
          <w:rFonts w:eastAsia="標楷體"/>
          <w:color w:val="003366"/>
          <w:kern w:val="0"/>
          <w:sz w:val="28"/>
          <w:szCs w:val="28"/>
        </w:rPr>
        <w:t>Motorola</w:t>
      </w:r>
      <w:r>
        <w:rPr>
          <w:rFonts w:eastAsia="標楷體"/>
          <w:color w:val="003366"/>
          <w:kern w:val="0"/>
          <w:sz w:val="28"/>
          <w:szCs w:val="28"/>
        </w:rPr>
        <w:t>、</w:t>
      </w:r>
      <w:r>
        <w:rPr>
          <w:rFonts w:eastAsia="標楷體"/>
          <w:color w:val="003366"/>
          <w:kern w:val="0"/>
          <w:sz w:val="28"/>
          <w:szCs w:val="28"/>
        </w:rPr>
        <w:t>Toyota</w:t>
      </w:r>
      <w:r>
        <w:rPr>
          <w:rFonts w:eastAsia="標楷體"/>
          <w:color w:val="003366"/>
          <w:kern w:val="0"/>
          <w:sz w:val="28"/>
          <w:szCs w:val="28"/>
        </w:rPr>
        <w:t>、</w:t>
      </w:r>
      <w:r>
        <w:rPr>
          <w:rFonts w:eastAsia="標楷體"/>
          <w:color w:val="003366"/>
          <w:kern w:val="0"/>
          <w:sz w:val="28"/>
          <w:szCs w:val="28"/>
        </w:rPr>
        <w:t>City Bank</w:t>
      </w:r>
      <w:r>
        <w:rPr>
          <w:rFonts w:eastAsia="標楷體"/>
          <w:color w:val="003366"/>
          <w:kern w:val="0"/>
          <w:sz w:val="28"/>
          <w:szCs w:val="28"/>
        </w:rPr>
        <w:t>、</w:t>
      </w:r>
      <w:r>
        <w:rPr>
          <w:rFonts w:eastAsia="標楷體"/>
          <w:color w:val="003366"/>
          <w:kern w:val="0"/>
          <w:sz w:val="28"/>
          <w:szCs w:val="28"/>
        </w:rPr>
        <w:t>IBM</w:t>
      </w:r>
      <w:r>
        <w:rPr>
          <w:rFonts w:eastAsia="標楷體" w:hint="eastAsia"/>
          <w:color w:val="003366"/>
          <w:kern w:val="0"/>
          <w:sz w:val="28"/>
          <w:szCs w:val="28"/>
        </w:rPr>
        <w:t>等，國內中鋼、旺宏電子、工研院等企業與非營利組織，對於評鑑中心法的接受度高，亦都有穩定的運作，並獲致良好的選才成效。然而，國內政府機構首次實施評鑑中心法是</w:t>
      </w:r>
      <w:r>
        <w:rPr>
          <w:rFonts w:eastAsia="標楷體" w:hint="eastAsia"/>
          <w:color w:val="003366"/>
          <w:kern w:val="0"/>
          <w:sz w:val="28"/>
          <w:szCs w:val="28"/>
        </w:rPr>
        <w:t>1987</w:t>
      </w:r>
      <w:r>
        <w:rPr>
          <w:rFonts w:eastAsia="標楷體" w:hint="eastAsia"/>
          <w:color w:val="003366"/>
          <w:kern w:val="0"/>
          <w:sz w:val="28"/>
          <w:szCs w:val="28"/>
        </w:rPr>
        <w:t>年臺北市政府公務人員訓練處（以下簡稱臺北市公訓處，前身為公務人員訓練中心）作小規模的試行，迄今</w:t>
      </w:r>
      <w:r>
        <w:rPr>
          <w:rFonts w:eastAsia="標楷體" w:hint="eastAsia"/>
          <w:color w:val="003366"/>
          <w:kern w:val="0"/>
          <w:sz w:val="28"/>
          <w:szCs w:val="28"/>
        </w:rPr>
        <w:t>23</w:t>
      </w:r>
      <w:r>
        <w:rPr>
          <w:rFonts w:eastAsia="標楷體" w:hint="eastAsia"/>
          <w:color w:val="003366"/>
          <w:kern w:val="0"/>
          <w:sz w:val="28"/>
          <w:szCs w:val="28"/>
        </w:rPr>
        <w:t>年間陸續有建議，但直到今年隨國家文官學院改制，正式研議並於管理發訓練試辦，象徵公部門的評鑑中心法跨出第一步。</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評鑑中心法採用之評鑑方式非常多元</w:t>
      </w:r>
      <w:r>
        <w:rPr>
          <w:rFonts w:eastAsia="標楷體" w:hint="eastAsia"/>
          <w:color w:val="003366"/>
          <w:kern w:val="0"/>
          <w:sz w:val="28"/>
          <w:szCs w:val="28"/>
        </w:rPr>
        <w:t>，例如籃中演練</w:t>
      </w:r>
      <w:r>
        <w:rPr>
          <w:rFonts w:eastAsia="標楷體" w:hint="eastAsia"/>
          <w:color w:val="003366"/>
          <w:kern w:val="0"/>
          <w:sz w:val="28"/>
          <w:szCs w:val="28"/>
        </w:rPr>
        <w:t>/</w:t>
      </w:r>
      <w:r>
        <w:rPr>
          <w:rFonts w:eastAsia="標楷體" w:hint="eastAsia"/>
          <w:color w:val="003366"/>
          <w:kern w:val="0"/>
          <w:sz w:val="28"/>
          <w:szCs w:val="28"/>
        </w:rPr>
        <w:t>案頭練習（</w:t>
      </w:r>
      <w:r>
        <w:rPr>
          <w:rFonts w:eastAsia="標楷體" w:hint="eastAsia"/>
          <w:color w:val="003366"/>
          <w:kern w:val="0"/>
          <w:sz w:val="28"/>
          <w:szCs w:val="28"/>
        </w:rPr>
        <w:t>in-basket exercise</w:t>
      </w:r>
      <w:r>
        <w:rPr>
          <w:rFonts w:eastAsia="標楷體" w:hint="eastAsia"/>
          <w:color w:val="003366"/>
          <w:kern w:val="0"/>
          <w:sz w:val="28"/>
          <w:szCs w:val="28"/>
        </w:rPr>
        <w:t>）、無主持人小組討論（</w:t>
      </w:r>
      <w:r>
        <w:rPr>
          <w:rFonts w:eastAsia="標楷體" w:hint="eastAsia"/>
          <w:color w:val="003366"/>
          <w:kern w:val="0"/>
          <w:sz w:val="28"/>
          <w:szCs w:val="28"/>
        </w:rPr>
        <w:t>leaderless group discussion, LGD</w:t>
      </w:r>
      <w:r>
        <w:rPr>
          <w:rFonts w:eastAsia="標楷體" w:hint="eastAsia"/>
          <w:color w:val="003366"/>
          <w:kern w:val="0"/>
          <w:sz w:val="28"/>
          <w:szCs w:val="28"/>
        </w:rPr>
        <w:t>）、個案</w:t>
      </w:r>
      <w:r>
        <w:rPr>
          <w:rFonts w:eastAsia="標楷體" w:hint="eastAsia"/>
          <w:color w:val="003366"/>
          <w:kern w:val="0"/>
          <w:sz w:val="28"/>
          <w:szCs w:val="28"/>
        </w:rPr>
        <w:t>/</w:t>
      </w:r>
      <w:r>
        <w:rPr>
          <w:rFonts w:eastAsia="標楷體" w:hint="eastAsia"/>
          <w:color w:val="003366"/>
          <w:kern w:val="0"/>
          <w:sz w:val="28"/>
          <w:szCs w:val="28"/>
        </w:rPr>
        <w:t>問題分析（</w:t>
      </w:r>
      <w:r>
        <w:rPr>
          <w:rFonts w:eastAsia="標楷體" w:hint="eastAsia"/>
          <w:color w:val="003366"/>
          <w:kern w:val="0"/>
          <w:sz w:val="28"/>
          <w:szCs w:val="28"/>
        </w:rPr>
        <w:t>case/problem analysis</w:t>
      </w:r>
      <w:r>
        <w:rPr>
          <w:rFonts w:eastAsia="標楷體" w:hint="eastAsia"/>
          <w:color w:val="003366"/>
          <w:kern w:val="0"/>
          <w:sz w:val="28"/>
          <w:szCs w:val="28"/>
        </w:rPr>
        <w:t>）、事實發現（</w:t>
      </w:r>
      <w:r>
        <w:rPr>
          <w:rFonts w:eastAsia="標楷體" w:hint="eastAsia"/>
          <w:color w:val="003366"/>
          <w:kern w:val="0"/>
          <w:sz w:val="28"/>
          <w:szCs w:val="28"/>
        </w:rPr>
        <w:t>fact finding</w:t>
      </w:r>
      <w:r>
        <w:rPr>
          <w:rFonts w:eastAsia="標楷體" w:hint="eastAsia"/>
          <w:color w:val="003366"/>
          <w:kern w:val="0"/>
          <w:sz w:val="28"/>
          <w:szCs w:val="28"/>
        </w:rPr>
        <w:t>）、簡報（</w:t>
      </w:r>
      <w:r>
        <w:rPr>
          <w:rFonts w:eastAsia="標楷體" w:hint="eastAsia"/>
          <w:color w:val="003366"/>
          <w:kern w:val="0"/>
          <w:sz w:val="28"/>
          <w:szCs w:val="28"/>
        </w:rPr>
        <w:t>oral presentation</w:t>
      </w:r>
      <w:r>
        <w:rPr>
          <w:rFonts w:eastAsia="標楷體" w:hint="eastAsia"/>
          <w:color w:val="003366"/>
          <w:kern w:val="0"/>
          <w:sz w:val="28"/>
          <w:szCs w:val="28"/>
        </w:rPr>
        <w:t>）、角色扮演（</w:t>
      </w:r>
      <w:r>
        <w:rPr>
          <w:rFonts w:eastAsia="標楷體" w:hint="eastAsia"/>
          <w:color w:val="003366"/>
          <w:kern w:val="0"/>
          <w:sz w:val="28"/>
          <w:szCs w:val="28"/>
        </w:rPr>
        <w:t>role-play</w:t>
      </w:r>
      <w:r>
        <w:rPr>
          <w:rFonts w:eastAsia="標楷體" w:hint="eastAsia"/>
          <w:color w:val="003366"/>
          <w:kern w:val="0"/>
          <w:sz w:val="28"/>
          <w:szCs w:val="28"/>
        </w:rPr>
        <w:t>）、面談</w:t>
      </w:r>
      <w:r>
        <w:rPr>
          <w:rFonts w:eastAsia="標楷體" w:hint="eastAsia"/>
          <w:color w:val="003366"/>
          <w:kern w:val="0"/>
          <w:sz w:val="28"/>
          <w:szCs w:val="28"/>
        </w:rPr>
        <w:lastRenderedPageBreak/>
        <w:t>（</w:t>
      </w:r>
      <w:r>
        <w:rPr>
          <w:rFonts w:eastAsia="標楷體" w:hint="eastAsia"/>
          <w:color w:val="003366"/>
          <w:kern w:val="0"/>
          <w:sz w:val="28"/>
          <w:szCs w:val="28"/>
        </w:rPr>
        <w:t>interview</w:t>
      </w:r>
      <w:r>
        <w:rPr>
          <w:rFonts w:eastAsia="標楷體" w:hint="eastAsia"/>
          <w:color w:val="003366"/>
          <w:kern w:val="0"/>
          <w:sz w:val="28"/>
          <w:szCs w:val="28"/>
        </w:rPr>
        <w:t>）、經營競賽</w:t>
      </w:r>
      <w:r>
        <w:rPr>
          <w:rFonts w:eastAsia="標楷體" w:hint="eastAsia"/>
          <w:color w:val="003366"/>
          <w:kern w:val="0"/>
          <w:sz w:val="28"/>
          <w:szCs w:val="28"/>
        </w:rPr>
        <w:t>/</w:t>
      </w:r>
      <w:r>
        <w:rPr>
          <w:rFonts w:eastAsia="標楷體" w:hint="eastAsia"/>
          <w:color w:val="003366"/>
          <w:kern w:val="0"/>
          <w:sz w:val="28"/>
          <w:szCs w:val="28"/>
        </w:rPr>
        <w:t>管理賽局（</w:t>
      </w:r>
      <w:r>
        <w:rPr>
          <w:rFonts w:eastAsia="標楷體" w:hint="eastAsia"/>
          <w:color w:val="003366"/>
          <w:kern w:val="0"/>
          <w:sz w:val="28"/>
          <w:szCs w:val="28"/>
        </w:rPr>
        <w:t>management game</w:t>
      </w:r>
      <w:r>
        <w:rPr>
          <w:rFonts w:eastAsia="標楷體" w:hint="eastAsia"/>
          <w:color w:val="003366"/>
          <w:kern w:val="0"/>
          <w:sz w:val="28"/>
          <w:szCs w:val="28"/>
        </w:rPr>
        <w:t>）等，每次實施至步選用</w:t>
      </w:r>
      <w:r>
        <w:rPr>
          <w:rFonts w:eastAsia="標楷體" w:hint="eastAsia"/>
          <w:color w:val="003366"/>
          <w:kern w:val="0"/>
          <w:sz w:val="28"/>
          <w:szCs w:val="28"/>
        </w:rPr>
        <w:t>2</w:t>
      </w:r>
      <w:r>
        <w:rPr>
          <w:rFonts w:eastAsia="標楷體" w:hint="eastAsia"/>
          <w:color w:val="003366"/>
          <w:kern w:val="0"/>
          <w:sz w:val="28"/>
          <w:szCs w:val="28"/>
        </w:rPr>
        <w:t>種以上的演練。</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以臺北市公訓處為例，當時選用了</w:t>
      </w:r>
      <w:r>
        <w:rPr>
          <w:rFonts w:eastAsia="標楷體" w:hint="eastAsia"/>
          <w:color w:val="003366"/>
          <w:kern w:val="0"/>
          <w:sz w:val="28"/>
          <w:szCs w:val="28"/>
        </w:rPr>
        <w:t>4</w:t>
      </w:r>
      <w:r>
        <w:rPr>
          <w:rFonts w:eastAsia="標楷體" w:hint="eastAsia"/>
          <w:color w:val="003366"/>
          <w:kern w:val="0"/>
          <w:sz w:val="28"/>
          <w:szCs w:val="28"/>
        </w:rPr>
        <w:t>種評鑑方法包括：籃中演練、無指定角</w:t>
      </w:r>
      <w:r>
        <w:rPr>
          <w:rFonts w:eastAsia="標楷體" w:hint="eastAsia"/>
          <w:color w:val="003366"/>
          <w:kern w:val="0"/>
          <w:sz w:val="28"/>
          <w:szCs w:val="28"/>
        </w:rPr>
        <w:t>色無主持人小組討論、口頭報告、個案分析，設定的評鑑構面有</w:t>
      </w:r>
      <w:r>
        <w:rPr>
          <w:rFonts w:eastAsia="標楷體" w:hint="eastAsia"/>
          <w:color w:val="003366"/>
          <w:kern w:val="0"/>
          <w:sz w:val="28"/>
          <w:szCs w:val="28"/>
        </w:rPr>
        <w:t>7</w:t>
      </w:r>
      <w:r>
        <w:rPr>
          <w:rFonts w:eastAsia="標楷體" w:hint="eastAsia"/>
          <w:color w:val="003366"/>
          <w:kern w:val="0"/>
          <w:sz w:val="28"/>
          <w:szCs w:val="28"/>
        </w:rPr>
        <w:t>項，包括：口頭溝通技能、書面溝通技能、判斷及決策能力、計劃及組織能力、分析能力、領導能力、敏感性；有關評鑑</w:t>
      </w:r>
      <w:r>
        <w:rPr>
          <w:rFonts w:eastAsia="標楷體" w:hAnsi="標楷體"/>
          <w:color w:val="003366"/>
          <w:kern w:val="0"/>
          <w:sz w:val="28"/>
          <w:szCs w:val="28"/>
        </w:rPr>
        <w:t>構面與演練</w:t>
      </w:r>
      <w:r>
        <w:rPr>
          <w:rFonts w:eastAsia="標楷體" w:hAnsi="標楷體" w:hint="eastAsia"/>
          <w:color w:val="003366"/>
          <w:kern w:val="0"/>
          <w:sz w:val="28"/>
          <w:szCs w:val="28"/>
        </w:rPr>
        <w:t>之</w:t>
      </w:r>
      <w:r>
        <w:rPr>
          <w:rFonts w:eastAsia="標楷體" w:hAnsi="標楷體"/>
          <w:color w:val="003366"/>
          <w:kern w:val="0"/>
          <w:sz w:val="28"/>
          <w:szCs w:val="28"/>
        </w:rPr>
        <w:t>配合</w:t>
      </w:r>
      <w:r>
        <w:rPr>
          <w:rFonts w:eastAsia="標楷體" w:hAnsi="標楷體" w:hint="eastAsia"/>
          <w:color w:val="003366"/>
          <w:kern w:val="0"/>
          <w:sz w:val="28"/>
          <w:szCs w:val="28"/>
        </w:rPr>
        <w:t>情形如</w:t>
      </w:r>
      <w:r>
        <w:rPr>
          <w:rFonts w:eastAsia="標楷體" w:hint="eastAsia"/>
          <w:color w:val="003366"/>
          <w:kern w:val="0"/>
          <w:sz w:val="28"/>
          <w:szCs w:val="28"/>
        </w:rPr>
        <w:t>表</w:t>
      </w:r>
      <w:r>
        <w:rPr>
          <w:rFonts w:eastAsia="標楷體" w:hint="eastAsia"/>
          <w:color w:val="003366"/>
          <w:kern w:val="0"/>
          <w:sz w:val="28"/>
          <w:szCs w:val="28"/>
        </w:rPr>
        <w:t>1-1</w:t>
      </w:r>
      <w:r>
        <w:rPr>
          <w:rFonts w:eastAsia="標楷體" w:hint="eastAsia"/>
          <w:color w:val="003366"/>
          <w:kern w:val="0"/>
          <w:sz w:val="28"/>
          <w:szCs w:val="28"/>
        </w:rPr>
        <w:t>所示。該次試行計有</w:t>
      </w:r>
      <w:r>
        <w:rPr>
          <w:rFonts w:eastAsia="標楷體" w:hint="eastAsia"/>
          <w:color w:val="003366"/>
          <w:kern w:val="0"/>
          <w:sz w:val="28"/>
          <w:szCs w:val="28"/>
        </w:rPr>
        <w:t>6</w:t>
      </w:r>
      <w:r>
        <w:rPr>
          <w:rFonts w:eastAsia="標楷體" w:hint="eastAsia"/>
          <w:color w:val="003366"/>
          <w:kern w:val="0"/>
          <w:sz w:val="28"/>
          <w:szCs w:val="28"/>
        </w:rPr>
        <w:t>位受測者參與、層級為基層主管，評鑑活動為期</w:t>
      </w:r>
      <w:r>
        <w:rPr>
          <w:rFonts w:eastAsia="標楷體" w:hint="eastAsia"/>
          <w:color w:val="003366"/>
          <w:kern w:val="0"/>
          <w:sz w:val="28"/>
          <w:szCs w:val="28"/>
        </w:rPr>
        <w:t>1</w:t>
      </w:r>
      <w:r>
        <w:rPr>
          <w:rFonts w:eastAsia="標楷體" w:hint="eastAsia"/>
          <w:color w:val="003366"/>
          <w:kern w:val="0"/>
          <w:sz w:val="28"/>
          <w:szCs w:val="28"/>
        </w:rPr>
        <w:t>天半，成績以</w:t>
      </w:r>
      <w:r>
        <w:rPr>
          <w:rFonts w:eastAsia="標楷體" w:hint="eastAsia"/>
          <w:color w:val="003366"/>
          <w:kern w:val="0"/>
          <w:sz w:val="28"/>
          <w:szCs w:val="28"/>
        </w:rPr>
        <w:t>0</w:t>
      </w:r>
      <w:r>
        <w:rPr>
          <w:rFonts w:eastAsia="標楷體" w:hint="eastAsia"/>
          <w:color w:val="003366"/>
          <w:kern w:val="0"/>
          <w:sz w:val="28"/>
          <w:szCs w:val="28"/>
        </w:rPr>
        <w:t>、</w:t>
      </w:r>
      <w:r>
        <w:rPr>
          <w:rFonts w:eastAsia="標楷體" w:hint="eastAsia"/>
          <w:color w:val="003366"/>
          <w:kern w:val="0"/>
          <w:sz w:val="28"/>
          <w:szCs w:val="28"/>
        </w:rPr>
        <w:t>1</w:t>
      </w:r>
      <w:r>
        <w:rPr>
          <w:rFonts w:eastAsia="標楷體" w:hint="eastAsia"/>
          <w:color w:val="003366"/>
          <w:kern w:val="0"/>
          <w:sz w:val="28"/>
          <w:szCs w:val="28"/>
        </w:rPr>
        <w:t>、</w:t>
      </w:r>
      <w:r>
        <w:rPr>
          <w:rFonts w:eastAsia="標楷體" w:hint="eastAsia"/>
          <w:color w:val="003366"/>
          <w:kern w:val="0"/>
          <w:sz w:val="28"/>
          <w:szCs w:val="28"/>
        </w:rPr>
        <w:t>2</w:t>
      </w:r>
      <w:r>
        <w:rPr>
          <w:rFonts w:eastAsia="標楷體" w:hint="eastAsia"/>
          <w:color w:val="003366"/>
          <w:kern w:val="0"/>
          <w:sz w:val="28"/>
          <w:szCs w:val="28"/>
        </w:rPr>
        <w:t>、</w:t>
      </w:r>
      <w:r>
        <w:rPr>
          <w:rFonts w:eastAsia="標楷體" w:hint="eastAsia"/>
          <w:color w:val="003366"/>
          <w:kern w:val="0"/>
          <w:sz w:val="28"/>
          <w:szCs w:val="28"/>
        </w:rPr>
        <w:t>3</w:t>
      </w:r>
      <w:r>
        <w:rPr>
          <w:rFonts w:eastAsia="標楷體" w:hint="eastAsia"/>
          <w:color w:val="003366"/>
          <w:kern w:val="0"/>
          <w:sz w:val="28"/>
          <w:szCs w:val="28"/>
        </w:rPr>
        <w:t>、</w:t>
      </w:r>
      <w:r>
        <w:rPr>
          <w:rFonts w:eastAsia="標楷體" w:hint="eastAsia"/>
          <w:color w:val="003366"/>
          <w:kern w:val="0"/>
          <w:sz w:val="28"/>
          <w:szCs w:val="28"/>
        </w:rPr>
        <w:t>4</w:t>
      </w:r>
      <w:r>
        <w:rPr>
          <w:rFonts w:eastAsia="標楷體" w:hint="eastAsia"/>
          <w:color w:val="003366"/>
          <w:kern w:val="0"/>
          <w:sz w:val="28"/>
          <w:szCs w:val="28"/>
        </w:rPr>
        <w:t>、</w:t>
      </w:r>
      <w:r>
        <w:rPr>
          <w:rFonts w:eastAsia="標楷體" w:hint="eastAsia"/>
          <w:color w:val="003366"/>
          <w:kern w:val="0"/>
          <w:sz w:val="28"/>
          <w:szCs w:val="28"/>
        </w:rPr>
        <w:t>5</w:t>
      </w:r>
      <w:r>
        <w:rPr>
          <w:rFonts w:eastAsia="標楷體" w:hint="eastAsia"/>
          <w:color w:val="003366"/>
          <w:kern w:val="0"/>
          <w:sz w:val="28"/>
          <w:szCs w:val="28"/>
        </w:rPr>
        <w:t>作各構面的評分，之後調查評審員與受測者對評鑑中心法試行的意見，整體評價是正面的，此為評鑑中心法在我國政府機構的第一個實例（吳定、吳復新，</w:t>
      </w:r>
      <w:r>
        <w:rPr>
          <w:rFonts w:eastAsia="標楷體" w:hint="eastAsia"/>
          <w:color w:val="003366"/>
          <w:kern w:val="0"/>
          <w:sz w:val="28"/>
          <w:szCs w:val="28"/>
        </w:rPr>
        <w:t>1989</w:t>
      </w:r>
      <w:r>
        <w:rPr>
          <w:rFonts w:eastAsia="標楷體" w:hint="eastAsia"/>
          <w:color w:val="003366"/>
          <w:kern w:val="0"/>
          <w:sz w:val="28"/>
          <w:szCs w:val="28"/>
        </w:rPr>
        <w:t>）。</w:t>
      </w:r>
    </w:p>
    <w:p w:rsidR="00000000" w:rsidRDefault="0043193B">
      <w:pPr>
        <w:rPr>
          <w:rFonts w:hint="eastAsia"/>
          <w:color w:val="003366"/>
        </w:rPr>
      </w:pPr>
    </w:p>
    <w:p w:rsidR="00000000" w:rsidRDefault="0043193B">
      <w:pPr>
        <w:pStyle w:val="a9"/>
        <w:jc w:val="center"/>
        <w:rPr>
          <w:rFonts w:eastAsia="標楷體"/>
          <w:color w:val="003366"/>
          <w:kern w:val="0"/>
          <w:sz w:val="28"/>
          <w:szCs w:val="28"/>
        </w:rPr>
      </w:pPr>
      <w:bookmarkStart w:id="3" w:name="_Toc276483535"/>
      <w:r>
        <w:rPr>
          <w:rFonts w:eastAsia="標楷體" w:hAnsi="標楷體"/>
          <w:color w:val="003366"/>
          <w:sz w:val="28"/>
          <w:szCs w:val="28"/>
        </w:rPr>
        <w:t>表</w:t>
      </w:r>
      <w:r>
        <w:rPr>
          <w:rFonts w:eastAsia="標楷體"/>
          <w:color w:val="003366"/>
          <w:sz w:val="28"/>
          <w:szCs w:val="28"/>
        </w:rPr>
        <w:t xml:space="preserve">1 -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1_- \* ARABIC </w:instrText>
      </w:r>
      <w:r>
        <w:rPr>
          <w:rFonts w:eastAsia="標楷體"/>
          <w:color w:val="003366"/>
          <w:sz w:val="28"/>
          <w:szCs w:val="28"/>
        </w:rPr>
        <w:fldChar w:fldCharType="separate"/>
      </w:r>
      <w:r>
        <w:rPr>
          <w:rFonts w:eastAsia="標楷體"/>
          <w:noProof/>
          <w:color w:val="003366"/>
          <w:sz w:val="28"/>
          <w:szCs w:val="28"/>
        </w:rPr>
        <w:t>1</w:t>
      </w:r>
      <w:r>
        <w:rPr>
          <w:rFonts w:eastAsia="標楷體"/>
          <w:color w:val="003366"/>
          <w:sz w:val="28"/>
          <w:szCs w:val="28"/>
        </w:rPr>
        <w:fldChar w:fldCharType="end"/>
      </w:r>
      <w:r>
        <w:rPr>
          <w:rFonts w:eastAsia="標楷體" w:hAnsi="標楷體"/>
          <w:color w:val="003366"/>
          <w:kern w:val="0"/>
          <w:sz w:val="28"/>
          <w:szCs w:val="28"/>
        </w:rPr>
        <w:t>臺北市公訓</w:t>
      </w:r>
      <w:r>
        <w:rPr>
          <w:rFonts w:eastAsia="標楷體" w:hAnsi="標楷體" w:hint="eastAsia"/>
          <w:color w:val="003366"/>
          <w:kern w:val="0"/>
          <w:sz w:val="28"/>
          <w:szCs w:val="28"/>
        </w:rPr>
        <w:t>處</w:t>
      </w:r>
      <w:r>
        <w:rPr>
          <w:rFonts w:eastAsia="標楷體" w:hAnsi="標楷體"/>
          <w:color w:val="003366"/>
          <w:kern w:val="0"/>
          <w:sz w:val="28"/>
          <w:szCs w:val="28"/>
        </w:rPr>
        <w:t>評鑑中心法試行之構面與演練配合表</w:t>
      </w:r>
      <w:bookmarkEnd w:id="3"/>
    </w:p>
    <w:tbl>
      <w:tblPr>
        <w:tblW w:w="0" w:type="auto"/>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321"/>
        <w:gridCol w:w="828"/>
        <w:gridCol w:w="1356"/>
        <w:gridCol w:w="1092"/>
        <w:gridCol w:w="792"/>
      </w:tblGrid>
      <w:tr w:rsidR="00000000">
        <w:trPr>
          <w:trHeight w:val="662"/>
          <w:jc w:val="center"/>
        </w:trPr>
        <w:tc>
          <w:tcPr>
            <w:tcW w:w="2321" w:type="dxa"/>
            <w:vAlign w:val="center"/>
          </w:tcPr>
          <w:p w:rsidR="00000000" w:rsidRDefault="0043193B">
            <w:pPr>
              <w:snapToGrid w:val="0"/>
              <w:spacing w:line="240" w:lineRule="atLeast"/>
              <w:jc w:val="right"/>
              <w:rPr>
                <w:rFonts w:eastAsia="標楷體" w:hint="eastAsia"/>
                <w:color w:val="003366"/>
                <w:sz w:val="26"/>
                <w:szCs w:val="26"/>
              </w:rPr>
            </w:pPr>
            <w:r>
              <w:rPr>
                <w:rFonts w:eastAsia="標楷體" w:hAnsi="標楷體"/>
                <w:color w:val="003366"/>
                <w:sz w:val="26"/>
                <w:szCs w:val="26"/>
              </w:rPr>
              <w:t>演練</w:t>
            </w:r>
            <w:r>
              <w:rPr>
                <w:rFonts w:eastAsia="標楷體" w:hAnsi="標楷體" w:hint="eastAsia"/>
                <w:color w:val="003366"/>
                <w:sz w:val="26"/>
                <w:szCs w:val="26"/>
              </w:rPr>
              <w:t>種類</w:t>
            </w:r>
          </w:p>
          <w:p w:rsidR="00000000" w:rsidRDefault="0043193B">
            <w:pPr>
              <w:snapToGrid w:val="0"/>
              <w:spacing w:line="240" w:lineRule="atLeast"/>
              <w:rPr>
                <w:rFonts w:eastAsia="標楷體"/>
                <w:color w:val="003366"/>
                <w:sz w:val="26"/>
                <w:szCs w:val="26"/>
              </w:rPr>
            </w:pPr>
            <w:r>
              <w:rPr>
                <w:rFonts w:eastAsia="標楷體" w:hAnsi="標楷體" w:hint="eastAsia"/>
                <w:color w:val="003366"/>
                <w:sz w:val="26"/>
                <w:szCs w:val="26"/>
              </w:rPr>
              <w:t>評鑑構面</w:t>
            </w:r>
          </w:p>
        </w:tc>
        <w:tc>
          <w:tcPr>
            <w:tcW w:w="828" w:type="dxa"/>
            <w:vAlign w:val="center"/>
          </w:tcPr>
          <w:p w:rsidR="00000000" w:rsidRDefault="0043193B">
            <w:pPr>
              <w:snapToGrid w:val="0"/>
              <w:spacing w:line="240" w:lineRule="atLeast"/>
              <w:jc w:val="center"/>
              <w:rPr>
                <w:rFonts w:eastAsia="標楷體"/>
                <w:color w:val="003366"/>
                <w:sz w:val="26"/>
                <w:szCs w:val="26"/>
              </w:rPr>
            </w:pPr>
            <w:r>
              <w:rPr>
                <w:rFonts w:eastAsia="標楷體" w:hAnsi="標楷體" w:hint="eastAsia"/>
                <w:color w:val="003366"/>
                <w:sz w:val="26"/>
                <w:szCs w:val="26"/>
              </w:rPr>
              <w:t>籃中演練</w:t>
            </w:r>
          </w:p>
        </w:tc>
        <w:tc>
          <w:tcPr>
            <w:tcW w:w="1356" w:type="dxa"/>
            <w:vAlign w:val="center"/>
          </w:tcPr>
          <w:p w:rsidR="00000000" w:rsidRDefault="0043193B">
            <w:pPr>
              <w:snapToGrid w:val="0"/>
              <w:spacing w:line="240" w:lineRule="atLeast"/>
              <w:jc w:val="center"/>
              <w:rPr>
                <w:rFonts w:eastAsia="標楷體"/>
                <w:color w:val="003366"/>
                <w:sz w:val="26"/>
                <w:szCs w:val="26"/>
              </w:rPr>
            </w:pPr>
            <w:r>
              <w:rPr>
                <w:rFonts w:eastAsia="標楷體" w:hAnsi="標楷體"/>
                <w:color w:val="003366"/>
                <w:sz w:val="26"/>
                <w:szCs w:val="26"/>
              </w:rPr>
              <w:t>無主持人小組討</w:t>
            </w:r>
          </w:p>
        </w:tc>
        <w:tc>
          <w:tcPr>
            <w:tcW w:w="1092" w:type="dxa"/>
            <w:vAlign w:val="center"/>
          </w:tcPr>
          <w:p w:rsidR="00000000" w:rsidRDefault="0043193B">
            <w:pPr>
              <w:snapToGrid w:val="0"/>
              <w:spacing w:line="240" w:lineRule="atLeast"/>
              <w:jc w:val="center"/>
              <w:rPr>
                <w:rFonts w:eastAsia="標楷體"/>
                <w:color w:val="003366"/>
                <w:sz w:val="26"/>
                <w:szCs w:val="26"/>
              </w:rPr>
            </w:pPr>
            <w:r>
              <w:rPr>
                <w:rFonts w:eastAsia="標楷體" w:hAnsi="標楷體"/>
                <w:color w:val="003366"/>
                <w:sz w:val="26"/>
                <w:szCs w:val="26"/>
              </w:rPr>
              <w:t>口頭</w:t>
            </w:r>
          </w:p>
          <w:p w:rsidR="00000000" w:rsidRDefault="0043193B">
            <w:pPr>
              <w:snapToGrid w:val="0"/>
              <w:spacing w:line="240" w:lineRule="atLeast"/>
              <w:jc w:val="center"/>
              <w:rPr>
                <w:rFonts w:eastAsia="標楷體" w:hint="eastAsia"/>
                <w:color w:val="003366"/>
                <w:sz w:val="26"/>
                <w:szCs w:val="26"/>
              </w:rPr>
            </w:pPr>
            <w:r>
              <w:rPr>
                <w:rFonts w:eastAsia="標楷體" w:hAnsi="標楷體"/>
                <w:color w:val="003366"/>
                <w:sz w:val="26"/>
                <w:szCs w:val="26"/>
              </w:rPr>
              <w:t>報</w:t>
            </w:r>
            <w:r>
              <w:rPr>
                <w:rFonts w:eastAsia="標楷體" w:hAnsi="標楷體" w:hint="eastAsia"/>
                <w:color w:val="003366"/>
                <w:sz w:val="26"/>
                <w:szCs w:val="26"/>
              </w:rPr>
              <w:t>告</w:t>
            </w:r>
          </w:p>
        </w:tc>
        <w:tc>
          <w:tcPr>
            <w:tcW w:w="792" w:type="dxa"/>
            <w:vAlign w:val="center"/>
          </w:tcPr>
          <w:p w:rsidR="00000000" w:rsidRDefault="0043193B">
            <w:pPr>
              <w:snapToGrid w:val="0"/>
              <w:spacing w:line="240" w:lineRule="atLeast"/>
              <w:jc w:val="center"/>
              <w:rPr>
                <w:rFonts w:eastAsia="標楷體"/>
                <w:color w:val="003366"/>
                <w:sz w:val="26"/>
                <w:szCs w:val="26"/>
              </w:rPr>
            </w:pPr>
            <w:r>
              <w:rPr>
                <w:rFonts w:eastAsia="標楷體" w:hAnsi="標楷體" w:hint="eastAsia"/>
                <w:color w:val="003366"/>
                <w:sz w:val="26"/>
                <w:szCs w:val="26"/>
              </w:rPr>
              <w:t>個案</w:t>
            </w:r>
            <w:r>
              <w:rPr>
                <w:rFonts w:eastAsia="標楷體" w:hAnsi="標楷體"/>
                <w:color w:val="003366"/>
                <w:sz w:val="26"/>
                <w:szCs w:val="26"/>
              </w:rPr>
              <w:t>分析</w:t>
            </w:r>
          </w:p>
        </w:tc>
      </w:tr>
      <w:tr w:rsidR="00000000">
        <w:trPr>
          <w:jc w:val="center"/>
        </w:trPr>
        <w:tc>
          <w:tcPr>
            <w:tcW w:w="2321" w:type="dxa"/>
            <w:vAlign w:val="center"/>
          </w:tcPr>
          <w:p w:rsidR="00000000" w:rsidRDefault="0043193B">
            <w:pPr>
              <w:snapToGrid w:val="0"/>
              <w:spacing w:beforeLines="15" w:before="54" w:afterLines="15" w:after="54"/>
              <w:rPr>
                <w:rFonts w:eastAsia="標楷體"/>
                <w:color w:val="003366"/>
                <w:sz w:val="26"/>
                <w:szCs w:val="26"/>
              </w:rPr>
            </w:pPr>
            <w:r>
              <w:rPr>
                <w:rFonts w:eastAsia="標楷體" w:hAnsi="標楷體" w:hint="eastAsia"/>
                <w:color w:val="003366"/>
                <w:sz w:val="26"/>
                <w:szCs w:val="26"/>
              </w:rPr>
              <w:t>口頭溝通技能</w:t>
            </w:r>
          </w:p>
        </w:tc>
        <w:tc>
          <w:tcPr>
            <w:tcW w:w="828"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356"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7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2321" w:type="dxa"/>
            <w:vAlign w:val="center"/>
          </w:tcPr>
          <w:p w:rsidR="00000000" w:rsidRDefault="0043193B">
            <w:pPr>
              <w:snapToGrid w:val="0"/>
              <w:spacing w:beforeLines="15" w:before="54" w:afterLines="15" w:after="54"/>
              <w:rPr>
                <w:rFonts w:eastAsia="標楷體" w:hAnsi="標楷體"/>
                <w:color w:val="003366"/>
                <w:sz w:val="26"/>
                <w:szCs w:val="26"/>
              </w:rPr>
            </w:pPr>
            <w:r>
              <w:rPr>
                <w:rFonts w:eastAsia="標楷體" w:hAnsi="標楷體" w:hint="eastAsia"/>
                <w:color w:val="003366"/>
                <w:sz w:val="26"/>
                <w:szCs w:val="26"/>
              </w:rPr>
              <w:t>書面溝通技能</w:t>
            </w:r>
          </w:p>
        </w:tc>
        <w:tc>
          <w:tcPr>
            <w:tcW w:w="828"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356"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7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r>
      <w:tr w:rsidR="00000000">
        <w:trPr>
          <w:jc w:val="center"/>
        </w:trPr>
        <w:tc>
          <w:tcPr>
            <w:tcW w:w="2321" w:type="dxa"/>
            <w:vAlign w:val="center"/>
          </w:tcPr>
          <w:p w:rsidR="00000000" w:rsidRDefault="0043193B">
            <w:pPr>
              <w:snapToGrid w:val="0"/>
              <w:spacing w:beforeLines="15" w:before="54" w:afterLines="15" w:after="54"/>
              <w:rPr>
                <w:rFonts w:eastAsia="標楷體" w:hAnsi="標楷體"/>
                <w:color w:val="003366"/>
                <w:sz w:val="26"/>
                <w:szCs w:val="26"/>
              </w:rPr>
            </w:pPr>
            <w:r>
              <w:rPr>
                <w:rFonts w:eastAsia="標楷體" w:hAnsi="標楷體" w:hint="eastAsia"/>
                <w:color w:val="003366"/>
                <w:sz w:val="26"/>
                <w:szCs w:val="26"/>
              </w:rPr>
              <w:t>判斷及決策能力</w:t>
            </w:r>
          </w:p>
        </w:tc>
        <w:tc>
          <w:tcPr>
            <w:tcW w:w="828"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356"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7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r>
      <w:tr w:rsidR="00000000">
        <w:trPr>
          <w:jc w:val="center"/>
        </w:trPr>
        <w:tc>
          <w:tcPr>
            <w:tcW w:w="2321" w:type="dxa"/>
            <w:vAlign w:val="center"/>
          </w:tcPr>
          <w:p w:rsidR="00000000" w:rsidRDefault="0043193B">
            <w:pPr>
              <w:snapToGrid w:val="0"/>
              <w:spacing w:beforeLines="15" w:before="54" w:afterLines="15" w:after="54"/>
              <w:rPr>
                <w:rFonts w:eastAsia="標楷體" w:hAnsi="標楷體"/>
                <w:color w:val="003366"/>
                <w:sz w:val="26"/>
                <w:szCs w:val="26"/>
              </w:rPr>
            </w:pPr>
            <w:r>
              <w:rPr>
                <w:rFonts w:eastAsia="標楷體" w:hAnsi="標楷體" w:hint="eastAsia"/>
                <w:color w:val="003366"/>
                <w:sz w:val="26"/>
                <w:szCs w:val="26"/>
              </w:rPr>
              <w:t>計劃及組織能力</w:t>
            </w:r>
          </w:p>
        </w:tc>
        <w:tc>
          <w:tcPr>
            <w:tcW w:w="828"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356"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7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r>
      <w:tr w:rsidR="00000000">
        <w:trPr>
          <w:jc w:val="center"/>
        </w:trPr>
        <w:tc>
          <w:tcPr>
            <w:tcW w:w="2321" w:type="dxa"/>
            <w:vAlign w:val="center"/>
          </w:tcPr>
          <w:p w:rsidR="00000000" w:rsidRDefault="0043193B">
            <w:pPr>
              <w:snapToGrid w:val="0"/>
              <w:spacing w:beforeLines="15" w:before="54" w:afterLines="15" w:after="54"/>
              <w:rPr>
                <w:rFonts w:eastAsia="標楷體" w:hAnsi="標楷體" w:hint="eastAsia"/>
                <w:color w:val="003366"/>
                <w:sz w:val="26"/>
                <w:szCs w:val="26"/>
              </w:rPr>
            </w:pPr>
            <w:r>
              <w:rPr>
                <w:rFonts w:eastAsia="標楷體" w:hAnsi="標楷體" w:hint="eastAsia"/>
                <w:color w:val="003366"/>
                <w:sz w:val="26"/>
                <w:szCs w:val="26"/>
              </w:rPr>
              <w:t>分析能力</w:t>
            </w:r>
          </w:p>
        </w:tc>
        <w:tc>
          <w:tcPr>
            <w:tcW w:w="828"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356"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7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r>
      <w:tr w:rsidR="00000000">
        <w:trPr>
          <w:jc w:val="center"/>
        </w:trPr>
        <w:tc>
          <w:tcPr>
            <w:tcW w:w="2321" w:type="dxa"/>
            <w:vAlign w:val="center"/>
          </w:tcPr>
          <w:p w:rsidR="00000000" w:rsidRDefault="0043193B">
            <w:pPr>
              <w:snapToGrid w:val="0"/>
              <w:spacing w:beforeLines="15" w:before="54" w:afterLines="15" w:after="54"/>
              <w:rPr>
                <w:rFonts w:eastAsia="標楷體" w:hAnsi="標楷體" w:hint="eastAsia"/>
                <w:color w:val="003366"/>
                <w:sz w:val="26"/>
                <w:szCs w:val="26"/>
              </w:rPr>
            </w:pPr>
            <w:r>
              <w:rPr>
                <w:rFonts w:eastAsia="標楷體" w:hAnsi="標楷體" w:hint="eastAsia"/>
                <w:color w:val="003366"/>
                <w:sz w:val="26"/>
                <w:szCs w:val="26"/>
              </w:rPr>
              <w:t>領導能力</w:t>
            </w:r>
          </w:p>
        </w:tc>
        <w:tc>
          <w:tcPr>
            <w:tcW w:w="828"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356"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7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2321" w:type="dxa"/>
            <w:vAlign w:val="center"/>
          </w:tcPr>
          <w:p w:rsidR="00000000" w:rsidRDefault="0043193B">
            <w:pPr>
              <w:snapToGrid w:val="0"/>
              <w:spacing w:beforeLines="15" w:before="54" w:afterLines="15" w:after="54"/>
              <w:rPr>
                <w:rFonts w:eastAsia="標楷體" w:hAnsi="標楷體" w:hint="eastAsia"/>
                <w:color w:val="003366"/>
                <w:sz w:val="26"/>
                <w:szCs w:val="26"/>
              </w:rPr>
            </w:pPr>
            <w:r>
              <w:rPr>
                <w:rFonts w:eastAsia="標楷體" w:hAnsi="標楷體" w:hint="eastAsia"/>
                <w:color w:val="003366"/>
                <w:sz w:val="26"/>
                <w:szCs w:val="26"/>
              </w:rPr>
              <w:t>敏感性</w:t>
            </w:r>
          </w:p>
        </w:tc>
        <w:tc>
          <w:tcPr>
            <w:tcW w:w="828"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356"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792"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bl>
    <w:p w:rsidR="00000000" w:rsidRDefault="0043193B">
      <w:pPr>
        <w:spacing w:line="480" w:lineRule="exact"/>
        <w:ind w:firstLineChars="200" w:firstLine="480"/>
        <w:rPr>
          <w:rFonts w:eastAsia="標楷體" w:hint="eastAsia"/>
          <w:color w:val="003366"/>
          <w:kern w:val="0"/>
        </w:rPr>
      </w:pPr>
      <w:r>
        <w:rPr>
          <w:rFonts w:eastAsia="標楷體" w:hint="eastAsia"/>
          <w:color w:val="003366"/>
          <w:kern w:val="0"/>
        </w:rPr>
        <w:t>資料來源：吳定、吳復新（</w:t>
      </w:r>
      <w:r>
        <w:rPr>
          <w:rFonts w:eastAsia="標楷體" w:hint="eastAsia"/>
          <w:color w:val="003366"/>
          <w:kern w:val="0"/>
        </w:rPr>
        <w:t>1989:19</w:t>
      </w:r>
      <w:r>
        <w:rPr>
          <w:rFonts w:eastAsia="標楷體" w:hint="eastAsia"/>
          <w:color w:val="003366"/>
          <w:kern w:val="0"/>
        </w:rPr>
        <w:t>）</w:t>
      </w:r>
      <w:r>
        <w:rPr>
          <w:rFonts w:ascii="標楷體" w:eastAsia="標楷體" w:hAnsi="標楷體" w:hint="eastAsia"/>
          <w:color w:val="003366"/>
          <w:kern w:val="0"/>
        </w:rPr>
        <w:t>。</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評鑑中心法之實施方法與技術已臻成熟，欲應用在公務人員培訓機構，從政治、行政、技術、經濟、時間等層面應屬可行，但適用對象應僅限於管理發展（</w:t>
      </w:r>
      <w:r>
        <w:rPr>
          <w:rFonts w:eastAsia="標楷體" w:hint="eastAsia"/>
          <w:color w:val="003366"/>
          <w:kern w:val="0"/>
          <w:sz w:val="28"/>
          <w:szCs w:val="28"/>
        </w:rPr>
        <w:t>management deve</w:t>
      </w:r>
      <w:r>
        <w:rPr>
          <w:rFonts w:eastAsia="標楷體" w:hint="eastAsia"/>
          <w:color w:val="003366"/>
          <w:kern w:val="0"/>
          <w:sz w:val="28"/>
          <w:szCs w:val="28"/>
        </w:rPr>
        <w:t>lopment</w:t>
      </w:r>
      <w:r>
        <w:rPr>
          <w:rFonts w:eastAsia="標楷體" w:hint="eastAsia"/>
          <w:color w:val="003366"/>
          <w:kern w:val="0"/>
          <w:sz w:val="28"/>
          <w:szCs w:val="28"/>
        </w:rPr>
        <w:t>）不能全面實施於各培訓班別；訓練教學方式則可參酌情境模擬練習（</w:t>
      </w:r>
      <w:r>
        <w:rPr>
          <w:rFonts w:eastAsia="標楷體" w:hint="eastAsia"/>
          <w:color w:val="003366"/>
          <w:kern w:val="0"/>
          <w:sz w:val="28"/>
          <w:szCs w:val="28"/>
        </w:rPr>
        <w:t>simulation exercise</w:t>
      </w:r>
      <w:r>
        <w:rPr>
          <w:rFonts w:eastAsia="標楷體" w:hint="eastAsia"/>
          <w:color w:val="003366"/>
          <w:kern w:val="0"/>
          <w:sz w:val="28"/>
          <w:szCs w:val="28"/>
        </w:rPr>
        <w:t>）方式進行變化（李嵩賢，</w:t>
      </w:r>
      <w:r>
        <w:rPr>
          <w:rFonts w:eastAsia="標楷體" w:hint="eastAsia"/>
          <w:color w:val="003366"/>
          <w:kern w:val="0"/>
          <w:sz w:val="28"/>
          <w:szCs w:val="28"/>
        </w:rPr>
        <w:t>2003</w:t>
      </w:r>
      <w:r>
        <w:rPr>
          <w:rFonts w:eastAsia="標楷體" w:hint="eastAsia"/>
          <w:color w:val="003366"/>
          <w:kern w:val="0"/>
          <w:sz w:val="28"/>
          <w:szCs w:val="28"/>
        </w:rPr>
        <w:t>）。未來我國</w:t>
      </w:r>
      <w:r>
        <w:rPr>
          <w:rFonts w:eastAsia="標楷體"/>
          <w:color w:val="003366"/>
          <w:kern w:val="0"/>
          <w:sz w:val="28"/>
          <w:szCs w:val="28"/>
        </w:rPr>
        <w:t>「高階文官飛</w:t>
      </w:r>
      <w:r>
        <w:rPr>
          <w:rFonts w:eastAsia="標楷體"/>
          <w:color w:val="003366"/>
          <w:kern w:val="0"/>
          <w:sz w:val="28"/>
          <w:szCs w:val="28"/>
        </w:rPr>
        <w:lastRenderedPageBreak/>
        <w:t>躍方案」</w:t>
      </w:r>
      <w:r>
        <w:rPr>
          <w:rFonts w:eastAsia="標楷體" w:hint="eastAsia"/>
          <w:color w:val="003366"/>
          <w:kern w:val="0"/>
          <w:sz w:val="28"/>
          <w:szCs w:val="28"/>
        </w:rPr>
        <w:t>導入</w:t>
      </w:r>
      <w:r>
        <w:rPr>
          <w:rFonts w:eastAsia="標楷體"/>
          <w:color w:val="003366"/>
          <w:kern w:val="0"/>
          <w:sz w:val="28"/>
          <w:szCs w:val="28"/>
        </w:rPr>
        <w:t>評</w:t>
      </w:r>
      <w:r>
        <w:rPr>
          <w:rFonts w:eastAsia="標楷體" w:hint="eastAsia"/>
          <w:color w:val="003366"/>
          <w:kern w:val="0"/>
          <w:sz w:val="28"/>
          <w:szCs w:val="28"/>
        </w:rPr>
        <w:t>鑑中心法後，仍應針對我國高階文官培訓之時間、人力、成本、配套法規</w:t>
      </w:r>
      <w:r>
        <w:rPr>
          <w:rFonts w:eastAsia="標楷體"/>
          <w:color w:val="003366"/>
          <w:kern w:val="0"/>
          <w:sz w:val="28"/>
          <w:szCs w:val="28"/>
        </w:rPr>
        <w:t>…</w:t>
      </w:r>
      <w:r>
        <w:rPr>
          <w:rFonts w:eastAsia="標楷體" w:hint="eastAsia"/>
          <w:color w:val="003366"/>
          <w:kern w:val="0"/>
          <w:sz w:val="28"/>
          <w:szCs w:val="28"/>
        </w:rPr>
        <w:t>等考量，規劃出適用我國公部門本土運作的模式。</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本研究</w:t>
      </w:r>
      <w:r>
        <w:rPr>
          <w:rFonts w:eastAsia="標楷體" w:hint="eastAsia"/>
          <w:color w:val="003366"/>
          <w:kern w:val="0"/>
          <w:sz w:val="28"/>
          <w:szCs w:val="28"/>
        </w:rPr>
        <w:t>研究目的如下：</w:t>
      </w:r>
    </w:p>
    <w:p w:rsidR="00000000" w:rsidRDefault="0043193B">
      <w:pPr>
        <w:snapToGrid w:val="0"/>
        <w:spacing w:line="480" w:lineRule="exact"/>
        <w:ind w:leftChars="263" w:left="1440" w:hangingChars="289" w:hanging="809"/>
        <w:rPr>
          <w:rFonts w:eastAsia="標楷體" w:hAnsi="標楷體" w:hint="eastAsia"/>
          <w:color w:val="003366"/>
          <w:sz w:val="28"/>
          <w:szCs w:val="28"/>
          <w:u w:color="000000"/>
        </w:rPr>
      </w:pPr>
      <w:r>
        <w:rPr>
          <w:rFonts w:eastAsia="標楷體" w:hAnsi="標楷體" w:hint="eastAsia"/>
          <w:color w:val="003366"/>
          <w:sz w:val="28"/>
          <w:szCs w:val="28"/>
          <w:u w:color="000000"/>
        </w:rPr>
        <w:t>（一）確認</w:t>
      </w:r>
      <w:r>
        <w:rPr>
          <w:rFonts w:eastAsia="標楷體" w:hint="eastAsia"/>
          <w:color w:val="003366"/>
          <w:kern w:val="0"/>
          <w:sz w:val="28"/>
          <w:szCs w:val="28"/>
        </w:rPr>
        <w:t>評鑑中心法在</w:t>
      </w:r>
      <w:r>
        <w:rPr>
          <w:rFonts w:eastAsia="標楷體" w:hAnsi="標楷體" w:hint="eastAsia"/>
          <w:color w:val="003366"/>
          <w:sz w:val="28"/>
          <w:szCs w:val="28"/>
          <w:u w:color="000000"/>
        </w:rPr>
        <w:t>我國高階文官培訓適合的目標定位。</w:t>
      </w:r>
    </w:p>
    <w:p w:rsidR="00000000" w:rsidRDefault="0043193B">
      <w:pPr>
        <w:snapToGrid w:val="0"/>
        <w:spacing w:line="480" w:lineRule="exact"/>
        <w:ind w:leftChars="263" w:left="1440" w:hangingChars="289" w:hanging="809"/>
        <w:rPr>
          <w:rFonts w:eastAsia="標楷體" w:hAnsi="標楷體" w:hint="eastAsia"/>
          <w:color w:val="003366"/>
          <w:sz w:val="28"/>
          <w:szCs w:val="28"/>
          <w:u w:color="000000"/>
        </w:rPr>
      </w:pPr>
      <w:r>
        <w:rPr>
          <w:rFonts w:eastAsia="標楷體" w:hAnsi="標楷體" w:hint="eastAsia"/>
          <w:color w:val="003366"/>
          <w:sz w:val="28"/>
          <w:szCs w:val="28"/>
          <w:u w:color="000000"/>
        </w:rPr>
        <w:t>（二）規劃</w:t>
      </w:r>
      <w:r>
        <w:rPr>
          <w:rFonts w:eastAsia="標楷體" w:hAnsi="標楷體"/>
          <w:color w:val="003366"/>
          <w:sz w:val="28"/>
          <w:szCs w:val="28"/>
          <w:u w:color="000000"/>
        </w:rPr>
        <w:t>適合</w:t>
      </w:r>
      <w:r>
        <w:rPr>
          <w:rFonts w:eastAsia="標楷體" w:hAnsi="標楷體" w:hint="eastAsia"/>
          <w:color w:val="003366"/>
          <w:sz w:val="28"/>
          <w:szCs w:val="28"/>
          <w:u w:color="000000"/>
        </w:rPr>
        <w:t>我國高階文官培訓之</w:t>
      </w:r>
      <w:r>
        <w:rPr>
          <w:rFonts w:eastAsia="標楷體" w:hint="eastAsia"/>
          <w:color w:val="003366"/>
          <w:kern w:val="0"/>
          <w:sz w:val="28"/>
          <w:szCs w:val="28"/>
        </w:rPr>
        <w:t>評鑑中心法</w:t>
      </w:r>
      <w:r>
        <w:rPr>
          <w:rFonts w:eastAsia="標楷體" w:hAnsi="標楷體" w:hint="eastAsia"/>
          <w:color w:val="003366"/>
          <w:sz w:val="28"/>
          <w:szCs w:val="28"/>
          <w:u w:color="000000"/>
        </w:rPr>
        <w:t>的</w:t>
      </w:r>
      <w:r>
        <w:rPr>
          <w:rFonts w:eastAsia="標楷體" w:hint="eastAsia"/>
          <w:color w:val="003366"/>
          <w:kern w:val="0"/>
          <w:sz w:val="28"/>
          <w:szCs w:val="28"/>
        </w:rPr>
        <w:t>作業流程、評鑑項目、評鑑方法、技術、步驟、所需硬體設備。</w:t>
      </w:r>
    </w:p>
    <w:p w:rsidR="00000000" w:rsidRDefault="0043193B">
      <w:pPr>
        <w:snapToGrid w:val="0"/>
        <w:spacing w:line="480" w:lineRule="exact"/>
        <w:ind w:leftChars="263" w:left="1440" w:hangingChars="289" w:hanging="809"/>
        <w:rPr>
          <w:rFonts w:eastAsia="標楷體" w:hAnsi="標楷體" w:hint="eastAsia"/>
          <w:color w:val="003366"/>
          <w:sz w:val="28"/>
          <w:szCs w:val="28"/>
          <w:u w:color="000000"/>
        </w:rPr>
      </w:pPr>
      <w:r>
        <w:rPr>
          <w:rFonts w:eastAsia="標楷體" w:hAnsi="標楷體" w:hint="eastAsia"/>
          <w:color w:val="003366"/>
          <w:sz w:val="28"/>
          <w:szCs w:val="28"/>
          <w:u w:color="000000"/>
        </w:rPr>
        <w:t>（三）提出我國高階文官培訓導入</w:t>
      </w:r>
      <w:r>
        <w:rPr>
          <w:rFonts w:eastAsia="標楷體" w:hint="eastAsia"/>
          <w:color w:val="003366"/>
          <w:kern w:val="0"/>
          <w:sz w:val="28"/>
          <w:szCs w:val="28"/>
        </w:rPr>
        <w:t>評鑑中</w:t>
      </w:r>
      <w:r>
        <w:rPr>
          <w:rFonts w:eastAsia="標楷體" w:hint="eastAsia"/>
          <w:color w:val="003366"/>
          <w:kern w:val="0"/>
          <w:sz w:val="28"/>
          <w:szCs w:val="28"/>
        </w:rPr>
        <w:t>心法之相關</w:t>
      </w:r>
      <w:r>
        <w:rPr>
          <w:rFonts w:eastAsia="標楷體" w:hAnsi="標楷體"/>
          <w:color w:val="003366"/>
          <w:sz w:val="28"/>
          <w:szCs w:val="28"/>
          <w:u w:color="000000"/>
        </w:rPr>
        <w:t>建議</w:t>
      </w:r>
      <w:r>
        <w:rPr>
          <w:rFonts w:eastAsia="標楷體" w:hAnsi="標楷體" w:hint="eastAsia"/>
          <w:color w:val="003366"/>
          <w:sz w:val="28"/>
          <w:szCs w:val="28"/>
          <w:u w:color="000000"/>
        </w:rPr>
        <w:t>。</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21618pt18pt"/>
        <w:rPr>
          <w:rFonts w:hint="eastAsia"/>
        </w:rPr>
      </w:pPr>
      <w:r>
        <w:rPr>
          <w:rFonts w:eastAsia="標楷體"/>
          <w:color w:val="003366"/>
          <w:kern w:val="0"/>
          <w:sz w:val="28"/>
          <w:szCs w:val="28"/>
        </w:rPr>
        <w:br w:type="page"/>
      </w:r>
      <w:bookmarkStart w:id="4" w:name="_Toc276922416"/>
      <w:r>
        <w:lastRenderedPageBreak/>
        <w:t>第二節</w:t>
      </w:r>
      <w:r>
        <w:rPr>
          <w:rFonts w:hint="eastAsia"/>
        </w:rPr>
        <w:t xml:space="preserve"> </w:t>
      </w:r>
      <w:r>
        <w:rPr>
          <w:rFonts w:hint="eastAsia"/>
        </w:rPr>
        <w:t>研究問題</w:t>
      </w:r>
      <w:bookmarkEnd w:id="4"/>
    </w:p>
    <w:p w:rsidR="00000000" w:rsidRDefault="0043193B">
      <w:pPr>
        <w:spacing w:line="480" w:lineRule="exact"/>
        <w:ind w:firstLineChars="200" w:firstLine="560"/>
        <w:rPr>
          <w:rFonts w:eastAsia="標楷體"/>
          <w:color w:val="003366"/>
          <w:kern w:val="0"/>
          <w:sz w:val="28"/>
          <w:szCs w:val="28"/>
        </w:rPr>
      </w:pPr>
      <w:r>
        <w:rPr>
          <w:rFonts w:eastAsia="標楷體"/>
          <w:color w:val="003366"/>
          <w:kern w:val="0"/>
          <w:sz w:val="28"/>
          <w:szCs w:val="28"/>
        </w:rPr>
        <w:t>本研究基於前述</w:t>
      </w:r>
      <w:r>
        <w:rPr>
          <w:rFonts w:eastAsia="標楷體" w:hint="eastAsia"/>
          <w:color w:val="003366"/>
          <w:kern w:val="0"/>
          <w:sz w:val="28"/>
          <w:szCs w:val="28"/>
        </w:rPr>
        <w:t>背景</w:t>
      </w:r>
      <w:r>
        <w:rPr>
          <w:rFonts w:eastAsia="標楷體"/>
          <w:color w:val="003366"/>
          <w:kern w:val="0"/>
          <w:sz w:val="28"/>
          <w:szCs w:val="28"/>
        </w:rPr>
        <w:t>與研究</w:t>
      </w:r>
      <w:r>
        <w:rPr>
          <w:rFonts w:eastAsia="標楷體" w:hint="eastAsia"/>
          <w:color w:val="003366"/>
          <w:kern w:val="0"/>
          <w:sz w:val="28"/>
          <w:szCs w:val="28"/>
        </w:rPr>
        <w:t>目的</w:t>
      </w:r>
      <w:r>
        <w:rPr>
          <w:rFonts w:eastAsia="標楷體"/>
          <w:color w:val="003366"/>
          <w:kern w:val="0"/>
          <w:sz w:val="28"/>
          <w:szCs w:val="28"/>
        </w:rPr>
        <w:t>，擬探討下列</w:t>
      </w:r>
      <w:r>
        <w:rPr>
          <w:rFonts w:eastAsia="標楷體" w:hint="eastAsia"/>
          <w:color w:val="003366"/>
          <w:kern w:val="0"/>
          <w:sz w:val="28"/>
          <w:szCs w:val="28"/>
        </w:rPr>
        <w:t>三個</w:t>
      </w:r>
      <w:r>
        <w:rPr>
          <w:rFonts w:eastAsia="標楷體"/>
          <w:color w:val="003366"/>
          <w:kern w:val="0"/>
          <w:sz w:val="28"/>
          <w:szCs w:val="28"/>
        </w:rPr>
        <w:t>問題：</w:t>
      </w:r>
    </w:p>
    <w:p w:rsidR="00000000" w:rsidRDefault="0043193B">
      <w:pPr>
        <w:snapToGrid w:val="0"/>
        <w:spacing w:line="480" w:lineRule="exact"/>
        <w:ind w:leftChars="263" w:left="1440" w:hangingChars="289" w:hanging="809"/>
        <w:rPr>
          <w:rFonts w:eastAsia="標楷體" w:hAnsi="標楷體" w:hint="eastAsia"/>
          <w:color w:val="003366"/>
          <w:sz w:val="28"/>
          <w:szCs w:val="28"/>
          <w:u w:color="000000"/>
        </w:rPr>
      </w:pPr>
      <w:r>
        <w:rPr>
          <w:rFonts w:eastAsia="標楷體" w:hAnsi="標楷體" w:hint="eastAsia"/>
          <w:color w:val="003366"/>
          <w:sz w:val="28"/>
          <w:szCs w:val="28"/>
          <w:u w:color="000000"/>
        </w:rPr>
        <w:t>（一）</w:t>
      </w:r>
      <w:r>
        <w:rPr>
          <w:rFonts w:eastAsia="標楷體" w:hint="eastAsia"/>
          <w:color w:val="003366"/>
          <w:kern w:val="0"/>
          <w:sz w:val="28"/>
          <w:szCs w:val="28"/>
        </w:rPr>
        <w:t>評鑑中心法在</w:t>
      </w:r>
      <w:r>
        <w:rPr>
          <w:rFonts w:eastAsia="標楷體" w:hAnsi="標楷體" w:hint="eastAsia"/>
          <w:color w:val="003366"/>
          <w:sz w:val="28"/>
          <w:szCs w:val="28"/>
          <w:u w:color="000000"/>
        </w:rPr>
        <w:t>我國高階文官培訓適合的目標定位（培訓前遴選或培訓後測驗）</w:t>
      </w:r>
      <w:r>
        <w:rPr>
          <w:rFonts w:eastAsia="標楷體" w:hAnsi="標楷體" w:hint="eastAsia"/>
          <w:color w:val="003366"/>
          <w:sz w:val="28"/>
          <w:szCs w:val="28"/>
          <w:u w:color="000000"/>
        </w:rPr>
        <w:t xml:space="preserve">? </w:t>
      </w:r>
    </w:p>
    <w:p w:rsidR="00000000" w:rsidRDefault="0043193B">
      <w:pPr>
        <w:snapToGrid w:val="0"/>
        <w:spacing w:line="480" w:lineRule="exact"/>
        <w:ind w:leftChars="263" w:left="1440" w:hangingChars="289" w:hanging="809"/>
        <w:rPr>
          <w:rFonts w:eastAsia="標楷體" w:hAnsi="標楷體" w:hint="eastAsia"/>
          <w:color w:val="003366"/>
          <w:sz w:val="28"/>
          <w:szCs w:val="28"/>
          <w:u w:color="000000"/>
        </w:rPr>
      </w:pPr>
      <w:r>
        <w:rPr>
          <w:rFonts w:eastAsia="標楷體" w:hAnsi="標楷體" w:hint="eastAsia"/>
          <w:color w:val="003366"/>
          <w:sz w:val="28"/>
          <w:szCs w:val="28"/>
          <w:u w:color="000000"/>
        </w:rPr>
        <w:t>（二）</w:t>
      </w:r>
      <w:r>
        <w:rPr>
          <w:rFonts w:eastAsia="標楷體" w:hAnsi="標楷體"/>
          <w:color w:val="003366"/>
          <w:sz w:val="28"/>
          <w:szCs w:val="28"/>
          <w:u w:color="000000"/>
        </w:rPr>
        <w:t>適合</w:t>
      </w:r>
      <w:r>
        <w:rPr>
          <w:rFonts w:eastAsia="標楷體" w:hAnsi="標楷體" w:hint="eastAsia"/>
          <w:color w:val="003366"/>
          <w:sz w:val="28"/>
          <w:szCs w:val="28"/>
          <w:u w:color="000000"/>
        </w:rPr>
        <w:t>我國高階文官培訓之</w:t>
      </w:r>
      <w:r>
        <w:rPr>
          <w:rFonts w:eastAsia="標楷體" w:hint="eastAsia"/>
          <w:color w:val="003366"/>
          <w:kern w:val="0"/>
          <w:sz w:val="28"/>
          <w:szCs w:val="28"/>
        </w:rPr>
        <w:t>評鑑中心法</w:t>
      </w:r>
      <w:r>
        <w:rPr>
          <w:rFonts w:eastAsia="標楷體" w:hAnsi="標楷體" w:hint="eastAsia"/>
          <w:color w:val="003366"/>
          <w:sz w:val="28"/>
          <w:szCs w:val="28"/>
          <w:u w:color="000000"/>
        </w:rPr>
        <w:t>的</w:t>
      </w:r>
      <w:r>
        <w:rPr>
          <w:rFonts w:eastAsia="標楷體" w:hint="eastAsia"/>
          <w:color w:val="003366"/>
          <w:kern w:val="0"/>
          <w:sz w:val="28"/>
          <w:szCs w:val="28"/>
        </w:rPr>
        <w:t>作業流程評鑑項目、評鑑方法、技術、步驟、所需硬體設備</w:t>
      </w:r>
      <w:r>
        <w:rPr>
          <w:rFonts w:eastAsia="標楷體" w:hAnsi="標楷體"/>
          <w:color w:val="003366"/>
          <w:sz w:val="28"/>
          <w:szCs w:val="28"/>
          <w:u w:color="000000"/>
        </w:rPr>
        <w:t>為何</w:t>
      </w:r>
      <w:r>
        <w:rPr>
          <w:rFonts w:eastAsia="標楷體" w:hAnsi="標楷體"/>
          <w:color w:val="003366"/>
          <w:sz w:val="28"/>
          <w:szCs w:val="28"/>
          <w:u w:color="000000"/>
        </w:rPr>
        <w:t>?</w:t>
      </w:r>
    </w:p>
    <w:p w:rsidR="00000000" w:rsidRDefault="0043193B">
      <w:pPr>
        <w:snapToGrid w:val="0"/>
        <w:spacing w:line="480" w:lineRule="exact"/>
        <w:ind w:leftChars="263" w:left="1440" w:hangingChars="289" w:hanging="809"/>
        <w:rPr>
          <w:rFonts w:eastAsia="標楷體" w:hAnsi="標楷體" w:hint="eastAsia"/>
          <w:color w:val="003366"/>
          <w:sz w:val="28"/>
          <w:szCs w:val="28"/>
          <w:u w:color="000000"/>
        </w:rPr>
      </w:pPr>
      <w:r>
        <w:rPr>
          <w:rFonts w:eastAsia="標楷體" w:hAnsi="標楷體" w:hint="eastAsia"/>
          <w:color w:val="003366"/>
          <w:sz w:val="28"/>
          <w:szCs w:val="28"/>
          <w:u w:color="000000"/>
        </w:rPr>
        <w:t>（三）</w:t>
      </w:r>
      <w:r>
        <w:rPr>
          <w:rFonts w:eastAsia="標楷體" w:hAnsi="標楷體"/>
          <w:color w:val="003366"/>
          <w:sz w:val="28"/>
          <w:szCs w:val="28"/>
          <w:u w:color="000000"/>
        </w:rPr>
        <w:t>對於</w:t>
      </w:r>
      <w:r>
        <w:rPr>
          <w:rFonts w:eastAsia="標楷體" w:hAnsi="標楷體" w:hint="eastAsia"/>
          <w:color w:val="003366"/>
          <w:sz w:val="28"/>
          <w:szCs w:val="28"/>
          <w:u w:color="000000"/>
        </w:rPr>
        <w:t>我國高階文官培訓導入</w:t>
      </w:r>
      <w:r>
        <w:rPr>
          <w:rFonts w:eastAsia="標楷體" w:hint="eastAsia"/>
          <w:color w:val="003366"/>
          <w:kern w:val="0"/>
          <w:sz w:val="28"/>
          <w:szCs w:val="28"/>
        </w:rPr>
        <w:t>評鑑中心法之相關</w:t>
      </w:r>
      <w:r>
        <w:rPr>
          <w:rFonts w:eastAsia="標楷體" w:hAnsi="標楷體"/>
          <w:color w:val="003366"/>
          <w:sz w:val="28"/>
          <w:szCs w:val="28"/>
          <w:u w:color="000000"/>
        </w:rPr>
        <w:t>建議為何</w:t>
      </w:r>
      <w:r>
        <w:rPr>
          <w:rFonts w:eastAsia="標楷體" w:hAnsi="標楷體"/>
          <w:color w:val="003366"/>
          <w:sz w:val="28"/>
          <w:szCs w:val="28"/>
          <w:u w:color="000000"/>
        </w:rPr>
        <w:t>?</w:t>
      </w:r>
    </w:p>
    <w:p w:rsidR="00000000" w:rsidRDefault="0043193B">
      <w:pPr>
        <w:pStyle w:val="21618pt18pt"/>
        <w:rPr>
          <w:rFonts w:hint="eastAsia"/>
        </w:rPr>
      </w:pPr>
      <w:r>
        <w:rPr>
          <w:rFonts w:eastAsia="標楷體" w:hAnsi="標楷體"/>
          <w:sz w:val="28"/>
          <w:szCs w:val="28"/>
          <w:u w:color="000000"/>
        </w:rPr>
        <w:br w:type="page"/>
      </w:r>
      <w:bookmarkStart w:id="5" w:name="_Toc276922417"/>
      <w:r>
        <w:rPr>
          <w:rFonts w:hint="eastAsia"/>
        </w:rPr>
        <w:lastRenderedPageBreak/>
        <w:t>第三節</w:t>
      </w:r>
      <w:r>
        <w:rPr>
          <w:rFonts w:hint="eastAsia"/>
        </w:rPr>
        <w:t xml:space="preserve"> </w:t>
      </w:r>
      <w:r>
        <w:rPr>
          <w:rFonts w:hint="eastAsia"/>
        </w:rPr>
        <w:t>研究成果</w:t>
      </w:r>
      <w:bookmarkEnd w:id="5"/>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本研究旨在引介評鑑中心法導入高階文官培訓，以及配合保訓會</w:t>
      </w:r>
      <w:r>
        <w:rPr>
          <w:rFonts w:eastAsia="標楷體" w:hint="eastAsia"/>
          <w:color w:val="003366"/>
          <w:kern w:val="0"/>
          <w:sz w:val="28"/>
          <w:szCs w:val="28"/>
        </w:rPr>
        <w:t>99</w:t>
      </w:r>
      <w:r>
        <w:rPr>
          <w:rFonts w:eastAsia="標楷體" w:hint="eastAsia"/>
          <w:color w:val="003366"/>
          <w:kern w:val="0"/>
          <w:sz w:val="28"/>
          <w:szCs w:val="28"/>
        </w:rPr>
        <w:t>年試辦</w:t>
      </w:r>
      <w:r>
        <w:rPr>
          <w:rFonts w:eastAsia="標楷體"/>
          <w:color w:val="003366"/>
          <w:kern w:val="0"/>
          <w:sz w:val="28"/>
          <w:szCs w:val="28"/>
        </w:rPr>
        <w:t>「高階文官飛躍方案」</w:t>
      </w:r>
      <w:r>
        <w:rPr>
          <w:rFonts w:eastAsia="標楷體" w:hint="eastAsia"/>
          <w:color w:val="003366"/>
          <w:kern w:val="0"/>
          <w:sz w:val="28"/>
          <w:szCs w:val="28"/>
        </w:rPr>
        <w:t>之需求，具體的研究成果如下：</w:t>
      </w:r>
    </w:p>
    <w:p w:rsidR="00000000" w:rsidRDefault="0043193B">
      <w:pPr>
        <w:numPr>
          <w:ilvl w:val="0"/>
          <w:numId w:val="3"/>
        </w:numPr>
        <w:spacing w:line="480" w:lineRule="exact"/>
        <w:rPr>
          <w:rFonts w:eastAsia="標楷體" w:hint="eastAsia"/>
          <w:color w:val="003366"/>
          <w:kern w:val="0"/>
          <w:sz w:val="28"/>
          <w:szCs w:val="28"/>
        </w:rPr>
      </w:pPr>
      <w:r>
        <w:rPr>
          <w:rFonts w:eastAsia="標楷體" w:hint="eastAsia"/>
          <w:color w:val="003366"/>
          <w:kern w:val="0"/>
          <w:sz w:val="28"/>
          <w:szCs w:val="28"/>
        </w:rPr>
        <w:t>彙整</w:t>
      </w:r>
      <w:r>
        <w:rPr>
          <w:rFonts w:eastAsia="標楷體"/>
          <w:color w:val="003366"/>
          <w:kern w:val="0"/>
          <w:sz w:val="28"/>
          <w:szCs w:val="28"/>
        </w:rPr>
        <w:t>評</w:t>
      </w:r>
      <w:r>
        <w:rPr>
          <w:rFonts w:eastAsia="標楷體" w:hint="eastAsia"/>
          <w:color w:val="003366"/>
          <w:kern w:val="0"/>
          <w:sz w:val="28"/>
          <w:szCs w:val="28"/>
        </w:rPr>
        <w:t>鑑中心法之理論、發展歷程，國內外公私部門</w:t>
      </w:r>
      <w:r>
        <w:rPr>
          <w:rFonts w:eastAsia="標楷體" w:hint="eastAsia"/>
          <w:color w:val="003366"/>
          <w:kern w:val="0"/>
          <w:sz w:val="28"/>
          <w:szCs w:val="28"/>
        </w:rPr>
        <w:t>評鑑中心法之應用。</w:t>
      </w:r>
    </w:p>
    <w:p w:rsidR="00000000" w:rsidRDefault="0043193B">
      <w:pPr>
        <w:numPr>
          <w:ilvl w:val="0"/>
          <w:numId w:val="3"/>
        </w:numPr>
        <w:spacing w:line="480" w:lineRule="exact"/>
        <w:rPr>
          <w:rFonts w:eastAsia="標楷體" w:hint="eastAsia"/>
          <w:color w:val="003366"/>
          <w:kern w:val="0"/>
          <w:sz w:val="28"/>
          <w:szCs w:val="28"/>
        </w:rPr>
      </w:pPr>
      <w:r>
        <w:rPr>
          <w:rFonts w:eastAsia="標楷體" w:hint="eastAsia"/>
          <w:color w:val="003366"/>
          <w:kern w:val="0"/>
          <w:sz w:val="28"/>
          <w:szCs w:val="28"/>
        </w:rPr>
        <w:t>提出評鑑中心法應用高階文官培訓之方法、技術、步驟、所需硬體設備、評鑑程序及演練題本編製。</w:t>
      </w:r>
    </w:p>
    <w:p w:rsidR="00000000" w:rsidRDefault="0043193B">
      <w:pPr>
        <w:numPr>
          <w:ilvl w:val="0"/>
          <w:numId w:val="3"/>
        </w:numPr>
        <w:spacing w:line="480" w:lineRule="exact"/>
        <w:rPr>
          <w:rFonts w:eastAsia="標楷體" w:hint="eastAsia"/>
          <w:color w:val="003366"/>
          <w:kern w:val="0"/>
          <w:sz w:val="28"/>
          <w:szCs w:val="28"/>
        </w:rPr>
      </w:pPr>
      <w:r>
        <w:rPr>
          <w:rFonts w:eastAsia="標楷體" w:hint="eastAsia"/>
          <w:color w:val="003366"/>
          <w:kern w:val="0"/>
          <w:sz w:val="28"/>
          <w:szCs w:val="28"/>
        </w:rPr>
        <w:t>協助高階文官培訓飛躍方案</w:t>
      </w:r>
      <w:r>
        <w:rPr>
          <w:rFonts w:eastAsia="標楷體"/>
          <w:color w:val="003366"/>
          <w:kern w:val="0"/>
          <w:sz w:val="28"/>
          <w:szCs w:val="28"/>
        </w:rPr>
        <w:t>—</w:t>
      </w:r>
      <w:r>
        <w:rPr>
          <w:rFonts w:eastAsia="標楷體" w:hint="eastAsia"/>
          <w:color w:val="003366"/>
          <w:kern w:val="0"/>
          <w:sz w:val="28"/>
          <w:szCs w:val="28"/>
        </w:rPr>
        <w:t>99</w:t>
      </w:r>
      <w:r>
        <w:rPr>
          <w:rFonts w:eastAsia="標楷體" w:hint="eastAsia"/>
          <w:color w:val="003366"/>
          <w:kern w:val="0"/>
          <w:sz w:val="28"/>
          <w:szCs w:val="28"/>
        </w:rPr>
        <w:t>年試辦訓練之管理發展訓練試用評鑑中心法，並針對試用結果進行分析與後續修正建議。</w:t>
      </w:r>
    </w:p>
    <w:p w:rsidR="00000000" w:rsidRDefault="0043193B">
      <w:pPr>
        <w:pStyle w:val="118"/>
      </w:pPr>
      <w:r>
        <w:rPr>
          <w:rFonts w:eastAsia="標楷體"/>
          <w:kern w:val="0"/>
          <w:sz w:val="28"/>
          <w:szCs w:val="28"/>
        </w:rPr>
        <w:br w:type="page"/>
      </w:r>
      <w:bookmarkStart w:id="6" w:name="_Toc276922418"/>
      <w:r>
        <w:lastRenderedPageBreak/>
        <w:t>第二章</w:t>
      </w:r>
      <w:r>
        <w:t xml:space="preserve"> </w:t>
      </w:r>
      <w:r>
        <w:t>文獻探討</w:t>
      </w:r>
      <w:bookmarkEnd w:id="6"/>
    </w:p>
    <w:p w:rsidR="00000000" w:rsidRDefault="0043193B">
      <w:pPr>
        <w:pStyle w:val="21618pt18pt"/>
      </w:pPr>
      <w:bookmarkStart w:id="7" w:name="_Toc276922419"/>
      <w:r>
        <w:t>第一節</w:t>
      </w:r>
      <w:r>
        <w:rPr>
          <w:rFonts w:hint="eastAsia"/>
        </w:rPr>
        <w:t xml:space="preserve"> </w:t>
      </w:r>
      <w:r>
        <w:rPr>
          <w:rFonts w:hint="eastAsia"/>
        </w:rPr>
        <w:t>評鑑中心法的意義、演進與應用</w:t>
      </w:r>
      <w:bookmarkEnd w:id="7"/>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評鑑中心採用了多項評鑑方法（工具），提供受測者模擬表現的機會，而由一組評審人員針對受測者的行為加以觀察，再經由評審會議，評定成績。此一過程即所謂的「複評量者</w:t>
      </w:r>
      <w:r>
        <w:rPr>
          <w:rFonts w:eastAsia="標楷體"/>
          <w:color w:val="003366"/>
          <w:kern w:val="0"/>
          <w:sz w:val="28"/>
          <w:szCs w:val="28"/>
        </w:rPr>
        <w:t>—</w:t>
      </w:r>
      <w:r>
        <w:rPr>
          <w:rFonts w:eastAsia="標楷體" w:hint="eastAsia"/>
          <w:color w:val="003366"/>
          <w:kern w:val="0"/>
          <w:sz w:val="28"/>
          <w:szCs w:val="28"/>
        </w:rPr>
        <w:t>複評量法」。</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根據</w:t>
      </w:r>
      <w:r>
        <w:rPr>
          <w:rFonts w:eastAsia="標楷體" w:hint="eastAsia"/>
          <w:color w:val="003366"/>
          <w:kern w:val="0"/>
          <w:sz w:val="28"/>
          <w:szCs w:val="28"/>
        </w:rPr>
        <w:t>Finkle</w:t>
      </w:r>
      <w:r>
        <w:rPr>
          <w:rFonts w:eastAsia="標楷體" w:hint="eastAsia"/>
          <w:color w:val="003366"/>
          <w:kern w:val="0"/>
          <w:sz w:val="28"/>
          <w:szCs w:val="28"/>
        </w:rPr>
        <w:t>（</w:t>
      </w:r>
      <w:r>
        <w:rPr>
          <w:rFonts w:eastAsia="標楷體" w:hint="eastAsia"/>
          <w:color w:val="003366"/>
          <w:kern w:val="0"/>
          <w:sz w:val="28"/>
          <w:szCs w:val="28"/>
        </w:rPr>
        <w:t>1976</w:t>
      </w:r>
      <w:r>
        <w:rPr>
          <w:rFonts w:eastAsia="標楷體" w:hint="eastAsia"/>
          <w:color w:val="003366"/>
          <w:kern w:val="0"/>
          <w:sz w:val="28"/>
          <w:szCs w:val="28"/>
        </w:rPr>
        <w:t>）的看法，其具有四項核心特性：</w:t>
      </w:r>
    </w:p>
    <w:p w:rsidR="00000000" w:rsidRDefault="0043193B">
      <w:pPr>
        <w:numPr>
          <w:ilvl w:val="0"/>
          <w:numId w:val="4"/>
        </w:numPr>
        <w:spacing w:line="480" w:lineRule="exact"/>
        <w:rPr>
          <w:rFonts w:eastAsia="標楷體" w:hint="eastAsia"/>
          <w:color w:val="003366"/>
          <w:kern w:val="0"/>
          <w:sz w:val="28"/>
          <w:szCs w:val="28"/>
        </w:rPr>
      </w:pPr>
      <w:r>
        <w:rPr>
          <w:rFonts w:eastAsia="標楷體" w:hint="eastAsia"/>
          <w:color w:val="003366"/>
          <w:kern w:val="0"/>
          <w:sz w:val="28"/>
          <w:szCs w:val="28"/>
        </w:rPr>
        <w:t>透過</w:t>
      </w:r>
      <w:r>
        <w:rPr>
          <w:rFonts w:eastAsia="標楷體" w:hint="eastAsia"/>
          <w:color w:val="003366"/>
          <w:kern w:val="0"/>
          <w:sz w:val="28"/>
          <w:szCs w:val="28"/>
        </w:rPr>
        <w:t>團體（活動）的型態來對受測者加以評量。</w:t>
      </w:r>
    </w:p>
    <w:p w:rsidR="00000000" w:rsidRDefault="0043193B">
      <w:pPr>
        <w:numPr>
          <w:ilvl w:val="0"/>
          <w:numId w:val="4"/>
        </w:numPr>
        <w:spacing w:line="480" w:lineRule="exact"/>
        <w:rPr>
          <w:rFonts w:eastAsia="標楷體" w:hint="eastAsia"/>
          <w:color w:val="003366"/>
          <w:kern w:val="0"/>
          <w:sz w:val="28"/>
          <w:szCs w:val="28"/>
        </w:rPr>
      </w:pPr>
      <w:r>
        <w:rPr>
          <w:rFonts w:eastAsia="標楷體" w:hint="eastAsia"/>
          <w:color w:val="003366"/>
          <w:kern w:val="0"/>
          <w:sz w:val="28"/>
          <w:szCs w:val="28"/>
        </w:rPr>
        <w:t>運用評審小組擔任評審工作。</w:t>
      </w:r>
    </w:p>
    <w:p w:rsidR="00000000" w:rsidRDefault="0043193B">
      <w:pPr>
        <w:numPr>
          <w:ilvl w:val="0"/>
          <w:numId w:val="4"/>
        </w:numPr>
        <w:spacing w:line="480" w:lineRule="exact"/>
        <w:rPr>
          <w:rFonts w:eastAsia="標楷體" w:hint="eastAsia"/>
          <w:color w:val="003366"/>
          <w:kern w:val="0"/>
          <w:sz w:val="28"/>
          <w:szCs w:val="28"/>
        </w:rPr>
      </w:pPr>
      <w:r>
        <w:rPr>
          <w:rFonts w:eastAsia="標楷體" w:hint="eastAsia"/>
          <w:color w:val="003366"/>
          <w:kern w:val="0"/>
          <w:sz w:val="28"/>
          <w:szCs w:val="28"/>
        </w:rPr>
        <w:t>運用多項不同的評量工具或技術。</w:t>
      </w:r>
    </w:p>
    <w:p w:rsidR="00000000" w:rsidRDefault="0043193B">
      <w:pPr>
        <w:numPr>
          <w:ilvl w:val="0"/>
          <w:numId w:val="4"/>
        </w:numPr>
        <w:spacing w:line="480" w:lineRule="exact"/>
        <w:rPr>
          <w:rFonts w:eastAsia="標楷體" w:hint="eastAsia"/>
          <w:color w:val="003366"/>
          <w:kern w:val="0"/>
          <w:sz w:val="28"/>
          <w:szCs w:val="28"/>
        </w:rPr>
      </w:pPr>
      <w:r>
        <w:rPr>
          <w:rFonts w:eastAsia="標楷體" w:hint="eastAsia"/>
          <w:color w:val="003366"/>
          <w:kern w:val="0"/>
          <w:sz w:val="28"/>
          <w:szCs w:val="28"/>
        </w:rPr>
        <w:t>決定受測者擔任（管理）職位的適合度。</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根據「評鑑中心作業準則」的定義，評鑑中心是針對多種來源的行為所作的標準化評估，其須運用數名受過訓練的觀察者（評審）及評鑑技巧。評審主要依據受測者在評鑑（模擬）演練中行為表現，加以判斷；這些判斷由評審在評審會議中加以彙集（整合）或以統計方法彙整。在評審的整合討論中，各評審對觀察的行提出解釋，再將每個人的評分加以彙集。評審的討論將對評鑑中心所設計要評量的向度或其他變項，就受測</w:t>
      </w:r>
      <w:r>
        <w:rPr>
          <w:rFonts w:eastAsia="標楷體" w:hint="eastAsia"/>
          <w:color w:val="003366"/>
          <w:kern w:val="0"/>
          <w:sz w:val="28"/>
          <w:szCs w:val="28"/>
        </w:rPr>
        <w:t>者的行為表現，完成評量結果，評量結果如以統計方法彙整，則其方法須符合專業標準之要求。</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歐美國家廣泛地將評鑑中心應用在高級主管的培訓與評鑑，是一套採用多種方法，讓受測者展現知識、技術與能力（</w:t>
      </w:r>
      <w:r>
        <w:rPr>
          <w:rFonts w:eastAsia="標楷體"/>
          <w:color w:val="003366"/>
          <w:kern w:val="0"/>
          <w:sz w:val="28"/>
          <w:szCs w:val="28"/>
        </w:rPr>
        <w:t>KSAs</w:t>
      </w:r>
      <w:r>
        <w:rPr>
          <w:rFonts w:eastAsia="標楷體"/>
          <w:color w:val="003366"/>
          <w:kern w:val="0"/>
          <w:sz w:val="28"/>
          <w:szCs w:val="28"/>
        </w:rPr>
        <w:t>）的評量過程；運用受過訓練的評審人員經過一定時間的觀察，依據事先設定的行為標準做出評量。</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評鑑中心多</w:t>
      </w:r>
      <w:r>
        <w:rPr>
          <w:rFonts w:eastAsia="標楷體"/>
          <w:color w:val="003366"/>
          <w:kern w:val="0"/>
          <w:sz w:val="28"/>
          <w:szCs w:val="28"/>
        </w:rPr>
        <w:t>應用在</w:t>
      </w:r>
      <w:r>
        <w:rPr>
          <w:rFonts w:eastAsia="標楷體" w:hint="eastAsia"/>
          <w:color w:val="003366"/>
          <w:kern w:val="0"/>
          <w:sz w:val="28"/>
          <w:szCs w:val="28"/>
        </w:rPr>
        <w:t>人才的</w:t>
      </w:r>
      <w:r>
        <w:rPr>
          <w:rFonts w:eastAsia="標楷體"/>
          <w:color w:val="003366"/>
          <w:kern w:val="0"/>
          <w:sz w:val="28"/>
          <w:szCs w:val="28"/>
        </w:rPr>
        <w:t>評鑑與考選，</w:t>
      </w:r>
      <w:r>
        <w:rPr>
          <w:rFonts w:eastAsia="標楷體" w:hint="eastAsia"/>
          <w:color w:val="003366"/>
          <w:kern w:val="0"/>
          <w:sz w:val="28"/>
          <w:szCs w:val="28"/>
        </w:rPr>
        <w:t>另一種</w:t>
      </w:r>
      <w:r>
        <w:rPr>
          <w:rFonts w:eastAsia="標楷體"/>
          <w:color w:val="003366"/>
          <w:kern w:val="0"/>
          <w:sz w:val="28"/>
          <w:szCs w:val="28"/>
        </w:rPr>
        <w:t>運用在培訓與發展，則稱為</w:t>
      </w:r>
      <w:r>
        <w:rPr>
          <w:rFonts w:eastAsia="標楷體" w:hint="eastAsia"/>
          <w:color w:val="003366"/>
          <w:kern w:val="0"/>
          <w:sz w:val="28"/>
          <w:szCs w:val="28"/>
        </w:rPr>
        <w:t>發展中心，英國習稱</w:t>
      </w:r>
      <w:r>
        <w:rPr>
          <w:rFonts w:eastAsia="標楷體"/>
          <w:color w:val="003366"/>
          <w:kern w:val="0"/>
          <w:sz w:val="28"/>
          <w:szCs w:val="28"/>
        </w:rPr>
        <w:t>”</w:t>
      </w:r>
      <w:r>
        <w:rPr>
          <w:rFonts w:eastAsia="標楷體" w:hint="eastAsia"/>
          <w:color w:val="003366"/>
          <w:kern w:val="0"/>
          <w:sz w:val="28"/>
          <w:szCs w:val="28"/>
        </w:rPr>
        <w:t>Development Centres</w:t>
      </w:r>
      <w:r>
        <w:rPr>
          <w:rFonts w:eastAsia="標楷體"/>
          <w:color w:val="003366"/>
          <w:kern w:val="0"/>
          <w:sz w:val="28"/>
          <w:szCs w:val="28"/>
        </w:rPr>
        <w:t>”</w:t>
      </w:r>
      <w:r>
        <w:rPr>
          <w:rFonts w:eastAsia="標楷體" w:hint="eastAsia"/>
          <w:color w:val="003366"/>
          <w:kern w:val="0"/>
          <w:sz w:val="28"/>
          <w:szCs w:val="28"/>
        </w:rPr>
        <w:t>（簡稱</w:t>
      </w:r>
      <w:r>
        <w:rPr>
          <w:rFonts w:eastAsia="標楷體" w:hint="eastAsia"/>
          <w:color w:val="003366"/>
          <w:kern w:val="0"/>
          <w:sz w:val="28"/>
          <w:szCs w:val="28"/>
        </w:rPr>
        <w:t>DC</w:t>
      </w:r>
      <w:r>
        <w:rPr>
          <w:rFonts w:eastAsia="標楷體" w:hint="eastAsia"/>
          <w:color w:val="003366"/>
          <w:kern w:val="0"/>
          <w:sz w:val="28"/>
          <w:szCs w:val="28"/>
        </w:rPr>
        <w:t>），美國習稱</w:t>
      </w:r>
      <w:r>
        <w:rPr>
          <w:rFonts w:eastAsia="標楷體"/>
          <w:color w:val="003366"/>
          <w:kern w:val="0"/>
          <w:sz w:val="28"/>
          <w:szCs w:val="28"/>
        </w:rPr>
        <w:t>”</w:t>
      </w:r>
      <w:r>
        <w:rPr>
          <w:rFonts w:eastAsia="標楷體" w:hint="eastAsia"/>
          <w:color w:val="003366"/>
          <w:kern w:val="0"/>
          <w:sz w:val="28"/>
          <w:szCs w:val="28"/>
        </w:rPr>
        <w:t>Developmental Assessment Centers</w:t>
      </w:r>
      <w:r>
        <w:rPr>
          <w:rFonts w:eastAsia="標楷體"/>
          <w:color w:val="003366"/>
          <w:kern w:val="0"/>
          <w:sz w:val="28"/>
          <w:szCs w:val="28"/>
        </w:rPr>
        <w:t>”</w:t>
      </w:r>
      <w:r>
        <w:rPr>
          <w:rFonts w:eastAsia="標楷體" w:hint="eastAsia"/>
          <w:color w:val="003366"/>
          <w:kern w:val="0"/>
          <w:sz w:val="28"/>
          <w:szCs w:val="28"/>
        </w:rPr>
        <w:t>（</w:t>
      </w:r>
      <w:r>
        <w:rPr>
          <w:rFonts w:eastAsia="標楷體" w:hint="eastAsia"/>
          <w:color w:val="003366"/>
          <w:kern w:val="0"/>
          <w:sz w:val="28"/>
          <w:szCs w:val="28"/>
        </w:rPr>
        <w:t xml:space="preserve"> </w:t>
      </w:r>
      <w:r>
        <w:rPr>
          <w:rFonts w:eastAsia="標楷體" w:hint="eastAsia"/>
          <w:color w:val="003366"/>
          <w:kern w:val="0"/>
          <w:sz w:val="28"/>
          <w:szCs w:val="28"/>
        </w:rPr>
        <w:t>簡稱</w:t>
      </w:r>
      <w:r>
        <w:rPr>
          <w:rFonts w:eastAsia="標楷體" w:hint="eastAsia"/>
          <w:color w:val="003366"/>
          <w:kern w:val="0"/>
          <w:sz w:val="28"/>
          <w:szCs w:val="28"/>
        </w:rPr>
        <w:t>DA</w:t>
      </w:r>
      <w:r>
        <w:rPr>
          <w:rFonts w:eastAsia="標楷體" w:hint="eastAsia"/>
          <w:color w:val="003366"/>
          <w:kern w:val="0"/>
          <w:sz w:val="28"/>
          <w:szCs w:val="28"/>
        </w:rPr>
        <w:t>C</w:t>
      </w:r>
      <w:r>
        <w:rPr>
          <w:rFonts w:eastAsia="標楷體" w:hint="eastAsia"/>
          <w:color w:val="003366"/>
          <w:kern w:val="0"/>
          <w:sz w:val="28"/>
          <w:szCs w:val="28"/>
        </w:rPr>
        <w:t>），評鑑中心與發展中心在評量構面與演練均相似，但運用的本質目的有</w:t>
      </w:r>
      <w:r>
        <w:rPr>
          <w:rFonts w:eastAsia="標楷體" w:hint="eastAsia"/>
          <w:color w:val="003366"/>
          <w:kern w:val="0"/>
          <w:sz w:val="28"/>
          <w:szCs w:val="28"/>
        </w:rPr>
        <w:lastRenderedPageBreak/>
        <w:t>別，進一步介紹發展中心，其定義為：「運用評鑑中心技術，鑑別學員個人的優點與缺點，用以診斷其發展需求，從而提升工作績效及生涯發展，並進一步增進組織績效。」</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關於評鑑中心與發展中心的差異，主要可有以下幾個特色來區別（</w:t>
      </w:r>
      <w:r>
        <w:rPr>
          <w:rFonts w:eastAsia="標楷體" w:hint="eastAsia"/>
          <w:color w:val="003366"/>
          <w:kern w:val="0"/>
          <w:sz w:val="28"/>
          <w:szCs w:val="28"/>
        </w:rPr>
        <w:t>Ballantyne &amp; Povah, 1995: 149-153</w:t>
      </w:r>
      <w:r>
        <w:rPr>
          <w:rFonts w:eastAsia="標楷體" w:hint="eastAsia"/>
          <w:color w:val="003366"/>
          <w:kern w:val="0"/>
          <w:sz w:val="28"/>
          <w:szCs w:val="28"/>
        </w:rPr>
        <w:t>，引自黃一峯，</w:t>
      </w:r>
      <w:r>
        <w:rPr>
          <w:rFonts w:eastAsia="標楷體" w:hint="eastAsia"/>
          <w:color w:val="003366"/>
          <w:kern w:val="0"/>
          <w:sz w:val="28"/>
          <w:szCs w:val="28"/>
        </w:rPr>
        <w:t>1999</w:t>
      </w:r>
      <w:r>
        <w:rPr>
          <w:rFonts w:eastAsia="標楷體" w:hint="eastAsia"/>
          <w:color w:val="003366"/>
          <w:kern w:val="0"/>
          <w:sz w:val="28"/>
          <w:szCs w:val="28"/>
        </w:rPr>
        <w:t>）：</w:t>
      </w:r>
    </w:p>
    <w:p w:rsidR="00000000" w:rsidRDefault="0043193B">
      <w:pPr>
        <w:numPr>
          <w:ilvl w:val="0"/>
          <w:numId w:val="9"/>
        </w:numPr>
        <w:spacing w:line="480" w:lineRule="exact"/>
        <w:rPr>
          <w:rFonts w:eastAsia="標楷體" w:hint="eastAsia"/>
          <w:color w:val="003366"/>
          <w:kern w:val="0"/>
          <w:sz w:val="28"/>
          <w:szCs w:val="28"/>
        </w:rPr>
      </w:pPr>
      <w:r>
        <w:rPr>
          <w:rFonts w:eastAsia="標楷體" w:hint="eastAsia"/>
          <w:color w:val="003366"/>
          <w:kern w:val="0"/>
          <w:sz w:val="28"/>
          <w:szCs w:val="28"/>
        </w:rPr>
        <w:t>評鑑結果不是是通過或失敗：評鑑中心的評量結果往往是錄取或不錄取、晉升或不晉升的依據；而發展中心的目的則在於促進後續的發展活動。</w:t>
      </w:r>
    </w:p>
    <w:p w:rsidR="00000000" w:rsidRDefault="0043193B">
      <w:pPr>
        <w:numPr>
          <w:ilvl w:val="0"/>
          <w:numId w:val="9"/>
        </w:numPr>
        <w:spacing w:line="480" w:lineRule="exact"/>
        <w:rPr>
          <w:rFonts w:eastAsia="標楷體" w:hint="eastAsia"/>
          <w:color w:val="003366"/>
          <w:kern w:val="0"/>
          <w:sz w:val="28"/>
          <w:szCs w:val="28"/>
        </w:rPr>
      </w:pPr>
      <w:r>
        <w:rPr>
          <w:rFonts w:eastAsia="標楷體" w:hint="eastAsia"/>
          <w:color w:val="003366"/>
          <w:kern w:val="0"/>
          <w:sz w:val="28"/>
          <w:szCs w:val="28"/>
        </w:rPr>
        <w:t>評鑑時程與成</w:t>
      </w:r>
      <w:r>
        <w:rPr>
          <w:rFonts w:eastAsia="標楷體" w:hint="eastAsia"/>
          <w:color w:val="003366"/>
          <w:kern w:val="0"/>
          <w:sz w:val="28"/>
          <w:szCs w:val="28"/>
        </w:rPr>
        <w:t>本：發展中心需花費較長時間以深入了解學員的優、缺點，故回饋時間亦較長，因而使費用提高。</w:t>
      </w:r>
    </w:p>
    <w:p w:rsidR="00000000" w:rsidRDefault="0043193B">
      <w:pPr>
        <w:numPr>
          <w:ilvl w:val="0"/>
          <w:numId w:val="9"/>
        </w:numPr>
        <w:spacing w:line="480" w:lineRule="exact"/>
        <w:rPr>
          <w:rFonts w:eastAsia="標楷體" w:hint="eastAsia"/>
          <w:color w:val="003366"/>
          <w:kern w:val="0"/>
          <w:sz w:val="28"/>
          <w:szCs w:val="28"/>
        </w:rPr>
      </w:pPr>
      <w:r>
        <w:rPr>
          <w:rFonts w:eastAsia="標楷體" w:hint="eastAsia"/>
          <w:color w:val="003366"/>
          <w:kern w:val="0"/>
          <w:sz w:val="28"/>
          <w:szCs w:val="28"/>
        </w:rPr>
        <w:t>資料所有權：對評鑑中心而言，相關組織對評鑑資料有完全的掌控權；而發展中心的學員不僅可以檢視資料，並可以所有者的身分分享該資料。</w:t>
      </w:r>
    </w:p>
    <w:p w:rsidR="00000000" w:rsidRDefault="0043193B">
      <w:pPr>
        <w:numPr>
          <w:ilvl w:val="0"/>
          <w:numId w:val="9"/>
        </w:numPr>
        <w:spacing w:line="480" w:lineRule="exact"/>
        <w:rPr>
          <w:rFonts w:eastAsia="標楷體" w:hint="eastAsia"/>
          <w:color w:val="003366"/>
          <w:kern w:val="0"/>
          <w:sz w:val="28"/>
          <w:szCs w:val="28"/>
        </w:rPr>
      </w:pPr>
      <w:r>
        <w:rPr>
          <w:rFonts w:eastAsia="標楷體" w:hint="eastAsia"/>
          <w:color w:val="003366"/>
          <w:kern w:val="0"/>
          <w:sz w:val="28"/>
          <w:szCs w:val="28"/>
        </w:rPr>
        <w:t>回饋的時機：在發展中心中，每個演練進行完畢，評審即針對學員的表現加以回饋，而不必等到結束，評審亦可由此過程觀察學員的吸收成果及嘗試新行為的情形。</w:t>
      </w:r>
    </w:p>
    <w:p w:rsidR="00000000" w:rsidRDefault="0043193B">
      <w:pPr>
        <w:numPr>
          <w:ilvl w:val="0"/>
          <w:numId w:val="9"/>
        </w:numPr>
        <w:spacing w:line="480" w:lineRule="exact"/>
        <w:rPr>
          <w:rFonts w:eastAsia="標楷體" w:hint="eastAsia"/>
          <w:color w:val="003366"/>
          <w:kern w:val="0"/>
          <w:sz w:val="28"/>
          <w:szCs w:val="28"/>
        </w:rPr>
      </w:pPr>
      <w:r>
        <w:rPr>
          <w:rFonts w:eastAsia="標楷體" w:hint="eastAsia"/>
          <w:color w:val="003366"/>
          <w:kern w:val="0"/>
          <w:sz w:val="28"/>
          <w:szCs w:val="28"/>
        </w:rPr>
        <w:t>「發展」產生的時機：發展中心重視診斷結果與學員的應用之間的時間落差應儘量縮短，因此，演練之後的回饋或安排讓學員充分自我了解的非演練型態活動。</w:t>
      </w:r>
    </w:p>
    <w:p w:rsidR="00000000" w:rsidRDefault="0043193B">
      <w:pPr>
        <w:numPr>
          <w:ilvl w:val="0"/>
          <w:numId w:val="9"/>
        </w:numPr>
        <w:spacing w:line="480" w:lineRule="exact"/>
        <w:rPr>
          <w:rFonts w:eastAsia="標楷體" w:hint="eastAsia"/>
          <w:color w:val="003366"/>
          <w:kern w:val="0"/>
          <w:sz w:val="28"/>
          <w:szCs w:val="28"/>
        </w:rPr>
      </w:pPr>
      <w:r>
        <w:rPr>
          <w:rFonts w:eastAsia="標楷體" w:hint="eastAsia"/>
          <w:color w:val="003366"/>
          <w:kern w:val="0"/>
          <w:sz w:val="28"/>
          <w:szCs w:val="28"/>
        </w:rPr>
        <w:t>強調學習</w:t>
      </w:r>
      <w:r>
        <w:rPr>
          <w:rFonts w:eastAsia="標楷體" w:hint="eastAsia"/>
          <w:color w:val="003366"/>
          <w:kern w:val="0"/>
          <w:sz w:val="28"/>
          <w:szCs w:val="28"/>
        </w:rPr>
        <w:t>與自我發展：發展中心的各項演練及成長活動，必須配合學習過程。</w:t>
      </w:r>
    </w:p>
    <w:p w:rsidR="00000000" w:rsidRDefault="0043193B">
      <w:pPr>
        <w:numPr>
          <w:ilvl w:val="0"/>
          <w:numId w:val="9"/>
        </w:numPr>
        <w:spacing w:line="480" w:lineRule="exact"/>
        <w:rPr>
          <w:rFonts w:eastAsia="標楷體" w:hint="eastAsia"/>
          <w:color w:val="003366"/>
          <w:kern w:val="0"/>
          <w:sz w:val="28"/>
          <w:szCs w:val="28"/>
        </w:rPr>
      </w:pPr>
      <w:r>
        <w:rPr>
          <w:rFonts w:eastAsia="標楷體" w:hint="eastAsia"/>
          <w:color w:val="003366"/>
          <w:kern w:val="0"/>
          <w:sz w:val="28"/>
          <w:szCs w:val="28"/>
        </w:rPr>
        <w:t>評審及行政人員需要更多的諮商輔導及活動催化技巧。</w:t>
      </w:r>
    </w:p>
    <w:p w:rsidR="00000000" w:rsidRDefault="0043193B">
      <w:pPr>
        <w:numPr>
          <w:ilvl w:val="0"/>
          <w:numId w:val="9"/>
        </w:numPr>
        <w:spacing w:line="480" w:lineRule="exact"/>
        <w:rPr>
          <w:rFonts w:eastAsia="標楷體" w:hint="eastAsia"/>
          <w:color w:val="003366"/>
          <w:kern w:val="0"/>
          <w:sz w:val="28"/>
          <w:szCs w:val="28"/>
        </w:rPr>
      </w:pPr>
      <w:r>
        <w:rPr>
          <w:rFonts w:eastAsia="標楷體" w:hint="eastAsia"/>
          <w:color w:val="003366"/>
          <w:kern w:val="0"/>
          <w:sz w:val="28"/>
          <w:szCs w:val="28"/>
        </w:rPr>
        <w:t>成果效標的問題：發展中心的成效待研究。</w:t>
      </w:r>
    </w:p>
    <w:p w:rsidR="00000000" w:rsidRDefault="0043193B">
      <w:pPr>
        <w:numPr>
          <w:ilvl w:val="0"/>
          <w:numId w:val="9"/>
        </w:numPr>
        <w:spacing w:line="480" w:lineRule="exact"/>
        <w:rPr>
          <w:rFonts w:eastAsia="標楷體" w:hint="eastAsia"/>
          <w:color w:val="003366"/>
          <w:kern w:val="0"/>
          <w:sz w:val="28"/>
          <w:szCs w:val="28"/>
        </w:rPr>
      </w:pPr>
      <w:r>
        <w:rPr>
          <w:rFonts w:eastAsia="標楷體" w:hint="eastAsia"/>
          <w:color w:val="003366"/>
          <w:kern w:val="0"/>
          <w:sz w:val="28"/>
          <w:szCs w:val="28"/>
        </w:rPr>
        <w:t>事先評鑑：傳統的評鑑中心因其結果可能對學員升遷發展產生影響，因而具有神秘氣氛；發展中心則具有開放性，讓學員事生了解演練內容，讓學員參考。</w:t>
      </w:r>
    </w:p>
    <w:p w:rsidR="00000000" w:rsidRDefault="0043193B">
      <w:pPr>
        <w:numPr>
          <w:ilvl w:val="0"/>
          <w:numId w:val="9"/>
        </w:numPr>
        <w:spacing w:line="480" w:lineRule="exact"/>
        <w:rPr>
          <w:rFonts w:eastAsia="標楷體" w:hint="eastAsia"/>
          <w:color w:val="003366"/>
          <w:kern w:val="0"/>
          <w:sz w:val="28"/>
          <w:szCs w:val="28"/>
        </w:rPr>
      </w:pPr>
      <w:r>
        <w:rPr>
          <w:rFonts w:eastAsia="標楷體" w:hint="eastAsia"/>
          <w:color w:val="003366"/>
          <w:kern w:val="0"/>
          <w:sz w:val="28"/>
          <w:szCs w:val="28"/>
        </w:rPr>
        <w:t>評鑑後活動：發展中心評鑑結果只是後續培訓活動的開始，有些組織已引進所謂「學習契約」，針對評鑑結果提供學員各種培訓機會，而學員亦相對提高留任意願。</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Vleberghs &amp; Berghman</w:t>
      </w:r>
      <w:r>
        <w:rPr>
          <w:rFonts w:eastAsia="標楷體" w:hint="eastAsia"/>
          <w:color w:val="003366"/>
          <w:kern w:val="0"/>
          <w:sz w:val="28"/>
          <w:szCs w:val="28"/>
        </w:rPr>
        <w:t>（</w:t>
      </w:r>
      <w:r>
        <w:rPr>
          <w:rFonts w:eastAsia="標楷體" w:hint="eastAsia"/>
          <w:color w:val="003366"/>
          <w:kern w:val="0"/>
          <w:sz w:val="28"/>
          <w:szCs w:val="28"/>
        </w:rPr>
        <w:t>2003</w:t>
      </w:r>
      <w:r>
        <w:rPr>
          <w:rFonts w:eastAsia="標楷體" w:hint="eastAsia"/>
          <w:color w:val="003366"/>
          <w:kern w:val="0"/>
          <w:sz w:val="28"/>
          <w:szCs w:val="28"/>
        </w:rPr>
        <w:t>）認為發展中心（</w:t>
      </w:r>
      <w:r>
        <w:rPr>
          <w:rFonts w:eastAsia="標楷體" w:hint="eastAsia"/>
          <w:color w:val="003366"/>
          <w:kern w:val="0"/>
          <w:sz w:val="28"/>
          <w:szCs w:val="28"/>
        </w:rPr>
        <w:t>DC</w:t>
      </w:r>
      <w:r>
        <w:rPr>
          <w:rFonts w:eastAsia="標楷體" w:hint="eastAsia"/>
          <w:color w:val="003366"/>
          <w:kern w:val="0"/>
          <w:sz w:val="28"/>
          <w:szCs w:val="28"/>
        </w:rPr>
        <w:t>）較評</w:t>
      </w:r>
      <w:r>
        <w:rPr>
          <w:rFonts w:eastAsia="標楷體" w:hint="eastAsia"/>
          <w:color w:val="003366"/>
          <w:kern w:val="0"/>
          <w:sz w:val="28"/>
          <w:szCs w:val="28"/>
        </w:rPr>
        <w:t>鑑中心（</w:t>
      </w:r>
      <w:r>
        <w:rPr>
          <w:rFonts w:eastAsia="標楷體" w:hint="eastAsia"/>
          <w:color w:val="003366"/>
          <w:kern w:val="0"/>
          <w:sz w:val="28"/>
          <w:szCs w:val="28"/>
        </w:rPr>
        <w:t>AC</w:t>
      </w:r>
      <w:r>
        <w:rPr>
          <w:rFonts w:eastAsia="標楷體" w:hint="eastAsia"/>
          <w:color w:val="003366"/>
          <w:kern w:val="0"/>
          <w:sz w:val="28"/>
          <w:szCs w:val="28"/>
        </w:rPr>
        <w:t>）更具有人力資源的策略性價值，評鑑中心通常有明確的結束點，在於產出該次評鑑結果，而發展中心則視為組織對人員長期發展的第一步，人員的參與度更高，具有延續性、可銜接性，且實務上亦有二種中心綜合併用的模式。這</w:t>
      </w:r>
      <w:r>
        <w:rPr>
          <w:rFonts w:eastAsia="標楷體"/>
          <w:color w:val="003366"/>
          <w:kern w:val="0"/>
          <w:sz w:val="28"/>
          <w:szCs w:val="28"/>
        </w:rPr>
        <w:t>其實代表了評鑑中心的演進轉變，比較說明如表</w:t>
      </w:r>
      <w:r>
        <w:rPr>
          <w:rFonts w:eastAsia="標楷體" w:hint="eastAsia"/>
          <w:color w:val="003366"/>
          <w:kern w:val="0"/>
          <w:sz w:val="28"/>
          <w:szCs w:val="28"/>
        </w:rPr>
        <w:t>2-</w:t>
      </w:r>
      <w:r>
        <w:rPr>
          <w:rFonts w:eastAsia="標楷體"/>
          <w:color w:val="003366"/>
          <w:kern w:val="0"/>
          <w:sz w:val="28"/>
          <w:szCs w:val="28"/>
        </w:rPr>
        <w:t>1</w:t>
      </w:r>
      <w:r>
        <w:rPr>
          <w:rFonts w:eastAsia="標楷體"/>
          <w:color w:val="003366"/>
          <w:kern w:val="0"/>
          <w:sz w:val="28"/>
          <w:szCs w:val="28"/>
        </w:rPr>
        <w:t>。</w:t>
      </w:r>
    </w:p>
    <w:p w:rsidR="00000000" w:rsidRDefault="0043193B">
      <w:pPr>
        <w:pStyle w:val="a9"/>
        <w:jc w:val="center"/>
        <w:rPr>
          <w:rFonts w:eastAsia="標楷體"/>
          <w:color w:val="003366"/>
          <w:sz w:val="28"/>
          <w:szCs w:val="28"/>
        </w:rPr>
      </w:pPr>
      <w:bookmarkStart w:id="8" w:name="_Toc276483536"/>
      <w:r>
        <w:rPr>
          <w:rFonts w:eastAsia="標楷體" w:hAnsi="標楷體"/>
          <w:color w:val="003366"/>
          <w:sz w:val="28"/>
          <w:szCs w:val="28"/>
        </w:rPr>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1</w:t>
      </w:r>
      <w:r>
        <w:rPr>
          <w:rFonts w:eastAsia="標楷體"/>
          <w:color w:val="003366"/>
          <w:sz w:val="28"/>
          <w:szCs w:val="28"/>
        </w:rPr>
        <w:fldChar w:fldCharType="end"/>
      </w:r>
      <w:r>
        <w:rPr>
          <w:rFonts w:eastAsia="標楷體"/>
          <w:color w:val="003366"/>
          <w:sz w:val="28"/>
          <w:szCs w:val="28"/>
        </w:rPr>
        <w:t>傳統評鑑中心與發展中心差異比較</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9"/>
        <w:gridCol w:w="2787"/>
        <w:gridCol w:w="2787"/>
      </w:tblGrid>
      <w:tr w:rsidR="00000000">
        <w:tblPrEx>
          <w:tblCellMar>
            <w:top w:w="0" w:type="dxa"/>
            <w:bottom w:w="0" w:type="dxa"/>
          </w:tblCellMar>
        </w:tblPrEx>
        <w:trPr>
          <w:jc w:val="center"/>
        </w:trPr>
        <w:tc>
          <w:tcPr>
            <w:tcW w:w="2219" w:type="dxa"/>
            <w:tcBorders>
              <w:tl2br w:val="single" w:sz="4" w:space="0" w:color="auto"/>
            </w:tcBorders>
          </w:tcPr>
          <w:p w:rsidR="00000000" w:rsidRDefault="0043193B">
            <w:pPr>
              <w:tabs>
                <w:tab w:val="center" w:pos="8280"/>
              </w:tabs>
              <w:adjustRightInd w:val="0"/>
              <w:spacing w:line="440" w:lineRule="exact"/>
              <w:ind w:right="28"/>
              <w:jc w:val="both"/>
              <w:rPr>
                <w:rFonts w:eastAsia="標楷體"/>
                <w:color w:val="003366"/>
                <w:sz w:val="26"/>
                <w:szCs w:val="26"/>
              </w:rPr>
            </w:pP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 xml:space="preserve">  </w:t>
            </w:r>
            <w:r>
              <w:rPr>
                <w:rFonts w:eastAsia="標楷體"/>
                <w:color w:val="003366"/>
                <w:sz w:val="26"/>
                <w:szCs w:val="26"/>
              </w:rPr>
              <w:t>傳統評鑑中心</w:t>
            </w:r>
            <w:r>
              <w:rPr>
                <w:rFonts w:eastAsia="標楷體"/>
                <w:color w:val="003366"/>
                <w:sz w:val="26"/>
                <w:szCs w:val="26"/>
              </w:rPr>
              <w:t>(AC)</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發展</w:t>
            </w:r>
            <w:r>
              <w:rPr>
                <w:rFonts w:eastAsia="標楷體"/>
                <w:color w:val="003366"/>
                <w:sz w:val="26"/>
                <w:szCs w:val="26"/>
              </w:rPr>
              <w:t>(</w:t>
            </w:r>
            <w:r>
              <w:rPr>
                <w:rFonts w:eastAsia="標楷體"/>
                <w:color w:val="003366"/>
                <w:sz w:val="26"/>
                <w:szCs w:val="26"/>
              </w:rPr>
              <w:t>培訓</w:t>
            </w:r>
            <w:r>
              <w:rPr>
                <w:rFonts w:eastAsia="標楷體"/>
                <w:color w:val="003366"/>
                <w:sz w:val="26"/>
                <w:szCs w:val="26"/>
              </w:rPr>
              <w:t>)</w:t>
            </w:r>
            <w:r>
              <w:rPr>
                <w:rFonts w:eastAsia="標楷體"/>
                <w:color w:val="003366"/>
                <w:sz w:val="26"/>
                <w:szCs w:val="26"/>
              </w:rPr>
              <w:t>中心</w:t>
            </w:r>
            <w:r>
              <w:rPr>
                <w:rFonts w:eastAsia="標楷體"/>
                <w:color w:val="003366"/>
                <w:sz w:val="26"/>
                <w:szCs w:val="26"/>
              </w:rPr>
              <w:t>(DC)</w:t>
            </w:r>
          </w:p>
        </w:tc>
      </w:tr>
      <w:tr w:rsidR="00000000">
        <w:tblPrEx>
          <w:tblCellMar>
            <w:top w:w="0" w:type="dxa"/>
            <w:bottom w:w="0" w:type="dxa"/>
          </w:tblCellMar>
        </w:tblPrEx>
        <w:trPr>
          <w:jc w:val="center"/>
        </w:trPr>
        <w:tc>
          <w:tcPr>
            <w:tcW w:w="2219"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目的</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評鑑</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評鑑</w:t>
            </w:r>
            <w:r>
              <w:rPr>
                <w:rFonts w:eastAsia="標楷體"/>
                <w:color w:val="003366"/>
                <w:sz w:val="26"/>
                <w:szCs w:val="26"/>
              </w:rPr>
              <w:t>/</w:t>
            </w:r>
            <w:r>
              <w:rPr>
                <w:rFonts w:eastAsia="標楷體"/>
                <w:color w:val="003366"/>
                <w:sz w:val="26"/>
                <w:szCs w:val="26"/>
              </w:rPr>
              <w:t>發展</w:t>
            </w:r>
          </w:p>
        </w:tc>
      </w:tr>
      <w:tr w:rsidR="00000000">
        <w:tblPrEx>
          <w:tblCellMar>
            <w:top w:w="0" w:type="dxa"/>
            <w:bottom w:w="0" w:type="dxa"/>
          </w:tblCellMar>
        </w:tblPrEx>
        <w:trPr>
          <w:jc w:val="center"/>
        </w:trPr>
        <w:tc>
          <w:tcPr>
            <w:tcW w:w="2219"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評鑑責任歸屬</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專家評審</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評審與學員</w:t>
            </w:r>
          </w:p>
        </w:tc>
      </w:tr>
      <w:tr w:rsidR="00000000">
        <w:tblPrEx>
          <w:tblCellMar>
            <w:top w:w="0" w:type="dxa"/>
            <w:bottom w:w="0" w:type="dxa"/>
          </w:tblCellMar>
        </w:tblPrEx>
        <w:trPr>
          <w:jc w:val="center"/>
        </w:trPr>
        <w:tc>
          <w:tcPr>
            <w:tcW w:w="2219"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評審角色</w:t>
            </w:r>
          </w:p>
        </w:tc>
        <w:tc>
          <w:tcPr>
            <w:tcW w:w="2787" w:type="dxa"/>
          </w:tcPr>
          <w:p w:rsidR="00000000" w:rsidRDefault="0043193B">
            <w:pPr>
              <w:spacing w:line="440" w:lineRule="exact"/>
              <w:rPr>
                <w:rFonts w:eastAsia="標楷體"/>
                <w:color w:val="003366"/>
                <w:sz w:val="26"/>
                <w:szCs w:val="26"/>
              </w:rPr>
            </w:pPr>
            <w:r>
              <w:rPr>
                <w:rFonts w:eastAsia="標楷體"/>
                <w:color w:val="003366"/>
                <w:sz w:val="26"/>
                <w:szCs w:val="26"/>
              </w:rPr>
              <w:t>評鑑</w:t>
            </w:r>
            <w:r>
              <w:rPr>
                <w:rFonts w:eastAsia="標楷體"/>
                <w:color w:val="003366"/>
                <w:sz w:val="26"/>
                <w:szCs w:val="26"/>
              </w:rPr>
              <w:t>(</w:t>
            </w:r>
            <w:r>
              <w:rPr>
                <w:rFonts w:eastAsia="標楷體"/>
                <w:color w:val="003366"/>
                <w:sz w:val="26"/>
                <w:szCs w:val="26"/>
              </w:rPr>
              <w:t>評分</w:t>
            </w:r>
            <w:r>
              <w:rPr>
                <w:rFonts w:eastAsia="標楷體"/>
                <w:color w:val="003366"/>
                <w:sz w:val="26"/>
                <w:szCs w:val="26"/>
              </w:rPr>
              <w:t>)</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評鑑與教練</w:t>
            </w:r>
          </w:p>
        </w:tc>
      </w:tr>
      <w:tr w:rsidR="00000000">
        <w:tblPrEx>
          <w:tblCellMar>
            <w:top w:w="0" w:type="dxa"/>
            <w:bottom w:w="0" w:type="dxa"/>
          </w:tblCellMar>
        </w:tblPrEx>
        <w:trPr>
          <w:jc w:val="center"/>
        </w:trPr>
        <w:tc>
          <w:tcPr>
            <w:tcW w:w="2219"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評鑑精確性</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非常高</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高</w:t>
            </w:r>
          </w:p>
        </w:tc>
      </w:tr>
      <w:tr w:rsidR="00000000">
        <w:tblPrEx>
          <w:tblCellMar>
            <w:top w:w="0" w:type="dxa"/>
            <w:bottom w:w="0" w:type="dxa"/>
          </w:tblCellMar>
        </w:tblPrEx>
        <w:trPr>
          <w:jc w:val="center"/>
        </w:trPr>
        <w:tc>
          <w:tcPr>
            <w:tcW w:w="2219"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評鑑投入程度</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中度</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高</w:t>
            </w:r>
          </w:p>
        </w:tc>
      </w:tr>
      <w:tr w:rsidR="00000000">
        <w:tblPrEx>
          <w:tblCellMar>
            <w:top w:w="0" w:type="dxa"/>
            <w:bottom w:w="0" w:type="dxa"/>
          </w:tblCellMar>
        </w:tblPrEx>
        <w:trPr>
          <w:jc w:val="center"/>
        </w:trPr>
        <w:tc>
          <w:tcPr>
            <w:tcW w:w="2219"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成果</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評鑑報告</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報告之外加上經過學員同意的未來培訓計畫</w:t>
            </w:r>
          </w:p>
        </w:tc>
      </w:tr>
      <w:tr w:rsidR="00000000">
        <w:tblPrEx>
          <w:tblCellMar>
            <w:top w:w="0" w:type="dxa"/>
            <w:bottom w:w="0" w:type="dxa"/>
          </w:tblCellMar>
        </w:tblPrEx>
        <w:trPr>
          <w:jc w:val="center"/>
        </w:trPr>
        <w:tc>
          <w:tcPr>
            <w:tcW w:w="2219"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評鑑回饋時機</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在告知評鑑結果時</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評鑑過程當中即時回饋</w:t>
            </w:r>
          </w:p>
        </w:tc>
      </w:tr>
      <w:tr w:rsidR="00000000">
        <w:tblPrEx>
          <w:tblCellMar>
            <w:top w:w="0" w:type="dxa"/>
            <w:bottom w:w="0" w:type="dxa"/>
          </w:tblCellMar>
        </w:tblPrEx>
        <w:trPr>
          <w:jc w:val="center"/>
        </w:trPr>
        <w:tc>
          <w:tcPr>
            <w:tcW w:w="2219"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所需時間</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1.5</w:t>
            </w:r>
            <w:r>
              <w:rPr>
                <w:rFonts w:eastAsia="標楷體"/>
                <w:color w:val="003366"/>
                <w:sz w:val="26"/>
                <w:szCs w:val="26"/>
              </w:rPr>
              <w:t>至</w:t>
            </w:r>
            <w:r>
              <w:rPr>
                <w:rFonts w:eastAsia="標楷體"/>
                <w:color w:val="003366"/>
                <w:sz w:val="26"/>
                <w:szCs w:val="26"/>
              </w:rPr>
              <w:t>2</w:t>
            </w:r>
            <w:r>
              <w:rPr>
                <w:rFonts w:eastAsia="標楷體"/>
                <w:color w:val="003366"/>
                <w:sz w:val="26"/>
                <w:szCs w:val="26"/>
              </w:rPr>
              <w:t>天</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3</w:t>
            </w:r>
            <w:r>
              <w:rPr>
                <w:rFonts w:eastAsia="標楷體"/>
                <w:color w:val="003366"/>
                <w:sz w:val="26"/>
                <w:szCs w:val="26"/>
              </w:rPr>
              <w:t>至</w:t>
            </w:r>
            <w:r>
              <w:rPr>
                <w:rFonts w:eastAsia="標楷體"/>
                <w:color w:val="003366"/>
                <w:sz w:val="26"/>
                <w:szCs w:val="26"/>
              </w:rPr>
              <w:t>5</w:t>
            </w:r>
            <w:r>
              <w:rPr>
                <w:rFonts w:eastAsia="標楷體"/>
                <w:color w:val="003366"/>
                <w:sz w:val="26"/>
                <w:szCs w:val="26"/>
              </w:rPr>
              <w:t>天</w:t>
            </w:r>
          </w:p>
        </w:tc>
      </w:tr>
      <w:tr w:rsidR="00000000">
        <w:tblPrEx>
          <w:tblCellMar>
            <w:top w:w="0" w:type="dxa"/>
            <w:bottom w:w="0" w:type="dxa"/>
          </w:tblCellMar>
        </w:tblPrEx>
        <w:trPr>
          <w:jc w:val="center"/>
        </w:trPr>
        <w:tc>
          <w:tcPr>
            <w:tcW w:w="2219"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符合需求</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以組織需求優先</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兼顧組織與學員需求</w:t>
            </w:r>
          </w:p>
        </w:tc>
      </w:tr>
      <w:tr w:rsidR="00000000">
        <w:tblPrEx>
          <w:tblCellMar>
            <w:top w:w="0" w:type="dxa"/>
            <w:bottom w:w="0" w:type="dxa"/>
          </w:tblCellMar>
        </w:tblPrEx>
        <w:trPr>
          <w:jc w:val="center"/>
        </w:trPr>
        <w:tc>
          <w:tcPr>
            <w:tcW w:w="2219"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適用之層級</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較低</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不限層級</w:t>
            </w:r>
          </w:p>
        </w:tc>
      </w:tr>
      <w:tr w:rsidR="00000000">
        <w:tblPrEx>
          <w:tblCellMar>
            <w:top w:w="0" w:type="dxa"/>
            <w:bottom w:w="0" w:type="dxa"/>
          </w:tblCellMar>
        </w:tblPrEx>
        <w:trPr>
          <w:jc w:val="center"/>
        </w:trPr>
        <w:tc>
          <w:tcPr>
            <w:tcW w:w="2219"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最佳用途</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遴選</w:t>
            </w:r>
          </w:p>
        </w:tc>
        <w:tc>
          <w:tcPr>
            <w:tcW w:w="2787" w:type="dxa"/>
          </w:tcPr>
          <w:p w:rsidR="00000000" w:rsidRDefault="0043193B">
            <w:pPr>
              <w:tabs>
                <w:tab w:val="center" w:pos="8280"/>
              </w:tabs>
              <w:adjustRightInd w:val="0"/>
              <w:spacing w:line="440" w:lineRule="exact"/>
              <w:ind w:right="28"/>
              <w:jc w:val="both"/>
              <w:rPr>
                <w:rFonts w:eastAsia="標楷體"/>
                <w:color w:val="003366"/>
                <w:sz w:val="26"/>
                <w:szCs w:val="26"/>
              </w:rPr>
            </w:pPr>
            <w:r>
              <w:rPr>
                <w:rFonts w:eastAsia="標楷體"/>
                <w:color w:val="003366"/>
                <w:sz w:val="26"/>
                <w:szCs w:val="26"/>
              </w:rPr>
              <w:t>診斷發展需求</w:t>
            </w:r>
            <w:r>
              <w:rPr>
                <w:rFonts w:eastAsia="標楷體"/>
                <w:color w:val="003366"/>
                <w:sz w:val="26"/>
                <w:szCs w:val="26"/>
              </w:rPr>
              <w:t>(</w:t>
            </w:r>
            <w:r>
              <w:rPr>
                <w:rFonts w:eastAsia="標楷體"/>
                <w:color w:val="003366"/>
                <w:sz w:val="26"/>
                <w:szCs w:val="26"/>
              </w:rPr>
              <w:t>針對未來職務或現任職務</w:t>
            </w:r>
            <w:r>
              <w:rPr>
                <w:rFonts w:eastAsia="標楷體"/>
                <w:color w:val="003366"/>
                <w:sz w:val="26"/>
                <w:szCs w:val="26"/>
              </w:rPr>
              <w:t>)</w:t>
            </w:r>
          </w:p>
        </w:tc>
      </w:tr>
    </w:tbl>
    <w:p w:rsidR="00000000" w:rsidRDefault="0043193B">
      <w:pPr>
        <w:tabs>
          <w:tab w:val="center" w:pos="8280"/>
        </w:tabs>
        <w:adjustRightInd w:val="0"/>
        <w:spacing w:line="360" w:lineRule="exact"/>
        <w:ind w:right="26" w:firstLineChars="100" w:firstLine="240"/>
        <w:jc w:val="both"/>
        <w:rPr>
          <w:rFonts w:ascii="標楷體" w:eastAsia="標楷體" w:hAnsi="標楷體"/>
          <w:color w:val="003366"/>
        </w:rPr>
      </w:pPr>
      <w:r>
        <w:rPr>
          <w:rFonts w:ascii="標楷體" w:eastAsia="標楷體" w:hAnsi="標楷體" w:hint="eastAsia"/>
          <w:color w:val="003366"/>
        </w:rPr>
        <w:t>資料來源：修改自</w:t>
      </w:r>
      <w:r>
        <w:rPr>
          <w:rFonts w:eastAsia="標楷體"/>
          <w:color w:val="003366"/>
        </w:rPr>
        <w:t>Griffiths and Allen, 1987: 22.</w:t>
      </w:r>
    </w:p>
    <w:p w:rsidR="00000000" w:rsidRDefault="0043193B">
      <w:pPr>
        <w:snapToGrid w:val="0"/>
        <w:spacing w:line="360" w:lineRule="exact"/>
        <w:ind w:firstLineChars="200" w:firstLine="480"/>
        <w:jc w:val="both"/>
        <w:rPr>
          <w:rFonts w:ascii="標楷體" w:eastAsia="標楷體" w:hAnsi="標楷體" w:hint="eastAsia"/>
          <w:color w:val="003366"/>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根據</w:t>
      </w:r>
      <w:r>
        <w:rPr>
          <w:rFonts w:eastAsia="標楷體" w:hint="eastAsia"/>
          <w:color w:val="003366"/>
          <w:kern w:val="0"/>
          <w:sz w:val="28"/>
          <w:szCs w:val="28"/>
        </w:rPr>
        <w:t>Peter Goodge</w:t>
      </w:r>
      <w:r>
        <w:rPr>
          <w:rFonts w:eastAsia="標楷體" w:hint="eastAsia"/>
          <w:color w:val="003366"/>
          <w:kern w:val="0"/>
          <w:sz w:val="28"/>
          <w:szCs w:val="28"/>
        </w:rPr>
        <w:t>（</w:t>
      </w:r>
      <w:r>
        <w:rPr>
          <w:rFonts w:eastAsia="標楷體"/>
          <w:color w:val="003366"/>
          <w:kern w:val="0"/>
          <w:sz w:val="28"/>
          <w:szCs w:val="28"/>
        </w:rPr>
        <w:t>1997;1995</w:t>
      </w:r>
      <w:r>
        <w:rPr>
          <w:rFonts w:eastAsia="標楷體"/>
          <w:color w:val="003366"/>
          <w:kern w:val="0"/>
          <w:sz w:val="28"/>
          <w:szCs w:val="28"/>
        </w:rPr>
        <w:t>：</w:t>
      </w:r>
      <w:r>
        <w:rPr>
          <w:rFonts w:eastAsia="標楷體"/>
          <w:color w:val="003366"/>
          <w:kern w:val="0"/>
          <w:sz w:val="28"/>
          <w:szCs w:val="28"/>
        </w:rPr>
        <w:t>55-59;1994</w:t>
      </w:r>
      <w:r>
        <w:rPr>
          <w:rFonts w:eastAsia="標楷體"/>
          <w:color w:val="003366"/>
          <w:kern w:val="0"/>
          <w:sz w:val="28"/>
          <w:szCs w:val="28"/>
        </w:rPr>
        <w:t>：</w:t>
      </w:r>
      <w:r>
        <w:rPr>
          <w:rFonts w:eastAsia="標楷體"/>
          <w:color w:val="003366"/>
          <w:kern w:val="0"/>
          <w:sz w:val="28"/>
          <w:szCs w:val="28"/>
        </w:rPr>
        <w:t>40-43</w:t>
      </w:r>
      <w:r>
        <w:rPr>
          <w:rFonts w:eastAsia="標楷體" w:hint="eastAsia"/>
          <w:color w:val="003366"/>
          <w:kern w:val="0"/>
          <w:sz w:val="28"/>
          <w:szCs w:val="28"/>
        </w:rPr>
        <w:t>）的看法，</w:t>
      </w:r>
      <w:r>
        <w:rPr>
          <w:rFonts w:eastAsia="標楷體" w:hint="eastAsia"/>
          <w:color w:val="003366"/>
          <w:kern w:val="0"/>
          <w:sz w:val="28"/>
          <w:szCs w:val="28"/>
        </w:rPr>
        <w:t>評鑑中心的發展可分為三個階段，自其形成至七十年代，以甄選為主，可稱為「第一代評鑑中心」；</w:t>
      </w:r>
      <w:r>
        <w:rPr>
          <w:rFonts w:eastAsia="標楷體" w:hint="eastAsia"/>
          <w:color w:val="003366"/>
          <w:kern w:val="0"/>
          <w:sz w:val="28"/>
          <w:szCs w:val="28"/>
        </w:rPr>
        <w:t>80</w:t>
      </w:r>
      <w:r>
        <w:rPr>
          <w:rFonts w:eastAsia="標楷體" w:hint="eastAsia"/>
          <w:color w:val="003366"/>
          <w:kern w:val="0"/>
          <w:sz w:val="28"/>
          <w:szCs w:val="28"/>
        </w:rPr>
        <w:t>年代以「發展」為目的是「第二代」；</w:t>
      </w:r>
      <w:r>
        <w:rPr>
          <w:rFonts w:eastAsia="標楷體" w:hint="eastAsia"/>
          <w:color w:val="003366"/>
          <w:kern w:val="0"/>
          <w:sz w:val="28"/>
          <w:szCs w:val="28"/>
        </w:rPr>
        <w:t xml:space="preserve"> 90</w:t>
      </w:r>
      <w:r>
        <w:rPr>
          <w:rFonts w:eastAsia="標楷體" w:hint="eastAsia"/>
          <w:color w:val="003366"/>
          <w:kern w:val="0"/>
          <w:sz w:val="28"/>
          <w:szCs w:val="28"/>
        </w:rPr>
        <w:t>年代初期，全球面臨經濟衰退的困境，組織與成員共同體認必須維持組織之生存，因而有形成「第三代評鑑中心」，避免僱主與員工以「裁員」與「跳槽」相互對抗的惡性循環。</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由上述可知評鑑中心的演變，主要在於受測者的角色由「被動」轉而「積極」，而組織的角色則由「控制」轉為「協助」。</w:t>
      </w:r>
      <w:r>
        <w:rPr>
          <w:rFonts w:eastAsia="標楷體" w:hint="eastAsia"/>
          <w:color w:val="003366"/>
          <w:kern w:val="0"/>
          <w:sz w:val="28"/>
          <w:szCs w:val="28"/>
        </w:rPr>
        <w:t>Ballantyne and Povah</w:t>
      </w:r>
      <w:r>
        <w:rPr>
          <w:rFonts w:eastAsia="標楷體" w:hint="eastAsia"/>
          <w:color w:val="003366"/>
          <w:kern w:val="0"/>
          <w:sz w:val="28"/>
          <w:szCs w:val="28"/>
        </w:rPr>
        <w:t>（</w:t>
      </w:r>
      <w:r>
        <w:rPr>
          <w:rFonts w:eastAsia="標楷體"/>
          <w:color w:val="003366"/>
          <w:kern w:val="0"/>
          <w:sz w:val="28"/>
          <w:szCs w:val="28"/>
        </w:rPr>
        <w:t>1995</w:t>
      </w:r>
      <w:r>
        <w:rPr>
          <w:rFonts w:eastAsia="標楷體"/>
          <w:color w:val="003366"/>
          <w:kern w:val="0"/>
          <w:sz w:val="28"/>
          <w:szCs w:val="28"/>
        </w:rPr>
        <w:t>：</w:t>
      </w:r>
      <w:r>
        <w:rPr>
          <w:rFonts w:eastAsia="標楷體"/>
          <w:color w:val="003366"/>
          <w:kern w:val="0"/>
          <w:sz w:val="28"/>
          <w:szCs w:val="28"/>
        </w:rPr>
        <w:t>158</w:t>
      </w:r>
      <w:r>
        <w:rPr>
          <w:rFonts w:eastAsia="標楷體" w:hint="eastAsia"/>
          <w:color w:val="003366"/>
          <w:kern w:val="0"/>
          <w:sz w:val="28"/>
          <w:szCs w:val="28"/>
        </w:rPr>
        <w:t>）進一步以這二個概念將評鑑中心區分為五種類型，如圖</w:t>
      </w:r>
      <w:r>
        <w:rPr>
          <w:rFonts w:eastAsia="標楷體" w:hint="eastAsia"/>
          <w:color w:val="003366"/>
          <w:kern w:val="0"/>
          <w:sz w:val="28"/>
          <w:szCs w:val="28"/>
        </w:rPr>
        <w:t>2-1</w:t>
      </w:r>
      <w:r>
        <w:rPr>
          <w:rFonts w:eastAsia="標楷體" w:hint="eastAsia"/>
          <w:color w:val="003366"/>
          <w:kern w:val="0"/>
          <w:sz w:val="28"/>
          <w:szCs w:val="28"/>
        </w:rPr>
        <w:t>中所示，惟第五種類型尚未見諸實務。</w:t>
      </w:r>
    </w:p>
    <w:p w:rsidR="00000000" w:rsidRDefault="0043193B">
      <w:pPr>
        <w:tabs>
          <w:tab w:val="center" w:pos="8280"/>
        </w:tabs>
        <w:adjustRightInd w:val="0"/>
        <w:spacing w:line="400" w:lineRule="exact"/>
        <w:ind w:right="26"/>
        <w:jc w:val="center"/>
        <w:rPr>
          <w:rFonts w:ascii="新細明體" w:hint="eastAsia"/>
          <w:color w:val="003366"/>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1672"/>
        <w:gridCol w:w="1444"/>
        <w:gridCol w:w="1260"/>
        <w:gridCol w:w="2160"/>
      </w:tblGrid>
      <w:tr w:rsidR="00000000">
        <w:trPr>
          <w:cantSplit/>
          <w:jc w:val="center"/>
        </w:trPr>
        <w:tc>
          <w:tcPr>
            <w:tcW w:w="857" w:type="dxa"/>
            <w:vMerge w:val="restart"/>
            <w:tcBorders>
              <w:top w:val="nil"/>
              <w:left w:val="nil"/>
              <w:bottom w:val="nil"/>
            </w:tcBorders>
            <w:vAlign w:val="center"/>
          </w:tcPr>
          <w:p w:rsidR="00000000" w:rsidRDefault="0043193B">
            <w:pPr>
              <w:tabs>
                <w:tab w:val="center" w:pos="8280"/>
              </w:tabs>
              <w:adjustRightInd w:val="0"/>
              <w:spacing w:line="400" w:lineRule="exact"/>
              <w:ind w:right="26"/>
              <w:jc w:val="center"/>
              <w:rPr>
                <w:rFonts w:eastAsia="標楷體"/>
                <w:color w:val="003366"/>
              </w:rPr>
            </w:pPr>
            <w:r>
              <w:rPr>
                <w:rFonts w:eastAsia="標楷體" w:hAnsi="標楷體"/>
                <w:color w:val="003366"/>
              </w:rPr>
              <w:t>高</w:t>
            </w:r>
          </w:p>
          <w:p w:rsidR="00000000" w:rsidRDefault="0043193B">
            <w:pPr>
              <w:tabs>
                <w:tab w:val="center" w:pos="8280"/>
              </w:tabs>
              <w:adjustRightInd w:val="0"/>
              <w:spacing w:line="400" w:lineRule="exact"/>
              <w:ind w:right="26"/>
              <w:jc w:val="center"/>
              <w:rPr>
                <w:rFonts w:eastAsia="標楷體"/>
                <w:color w:val="003366"/>
              </w:rPr>
            </w:pPr>
            <w:r>
              <w:rPr>
                <w:rFonts w:eastAsia="標楷體"/>
                <w:color w:val="003366"/>
              </w:rPr>
              <w:sym w:font="Wingdings" w:char="F0E1"/>
            </w:r>
          </w:p>
          <w:p w:rsidR="00000000" w:rsidRDefault="0043193B">
            <w:pPr>
              <w:tabs>
                <w:tab w:val="center" w:pos="8280"/>
              </w:tabs>
              <w:adjustRightInd w:val="0"/>
              <w:spacing w:line="400" w:lineRule="exact"/>
              <w:ind w:right="26"/>
              <w:jc w:val="center"/>
              <w:rPr>
                <w:rFonts w:eastAsia="標楷體"/>
                <w:color w:val="003366"/>
              </w:rPr>
            </w:pPr>
            <w:r>
              <w:rPr>
                <w:rFonts w:eastAsia="標楷體" w:hAnsi="標楷體"/>
                <w:color w:val="003366"/>
              </w:rPr>
              <w:t>主</w:t>
            </w:r>
          </w:p>
          <w:p w:rsidR="00000000" w:rsidRDefault="0043193B">
            <w:pPr>
              <w:tabs>
                <w:tab w:val="center" w:pos="8280"/>
              </w:tabs>
              <w:adjustRightInd w:val="0"/>
              <w:spacing w:line="400" w:lineRule="exact"/>
              <w:ind w:right="26"/>
              <w:jc w:val="center"/>
              <w:rPr>
                <w:rFonts w:eastAsia="標楷體"/>
                <w:color w:val="003366"/>
              </w:rPr>
            </w:pPr>
            <w:r>
              <w:rPr>
                <w:rFonts w:eastAsia="標楷體" w:hAnsi="標楷體"/>
                <w:color w:val="003366"/>
              </w:rPr>
              <w:t>管</w:t>
            </w:r>
          </w:p>
          <w:p w:rsidR="00000000" w:rsidRDefault="0043193B">
            <w:pPr>
              <w:tabs>
                <w:tab w:val="center" w:pos="8280"/>
              </w:tabs>
              <w:adjustRightInd w:val="0"/>
              <w:spacing w:line="400" w:lineRule="exact"/>
              <w:ind w:right="26"/>
              <w:jc w:val="center"/>
              <w:rPr>
                <w:rFonts w:eastAsia="標楷體"/>
                <w:color w:val="003366"/>
              </w:rPr>
            </w:pPr>
            <w:r>
              <w:rPr>
                <w:rFonts w:eastAsia="標楷體" w:hAnsi="標楷體"/>
                <w:color w:val="003366"/>
              </w:rPr>
              <w:t>人</w:t>
            </w:r>
          </w:p>
          <w:p w:rsidR="00000000" w:rsidRDefault="0043193B">
            <w:pPr>
              <w:tabs>
                <w:tab w:val="center" w:pos="8280"/>
              </w:tabs>
              <w:adjustRightInd w:val="0"/>
              <w:spacing w:line="400" w:lineRule="exact"/>
              <w:ind w:right="26"/>
              <w:jc w:val="center"/>
              <w:rPr>
                <w:rFonts w:eastAsia="標楷體"/>
                <w:color w:val="003366"/>
              </w:rPr>
            </w:pPr>
            <w:r>
              <w:rPr>
                <w:rFonts w:eastAsia="標楷體" w:hAnsi="標楷體"/>
                <w:color w:val="003366"/>
              </w:rPr>
              <w:t>員</w:t>
            </w:r>
          </w:p>
          <w:p w:rsidR="00000000" w:rsidRDefault="0043193B">
            <w:pPr>
              <w:tabs>
                <w:tab w:val="center" w:pos="8280"/>
              </w:tabs>
              <w:adjustRightInd w:val="0"/>
              <w:spacing w:line="400" w:lineRule="exact"/>
              <w:ind w:right="26"/>
              <w:jc w:val="center"/>
              <w:rPr>
                <w:rFonts w:eastAsia="標楷體"/>
                <w:color w:val="003366"/>
              </w:rPr>
            </w:pPr>
            <w:r>
              <w:rPr>
                <w:rFonts w:eastAsia="標楷體" w:hAnsi="標楷體"/>
                <w:color w:val="003366"/>
              </w:rPr>
              <w:t>參</w:t>
            </w:r>
          </w:p>
          <w:p w:rsidR="00000000" w:rsidRDefault="0043193B">
            <w:pPr>
              <w:tabs>
                <w:tab w:val="center" w:pos="8280"/>
              </w:tabs>
              <w:adjustRightInd w:val="0"/>
              <w:spacing w:line="400" w:lineRule="exact"/>
              <w:ind w:right="26"/>
              <w:jc w:val="center"/>
              <w:rPr>
                <w:rFonts w:eastAsia="標楷體"/>
                <w:color w:val="003366"/>
              </w:rPr>
            </w:pPr>
            <w:r>
              <w:rPr>
                <w:rFonts w:eastAsia="標楷體" w:hAnsi="標楷體"/>
                <w:color w:val="003366"/>
              </w:rPr>
              <w:t>與</w:t>
            </w:r>
          </w:p>
          <w:p w:rsidR="00000000" w:rsidRDefault="0043193B">
            <w:pPr>
              <w:tabs>
                <w:tab w:val="center" w:pos="8280"/>
              </w:tabs>
              <w:adjustRightInd w:val="0"/>
              <w:spacing w:line="400" w:lineRule="exact"/>
              <w:ind w:right="26"/>
              <w:jc w:val="center"/>
              <w:rPr>
                <w:rFonts w:eastAsia="標楷體"/>
                <w:color w:val="003366"/>
              </w:rPr>
            </w:pPr>
            <w:r>
              <w:rPr>
                <w:rFonts w:eastAsia="標楷體" w:hAnsi="標楷體"/>
                <w:color w:val="003366"/>
              </w:rPr>
              <w:t>程</w:t>
            </w:r>
          </w:p>
          <w:p w:rsidR="00000000" w:rsidRDefault="0043193B">
            <w:pPr>
              <w:tabs>
                <w:tab w:val="center" w:pos="8280"/>
              </w:tabs>
              <w:adjustRightInd w:val="0"/>
              <w:spacing w:line="400" w:lineRule="exact"/>
              <w:ind w:right="26"/>
              <w:jc w:val="center"/>
              <w:rPr>
                <w:rFonts w:eastAsia="標楷體"/>
                <w:color w:val="003366"/>
              </w:rPr>
            </w:pPr>
            <w:r>
              <w:rPr>
                <w:rFonts w:eastAsia="標楷體" w:hAnsi="標楷體"/>
                <w:color w:val="003366"/>
              </w:rPr>
              <w:t>度</w:t>
            </w:r>
          </w:p>
          <w:p w:rsidR="00000000" w:rsidRDefault="0043193B">
            <w:pPr>
              <w:tabs>
                <w:tab w:val="center" w:pos="8280"/>
              </w:tabs>
              <w:adjustRightInd w:val="0"/>
              <w:spacing w:line="400" w:lineRule="exact"/>
              <w:ind w:right="26"/>
              <w:jc w:val="center"/>
              <w:rPr>
                <w:rFonts w:eastAsia="標楷體"/>
                <w:color w:val="003366"/>
              </w:rPr>
            </w:pPr>
            <w:r>
              <w:rPr>
                <w:rFonts w:eastAsia="標楷體"/>
                <w:color w:val="003366"/>
              </w:rPr>
              <w:sym w:font="Wingdings" w:char="F0E2"/>
            </w:r>
          </w:p>
          <w:p w:rsidR="00000000" w:rsidRDefault="0043193B">
            <w:pPr>
              <w:tabs>
                <w:tab w:val="center" w:pos="8280"/>
              </w:tabs>
              <w:adjustRightInd w:val="0"/>
              <w:spacing w:line="400" w:lineRule="exact"/>
              <w:ind w:right="26"/>
              <w:jc w:val="center"/>
              <w:rPr>
                <w:rFonts w:eastAsia="標楷體"/>
                <w:color w:val="003366"/>
                <w:sz w:val="28"/>
              </w:rPr>
            </w:pPr>
            <w:r>
              <w:rPr>
                <w:rFonts w:eastAsia="標楷體" w:hAnsi="標楷體"/>
                <w:color w:val="003366"/>
              </w:rPr>
              <w:t>低</w:t>
            </w:r>
          </w:p>
        </w:tc>
        <w:tc>
          <w:tcPr>
            <w:tcW w:w="3116" w:type="dxa"/>
            <w:gridSpan w:val="2"/>
            <w:tcBorders>
              <w:bottom w:val="nil"/>
            </w:tcBorders>
          </w:tcPr>
          <w:p w:rsidR="00000000" w:rsidRDefault="0043193B">
            <w:pPr>
              <w:tabs>
                <w:tab w:val="center" w:pos="8280"/>
              </w:tabs>
              <w:adjustRightInd w:val="0"/>
              <w:snapToGrid w:val="0"/>
              <w:ind w:right="28"/>
              <w:jc w:val="both"/>
              <w:rPr>
                <w:rFonts w:eastAsia="標楷體"/>
                <w:color w:val="003366"/>
              </w:rPr>
            </w:pPr>
            <w:r>
              <w:rPr>
                <w:rFonts w:eastAsia="標楷體" w:hAnsi="標楷體"/>
                <w:color w:val="003366"/>
              </w:rPr>
              <w:t>Ⅱ</w:t>
            </w:r>
          </w:p>
          <w:p w:rsidR="00000000" w:rsidRDefault="0043193B">
            <w:pPr>
              <w:tabs>
                <w:tab w:val="center" w:pos="8280"/>
              </w:tabs>
              <w:adjustRightInd w:val="0"/>
              <w:snapToGrid w:val="0"/>
              <w:ind w:right="28"/>
              <w:jc w:val="both"/>
              <w:rPr>
                <w:rFonts w:eastAsia="標楷體"/>
                <w:color w:val="003366"/>
              </w:rPr>
            </w:pPr>
            <w:r>
              <w:rPr>
                <w:rFonts w:eastAsia="標楷體" w:hAnsi="標楷體"/>
                <w:color w:val="003366"/>
              </w:rPr>
              <w:t>傳統評鑑中心</w:t>
            </w:r>
            <w:r>
              <w:rPr>
                <w:rFonts w:eastAsia="標楷體"/>
                <w:color w:val="003366"/>
              </w:rPr>
              <w:t>(AC)</w:t>
            </w:r>
            <w:r>
              <w:rPr>
                <w:rFonts w:eastAsia="標楷體" w:hAnsi="標楷體"/>
                <w:color w:val="003366"/>
              </w:rPr>
              <w:t>或</w:t>
            </w:r>
          </w:p>
          <w:p w:rsidR="00000000" w:rsidRDefault="0043193B">
            <w:pPr>
              <w:tabs>
                <w:tab w:val="center" w:pos="8280"/>
              </w:tabs>
              <w:adjustRightInd w:val="0"/>
              <w:snapToGrid w:val="0"/>
              <w:ind w:right="28"/>
              <w:jc w:val="both"/>
              <w:rPr>
                <w:rFonts w:eastAsia="標楷體"/>
                <w:color w:val="003366"/>
              </w:rPr>
            </w:pPr>
            <w:r>
              <w:rPr>
                <w:rFonts w:eastAsia="標楷體" w:hAnsi="標楷體"/>
                <w:color w:val="003366"/>
              </w:rPr>
              <w:t>傳統發展中心</w:t>
            </w:r>
            <w:r>
              <w:rPr>
                <w:rFonts w:eastAsia="標楷體" w:hAnsi="標楷體" w:hint="eastAsia"/>
                <w:color w:val="003366"/>
              </w:rPr>
              <w:t>(</w:t>
            </w:r>
            <w:r>
              <w:rPr>
                <w:rFonts w:eastAsia="標楷體"/>
                <w:color w:val="003366"/>
              </w:rPr>
              <w:t>DAC</w:t>
            </w:r>
            <w:r>
              <w:rPr>
                <w:rFonts w:eastAsia="標楷體" w:hint="eastAsia"/>
                <w:color w:val="003366"/>
              </w:rPr>
              <w:t>)</w:t>
            </w:r>
          </w:p>
          <w:p w:rsidR="00000000" w:rsidRDefault="0043193B">
            <w:pPr>
              <w:numPr>
                <w:ilvl w:val="0"/>
                <w:numId w:val="5"/>
              </w:numPr>
              <w:tabs>
                <w:tab w:val="center" w:pos="8280"/>
              </w:tabs>
              <w:adjustRightInd w:val="0"/>
              <w:snapToGrid w:val="0"/>
              <w:ind w:right="28"/>
              <w:jc w:val="both"/>
              <w:rPr>
                <w:rFonts w:eastAsia="標楷體"/>
                <w:color w:val="003366"/>
              </w:rPr>
            </w:pPr>
            <w:r>
              <w:rPr>
                <w:rFonts w:eastAsia="標楷體" w:hAnsi="標楷體"/>
                <w:color w:val="003366"/>
              </w:rPr>
              <w:t>學員參與低</w:t>
            </w:r>
          </w:p>
          <w:p w:rsidR="00000000" w:rsidRDefault="0043193B">
            <w:pPr>
              <w:numPr>
                <w:ilvl w:val="0"/>
                <w:numId w:val="5"/>
              </w:numPr>
              <w:tabs>
                <w:tab w:val="center" w:pos="8280"/>
              </w:tabs>
              <w:adjustRightInd w:val="0"/>
              <w:snapToGrid w:val="0"/>
              <w:ind w:right="28"/>
              <w:jc w:val="both"/>
              <w:rPr>
                <w:rFonts w:eastAsia="標楷體"/>
                <w:color w:val="003366"/>
                <w:sz w:val="28"/>
              </w:rPr>
            </w:pPr>
            <w:r>
              <w:rPr>
                <w:rFonts w:eastAsia="標楷體" w:hAnsi="標楷體"/>
                <w:color w:val="003366"/>
              </w:rPr>
              <w:t>組織控制高</w:t>
            </w:r>
          </w:p>
        </w:tc>
        <w:tc>
          <w:tcPr>
            <w:tcW w:w="3420" w:type="dxa"/>
            <w:gridSpan w:val="2"/>
            <w:tcBorders>
              <w:bottom w:val="nil"/>
            </w:tcBorders>
          </w:tcPr>
          <w:p w:rsidR="00000000" w:rsidRDefault="0043193B">
            <w:pPr>
              <w:tabs>
                <w:tab w:val="center" w:pos="8280"/>
              </w:tabs>
              <w:adjustRightInd w:val="0"/>
              <w:snapToGrid w:val="0"/>
              <w:ind w:right="28"/>
              <w:jc w:val="both"/>
              <w:rPr>
                <w:rFonts w:eastAsia="標楷體"/>
                <w:color w:val="003366"/>
              </w:rPr>
            </w:pPr>
            <w:r>
              <w:rPr>
                <w:rFonts w:eastAsia="標楷體" w:hAnsi="標楷體"/>
                <w:color w:val="003366"/>
              </w:rPr>
              <w:t>Ⅴ</w:t>
            </w:r>
          </w:p>
          <w:p w:rsidR="00000000" w:rsidRDefault="0043193B">
            <w:pPr>
              <w:tabs>
                <w:tab w:val="center" w:pos="8280"/>
              </w:tabs>
              <w:adjustRightInd w:val="0"/>
              <w:snapToGrid w:val="0"/>
              <w:ind w:right="28"/>
              <w:jc w:val="both"/>
              <w:rPr>
                <w:rFonts w:eastAsia="標楷體"/>
                <w:color w:val="003366"/>
              </w:rPr>
            </w:pPr>
            <w:r>
              <w:rPr>
                <w:rFonts w:eastAsia="標楷體" w:hAnsi="標楷體"/>
                <w:color w:val="003366"/>
              </w:rPr>
              <w:t>整體發展中心</w:t>
            </w:r>
            <w:r>
              <w:rPr>
                <w:rFonts w:eastAsia="標楷體"/>
                <w:color w:val="003366"/>
              </w:rPr>
              <w:t>(TDC)</w:t>
            </w:r>
          </w:p>
          <w:p w:rsidR="00000000" w:rsidRDefault="0043193B">
            <w:pPr>
              <w:numPr>
                <w:ilvl w:val="0"/>
                <w:numId w:val="5"/>
              </w:numPr>
              <w:tabs>
                <w:tab w:val="center" w:pos="8280"/>
              </w:tabs>
              <w:adjustRightInd w:val="0"/>
              <w:snapToGrid w:val="0"/>
              <w:ind w:right="28"/>
              <w:jc w:val="both"/>
              <w:rPr>
                <w:rFonts w:eastAsia="標楷體"/>
                <w:color w:val="003366"/>
              </w:rPr>
            </w:pPr>
            <w:r>
              <w:rPr>
                <w:rFonts w:eastAsia="標楷體" w:hAnsi="標楷體"/>
                <w:color w:val="003366"/>
              </w:rPr>
              <w:t>學員參與高</w:t>
            </w:r>
          </w:p>
          <w:p w:rsidR="00000000" w:rsidRDefault="0043193B">
            <w:pPr>
              <w:numPr>
                <w:ilvl w:val="0"/>
                <w:numId w:val="5"/>
              </w:numPr>
              <w:tabs>
                <w:tab w:val="center" w:pos="8280"/>
              </w:tabs>
              <w:adjustRightInd w:val="0"/>
              <w:snapToGrid w:val="0"/>
              <w:ind w:right="28"/>
              <w:jc w:val="both"/>
              <w:rPr>
                <w:rFonts w:eastAsia="標楷體"/>
                <w:color w:val="003366"/>
                <w:sz w:val="28"/>
              </w:rPr>
            </w:pPr>
            <w:r>
              <w:rPr>
                <w:rFonts w:eastAsia="標楷體" w:hAnsi="標楷體"/>
                <w:color w:val="003366"/>
              </w:rPr>
              <w:t>組織控制高</w:t>
            </w:r>
          </w:p>
        </w:tc>
      </w:tr>
      <w:tr w:rsidR="00000000">
        <w:trPr>
          <w:cantSplit/>
          <w:trHeight w:val="771"/>
          <w:jc w:val="center"/>
        </w:trPr>
        <w:tc>
          <w:tcPr>
            <w:tcW w:w="857" w:type="dxa"/>
            <w:vMerge/>
            <w:tcBorders>
              <w:top w:val="nil"/>
              <w:left w:val="nil"/>
              <w:bottom w:val="nil"/>
            </w:tcBorders>
          </w:tcPr>
          <w:p w:rsidR="00000000" w:rsidRDefault="0043193B">
            <w:pPr>
              <w:tabs>
                <w:tab w:val="center" w:pos="8280"/>
              </w:tabs>
              <w:adjustRightInd w:val="0"/>
              <w:spacing w:line="400" w:lineRule="exact"/>
              <w:ind w:right="26"/>
              <w:jc w:val="center"/>
              <w:rPr>
                <w:rFonts w:eastAsia="標楷體"/>
                <w:color w:val="003366"/>
                <w:sz w:val="28"/>
              </w:rPr>
            </w:pPr>
          </w:p>
        </w:tc>
        <w:tc>
          <w:tcPr>
            <w:tcW w:w="1672" w:type="dxa"/>
            <w:tcBorders>
              <w:top w:val="nil"/>
              <w:bottom w:val="single" w:sz="4" w:space="0" w:color="auto"/>
            </w:tcBorders>
          </w:tcPr>
          <w:p w:rsidR="00000000" w:rsidRDefault="0043193B">
            <w:pPr>
              <w:tabs>
                <w:tab w:val="center" w:pos="8280"/>
              </w:tabs>
              <w:adjustRightInd w:val="0"/>
              <w:spacing w:line="400" w:lineRule="exact"/>
              <w:ind w:right="26"/>
              <w:jc w:val="center"/>
              <w:rPr>
                <w:rFonts w:eastAsia="標楷體"/>
                <w:color w:val="003366"/>
                <w:sz w:val="28"/>
              </w:rPr>
            </w:pPr>
          </w:p>
        </w:tc>
        <w:tc>
          <w:tcPr>
            <w:tcW w:w="2704" w:type="dxa"/>
            <w:gridSpan w:val="2"/>
            <w:vMerge w:val="restart"/>
            <w:tcBorders>
              <w:bottom w:val="single" w:sz="4" w:space="0" w:color="auto"/>
            </w:tcBorders>
          </w:tcPr>
          <w:p w:rsidR="00000000" w:rsidRDefault="0043193B">
            <w:pPr>
              <w:tabs>
                <w:tab w:val="center" w:pos="8280"/>
              </w:tabs>
              <w:adjustRightInd w:val="0"/>
              <w:spacing w:line="400" w:lineRule="exact"/>
              <w:ind w:right="26"/>
              <w:jc w:val="both"/>
              <w:rPr>
                <w:rFonts w:eastAsia="標楷體"/>
                <w:color w:val="003366"/>
              </w:rPr>
            </w:pPr>
            <w:r>
              <w:rPr>
                <w:rFonts w:eastAsia="標楷體" w:hAnsi="標楷體"/>
                <w:color w:val="003366"/>
              </w:rPr>
              <w:t>Ⅲ</w:t>
            </w:r>
            <w:r>
              <w:rPr>
                <w:rFonts w:eastAsia="標楷體" w:hAnsi="標楷體" w:hint="eastAsia"/>
                <w:color w:val="003366"/>
              </w:rPr>
              <w:t xml:space="preserve"> </w:t>
            </w:r>
            <w:r>
              <w:rPr>
                <w:rFonts w:eastAsia="標楷體" w:hAnsi="標楷體"/>
                <w:color w:val="003366"/>
              </w:rPr>
              <w:t>混合式評鑑中心</w:t>
            </w:r>
          </w:p>
          <w:p w:rsidR="00000000" w:rsidRDefault="0043193B">
            <w:pPr>
              <w:numPr>
                <w:ilvl w:val="0"/>
                <w:numId w:val="5"/>
              </w:numPr>
              <w:tabs>
                <w:tab w:val="center" w:pos="8280"/>
              </w:tabs>
              <w:adjustRightInd w:val="0"/>
              <w:spacing w:line="400" w:lineRule="exact"/>
              <w:ind w:right="26"/>
              <w:jc w:val="both"/>
              <w:rPr>
                <w:rFonts w:eastAsia="標楷體"/>
                <w:color w:val="003366"/>
              </w:rPr>
            </w:pPr>
            <w:r>
              <w:rPr>
                <w:rFonts w:eastAsia="標楷體" w:hAnsi="標楷體"/>
                <w:color w:val="003366"/>
              </w:rPr>
              <w:t>學員中度參與</w:t>
            </w:r>
          </w:p>
          <w:p w:rsidR="00000000" w:rsidRDefault="0043193B">
            <w:pPr>
              <w:numPr>
                <w:ilvl w:val="0"/>
                <w:numId w:val="5"/>
              </w:numPr>
              <w:tabs>
                <w:tab w:val="center" w:pos="8280"/>
              </w:tabs>
              <w:adjustRightInd w:val="0"/>
              <w:spacing w:line="400" w:lineRule="exact"/>
              <w:ind w:right="26"/>
              <w:rPr>
                <w:rFonts w:eastAsia="標楷體"/>
                <w:color w:val="003366"/>
                <w:sz w:val="28"/>
              </w:rPr>
            </w:pPr>
            <w:r>
              <w:rPr>
                <w:rFonts w:eastAsia="標楷體" w:hAnsi="標楷體"/>
                <w:color w:val="003366"/>
              </w:rPr>
              <w:t>組織中度控制</w:t>
            </w:r>
          </w:p>
        </w:tc>
        <w:tc>
          <w:tcPr>
            <w:tcW w:w="2160" w:type="dxa"/>
            <w:tcBorders>
              <w:top w:val="nil"/>
              <w:bottom w:val="single" w:sz="4" w:space="0" w:color="auto"/>
            </w:tcBorders>
          </w:tcPr>
          <w:p w:rsidR="00000000" w:rsidRDefault="0043193B">
            <w:pPr>
              <w:tabs>
                <w:tab w:val="center" w:pos="8280"/>
              </w:tabs>
              <w:adjustRightInd w:val="0"/>
              <w:spacing w:line="400" w:lineRule="exact"/>
              <w:ind w:right="26"/>
              <w:jc w:val="center"/>
              <w:rPr>
                <w:rFonts w:eastAsia="標楷體"/>
                <w:color w:val="003366"/>
                <w:sz w:val="28"/>
              </w:rPr>
            </w:pPr>
          </w:p>
        </w:tc>
      </w:tr>
      <w:tr w:rsidR="00000000">
        <w:trPr>
          <w:cantSplit/>
          <w:jc w:val="center"/>
        </w:trPr>
        <w:tc>
          <w:tcPr>
            <w:tcW w:w="857" w:type="dxa"/>
            <w:vMerge/>
            <w:tcBorders>
              <w:top w:val="nil"/>
              <w:left w:val="nil"/>
              <w:bottom w:val="nil"/>
            </w:tcBorders>
          </w:tcPr>
          <w:p w:rsidR="00000000" w:rsidRDefault="0043193B">
            <w:pPr>
              <w:tabs>
                <w:tab w:val="center" w:pos="8280"/>
              </w:tabs>
              <w:adjustRightInd w:val="0"/>
              <w:spacing w:line="400" w:lineRule="exact"/>
              <w:ind w:right="26"/>
              <w:jc w:val="center"/>
              <w:rPr>
                <w:rFonts w:eastAsia="標楷體"/>
                <w:color w:val="003366"/>
                <w:sz w:val="28"/>
              </w:rPr>
            </w:pPr>
          </w:p>
        </w:tc>
        <w:tc>
          <w:tcPr>
            <w:tcW w:w="1672" w:type="dxa"/>
            <w:tcBorders>
              <w:bottom w:val="nil"/>
            </w:tcBorders>
          </w:tcPr>
          <w:p w:rsidR="00000000" w:rsidRDefault="0043193B">
            <w:pPr>
              <w:tabs>
                <w:tab w:val="center" w:pos="8280"/>
              </w:tabs>
              <w:adjustRightInd w:val="0"/>
              <w:spacing w:line="400" w:lineRule="exact"/>
              <w:ind w:right="26"/>
              <w:jc w:val="center"/>
              <w:rPr>
                <w:rFonts w:eastAsia="標楷體"/>
                <w:color w:val="003366"/>
                <w:sz w:val="28"/>
              </w:rPr>
            </w:pPr>
          </w:p>
        </w:tc>
        <w:tc>
          <w:tcPr>
            <w:tcW w:w="2704" w:type="dxa"/>
            <w:gridSpan w:val="2"/>
            <w:vMerge/>
            <w:tcBorders>
              <w:bottom w:val="single" w:sz="4" w:space="0" w:color="auto"/>
            </w:tcBorders>
          </w:tcPr>
          <w:p w:rsidR="00000000" w:rsidRDefault="0043193B">
            <w:pPr>
              <w:tabs>
                <w:tab w:val="center" w:pos="8280"/>
              </w:tabs>
              <w:adjustRightInd w:val="0"/>
              <w:spacing w:line="400" w:lineRule="exact"/>
              <w:ind w:right="26"/>
              <w:jc w:val="center"/>
              <w:rPr>
                <w:rFonts w:eastAsia="標楷體"/>
                <w:color w:val="003366"/>
                <w:sz w:val="28"/>
              </w:rPr>
            </w:pPr>
          </w:p>
        </w:tc>
        <w:tc>
          <w:tcPr>
            <w:tcW w:w="2160" w:type="dxa"/>
            <w:tcBorders>
              <w:bottom w:val="nil"/>
            </w:tcBorders>
          </w:tcPr>
          <w:p w:rsidR="00000000" w:rsidRDefault="0043193B">
            <w:pPr>
              <w:tabs>
                <w:tab w:val="center" w:pos="8280"/>
              </w:tabs>
              <w:adjustRightInd w:val="0"/>
              <w:spacing w:line="400" w:lineRule="exact"/>
              <w:ind w:right="26"/>
              <w:jc w:val="center"/>
              <w:rPr>
                <w:rFonts w:eastAsia="標楷體"/>
                <w:color w:val="003366"/>
                <w:sz w:val="28"/>
              </w:rPr>
            </w:pPr>
          </w:p>
        </w:tc>
      </w:tr>
      <w:tr w:rsidR="00000000">
        <w:trPr>
          <w:cantSplit/>
          <w:trHeight w:val="1711"/>
          <w:jc w:val="center"/>
        </w:trPr>
        <w:tc>
          <w:tcPr>
            <w:tcW w:w="857" w:type="dxa"/>
            <w:vMerge/>
            <w:tcBorders>
              <w:top w:val="nil"/>
              <w:left w:val="nil"/>
              <w:bottom w:val="nil"/>
            </w:tcBorders>
          </w:tcPr>
          <w:p w:rsidR="00000000" w:rsidRDefault="0043193B">
            <w:pPr>
              <w:tabs>
                <w:tab w:val="center" w:pos="8280"/>
              </w:tabs>
              <w:adjustRightInd w:val="0"/>
              <w:spacing w:line="400" w:lineRule="exact"/>
              <w:ind w:right="26"/>
              <w:jc w:val="center"/>
              <w:rPr>
                <w:rFonts w:eastAsia="標楷體"/>
                <w:color w:val="003366"/>
                <w:sz w:val="28"/>
              </w:rPr>
            </w:pPr>
          </w:p>
        </w:tc>
        <w:tc>
          <w:tcPr>
            <w:tcW w:w="3116" w:type="dxa"/>
            <w:gridSpan w:val="2"/>
            <w:tcBorders>
              <w:top w:val="nil"/>
              <w:bottom w:val="single" w:sz="4" w:space="0" w:color="auto"/>
            </w:tcBorders>
            <w:vAlign w:val="bottom"/>
          </w:tcPr>
          <w:p w:rsidR="00000000" w:rsidRDefault="0043193B">
            <w:pPr>
              <w:tabs>
                <w:tab w:val="center" w:pos="8280"/>
              </w:tabs>
              <w:adjustRightInd w:val="0"/>
              <w:snapToGrid w:val="0"/>
              <w:ind w:right="28"/>
              <w:jc w:val="both"/>
              <w:rPr>
                <w:rFonts w:eastAsia="標楷體"/>
                <w:color w:val="003366"/>
              </w:rPr>
            </w:pPr>
            <w:r>
              <w:rPr>
                <w:rFonts w:eastAsia="標楷體" w:hAnsi="標楷體"/>
                <w:color w:val="003366"/>
              </w:rPr>
              <w:t>Ⅰ</w:t>
            </w:r>
          </w:p>
          <w:p w:rsidR="00000000" w:rsidRDefault="0043193B">
            <w:pPr>
              <w:tabs>
                <w:tab w:val="center" w:pos="8280"/>
              </w:tabs>
              <w:adjustRightInd w:val="0"/>
              <w:snapToGrid w:val="0"/>
              <w:ind w:right="28"/>
              <w:jc w:val="both"/>
              <w:rPr>
                <w:rFonts w:eastAsia="標楷體"/>
                <w:color w:val="003366"/>
              </w:rPr>
            </w:pPr>
            <w:r>
              <w:rPr>
                <w:rFonts w:eastAsia="標楷體" w:hAnsi="標楷體"/>
                <w:color w:val="003366"/>
              </w:rPr>
              <w:t>非評鑑中心</w:t>
            </w:r>
            <w:r>
              <w:rPr>
                <w:rFonts w:eastAsia="標楷體"/>
                <w:color w:val="003366"/>
              </w:rPr>
              <w:t>(NAC)</w:t>
            </w:r>
          </w:p>
          <w:p w:rsidR="00000000" w:rsidRDefault="0043193B">
            <w:pPr>
              <w:numPr>
                <w:ilvl w:val="0"/>
                <w:numId w:val="5"/>
              </w:numPr>
              <w:tabs>
                <w:tab w:val="center" w:pos="8280"/>
              </w:tabs>
              <w:adjustRightInd w:val="0"/>
              <w:snapToGrid w:val="0"/>
              <w:ind w:right="28"/>
              <w:jc w:val="both"/>
              <w:rPr>
                <w:rFonts w:eastAsia="標楷體"/>
                <w:color w:val="003366"/>
              </w:rPr>
            </w:pPr>
            <w:r>
              <w:rPr>
                <w:rFonts w:eastAsia="標楷體" w:hAnsi="標楷體"/>
                <w:color w:val="003366"/>
              </w:rPr>
              <w:t>學員參與低</w:t>
            </w:r>
          </w:p>
          <w:p w:rsidR="00000000" w:rsidRDefault="0043193B">
            <w:pPr>
              <w:numPr>
                <w:ilvl w:val="0"/>
                <w:numId w:val="5"/>
              </w:numPr>
              <w:tabs>
                <w:tab w:val="center" w:pos="8280"/>
              </w:tabs>
              <w:adjustRightInd w:val="0"/>
              <w:snapToGrid w:val="0"/>
              <w:ind w:right="28"/>
              <w:jc w:val="both"/>
              <w:rPr>
                <w:rFonts w:eastAsia="標楷體"/>
                <w:color w:val="003366"/>
                <w:sz w:val="28"/>
              </w:rPr>
            </w:pPr>
            <w:r>
              <w:rPr>
                <w:rFonts w:eastAsia="標楷體" w:hAnsi="標楷體"/>
                <w:color w:val="003366"/>
              </w:rPr>
              <w:t>組織控制低</w:t>
            </w:r>
          </w:p>
        </w:tc>
        <w:tc>
          <w:tcPr>
            <w:tcW w:w="3420" w:type="dxa"/>
            <w:gridSpan w:val="2"/>
            <w:tcBorders>
              <w:top w:val="nil"/>
              <w:bottom w:val="single" w:sz="4" w:space="0" w:color="auto"/>
            </w:tcBorders>
            <w:vAlign w:val="bottom"/>
          </w:tcPr>
          <w:p w:rsidR="00000000" w:rsidRDefault="0043193B">
            <w:pPr>
              <w:tabs>
                <w:tab w:val="center" w:pos="8280"/>
              </w:tabs>
              <w:adjustRightInd w:val="0"/>
              <w:snapToGrid w:val="0"/>
              <w:ind w:right="28"/>
              <w:jc w:val="both"/>
              <w:rPr>
                <w:rFonts w:eastAsia="標楷體"/>
                <w:color w:val="003366"/>
              </w:rPr>
            </w:pPr>
            <w:r>
              <w:rPr>
                <w:rFonts w:eastAsia="標楷體" w:hAnsi="標楷體"/>
                <w:color w:val="003366"/>
              </w:rPr>
              <w:t>Ⅳ</w:t>
            </w:r>
          </w:p>
          <w:p w:rsidR="00000000" w:rsidRDefault="0043193B">
            <w:pPr>
              <w:tabs>
                <w:tab w:val="center" w:pos="8280"/>
              </w:tabs>
              <w:adjustRightInd w:val="0"/>
              <w:snapToGrid w:val="0"/>
              <w:ind w:right="28"/>
              <w:jc w:val="both"/>
              <w:rPr>
                <w:rFonts w:eastAsia="標楷體"/>
                <w:color w:val="003366"/>
              </w:rPr>
            </w:pPr>
            <w:r>
              <w:rPr>
                <w:rFonts w:eastAsia="標楷體" w:hAnsi="標楷體"/>
                <w:color w:val="003366"/>
              </w:rPr>
              <w:t>自我洞察評鑑中心</w:t>
            </w:r>
            <w:r>
              <w:rPr>
                <w:rFonts w:eastAsia="標楷體"/>
                <w:color w:val="003366"/>
              </w:rPr>
              <w:t>(SIAC)</w:t>
            </w:r>
          </w:p>
          <w:p w:rsidR="00000000" w:rsidRDefault="0043193B">
            <w:pPr>
              <w:numPr>
                <w:ilvl w:val="0"/>
                <w:numId w:val="5"/>
              </w:numPr>
              <w:tabs>
                <w:tab w:val="center" w:pos="8280"/>
              </w:tabs>
              <w:adjustRightInd w:val="0"/>
              <w:snapToGrid w:val="0"/>
              <w:ind w:right="28"/>
              <w:jc w:val="both"/>
              <w:rPr>
                <w:rFonts w:eastAsia="標楷體"/>
                <w:color w:val="003366"/>
              </w:rPr>
            </w:pPr>
            <w:r>
              <w:rPr>
                <w:rFonts w:eastAsia="標楷體" w:hAnsi="標楷體"/>
                <w:color w:val="003366"/>
              </w:rPr>
              <w:t>學員參與高</w:t>
            </w:r>
          </w:p>
          <w:p w:rsidR="00000000" w:rsidRDefault="0043193B">
            <w:pPr>
              <w:numPr>
                <w:ilvl w:val="0"/>
                <w:numId w:val="5"/>
              </w:numPr>
              <w:tabs>
                <w:tab w:val="center" w:pos="8280"/>
              </w:tabs>
              <w:adjustRightInd w:val="0"/>
              <w:snapToGrid w:val="0"/>
              <w:ind w:right="28"/>
              <w:jc w:val="both"/>
              <w:rPr>
                <w:rFonts w:eastAsia="標楷體"/>
                <w:color w:val="003366"/>
                <w:sz w:val="28"/>
              </w:rPr>
            </w:pPr>
            <w:r>
              <w:rPr>
                <w:rFonts w:eastAsia="標楷體" w:hAnsi="標楷體"/>
                <w:color w:val="003366"/>
              </w:rPr>
              <w:t>組織控制低</w:t>
            </w:r>
          </w:p>
        </w:tc>
      </w:tr>
      <w:tr w:rsidR="00000000">
        <w:trPr>
          <w:trHeight w:val="647"/>
          <w:jc w:val="center"/>
        </w:trPr>
        <w:tc>
          <w:tcPr>
            <w:tcW w:w="857" w:type="dxa"/>
            <w:tcBorders>
              <w:top w:val="nil"/>
              <w:left w:val="nil"/>
              <w:bottom w:val="nil"/>
              <w:right w:val="nil"/>
            </w:tcBorders>
          </w:tcPr>
          <w:p w:rsidR="00000000" w:rsidRDefault="0043193B">
            <w:pPr>
              <w:tabs>
                <w:tab w:val="center" w:pos="8280"/>
              </w:tabs>
              <w:adjustRightInd w:val="0"/>
              <w:spacing w:line="400" w:lineRule="exact"/>
              <w:ind w:right="26"/>
              <w:jc w:val="center"/>
              <w:rPr>
                <w:rFonts w:eastAsia="標楷體"/>
                <w:color w:val="003366"/>
                <w:sz w:val="28"/>
              </w:rPr>
            </w:pPr>
          </w:p>
        </w:tc>
        <w:tc>
          <w:tcPr>
            <w:tcW w:w="6536" w:type="dxa"/>
            <w:gridSpan w:val="4"/>
            <w:tcBorders>
              <w:left w:val="nil"/>
              <w:bottom w:val="nil"/>
              <w:right w:val="nil"/>
            </w:tcBorders>
          </w:tcPr>
          <w:p w:rsidR="00000000" w:rsidRDefault="0043193B">
            <w:pPr>
              <w:tabs>
                <w:tab w:val="center" w:pos="8280"/>
              </w:tabs>
              <w:adjustRightInd w:val="0"/>
              <w:spacing w:line="400" w:lineRule="exact"/>
              <w:ind w:right="26"/>
              <w:jc w:val="center"/>
              <w:rPr>
                <w:rFonts w:eastAsia="標楷體"/>
                <w:color w:val="003366"/>
              </w:rPr>
            </w:pPr>
            <w:r>
              <w:rPr>
                <w:rFonts w:eastAsia="標楷體" w:hAnsi="標楷體"/>
                <w:color w:val="003366"/>
              </w:rPr>
              <w:t>低</w:t>
            </w:r>
            <w:r>
              <w:rPr>
                <w:rFonts w:eastAsia="標楷體"/>
                <w:color w:val="003366"/>
              </w:rPr>
              <w:sym w:font="Wingdings" w:char="F0DF"/>
            </w:r>
            <w:r>
              <w:rPr>
                <w:rFonts w:eastAsia="標楷體"/>
                <w:color w:val="003366"/>
              </w:rPr>
              <w:t xml:space="preserve">            </w:t>
            </w:r>
            <w:r>
              <w:rPr>
                <w:rFonts w:eastAsia="標楷體" w:hAnsi="標楷體"/>
                <w:color w:val="003366"/>
              </w:rPr>
              <w:t>學</w:t>
            </w:r>
            <w:r>
              <w:rPr>
                <w:rFonts w:eastAsia="標楷體" w:hAnsi="標楷體" w:hint="eastAsia"/>
                <w:color w:val="003366"/>
              </w:rPr>
              <w:t xml:space="preserve"> </w:t>
            </w:r>
            <w:r>
              <w:rPr>
                <w:rFonts w:eastAsia="標楷體" w:hAnsi="標楷體"/>
                <w:color w:val="003366"/>
              </w:rPr>
              <w:t>員</w:t>
            </w:r>
            <w:r>
              <w:rPr>
                <w:rFonts w:eastAsia="標楷體" w:hAnsi="標楷體" w:hint="eastAsia"/>
                <w:color w:val="003366"/>
              </w:rPr>
              <w:t xml:space="preserve"> </w:t>
            </w:r>
            <w:r>
              <w:rPr>
                <w:rFonts w:eastAsia="標楷體" w:hAnsi="標楷體"/>
                <w:color w:val="003366"/>
              </w:rPr>
              <w:t>參</w:t>
            </w:r>
            <w:r>
              <w:rPr>
                <w:rFonts w:eastAsia="標楷體" w:hAnsi="標楷體" w:hint="eastAsia"/>
                <w:color w:val="003366"/>
              </w:rPr>
              <w:t xml:space="preserve"> </w:t>
            </w:r>
            <w:r>
              <w:rPr>
                <w:rFonts w:eastAsia="標楷體" w:hAnsi="標楷體"/>
                <w:color w:val="003366"/>
              </w:rPr>
              <w:t>與</w:t>
            </w:r>
            <w:r>
              <w:rPr>
                <w:rFonts w:eastAsia="標楷體" w:hAnsi="標楷體" w:hint="eastAsia"/>
                <w:color w:val="003366"/>
              </w:rPr>
              <w:t xml:space="preserve"> </w:t>
            </w:r>
            <w:r>
              <w:rPr>
                <w:rFonts w:eastAsia="標楷體" w:hAnsi="標楷體"/>
                <w:color w:val="003366"/>
              </w:rPr>
              <w:t>程</w:t>
            </w:r>
            <w:r>
              <w:rPr>
                <w:rFonts w:eastAsia="標楷體" w:hAnsi="標楷體" w:hint="eastAsia"/>
                <w:color w:val="003366"/>
              </w:rPr>
              <w:t xml:space="preserve"> </w:t>
            </w:r>
            <w:r>
              <w:rPr>
                <w:rFonts w:eastAsia="標楷體" w:hAnsi="標楷體"/>
                <w:color w:val="003366"/>
              </w:rPr>
              <w:t>度</w:t>
            </w:r>
            <w:r>
              <w:rPr>
                <w:rFonts w:eastAsia="標楷體"/>
                <w:color w:val="003366"/>
              </w:rPr>
              <w:t xml:space="preserve">            </w:t>
            </w:r>
            <w:r>
              <w:rPr>
                <w:rFonts w:eastAsia="標楷體"/>
                <w:color w:val="003366"/>
              </w:rPr>
              <w:sym w:font="Wingdings" w:char="F0E0"/>
            </w:r>
            <w:r>
              <w:rPr>
                <w:rFonts w:eastAsia="標楷體" w:hAnsi="標楷體"/>
                <w:color w:val="003366"/>
              </w:rPr>
              <w:t>高</w:t>
            </w:r>
          </w:p>
        </w:tc>
      </w:tr>
    </w:tbl>
    <w:p w:rsidR="00000000" w:rsidRDefault="0043193B">
      <w:pPr>
        <w:pStyle w:val="a9"/>
        <w:jc w:val="center"/>
        <w:rPr>
          <w:rFonts w:eastAsia="標楷體"/>
          <w:color w:val="003366"/>
          <w:sz w:val="28"/>
          <w:szCs w:val="28"/>
        </w:rPr>
      </w:pPr>
      <w:bookmarkStart w:id="9" w:name="_Toc276483554"/>
      <w:r>
        <w:rPr>
          <w:rFonts w:eastAsia="標楷體" w:hAnsi="標楷體"/>
          <w:color w:val="003366"/>
          <w:sz w:val="28"/>
          <w:szCs w:val="28"/>
        </w:rPr>
        <w:t>圖</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圖</w:instrText>
      </w:r>
      <w:r>
        <w:rPr>
          <w:rFonts w:eastAsia="標楷體"/>
          <w:color w:val="003366"/>
          <w:sz w:val="28"/>
          <w:szCs w:val="28"/>
        </w:rPr>
        <w:instrText>2_- \</w:instrText>
      </w:r>
      <w:r>
        <w:rPr>
          <w:rFonts w:eastAsia="標楷體"/>
          <w:color w:val="003366"/>
          <w:sz w:val="28"/>
          <w:szCs w:val="28"/>
        </w:rPr>
        <w:instrText xml:space="preserve">* ARABIC </w:instrText>
      </w:r>
      <w:r>
        <w:rPr>
          <w:rFonts w:eastAsia="標楷體"/>
          <w:color w:val="003366"/>
          <w:sz w:val="28"/>
          <w:szCs w:val="28"/>
        </w:rPr>
        <w:fldChar w:fldCharType="separate"/>
      </w:r>
      <w:r>
        <w:rPr>
          <w:rFonts w:eastAsia="標楷體"/>
          <w:noProof/>
          <w:color w:val="003366"/>
          <w:sz w:val="28"/>
          <w:szCs w:val="28"/>
        </w:rPr>
        <w:t>1</w:t>
      </w:r>
      <w:r>
        <w:rPr>
          <w:rFonts w:eastAsia="標楷體"/>
          <w:color w:val="003366"/>
          <w:sz w:val="28"/>
          <w:szCs w:val="28"/>
        </w:rPr>
        <w:fldChar w:fldCharType="end"/>
      </w:r>
      <w:r>
        <w:rPr>
          <w:rFonts w:eastAsia="標楷體"/>
          <w:color w:val="003366"/>
          <w:sz w:val="28"/>
          <w:szCs w:val="28"/>
        </w:rPr>
        <w:t xml:space="preserve"> </w:t>
      </w:r>
      <w:r>
        <w:rPr>
          <w:rFonts w:eastAsia="標楷體" w:hAnsi="標楷體"/>
          <w:color w:val="003366"/>
          <w:sz w:val="28"/>
          <w:szCs w:val="28"/>
        </w:rPr>
        <w:t>評鑑中心類型概念架構</w:t>
      </w:r>
      <w:bookmarkEnd w:id="9"/>
    </w:p>
    <w:p w:rsidR="00000000" w:rsidRDefault="0043193B">
      <w:pPr>
        <w:tabs>
          <w:tab w:val="center" w:pos="8280"/>
        </w:tabs>
        <w:adjustRightInd w:val="0"/>
        <w:spacing w:line="360" w:lineRule="exact"/>
        <w:ind w:right="26" w:firstLineChars="100" w:firstLine="240"/>
        <w:jc w:val="both"/>
        <w:rPr>
          <w:rFonts w:eastAsia="標楷體"/>
          <w:color w:val="003366"/>
        </w:rPr>
      </w:pPr>
      <w:r>
        <w:rPr>
          <w:rFonts w:eastAsia="標楷體" w:hAnsi="標楷體"/>
          <w:color w:val="003366"/>
        </w:rPr>
        <w:t>資料來源：修改自</w:t>
      </w:r>
      <w:r>
        <w:rPr>
          <w:rFonts w:eastAsia="標楷體"/>
          <w:color w:val="003366"/>
        </w:rPr>
        <w:t>Iain Ballantyne and Nigel Povah (1995), p.158.</w:t>
      </w: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評鑑中心之使用的工具，包括了籃中演練</w:t>
      </w:r>
      <w:r>
        <w:rPr>
          <w:rFonts w:eastAsia="標楷體" w:hint="eastAsia"/>
          <w:color w:val="003366"/>
          <w:kern w:val="0"/>
          <w:sz w:val="28"/>
          <w:szCs w:val="28"/>
        </w:rPr>
        <w:t>/</w:t>
      </w:r>
      <w:r>
        <w:rPr>
          <w:rFonts w:eastAsia="標楷體" w:hint="eastAsia"/>
          <w:color w:val="003366"/>
          <w:kern w:val="0"/>
          <w:sz w:val="28"/>
          <w:szCs w:val="28"/>
        </w:rPr>
        <w:t>案頭練習（</w:t>
      </w:r>
      <w:r>
        <w:rPr>
          <w:rFonts w:eastAsia="標楷體" w:hint="eastAsia"/>
          <w:color w:val="003366"/>
          <w:kern w:val="0"/>
          <w:sz w:val="28"/>
          <w:szCs w:val="28"/>
        </w:rPr>
        <w:t>in-basket exercise</w:t>
      </w:r>
      <w:r>
        <w:rPr>
          <w:rFonts w:eastAsia="標楷體" w:hint="eastAsia"/>
          <w:color w:val="003366"/>
          <w:kern w:val="0"/>
          <w:sz w:val="28"/>
          <w:szCs w:val="28"/>
        </w:rPr>
        <w:t>）、無主持人小組討論（</w:t>
      </w:r>
      <w:r>
        <w:rPr>
          <w:rFonts w:eastAsia="標楷體" w:hint="eastAsia"/>
          <w:color w:val="003366"/>
          <w:kern w:val="0"/>
          <w:sz w:val="28"/>
          <w:szCs w:val="28"/>
        </w:rPr>
        <w:t>leaderless group discussion, LGD</w:t>
      </w:r>
      <w:r>
        <w:rPr>
          <w:rFonts w:eastAsia="標楷體" w:hint="eastAsia"/>
          <w:color w:val="003366"/>
          <w:kern w:val="0"/>
          <w:sz w:val="28"/>
          <w:szCs w:val="28"/>
        </w:rPr>
        <w:t>）、個案</w:t>
      </w:r>
      <w:r>
        <w:rPr>
          <w:rFonts w:eastAsia="標楷體" w:hint="eastAsia"/>
          <w:color w:val="003366"/>
          <w:kern w:val="0"/>
          <w:sz w:val="28"/>
          <w:szCs w:val="28"/>
        </w:rPr>
        <w:t>/</w:t>
      </w:r>
      <w:r>
        <w:rPr>
          <w:rFonts w:eastAsia="標楷體" w:hint="eastAsia"/>
          <w:color w:val="003366"/>
          <w:kern w:val="0"/>
          <w:sz w:val="28"/>
          <w:szCs w:val="28"/>
        </w:rPr>
        <w:t>問題分析（</w:t>
      </w:r>
      <w:r>
        <w:rPr>
          <w:rFonts w:eastAsia="標楷體" w:hint="eastAsia"/>
          <w:color w:val="003366"/>
          <w:kern w:val="0"/>
          <w:sz w:val="28"/>
          <w:szCs w:val="28"/>
        </w:rPr>
        <w:t>case/problem analysis</w:t>
      </w:r>
      <w:r>
        <w:rPr>
          <w:rFonts w:eastAsia="標楷體" w:hint="eastAsia"/>
          <w:color w:val="003366"/>
          <w:kern w:val="0"/>
          <w:sz w:val="28"/>
          <w:szCs w:val="28"/>
        </w:rPr>
        <w:t>）、事實發現（</w:t>
      </w:r>
      <w:r>
        <w:rPr>
          <w:rFonts w:eastAsia="標楷體" w:hint="eastAsia"/>
          <w:color w:val="003366"/>
          <w:kern w:val="0"/>
          <w:sz w:val="28"/>
          <w:szCs w:val="28"/>
        </w:rPr>
        <w:t>fact finding</w:t>
      </w:r>
      <w:r>
        <w:rPr>
          <w:rFonts w:eastAsia="標楷體" w:hint="eastAsia"/>
          <w:color w:val="003366"/>
          <w:kern w:val="0"/>
          <w:sz w:val="28"/>
          <w:szCs w:val="28"/>
        </w:rPr>
        <w:t>）、簡報（</w:t>
      </w:r>
      <w:r>
        <w:rPr>
          <w:rFonts w:eastAsia="標楷體" w:hint="eastAsia"/>
          <w:color w:val="003366"/>
          <w:kern w:val="0"/>
          <w:sz w:val="28"/>
          <w:szCs w:val="28"/>
        </w:rPr>
        <w:t>oral presentation</w:t>
      </w:r>
      <w:r>
        <w:rPr>
          <w:rFonts w:eastAsia="標楷體" w:hint="eastAsia"/>
          <w:color w:val="003366"/>
          <w:kern w:val="0"/>
          <w:sz w:val="28"/>
          <w:szCs w:val="28"/>
        </w:rPr>
        <w:t>）、角色扮演（</w:t>
      </w:r>
      <w:r>
        <w:rPr>
          <w:rFonts w:eastAsia="標楷體" w:hint="eastAsia"/>
          <w:color w:val="003366"/>
          <w:kern w:val="0"/>
          <w:sz w:val="28"/>
          <w:szCs w:val="28"/>
        </w:rPr>
        <w:t>role-play</w:t>
      </w:r>
      <w:r>
        <w:rPr>
          <w:rFonts w:eastAsia="標楷體" w:hint="eastAsia"/>
          <w:color w:val="003366"/>
          <w:kern w:val="0"/>
          <w:sz w:val="28"/>
          <w:szCs w:val="28"/>
        </w:rPr>
        <w:t>）、模</w:t>
      </w:r>
      <w:r>
        <w:rPr>
          <w:rFonts w:eastAsia="標楷體" w:hint="eastAsia"/>
          <w:color w:val="003366"/>
          <w:kern w:val="0"/>
          <w:sz w:val="28"/>
          <w:szCs w:val="28"/>
        </w:rPr>
        <w:t>擬面談（</w:t>
      </w:r>
      <w:r>
        <w:rPr>
          <w:rFonts w:eastAsia="標楷體" w:hint="eastAsia"/>
          <w:color w:val="003366"/>
          <w:kern w:val="0"/>
          <w:sz w:val="28"/>
          <w:szCs w:val="28"/>
        </w:rPr>
        <w:t>interview simulation</w:t>
      </w:r>
      <w:r>
        <w:rPr>
          <w:rFonts w:eastAsia="標楷體" w:hint="eastAsia"/>
          <w:color w:val="003366"/>
          <w:kern w:val="0"/>
          <w:sz w:val="28"/>
          <w:szCs w:val="28"/>
        </w:rPr>
        <w:t>）、經營競賽</w:t>
      </w:r>
      <w:r>
        <w:rPr>
          <w:rFonts w:eastAsia="標楷體" w:hint="eastAsia"/>
          <w:color w:val="003366"/>
          <w:kern w:val="0"/>
          <w:sz w:val="28"/>
          <w:szCs w:val="28"/>
        </w:rPr>
        <w:t>/</w:t>
      </w:r>
      <w:r>
        <w:rPr>
          <w:rFonts w:eastAsia="標楷體" w:hint="eastAsia"/>
          <w:color w:val="003366"/>
          <w:kern w:val="0"/>
          <w:sz w:val="28"/>
          <w:szCs w:val="28"/>
        </w:rPr>
        <w:t>管理賽局（</w:t>
      </w:r>
      <w:r>
        <w:rPr>
          <w:rFonts w:eastAsia="標楷體" w:hint="eastAsia"/>
          <w:color w:val="003366"/>
          <w:kern w:val="0"/>
          <w:sz w:val="28"/>
          <w:szCs w:val="28"/>
        </w:rPr>
        <w:t>management game</w:t>
      </w:r>
      <w:r>
        <w:rPr>
          <w:rFonts w:eastAsia="標楷體" w:hint="eastAsia"/>
          <w:color w:val="003366"/>
          <w:kern w:val="0"/>
          <w:sz w:val="28"/>
          <w:szCs w:val="28"/>
        </w:rPr>
        <w:t>）等，方法選用與組合非常彈性，以下針對評鑑中心較常使用的籃中演練、書面問題分析、無主持人小組討論、口頭簡報、模擬面談等五種演練，及其可評量的主要、次要能力，以矩陣方式說明如表</w:t>
      </w:r>
      <w:r>
        <w:rPr>
          <w:rFonts w:eastAsia="標楷體" w:hint="eastAsia"/>
          <w:color w:val="003366"/>
          <w:kern w:val="0"/>
          <w:sz w:val="28"/>
          <w:szCs w:val="28"/>
        </w:rPr>
        <w:t>2-2</w:t>
      </w:r>
      <w:r>
        <w:rPr>
          <w:rFonts w:eastAsia="標楷體" w:hint="eastAsia"/>
          <w:color w:val="003366"/>
          <w:kern w:val="0"/>
          <w:sz w:val="28"/>
          <w:szCs w:val="28"/>
        </w:rPr>
        <w:t>所示（</w:t>
      </w:r>
      <w:r>
        <w:rPr>
          <w:rFonts w:eastAsia="標楷體"/>
          <w:color w:val="003366"/>
          <w:kern w:val="0"/>
          <w:sz w:val="28"/>
          <w:szCs w:val="28"/>
        </w:rPr>
        <w:t>More &amp; Unsinger</w:t>
      </w:r>
      <w:r>
        <w:rPr>
          <w:rFonts w:eastAsia="標楷體" w:hint="eastAsia"/>
          <w:color w:val="003366"/>
          <w:kern w:val="0"/>
          <w:sz w:val="28"/>
          <w:szCs w:val="28"/>
        </w:rPr>
        <w:t>，</w:t>
      </w:r>
      <w:r>
        <w:rPr>
          <w:rFonts w:eastAsia="標楷體"/>
          <w:color w:val="003366"/>
          <w:kern w:val="0"/>
          <w:sz w:val="28"/>
          <w:szCs w:val="28"/>
        </w:rPr>
        <w:t>1987</w:t>
      </w:r>
      <w:r>
        <w:rPr>
          <w:rFonts w:eastAsia="標楷體" w:hint="eastAsia"/>
          <w:color w:val="003366"/>
          <w:kern w:val="0"/>
          <w:sz w:val="28"/>
          <w:szCs w:val="28"/>
        </w:rPr>
        <w:t>：</w:t>
      </w:r>
      <w:r>
        <w:rPr>
          <w:rFonts w:eastAsia="標楷體"/>
          <w:color w:val="003366"/>
          <w:kern w:val="0"/>
          <w:sz w:val="28"/>
          <w:szCs w:val="28"/>
        </w:rPr>
        <w:t>78-85</w:t>
      </w:r>
      <w:r>
        <w:rPr>
          <w:rFonts w:eastAsia="標楷體" w:hint="eastAsia"/>
          <w:color w:val="003366"/>
          <w:kern w:val="0"/>
          <w:sz w:val="28"/>
          <w:szCs w:val="28"/>
        </w:rPr>
        <w:t>；引自黃一峰，</w:t>
      </w:r>
      <w:r>
        <w:rPr>
          <w:rFonts w:eastAsia="標楷體"/>
          <w:color w:val="003366"/>
          <w:kern w:val="0"/>
          <w:sz w:val="28"/>
          <w:szCs w:val="28"/>
        </w:rPr>
        <w:t>2005</w:t>
      </w:r>
      <w:r>
        <w:rPr>
          <w:rFonts w:eastAsia="標楷體" w:hint="eastAsia"/>
          <w:color w:val="003366"/>
          <w:kern w:val="0"/>
          <w:sz w:val="28"/>
          <w:szCs w:val="28"/>
        </w:rPr>
        <w:t>）。</w:t>
      </w:r>
    </w:p>
    <w:p w:rsidR="00000000" w:rsidRDefault="0043193B">
      <w:pPr>
        <w:pStyle w:val="a9"/>
        <w:jc w:val="center"/>
        <w:rPr>
          <w:rFonts w:eastAsia="標楷體" w:hAnsi="標楷體" w:hint="eastAsia"/>
          <w:color w:val="003366"/>
          <w:sz w:val="28"/>
          <w:szCs w:val="28"/>
        </w:rPr>
      </w:pPr>
    </w:p>
    <w:p w:rsidR="00000000" w:rsidRDefault="0043193B">
      <w:pPr>
        <w:pStyle w:val="a9"/>
        <w:jc w:val="center"/>
        <w:rPr>
          <w:rFonts w:eastAsia="標楷體"/>
          <w:color w:val="003366"/>
          <w:sz w:val="28"/>
          <w:szCs w:val="28"/>
        </w:rPr>
      </w:pPr>
      <w:bookmarkStart w:id="10" w:name="_Toc276483537"/>
      <w:r>
        <w:rPr>
          <w:rFonts w:eastAsia="標楷體" w:hAnsi="標楷體"/>
          <w:color w:val="003366"/>
          <w:sz w:val="28"/>
          <w:szCs w:val="28"/>
        </w:rPr>
        <w:lastRenderedPageBreak/>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2</w:t>
      </w:r>
      <w:r>
        <w:rPr>
          <w:rFonts w:eastAsia="標楷體"/>
          <w:color w:val="003366"/>
          <w:sz w:val="28"/>
          <w:szCs w:val="28"/>
        </w:rPr>
        <w:fldChar w:fldCharType="end"/>
      </w:r>
      <w:r>
        <w:rPr>
          <w:rFonts w:eastAsia="標楷體" w:hAnsi="標楷體"/>
          <w:color w:val="003366"/>
          <w:sz w:val="28"/>
          <w:szCs w:val="28"/>
        </w:rPr>
        <w:t>評鑑矩陣</w:t>
      </w:r>
      <w:bookmarkEnd w:id="10"/>
    </w:p>
    <w:tbl>
      <w:tblPr>
        <w:tblW w:w="0" w:type="auto"/>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794"/>
        <w:gridCol w:w="1427"/>
        <w:gridCol w:w="1080"/>
        <w:gridCol w:w="1080"/>
        <w:gridCol w:w="1080"/>
        <w:gridCol w:w="1453"/>
      </w:tblGrid>
      <w:tr w:rsidR="00000000">
        <w:trPr>
          <w:trHeight w:val="662"/>
          <w:jc w:val="center"/>
        </w:trPr>
        <w:tc>
          <w:tcPr>
            <w:tcW w:w="1794" w:type="dxa"/>
            <w:vAlign w:val="center"/>
          </w:tcPr>
          <w:p w:rsidR="00000000" w:rsidRDefault="0043193B">
            <w:pPr>
              <w:snapToGrid w:val="0"/>
              <w:spacing w:line="240" w:lineRule="atLeast"/>
              <w:jc w:val="right"/>
              <w:rPr>
                <w:rFonts w:eastAsia="標楷體"/>
                <w:color w:val="003366"/>
                <w:sz w:val="26"/>
                <w:szCs w:val="26"/>
              </w:rPr>
            </w:pPr>
            <w:r>
              <w:rPr>
                <w:rFonts w:eastAsia="標楷體" w:hAnsi="標楷體"/>
                <w:color w:val="003366"/>
                <w:sz w:val="26"/>
                <w:szCs w:val="26"/>
              </w:rPr>
              <w:t>演練</w:t>
            </w:r>
          </w:p>
          <w:p w:rsidR="00000000" w:rsidRDefault="0043193B">
            <w:pPr>
              <w:snapToGrid w:val="0"/>
              <w:spacing w:line="240" w:lineRule="atLeast"/>
              <w:rPr>
                <w:rFonts w:eastAsia="標楷體"/>
                <w:color w:val="003366"/>
                <w:sz w:val="26"/>
                <w:szCs w:val="26"/>
              </w:rPr>
            </w:pPr>
            <w:r>
              <w:rPr>
                <w:rFonts w:eastAsia="標楷體" w:hAnsi="標楷體"/>
                <w:color w:val="003366"/>
                <w:sz w:val="26"/>
                <w:szCs w:val="26"/>
              </w:rPr>
              <w:t>管理能力</w:t>
            </w:r>
          </w:p>
        </w:tc>
        <w:tc>
          <w:tcPr>
            <w:tcW w:w="1427" w:type="dxa"/>
            <w:vAlign w:val="center"/>
          </w:tcPr>
          <w:p w:rsidR="00000000" w:rsidRDefault="0043193B">
            <w:pPr>
              <w:snapToGrid w:val="0"/>
              <w:spacing w:line="240" w:lineRule="atLeast"/>
              <w:jc w:val="center"/>
              <w:rPr>
                <w:rFonts w:eastAsia="標楷體"/>
                <w:color w:val="003366"/>
                <w:sz w:val="26"/>
                <w:szCs w:val="26"/>
              </w:rPr>
            </w:pPr>
            <w:r>
              <w:rPr>
                <w:rFonts w:eastAsia="標楷體" w:hAnsi="標楷體"/>
                <w:color w:val="003366"/>
                <w:sz w:val="26"/>
                <w:szCs w:val="26"/>
              </w:rPr>
              <w:t>無主持人小組討論</w:t>
            </w:r>
          </w:p>
        </w:tc>
        <w:tc>
          <w:tcPr>
            <w:tcW w:w="1080" w:type="dxa"/>
            <w:vAlign w:val="center"/>
          </w:tcPr>
          <w:p w:rsidR="00000000" w:rsidRDefault="0043193B">
            <w:pPr>
              <w:snapToGrid w:val="0"/>
              <w:spacing w:line="240" w:lineRule="atLeast"/>
              <w:jc w:val="center"/>
              <w:rPr>
                <w:rFonts w:eastAsia="標楷體"/>
                <w:color w:val="003366"/>
                <w:sz w:val="26"/>
                <w:szCs w:val="26"/>
              </w:rPr>
            </w:pPr>
            <w:r>
              <w:rPr>
                <w:rFonts w:eastAsia="標楷體" w:hAnsi="標楷體"/>
                <w:color w:val="003366"/>
                <w:sz w:val="26"/>
                <w:szCs w:val="26"/>
              </w:rPr>
              <w:t>模擬</w:t>
            </w:r>
          </w:p>
          <w:p w:rsidR="00000000" w:rsidRDefault="0043193B">
            <w:pPr>
              <w:snapToGrid w:val="0"/>
              <w:spacing w:line="240" w:lineRule="atLeast"/>
              <w:jc w:val="center"/>
              <w:rPr>
                <w:rFonts w:eastAsia="標楷體"/>
                <w:color w:val="003366"/>
                <w:sz w:val="26"/>
                <w:szCs w:val="26"/>
              </w:rPr>
            </w:pPr>
            <w:r>
              <w:rPr>
                <w:rFonts w:eastAsia="標楷體" w:hAnsi="標楷體"/>
                <w:color w:val="003366"/>
                <w:sz w:val="26"/>
                <w:szCs w:val="26"/>
              </w:rPr>
              <w:t>面談</w:t>
            </w:r>
          </w:p>
        </w:tc>
        <w:tc>
          <w:tcPr>
            <w:tcW w:w="1080" w:type="dxa"/>
            <w:vAlign w:val="center"/>
          </w:tcPr>
          <w:p w:rsidR="00000000" w:rsidRDefault="0043193B">
            <w:pPr>
              <w:snapToGrid w:val="0"/>
              <w:spacing w:line="240" w:lineRule="atLeast"/>
              <w:jc w:val="center"/>
              <w:rPr>
                <w:rFonts w:eastAsia="標楷體"/>
                <w:color w:val="003366"/>
                <w:sz w:val="26"/>
                <w:szCs w:val="26"/>
              </w:rPr>
            </w:pPr>
            <w:r>
              <w:rPr>
                <w:rFonts w:eastAsia="標楷體" w:hAnsi="標楷體"/>
                <w:color w:val="003366"/>
                <w:sz w:val="26"/>
                <w:szCs w:val="26"/>
              </w:rPr>
              <w:t>籃中</w:t>
            </w:r>
          </w:p>
          <w:p w:rsidR="00000000" w:rsidRDefault="0043193B">
            <w:pPr>
              <w:snapToGrid w:val="0"/>
              <w:spacing w:line="240" w:lineRule="atLeast"/>
              <w:jc w:val="center"/>
              <w:rPr>
                <w:rFonts w:eastAsia="標楷體"/>
                <w:color w:val="003366"/>
                <w:sz w:val="26"/>
                <w:szCs w:val="26"/>
              </w:rPr>
            </w:pPr>
            <w:r>
              <w:rPr>
                <w:rFonts w:eastAsia="標楷體" w:hAnsi="標楷體"/>
                <w:color w:val="003366"/>
                <w:sz w:val="26"/>
                <w:szCs w:val="26"/>
              </w:rPr>
              <w:t>演練</w:t>
            </w:r>
          </w:p>
        </w:tc>
        <w:tc>
          <w:tcPr>
            <w:tcW w:w="1080" w:type="dxa"/>
            <w:vAlign w:val="center"/>
          </w:tcPr>
          <w:p w:rsidR="00000000" w:rsidRDefault="0043193B">
            <w:pPr>
              <w:snapToGrid w:val="0"/>
              <w:spacing w:line="240" w:lineRule="atLeast"/>
              <w:jc w:val="center"/>
              <w:rPr>
                <w:rFonts w:eastAsia="標楷體"/>
                <w:color w:val="003366"/>
                <w:sz w:val="26"/>
                <w:szCs w:val="26"/>
              </w:rPr>
            </w:pPr>
            <w:r>
              <w:rPr>
                <w:rFonts w:eastAsia="標楷體" w:hAnsi="標楷體"/>
                <w:color w:val="003366"/>
                <w:sz w:val="26"/>
                <w:szCs w:val="26"/>
              </w:rPr>
              <w:t>口頭</w:t>
            </w:r>
          </w:p>
          <w:p w:rsidR="00000000" w:rsidRDefault="0043193B">
            <w:pPr>
              <w:snapToGrid w:val="0"/>
              <w:spacing w:line="240" w:lineRule="atLeast"/>
              <w:jc w:val="center"/>
              <w:rPr>
                <w:rFonts w:eastAsia="標楷體"/>
                <w:color w:val="003366"/>
                <w:sz w:val="26"/>
                <w:szCs w:val="26"/>
              </w:rPr>
            </w:pPr>
            <w:r>
              <w:rPr>
                <w:rFonts w:eastAsia="標楷體" w:hAnsi="標楷體"/>
                <w:color w:val="003366"/>
                <w:sz w:val="26"/>
                <w:szCs w:val="26"/>
              </w:rPr>
              <w:t>簡報</w:t>
            </w:r>
          </w:p>
        </w:tc>
        <w:tc>
          <w:tcPr>
            <w:tcW w:w="1453" w:type="dxa"/>
            <w:vAlign w:val="center"/>
          </w:tcPr>
          <w:p w:rsidR="00000000" w:rsidRDefault="0043193B">
            <w:pPr>
              <w:snapToGrid w:val="0"/>
              <w:spacing w:line="240" w:lineRule="atLeast"/>
              <w:jc w:val="center"/>
              <w:rPr>
                <w:rFonts w:eastAsia="標楷體"/>
                <w:color w:val="003366"/>
                <w:sz w:val="26"/>
                <w:szCs w:val="26"/>
              </w:rPr>
            </w:pPr>
            <w:r>
              <w:rPr>
                <w:rFonts w:eastAsia="標楷體" w:hAnsi="標楷體"/>
                <w:color w:val="003366"/>
                <w:sz w:val="26"/>
                <w:szCs w:val="26"/>
              </w:rPr>
              <w:t>書面</w:t>
            </w:r>
            <w:r>
              <w:rPr>
                <w:rFonts w:eastAsia="標楷體" w:hAnsi="標楷體"/>
                <w:color w:val="003366"/>
                <w:sz w:val="26"/>
                <w:szCs w:val="26"/>
              </w:rPr>
              <w:t>問題分析</w:t>
            </w: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問題分析</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r>
              <w:rPr>
                <w:rFonts w:eastAsia="標楷體"/>
                <w:color w:val="003366"/>
                <w:sz w:val="26"/>
                <w:szCs w:val="26"/>
              </w:rPr>
              <w:t xml:space="preserve"> </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口頭溝通</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書面溝通</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組織敏感</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領導</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判斷</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人際關係</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計劃與組織</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主動性</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決策</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培育部屬</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授權</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控制</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容忍壓力</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說服</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獨立</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冒險</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毅力</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果斷</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sym w:font="Wingdings" w:char="F0FC"/>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彈性</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活力</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r w:rsidR="00000000">
        <w:trPr>
          <w:jc w:val="center"/>
        </w:trPr>
        <w:tc>
          <w:tcPr>
            <w:tcW w:w="1794" w:type="dxa"/>
            <w:vAlign w:val="center"/>
          </w:tcPr>
          <w:p w:rsidR="00000000" w:rsidRDefault="0043193B">
            <w:pPr>
              <w:numPr>
                <w:ilvl w:val="0"/>
                <w:numId w:val="6"/>
              </w:numPr>
              <w:snapToGrid w:val="0"/>
              <w:spacing w:beforeLines="15" w:before="54" w:afterLines="15" w:after="54"/>
              <w:rPr>
                <w:rFonts w:eastAsia="標楷體"/>
                <w:color w:val="003366"/>
                <w:sz w:val="26"/>
                <w:szCs w:val="26"/>
              </w:rPr>
            </w:pPr>
            <w:r>
              <w:rPr>
                <w:rFonts w:eastAsia="標楷體" w:hAnsi="標楷體"/>
                <w:color w:val="003366"/>
                <w:sz w:val="26"/>
                <w:szCs w:val="26"/>
              </w:rPr>
              <w:t>影響力</w:t>
            </w:r>
          </w:p>
        </w:tc>
        <w:tc>
          <w:tcPr>
            <w:tcW w:w="1427"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c>
          <w:tcPr>
            <w:tcW w:w="1080"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r>
              <w:rPr>
                <w:rFonts w:eastAsia="標楷體"/>
                <w:color w:val="003366"/>
                <w:sz w:val="26"/>
                <w:szCs w:val="26"/>
              </w:rPr>
              <w:t>*</w:t>
            </w:r>
          </w:p>
        </w:tc>
        <w:tc>
          <w:tcPr>
            <w:tcW w:w="1453" w:type="dxa"/>
            <w:vAlign w:val="center"/>
          </w:tcPr>
          <w:p w:rsidR="00000000" w:rsidRDefault="0043193B">
            <w:pPr>
              <w:snapToGrid w:val="0"/>
              <w:spacing w:beforeLines="15" w:before="54" w:afterLines="15" w:after="54"/>
              <w:ind w:left="841" w:hanging="841"/>
              <w:jc w:val="center"/>
              <w:rPr>
                <w:rFonts w:eastAsia="標楷體"/>
                <w:color w:val="003366"/>
                <w:sz w:val="26"/>
                <w:szCs w:val="26"/>
              </w:rPr>
            </w:pPr>
          </w:p>
        </w:tc>
      </w:tr>
    </w:tbl>
    <w:p w:rsidR="00000000" w:rsidRDefault="0043193B">
      <w:pPr>
        <w:snapToGrid w:val="0"/>
        <w:spacing w:line="400" w:lineRule="exact"/>
        <w:jc w:val="center"/>
        <w:rPr>
          <w:rFonts w:eastAsia="標楷體"/>
          <w:color w:val="003366"/>
        </w:rPr>
      </w:pPr>
      <w:r>
        <w:rPr>
          <w:rFonts w:eastAsia="標楷體" w:hint="eastAsia"/>
          <w:color w:val="003366"/>
        </w:rPr>
        <w:t>說明：「</w:t>
      </w:r>
      <w:r>
        <w:rPr>
          <w:rFonts w:eastAsia="標楷體"/>
          <w:color w:val="003366"/>
        </w:rPr>
        <w:t>V</w:t>
      </w:r>
      <w:r>
        <w:rPr>
          <w:rFonts w:eastAsia="標楷體" w:hint="eastAsia"/>
          <w:color w:val="003366"/>
        </w:rPr>
        <w:t>」代表主要評鑑構面，「</w:t>
      </w:r>
      <w:r>
        <w:rPr>
          <w:rFonts w:eastAsia="標楷體"/>
          <w:color w:val="003366"/>
        </w:rPr>
        <w:t>*</w:t>
      </w:r>
      <w:r>
        <w:rPr>
          <w:rFonts w:eastAsia="標楷體" w:hint="eastAsia"/>
          <w:color w:val="003366"/>
        </w:rPr>
        <w:t>」代表次要評鑑構面</w:t>
      </w:r>
    </w:p>
    <w:p w:rsidR="00000000" w:rsidRDefault="0043193B">
      <w:pPr>
        <w:snapToGrid w:val="0"/>
        <w:spacing w:line="400" w:lineRule="exact"/>
        <w:jc w:val="center"/>
        <w:rPr>
          <w:rFonts w:eastAsia="標楷體" w:hint="eastAsia"/>
          <w:color w:val="003366"/>
        </w:rPr>
      </w:pPr>
      <w:r>
        <w:rPr>
          <w:rFonts w:eastAsia="標楷體" w:hint="eastAsia"/>
          <w:color w:val="003366"/>
        </w:rPr>
        <w:t>資料來源：</w:t>
      </w:r>
      <w:r>
        <w:rPr>
          <w:rFonts w:eastAsia="標楷體"/>
          <w:color w:val="003366"/>
        </w:rPr>
        <w:t>R. S. Michelson and P. T. Maher</w:t>
      </w:r>
      <w:r>
        <w:rPr>
          <w:rFonts w:eastAsia="標楷體" w:hint="eastAsia"/>
          <w:color w:val="003366"/>
        </w:rPr>
        <w:t>，</w:t>
      </w:r>
      <w:r>
        <w:rPr>
          <w:rFonts w:eastAsia="標楷體"/>
          <w:color w:val="003366"/>
        </w:rPr>
        <w:t>1993: 29-64</w:t>
      </w:r>
      <w:r>
        <w:rPr>
          <w:rFonts w:eastAsia="標楷體" w:hint="eastAsia"/>
          <w:color w:val="003366"/>
        </w:rPr>
        <w:t>，轉引自黃一峰，</w:t>
      </w:r>
      <w:r>
        <w:rPr>
          <w:rFonts w:eastAsia="標楷體"/>
          <w:color w:val="003366"/>
        </w:rPr>
        <w:t>2005</w:t>
      </w:r>
      <w:r>
        <w:rPr>
          <w:rFonts w:eastAsia="標楷體" w:hint="eastAsia"/>
          <w:color w:val="003366"/>
        </w:rPr>
        <w:t>。</w:t>
      </w:r>
      <w:r>
        <w:rPr>
          <w:rFonts w:eastAsia="標楷體"/>
          <w:color w:val="003366"/>
        </w:rPr>
        <w:t>.</w:t>
      </w:r>
    </w:p>
    <w:p w:rsidR="00000000" w:rsidRDefault="0043193B">
      <w:pPr>
        <w:spacing w:line="400" w:lineRule="exact"/>
        <w:ind w:firstLine="540"/>
        <w:rPr>
          <w:rFonts w:ascii="新細明體" w:hint="eastAsia"/>
          <w:color w:val="003366"/>
          <w:sz w:val="28"/>
        </w:rPr>
      </w:pPr>
    </w:p>
    <w:p w:rsidR="00000000" w:rsidRDefault="0043193B">
      <w:pPr>
        <w:spacing w:line="400" w:lineRule="exact"/>
        <w:ind w:firstLine="540"/>
        <w:rPr>
          <w:rFonts w:ascii="新細明體" w:hint="eastAsia"/>
          <w:color w:val="003366"/>
          <w:sz w:val="28"/>
        </w:rPr>
      </w:pPr>
    </w:p>
    <w:p w:rsidR="00000000" w:rsidRDefault="0043193B">
      <w:pPr>
        <w:spacing w:line="400" w:lineRule="exact"/>
        <w:ind w:firstLine="540"/>
        <w:rPr>
          <w:rFonts w:ascii="新細明體" w:hint="eastAsia"/>
          <w:color w:val="003366"/>
          <w:sz w:val="28"/>
        </w:rPr>
      </w:pPr>
    </w:p>
    <w:p w:rsidR="00000000" w:rsidRDefault="0043193B">
      <w:pPr>
        <w:spacing w:line="400" w:lineRule="exact"/>
        <w:ind w:firstLine="540"/>
        <w:rPr>
          <w:rFonts w:ascii="新細明體" w:hint="eastAsia"/>
          <w:color w:val="003366"/>
          <w:sz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此外，亦可就複雜程度來區分各種的演練，如表</w:t>
      </w:r>
      <w:r>
        <w:rPr>
          <w:rFonts w:eastAsia="標楷體" w:hint="eastAsia"/>
          <w:color w:val="003366"/>
          <w:kern w:val="0"/>
          <w:sz w:val="28"/>
          <w:szCs w:val="28"/>
        </w:rPr>
        <w:t>2-3</w:t>
      </w:r>
      <w:r>
        <w:rPr>
          <w:rFonts w:eastAsia="標楷體" w:hint="eastAsia"/>
          <w:color w:val="003366"/>
          <w:kern w:val="0"/>
          <w:sz w:val="28"/>
          <w:szCs w:val="28"/>
        </w:rPr>
        <w:t>所示，其中以籃中演練、小組討論、個案分析及模擬面談的使用頻率較高，至於最複雜的經營競賽，使用率是最低的。</w:t>
      </w:r>
    </w:p>
    <w:p w:rsidR="00000000" w:rsidRDefault="0043193B">
      <w:pPr>
        <w:pStyle w:val="a9"/>
        <w:jc w:val="center"/>
        <w:rPr>
          <w:rFonts w:eastAsia="標楷體"/>
          <w:color w:val="003366"/>
          <w:sz w:val="28"/>
          <w:szCs w:val="28"/>
        </w:rPr>
      </w:pPr>
      <w:bookmarkStart w:id="11" w:name="_Toc276483538"/>
      <w:r>
        <w:rPr>
          <w:rFonts w:eastAsia="標楷體" w:hAnsi="標楷體"/>
          <w:color w:val="003366"/>
          <w:sz w:val="28"/>
          <w:szCs w:val="28"/>
        </w:rPr>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3</w:t>
      </w:r>
      <w:r>
        <w:rPr>
          <w:rFonts w:eastAsia="標楷體"/>
          <w:color w:val="003366"/>
          <w:sz w:val="28"/>
          <w:szCs w:val="28"/>
        </w:rPr>
        <w:fldChar w:fldCharType="end"/>
      </w:r>
      <w:r>
        <w:rPr>
          <w:rFonts w:eastAsia="標楷體"/>
          <w:color w:val="003366"/>
          <w:sz w:val="28"/>
          <w:szCs w:val="28"/>
        </w:rPr>
        <w:t xml:space="preserve"> </w:t>
      </w:r>
      <w:r>
        <w:rPr>
          <w:rFonts w:eastAsia="標楷體" w:hAnsi="標楷體"/>
          <w:color w:val="003366"/>
          <w:sz w:val="28"/>
          <w:szCs w:val="28"/>
        </w:rPr>
        <w:t>各種演練使用率及複雜程度</w:t>
      </w:r>
      <w:bookmarkEnd w:id="11"/>
    </w:p>
    <w:tbl>
      <w:tblPr>
        <w:tblW w:w="0" w:type="auto"/>
        <w:tblInd w:w="568" w:type="dxa"/>
        <w:tblBorders>
          <w:top w:val="single" w:sz="4" w:space="0" w:color="auto"/>
          <w:bottom w:val="single" w:sz="4" w:space="0" w:color="auto"/>
          <w:insideH w:val="single" w:sz="4" w:space="0" w:color="auto"/>
        </w:tblBorders>
        <w:tblLayout w:type="fixed"/>
        <w:tblCellMar>
          <w:left w:w="28" w:type="dxa"/>
          <w:right w:w="28" w:type="dxa"/>
        </w:tblCellMar>
        <w:tblLook w:val="0000" w:firstRow="0" w:lastRow="0" w:firstColumn="0" w:lastColumn="0" w:noHBand="0" w:noVBand="0"/>
      </w:tblPr>
      <w:tblGrid>
        <w:gridCol w:w="1440"/>
        <w:gridCol w:w="1440"/>
        <w:gridCol w:w="1980"/>
        <w:gridCol w:w="2160"/>
      </w:tblGrid>
      <w:tr w:rsidR="00000000">
        <w:tblPrEx>
          <w:tblCellMar>
            <w:top w:w="0" w:type="dxa"/>
            <w:bottom w:w="0" w:type="dxa"/>
          </w:tblCellMar>
        </w:tblPrEx>
        <w:tc>
          <w:tcPr>
            <w:tcW w:w="1440" w:type="dxa"/>
            <w:shd w:val="clear" w:color="auto" w:fill="E6E6E6"/>
          </w:tcPr>
          <w:p w:rsidR="00000000" w:rsidRDefault="0043193B">
            <w:pPr>
              <w:spacing w:beforeLines="50" w:before="180" w:afterLines="50" w:after="180"/>
              <w:jc w:val="center"/>
              <w:rPr>
                <w:rFonts w:ascii="標楷體" w:eastAsia="標楷體" w:hAnsi="標楷體" w:hint="eastAsia"/>
                <w:color w:val="003366"/>
              </w:rPr>
            </w:pPr>
            <w:r>
              <w:rPr>
                <w:rFonts w:ascii="標楷體" w:eastAsia="標楷體" w:hAnsi="標楷體" w:hint="eastAsia"/>
                <w:color w:val="003366"/>
              </w:rPr>
              <w:t>複雜程度</w:t>
            </w:r>
          </w:p>
        </w:tc>
        <w:tc>
          <w:tcPr>
            <w:tcW w:w="3420" w:type="dxa"/>
            <w:gridSpan w:val="2"/>
            <w:shd w:val="clear" w:color="auto" w:fill="E6E6E6"/>
          </w:tcPr>
          <w:p w:rsidR="00000000" w:rsidRDefault="0043193B">
            <w:pPr>
              <w:spacing w:beforeLines="50" w:before="180" w:afterLines="50" w:after="180"/>
              <w:jc w:val="center"/>
              <w:rPr>
                <w:rFonts w:ascii="標楷體" w:eastAsia="標楷體" w:hAnsi="標楷體" w:hint="eastAsia"/>
                <w:color w:val="003366"/>
              </w:rPr>
            </w:pPr>
            <w:r>
              <w:rPr>
                <w:rFonts w:ascii="標楷體" w:eastAsia="標楷體" w:hAnsi="標楷體" w:hint="eastAsia"/>
                <w:color w:val="003366"/>
              </w:rPr>
              <w:t>演</w:t>
            </w:r>
            <w:r>
              <w:rPr>
                <w:rFonts w:ascii="標楷體" w:eastAsia="標楷體" w:hAnsi="標楷體" w:hint="eastAsia"/>
                <w:color w:val="003366"/>
              </w:rPr>
              <w:t xml:space="preserve"> </w:t>
            </w:r>
            <w:r>
              <w:rPr>
                <w:rFonts w:ascii="標楷體" w:eastAsia="標楷體" w:hAnsi="標楷體" w:hint="eastAsia"/>
                <w:color w:val="003366"/>
              </w:rPr>
              <w:t>練</w:t>
            </w:r>
            <w:r>
              <w:rPr>
                <w:rFonts w:ascii="標楷體" w:eastAsia="標楷體" w:hAnsi="標楷體" w:hint="eastAsia"/>
                <w:color w:val="003366"/>
              </w:rPr>
              <w:t xml:space="preserve"> </w:t>
            </w:r>
            <w:r>
              <w:rPr>
                <w:rFonts w:ascii="標楷體" w:eastAsia="標楷體" w:hAnsi="標楷體" w:hint="eastAsia"/>
                <w:color w:val="003366"/>
              </w:rPr>
              <w:t>名</w:t>
            </w:r>
            <w:r>
              <w:rPr>
                <w:rFonts w:ascii="標楷體" w:eastAsia="標楷體" w:hAnsi="標楷體" w:hint="eastAsia"/>
                <w:color w:val="003366"/>
              </w:rPr>
              <w:t xml:space="preserve"> </w:t>
            </w:r>
            <w:r>
              <w:rPr>
                <w:rFonts w:ascii="標楷體" w:eastAsia="標楷體" w:hAnsi="標楷體" w:hint="eastAsia"/>
                <w:color w:val="003366"/>
              </w:rPr>
              <w:t>稱</w:t>
            </w:r>
          </w:p>
        </w:tc>
        <w:tc>
          <w:tcPr>
            <w:tcW w:w="2160" w:type="dxa"/>
            <w:shd w:val="clear" w:color="auto" w:fill="E6E6E6"/>
          </w:tcPr>
          <w:p w:rsidR="00000000" w:rsidRDefault="0043193B">
            <w:pPr>
              <w:spacing w:beforeLines="50" w:before="180" w:afterLines="50" w:after="180"/>
              <w:jc w:val="center"/>
              <w:rPr>
                <w:rFonts w:ascii="標楷體" w:eastAsia="標楷體" w:hAnsi="標楷體" w:hint="eastAsia"/>
                <w:color w:val="003366"/>
              </w:rPr>
            </w:pPr>
            <w:r>
              <w:rPr>
                <w:rFonts w:ascii="標楷體" w:eastAsia="標楷體" w:hAnsi="標楷體" w:hint="eastAsia"/>
                <w:color w:val="003366"/>
              </w:rPr>
              <w:t>使</w:t>
            </w:r>
            <w:r>
              <w:rPr>
                <w:rFonts w:ascii="標楷體" w:eastAsia="標楷體" w:hAnsi="標楷體" w:hint="eastAsia"/>
                <w:color w:val="003366"/>
              </w:rPr>
              <w:t xml:space="preserve"> </w:t>
            </w:r>
            <w:r>
              <w:rPr>
                <w:rFonts w:ascii="標楷體" w:eastAsia="標楷體" w:hAnsi="標楷體" w:hint="eastAsia"/>
                <w:color w:val="003366"/>
              </w:rPr>
              <w:t>用</w:t>
            </w:r>
            <w:r>
              <w:rPr>
                <w:rFonts w:ascii="標楷體" w:eastAsia="標楷體" w:hAnsi="標楷體" w:hint="eastAsia"/>
                <w:color w:val="003366"/>
              </w:rPr>
              <w:t xml:space="preserve"> </w:t>
            </w:r>
            <w:r>
              <w:rPr>
                <w:rFonts w:ascii="標楷體" w:eastAsia="標楷體" w:hAnsi="標楷體" w:hint="eastAsia"/>
                <w:color w:val="003366"/>
              </w:rPr>
              <w:t>率</w:t>
            </w:r>
          </w:p>
        </w:tc>
      </w:tr>
      <w:tr w:rsidR="00000000">
        <w:tblPrEx>
          <w:tblCellMar>
            <w:top w:w="0" w:type="dxa"/>
            <w:bottom w:w="0" w:type="dxa"/>
          </w:tblCellMar>
        </w:tblPrEx>
        <w:trPr>
          <w:cantSplit/>
        </w:trPr>
        <w:tc>
          <w:tcPr>
            <w:tcW w:w="1440" w:type="dxa"/>
            <w:vMerge w:val="restart"/>
          </w:tcPr>
          <w:p w:rsidR="00000000" w:rsidRDefault="0043193B">
            <w:pPr>
              <w:spacing w:line="400" w:lineRule="exact"/>
              <w:rPr>
                <w:rFonts w:ascii="標楷體" w:eastAsia="標楷體" w:hAnsi="標楷體" w:hint="eastAsia"/>
                <w:color w:val="003366"/>
              </w:rPr>
            </w:pPr>
            <w:r>
              <w:rPr>
                <w:rFonts w:ascii="標楷體" w:eastAsia="標楷體" w:hAnsi="標楷體"/>
                <w:noProof/>
                <w:color w:val="003366"/>
              </w:rPr>
              <w:pict>
                <v:line id="_x0000_s1032" style="position:absolute;z-index:251618304;mso-position-horizontal-relative:text;mso-position-vertical-relative:text" from="54pt,127pt" to="54pt,145pt" o:allowincell="f">
                  <v:stroke endarrow="block"/>
                </v:line>
              </w:pict>
            </w:r>
            <w:r>
              <w:rPr>
                <w:rFonts w:ascii="標楷體" w:eastAsia="標楷體" w:hAnsi="標楷體"/>
                <w:noProof/>
                <w:color w:val="003366"/>
              </w:rPr>
              <w:pict>
                <v:line id="_x0000_s1033" style="position:absolute;flip:y;z-index:251619328;mso-position-horizontal-relative:text;mso-position-vertical-relative:text" from="54pt,21.1pt" to="54pt,39.1pt" o:allowincell="f">
                  <v:stroke endarrow="block"/>
                </v:line>
              </w:pict>
            </w:r>
            <w:r>
              <w:rPr>
                <w:rFonts w:ascii="標楷體" w:eastAsia="標楷體" w:hAnsi="標楷體"/>
                <w:noProof/>
                <w:color w:val="003366"/>
              </w:rPr>
              <w:pict>
                <v:line id="_x0000_s1031" style="position:absolute;z-index:251617280;mso-position-horizontal-relative:text;mso-position-vertical-relative:text" from="54pt,21.1pt" to="54pt,147.1pt" o:allowincell="f"/>
              </w:pict>
            </w:r>
            <w:r>
              <w:rPr>
                <w:rFonts w:ascii="標楷體" w:eastAsia="標楷體" w:hAnsi="標楷體"/>
                <w:noProof/>
                <w:color w:val="003366"/>
              </w:rPr>
              <w:pict>
                <v:line id="_x0000_s1030" style="position:absolute;z-index:251616256;mso-position-horizontal-relative:text;mso-position-vertical-relative:text" from="54pt,21.1pt" to="54pt,21.1pt" o:allowincell="f"/>
              </w:pict>
            </w:r>
            <w:r>
              <w:rPr>
                <w:rFonts w:ascii="標楷體" w:eastAsia="標楷體" w:hAnsi="標楷體" w:hint="eastAsia"/>
                <w:color w:val="003366"/>
              </w:rPr>
              <w:t xml:space="preserve">   </w:t>
            </w:r>
            <w:r>
              <w:rPr>
                <w:rFonts w:ascii="標楷體" w:eastAsia="標楷體" w:hAnsi="標楷體" w:hint="eastAsia"/>
                <w:color w:val="003366"/>
              </w:rPr>
              <w:t>高</w:t>
            </w:r>
          </w:p>
          <w:p w:rsidR="00000000" w:rsidRDefault="0043193B">
            <w:pPr>
              <w:spacing w:line="400" w:lineRule="exact"/>
              <w:rPr>
                <w:rFonts w:ascii="標楷體" w:eastAsia="標楷體" w:hAnsi="標楷體" w:hint="eastAsia"/>
                <w:color w:val="003366"/>
              </w:rPr>
            </w:pPr>
            <w:r>
              <w:rPr>
                <w:rFonts w:ascii="標楷體" w:eastAsia="標楷體" w:hAnsi="標楷體" w:hint="eastAsia"/>
                <w:color w:val="003366"/>
              </w:rPr>
              <w:t xml:space="preserve">    </w:t>
            </w:r>
          </w:p>
          <w:p w:rsidR="00000000" w:rsidRDefault="0043193B">
            <w:pPr>
              <w:spacing w:line="400" w:lineRule="exact"/>
              <w:rPr>
                <w:rFonts w:ascii="標楷體" w:eastAsia="標楷體" w:hAnsi="標楷體" w:hint="eastAsia"/>
                <w:color w:val="003366"/>
              </w:rPr>
            </w:pPr>
            <w:r>
              <w:rPr>
                <w:rFonts w:ascii="標楷體" w:eastAsia="標楷體" w:hAnsi="標楷體" w:hint="eastAsia"/>
                <w:color w:val="003366"/>
              </w:rPr>
              <w:t xml:space="preserve">    </w:t>
            </w:r>
          </w:p>
          <w:p w:rsidR="00000000" w:rsidRDefault="0043193B">
            <w:pPr>
              <w:spacing w:line="400" w:lineRule="exact"/>
              <w:rPr>
                <w:rFonts w:ascii="標楷體" w:eastAsia="標楷體" w:hAnsi="標楷體" w:hint="eastAsia"/>
                <w:color w:val="003366"/>
              </w:rPr>
            </w:pPr>
            <w:r>
              <w:rPr>
                <w:rFonts w:ascii="標楷體" w:eastAsia="標楷體" w:hAnsi="標楷體" w:hint="eastAsia"/>
                <w:color w:val="003366"/>
              </w:rPr>
              <w:t xml:space="preserve">     </w:t>
            </w:r>
          </w:p>
          <w:p w:rsidR="00000000" w:rsidRDefault="0043193B">
            <w:pPr>
              <w:spacing w:line="400" w:lineRule="exact"/>
              <w:rPr>
                <w:rFonts w:ascii="標楷體" w:eastAsia="標楷體" w:hAnsi="標楷體" w:hint="eastAsia"/>
                <w:color w:val="003366"/>
              </w:rPr>
            </w:pPr>
            <w:r>
              <w:rPr>
                <w:rFonts w:ascii="標楷體" w:eastAsia="標楷體" w:hAnsi="標楷體" w:hint="eastAsia"/>
                <w:color w:val="003366"/>
              </w:rPr>
              <w:t xml:space="preserve">    </w:t>
            </w:r>
          </w:p>
          <w:p w:rsidR="00000000" w:rsidRDefault="0043193B">
            <w:pPr>
              <w:spacing w:line="400" w:lineRule="exact"/>
              <w:rPr>
                <w:rFonts w:ascii="標楷體" w:eastAsia="標楷體" w:hAnsi="標楷體" w:hint="eastAsia"/>
                <w:color w:val="003366"/>
              </w:rPr>
            </w:pPr>
            <w:r>
              <w:rPr>
                <w:rFonts w:ascii="標楷體" w:eastAsia="標楷體" w:hAnsi="標楷體" w:hint="eastAsia"/>
                <w:color w:val="003366"/>
              </w:rPr>
              <w:t xml:space="preserve">     </w:t>
            </w:r>
          </w:p>
          <w:p w:rsidR="00000000" w:rsidRDefault="0043193B">
            <w:pPr>
              <w:spacing w:line="400" w:lineRule="exact"/>
              <w:rPr>
                <w:rFonts w:ascii="標楷體" w:eastAsia="標楷體" w:hAnsi="標楷體" w:hint="eastAsia"/>
                <w:color w:val="003366"/>
              </w:rPr>
            </w:pPr>
          </w:p>
          <w:p w:rsidR="00000000" w:rsidRDefault="0043193B">
            <w:pPr>
              <w:spacing w:line="400" w:lineRule="exact"/>
              <w:rPr>
                <w:rFonts w:ascii="標楷體" w:eastAsia="標楷體" w:hAnsi="標楷體" w:hint="eastAsia"/>
                <w:color w:val="003366"/>
              </w:rPr>
            </w:pPr>
            <w:r>
              <w:rPr>
                <w:rFonts w:ascii="標楷體" w:eastAsia="標楷體" w:hAnsi="標楷體" w:hint="eastAsia"/>
                <w:color w:val="003366"/>
              </w:rPr>
              <w:t xml:space="preserve">   </w:t>
            </w:r>
            <w:r>
              <w:rPr>
                <w:rFonts w:ascii="標楷體" w:eastAsia="標楷體" w:hAnsi="標楷體" w:hint="eastAsia"/>
                <w:color w:val="003366"/>
              </w:rPr>
              <w:t>低</w:t>
            </w:r>
          </w:p>
        </w:tc>
        <w:tc>
          <w:tcPr>
            <w:tcW w:w="3420" w:type="dxa"/>
            <w:gridSpan w:val="2"/>
          </w:tcPr>
          <w:p w:rsidR="00000000" w:rsidRDefault="0043193B">
            <w:pPr>
              <w:spacing w:line="400" w:lineRule="exact"/>
              <w:jc w:val="both"/>
              <w:rPr>
                <w:rFonts w:ascii="標楷體" w:eastAsia="標楷體" w:hAnsi="標楷體" w:hint="eastAsia"/>
                <w:color w:val="003366"/>
              </w:rPr>
            </w:pPr>
            <w:r>
              <w:rPr>
                <w:rFonts w:ascii="標楷體" w:eastAsia="標楷體" w:hAnsi="標楷體" w:hint="eastAsia"/>
                <w:color w:val="003366"/>
              </w:rPr>
              <w:t>經營競賽</w:t>
            </w:r>
          </w:p>
        </w:tc>
        <w:tc>
          <w:tcPr>
            <w:tcW w:w="2160" w:type="dxa"/>
          </w:tcPr>
          <w:p w:rsidR="00000000" w:rsidRDefault="0043193B">
            <w:pPr>
              <w:spacing w:line="400" w:lineRule="exact"/>
              <w:jc w:val="center"/>
              <w:rPr>
                <w:rFonts w:ascii="Arial" w:eastAsia="標楷體" w:hAnsi="Arial" w:cs="Arial"/>
                <w:color w:val="003366"/>
              </w:rPr>
            </w:pPr>
            <w:r>
              <w:rPr>
                <w:rFonts w:ascii="Arial" w:eastAsia="標楷體" w:hAnsi="Arial" w:cs="Arial"/>
                <w:color w:val="003366"/>
              </w:rPr>
              <w:t>25%</w:t>
            </w:r>
          </w:p>
        </w:tc>
      </w:tr>
      <w:tr w:rsidR="00000000">
        <w:tblPrEx>
          <w:tblCellMar>
            <w:top w:w="0" w:type="dxa"/>
            <w:bottom w:w="0" w:type="dxa"/>
          </w:tblCellMar>
        </w:tblPrEx>
        <w:trPr>
          <w:cantSplit/>
        </w:trPr>
        <w:tc>
          <w:tcPr>
            <w:tcW w:w="1440" w:type="dxa"/>
            <w:vMerge/>
          </w:tcPr>
          <w:p w:rsidR="00000000" w:rsidRDefault="0043193B">
            <w:pPr>
              <w:spacing w:line="400" w:lineRule="exact"/>
              <w:rPr>
                <w:rFonts w:ascii="標楷體" w:eastAsia="標楷體" w:hAnsi="標楷體" w:hint="eastAsia"/>
                <w:color w:val="003366"/>
              </w:rPr>
            </w:pPr>
          </w:p>
        </w:tc>
        <w:tc>
          <w:tcPr>
            <w:tcW w:w="3420" w:type="dxa"/>
            <w:gridSpan w:val="2"/>
          </w:tcPr>
          <w:p w:rsidR="00000000" w:rsidRDefault="0043193B">
            <w:pPr>
              <w:spacing w:line="400" w:lineRule="exact"/>
              <w:jc w:val="both"/>
              <w:rPr>
                <w:rFonts w:ascii="標楷體" w:eastAsia="標楷體" w:hAnsi="標楷體" w:hint="eastAsia"/>
                <w:color w:val="003366"/>
              </w:rPr>
            </w:pPr>
            <w:r>
              <w:rPr>
                <w:rFonts w:ascii="標楷體" w:eastAsia="標楷體" w:hAnsi="標楷體" w:hint="eastAsia"/>
                <w:color w:val="003366"/>
              </w:rPr>
              <w:t>籃中演練</w:t>
            </w:r>
          </w:p>
        </w:tc>
        <w:tc>
          <w:tcPr>
            <w:tcW w:w="2160" w:type="dxa"/>
          </w:tcPr>
          <w:p w:rsidR="00000000" w:rsidRDefault="0043193B">
            <w:pPr>
              <w:spacing w:line="400" w:lineRule="exact"/>
              <w:jc w:val="center"/>
              <w:rPr>
                <w:rFonts w:ascii="Arial" w:eastAsia="標楷體" w:hAnsi="Arial" w:cs="Arial"/>
                <w:color w:val="003366"/>
              </w:rPr>
            </w:pPr>
            <w:r>
              <w:rPr>
                <w:rFonts w:ascii="Arial" w:eastAsia="標楷體" w:hAnsi="Arial" w:cs="Arial"/>
                <w:color w:val="003366"/>
              </w:rPr>
              <w:t>81%</w:t>
            </w:r>
          </w:p>
        </w:tc>
      </w:tr>
      <w:tr w:rsidR="00000000">
        <w:tblPrEx>
          <w:tblCellMar>
            <w:top w:w="0" w:type="dxa"/>
            <w:bottom w:w="0" w:type="dxa"/>
          </w:tblCellMar>
        </w:tblPrEx>
        <w:trPr>
          <w:cantSplit/>
        </w:trPr>
        <w:tc>
          <w:tcPr>
            <w:tcW w:w="1440" w:type="dxa"/>
            <w:vMerge/>
          </w:tcPr>
          <w:p w:rsidR="00000000" w:rsidRDefault="0043193B">
            <w:pPr>
              <w:spacing w:line="400" w:lineRule="exact"/>
              <w:rPr>
                <w:rFonts w:ascii="標楷體" w:eastAsia="標楷體" w:hAnsi="標楷體" w:hint="eastAsia"/>
                <w:color w:val="003366"/>
              </w:rPr>
            </w:pPr>
          </w:p>
        </w:tc>
        <w:tc>
          <w:tcPr>
            <w:tcW w:w="1440" w:type="dxa"/>
            <w:vMerge w:val="restart"/>
            <w:vAlign w:val="center"/>
          </w:tcPr>
          <w:p w:rsidR="00000000" w:rsidRDefault="0043193B">
            <w:pPr>
              <w:spacing w:line="400" w:lineRule="exact"/>
              <w:jc w:val="center"/>
              <w:rPr>
                <w:rFonts w:ascii="標楷體" w:eastAsia="標楷體" w:hAnsi="標楷體" w:hint="eastAsia"/>
                <w:color w:val="003366"/>
              </w:rPr>
            </w:pPr>
            <w:r>
              <w:rPr>
                <w:rFonts w:ascii="標楷體" w:eastAsia="標楷體" w:hAnsi="標楷體" w:hint="eastAsia"/>
                <w:color w:val="003366"/>
              </w:rPr>
              <w:t>小組</w:t>
            </w:r>
            <w:r>
              <w:rPr>
                <w:rFonts w:ascii="標楷體" w:eastAsia="標楷體" w:hAnsi="標楷體" w:hint="eastAsia"/>
                <w:color w:val="003366"/>
              </w:rPr>
              <w:t>(</w:t>
            </w:r>
            <w:r>
              <w:rPr>
                <w:rFonts w:ascii="標楷體" w:eastAsia="標楷體" w:hAnsi="標楷體" w:hint="eastAsia"/>
                <w:color w:val="003366"/>
              </w:rPr>
              <w:t>團體</w:t>
            </w:r>
            <w:r>
              <w:rPr>
                <w:rFonts w:ascii="標楷體" w:eastAsia="標楷體" w:hAnsi="標楷體" w:hint="eastAsia"/>
                <w:color w:val="003366"/>
              </w:rPr>
              <w:t>)</w:t>
            </w:r>
          </w:p>
          <w:p w:rsidR="00000000" w:rsidRDefault="0043193B">
            <w:pPr>
              <w:spacing w:line="400" w:lineRule="exact"/>
              <w:jc w:val="center"/>
              <w:rPr>
                <w:rFonts w:ascii="標楷體" w:eastAsia="標楷體" w:hAnsi="標楷體"/>
                <w:color w:val="003366"/>
              </w:rPr>
            </w:pPr>
            <w:r>
              <w:rPr>
                <w:rFonts w:ascii="標楷體" w:eastAsia="標楷體" w:hAnsi="標楷體" w:hint="eastAsia"/>
                <w:color w:val="003366"/>
              </w:rPr>
              <w:t>討論</w:t>
            </w:r>
          </w:p>
        </w:tc>
        <w:tc>
          <w:tcPr>
            <w:tcW w:w="1980" w:type="dxa"/>
          </w:tcPr>
          <w:p w:rsidR="00000000" w:rsidRDefault="0043193B">
            <w:pPr>
              <w:spacing w:line="400" w:lineRule="exact"/>
              <w:jc w:val="both"/>
              <w:rPr>
                <w:rFonts w:ascii="標楷體" w:eastAsia="標楷體" w:hAnsi="標楷體" w:hint="eastAsia"/>
                <w:color w:val="003366"/>
              </w:rPr>
            </w:pPr>
            <w:r>
              <w:rPr>
                <w:rFonts w:ascii="標楷體" w:eastAsia="標楷體" w:hAnsi="標楷體" w:hint="eastAsia"/>
                <w:color w:val="003366"/>
              </w:rPr>
              <w:t>指定角色</w:t>
            </w:r>
          </w:p>
        </w:tc>
        <w:tc>
          <w:tcPr>
            <w:tcW w:w="2160" w:type="dxa"/>
          </w:tcPr>
          <w:p w:rsidR="00000000" w:rsidRDefault="0043193B">
            <w:pPr>
              <w:spacing w:line="400" w:lineRule="exact"/>
              <w:jc w:val="center"/>
              <w:rPr>
                <w:rFonts w:ascii="Arial" w:eastAsia="標楷體" w:hAnsi="Arial" w:cs="Arial"/>
                <w:color w:val="003366"/>
              </w:rPr>
            </w:pPr>
            <w:r>
              <w:rPr>
                <w:rFonts w:ascii="Arial" w:eastAsia="標楷體" w:hAnsi="Arial" w:cs="Arial"/>
                <w:color w:val="003366"/>
              </w:rPr>
              <w:t>44%</w:t>
            </w:r>
          </w:p>
        </w:tc>
      </w:tr>
      <w:tr w:rsidR="00000000">
        <w:tblPrEx>
          <w:tblCellMar>
            <w:top w:w="0" w:type="dxa"/>
            <w:bottom w:w="0" w:type="dxa"/>
          </w:tblCellMar>
        </w:tblPrEx>
        <w:trPr>
          <w:cantSplit/>
        </w:trPr>
        <w:tc>
          <w:tcPr>
            <w:tcW w:w="1440" w:type="dxa"/>
            <w:vMerge/>
          </w:tcPr>
          <w:p w:rsidR="00000000" w:rsidRDefault="0043193B">
            <w:pPr>
              <w:spacing w:line="400" w:lineRule="exact"/>
              <w:rPr>
                <w:rFonts w:ascii="標楷體" w:eastAsia="標楷體" w:hAnsi="標楷體" w:hint="eastAsia"/>
                <w:color w:val="003366"/>
              </w:rPr>
            </w:pPr>
          </w:p>
        </w:tc>
        <w:tc>
          <w:tcPr>
            <w:tcW w:w="1440" w:type="dxa"/>
            <w:vMerge/>
          </w:tcPr>
          <w:p w:rsidR="00000000" w:rsidRDefault="0043193B">
            <w:pPr>
              <w:spacing w:line="400" w:lineRule="exact"/>
              <w:jc w:val="both"/>
              <w:rPr>
                <w:rFonts w:ascii="標楷體" w:eastAsia="標楷體" w:hAnsi="標楷體" w:hint="eastAsia"/>
                <w:color w:val="003366"/>
              </w:rPr>
            </w:pPr>
          </w:p>
        </w:tc>
        <w:tc>
          <w:tcPr>
            <w:tcW w:w="1980" w:type="dxa"/>
          </w:tcPr>
          <w:p w:rsidR="00000000" w:rsidRDefault="0043193B">
            <w:pPr>
              <w:spacing w:line="400" w:lineRule="exact"/>
              <w:jc w:val="both"/>
              <w:rPr>
                <w:rFonts w:ascii="標楷體" w:eastAsia="標楷體" w:hAnsi="標楷體" w:hint="eastAsia"/>
                <w:color w:val="003366"/>
              </w:rPr>
            </w:pPr>
            <w:r>
              <w:rPr>
                <w:rFonts w:ascii="標楷體" w:eastAsia="標楷體" w:hAnsi="標楷體" w:hint="eastAsia"/>
                <w:color w:val="003366"/>
              </w:rPr>
              <w:t>無指定角色</w:t>
            </w:r>
          </w:p>
        </w:tc>
        <w:tc>
          <w:tcPr>
            <w:tcW w:w="2160" w:type="dxa"/>
          </w:tcPr>
          <w:p w:rsidR="00000000" w:rsidRDefault="0043193B">
            <w:pPr>
              <w:spacing w:line="400" w:lineRule="exact"/>
              <w:jc w:val="center"/>
              <w:rPr>
                <w:rFonts w:ascii="Arial" w:eastAsia="標楷體" w:hAnsi="Arial" w:cs="Arial"/>
                <w:color w:val="003366"/>
              </w:rPr>
            </w:pPr>
            <w:r>
              <w:rPr>
                <w:rFonts w:ascii="Arial" w:eastAsia="標楷體" w:hAnsi="Arial" w:cs="Arial"/>
                <w:color w:val="003366"/>
              </w:rPr>
              <w:t>59%</w:t>
            </w:r>
          </w:p>
        </w:tc>
      </w:tr>
      <w:tr w:rsidR="00000000">
        <w:tblPrEx>
          <w:tblCellMar>
            <w:top w:w="0" w:type="dxa"/>
            <w:bottom w:w="0" w:type="dxa"/>
          </w:tblCellMar>
        </w:tblPrEx>
        <w:trPr>
          <w:cantSplit/>
        </w:trPr>
        <w:tc>
          <w:tcPr>
            <w:tcW w:w="1440" w:type="dxa"/>
            <w:vMerge/>
          </w:tcPr>
          <w:p w:rsidR="00000000" w:rsidRDefault="0043193B">
            <w:pPr>
              <w:spacing w:line="400" w:lineRule="exact"/>
              <w:rPr>
                <w:rFonts w:ascii="標楷體" w:eastAsia="標楷體" w:hAnsi="標楷體" w:hint="eastAsia"/>
                <w:color w:val="003366"/>
              </w:rPr>
            </w:pPr>
          </w:p>
        </w:tc>
        <w:tc>
          <w:tcPr>
            <w:tcW w:w="3420" w:type="dxa"/>
            <w:gridSpan w:val="2"/>
          </w:tcPr>
          <w:p w:rsidR="00000000" w:rsidRDefault="0043193B">
            <w:pPr>
              <w:spacing w:line="400" w:lineRule="exact"/>
              <w:jc w:val="both"/>
              <w:rPr>
                <w:rFonts w:ascii="標楷體" w:eastAsia="標楷體" w:hAnsi="標楷體" w:hint="eastAsia"/>
                <w:color w:val="003366"/>
              </w:rPr>
            </w:pPr>
            <w:r>
              <w:rPr>
                <w:rFonts w:ascii="標楷體" w:eastAsia="標楷體" w:hAnsi="標楷體" w:hint="eastAsia"/>
                <w:color w:val="003366"/>
              </w:rPr>
              <w:t>口頭簡報</w:t>
            </w:r>
            <w:r>
              <w:rPr>
                <w:rFonts w:ascii="標楷體" w:eastAsia="標楷體" w:hAnsi="標楷體" w:hint="eastAsia"/>
                <w:color w:val="003366"/>
              </w:rPr>
              <w:t xml:space="preserve"> (</w:t>
            </w:r>
            <w:r>
              <w:rPr>
                <w:rFonts w:ascii="標楷體" w:eastAsia="標楷體" w:hAnsi="標楷體" w:hint="eastAsia"/>
                <w:color w:val="003366"/>
              </w:rPr>
              <w:t>發表</w:t>
            </w:r>
            <w:r>
              <w:rPr>
                <w:rFonts w:ascii="標楷體" w:eastAsia="標楷體" w:hAnsi="標楷體" w:hint="eastAsia"/>
                <w:color w:val="003366"/>
              </w:rPr>
              <w:t>)</w:t>
            </w:r>
          </w:p>
        </w:tc>
        <w:tc>
          <w:tcPr>
            <w:tcW w:w="2160" w:type="dxa"/>
          </w:tcPr>
          <w:p w:rsidR="00000000" w:rsidRDefault="0043193B">
            <w:pPr>
              <w:spacing w:line="400" w:lineRule="exact"/>
              <w:jc w:val="center"/>
              <w:rPr>
                <w:rFonts w:ascii="Arial" w:eastAsia="標楷體" w:hAnsi="Arial" w:cs="Arial"/>
                <w:color w:val="003366"/>
              </w:rPr>
            </w:pPr>
            <w:r>
              <w:rPr>
                <w:rFonts w:ascii="Arial" w:eastAsia="標楷體" w:hAnsi="Arial" w:cs="Arial"/>
                <w:color w:val="003366"/>
              </w:rPr>
              <w:t>46%</w:t>
            </w:r>
          </w:p>
        </w:tc>
      </w:tr>
      <w:tr w:rsidR="00000000">
        <w:tblPrEx>
          <w:tblCellMar>
            <w:top w:w="0" w:type="dxa"/>
            <w:bottom w:w="0" w:type="dxa"/>
          </w:tblCellMar>
        </w:tblPrEx>
        <w:trPr>
          <w:cantSplit/>
        </w:trPr>
        <w:tc>
          <w:tcPr>
            <w:tcW w:w="1440" w:type="dxa"/>
            <w:vMerge/>
          </w:tcPr>
          <w:p w:rsidR="00000000" w:rsidRDefault="0043193B">
            <w:pPr>
              <w:spacing w:line="400" w:lineRule="exact"/>
              <w:rPr>
                <w:rFonts w:ascii="標楷體" w:eastAsia="標楷體" w:hAnsi="標楷體" w:hint="eastAsia"/>
                <w:color w:val="003366"/>
              </w:rPr>
            </w:pPr>
          </w:p>
        </w:tc>
        <w:tc>
          <w:tcPr>
            <w:tcW w:w="3420" w:type="dxa"/>
            <w:gridSpan w:val="2"/>
          </w:tcPr>
          <w:p w:rsidR="00000000" w:rsidRDefault="0043193B">
            <w:pPr>
              <w:spacing w:line="400" w:lineRule="exact"/>
              <w:jc w:val="both"/>
              <w:rPr>
                <w:rFonts w:ascii="標楷體" w:eastAsia="標楷體" w:hAnsi="標楷體" w:hint="eastAsia"/>
                <w:color w:val="003366"/>
              </w:rPr>
            </w:pPr>
            <w:r>
              <w:rPr>
                <w:rFonts w:ascii="標楷體" w:eastAsia="標楷體" w:hAnsi="標楷體" w:hint="eastAsia"/>
                <w:color w:val="003366"/>
              </w:rPr>
              <w:t>個案分析</w:t>
            </w:r>
          </w:p>
        </w:tc>
        <w:tc>
          <w:tcPr>
            <w:tcW w:w="2160" w:type="dxa"/>
          </w:tcPr>
          <w:p w:rsidR="00000000" w:rsidRDefault="0043193B">
            <w:pPr>
              <w:spacing w:line="400" w:lineRule="exact"/>
              <w:jc w:val="center"/>
              <w:rPr>
                <w:rFonts w:ascii="Arial" w:eastAsia="標楷體" w:hAnsi="Arial" w:cs="Arial"/>
                <w:color w:val="003366"/>
              </w:rPr>
            </w:pPr>
            <w:r>
              <w:rPr>
                <w:rFonts w:ascii="Arial" w:eastAsia="標楷體" w:hAnsi="Arial" w:cs="Arial"/>
                <w:color w:val="003366"/>
              </w:rPr>
              <w:t>73%</w:t>
            </w:r>
          </w:p>
        </w:tc>
      </w:tr>
      <w:tr w:rsidR="00000000">
        <w:tblPrEx>
          <w:tblCellMar>
            <w:top w:w="0" w:type="dxa"/>
            <w:bottom w:w="0" w:type="dxa"/>
          </w:tblCellMar>
        </w:tblPrEx>
        <w:trPr>
          <w:cantSplit/>
        </w:trPr>
        <w:tc>
          <w:tcPr>
            <w:tcW w:w="1440" w:type="dxa"/>
            <w:vMerge/>
          </w:tcPr>
          <w:p w:rsidR="00000000" w:rsidRDefault="0043193B">
            <w:pPr>
              <w:spacing w:line="400" w:lineRule="exact"/>
              <w:rPr>
                <w:rFonts w:ascii="標楷體" w:eastAsia="標楷體" w:hAnsi="標楷體" w:hint="eastAsia"/>
                <w:color w:val="003366"/>
              </w:rPr>
            </w:pPr>
          </w:p>
        </w:tc>
        <w:tc>
          <w:tcPr>
            <w:tcW w:w="3420" w:type="dxa"/>
            <w:gridSpan w:val="2"/>
          </w:tcPr>
          <w:p w:rsidR="00000000" w:rsidRDefault="0043193B">
            <w:pPr>
              <w:spacing w:line="400" w:lineRule="exact"/>
              <w:jc w:val="both"/>
              <w:rPr>
                <w:rFonts w:ascii="標楷體" w:eastAsia="標楷體" w:hAnsi="標楷體" w:hint="eastAsia"/>
                <w:color w:val="003366"/>
              </w:rPr>
            </w:pPr>
            <w:r>
              <w:rPr>
                <w:rFonts w:ascii="標楷體" w:eastAsia="標楷體" w:hAnsi="標楷體" w:hint="eastAsia"/>
                <w:color w:val="003366"/>
              </w:rPr>
              <w:t>蒐尋事實</w:t>
            </w:r>
          </w:p>
        </w:tc>
        <w:tc>
          <w:tcPr>
            <w:tcW w:w="2160" w:type="dxa"/>
          </w:tcPr>
          <w:p w:rsidR="00000000" w:rsidRDefault="0043193B">
            <w:pPr>
              <w:spacing w:line="400" w:lineRule="exact"/>
              <w:jc w:val="center"/>
              <w:rPr>
                <w:rFonts w:ascii="Arial" w:eastAsia="標楷體" w:hAnsi="Arial" w:cs="Arial"/>
                <w:color w:val="003366"/>
              </w:rPr>
            </w:pPr>
            <w:r>
              <w:rPr>
                <w:rFonts w:ascii="Arial" w:eastAsia="標楷體" w:hAnsi="Arial" w:cs="Arial"/>
                <w:color w:val="003366"/>
              </w:rPr>
              <w:t>38%</w:t>
            </w:r>
          </w:p>
        </w:tc>
      </w:tr>
      <w:tr w:rsidR="00000000">
        <w:tblPrEx>
          <w:tblCellMar>
            <w:top w:w="0" w:type="dxa"/>
            <w:bottom w:w="0" w:type="dxa"/>
          </w:tblCellMar>
        </w:tblPrEx>
        <w:trPr>
          <w:cantSplit/>
        </w:trPr>
        <w:tc>
          <w:tcPr>
            <w:tcW w:w="1440" w:type="dxa"/>
            <w:vMerge/>
          </w:tcPr>
          <w:p w:rsidR="00000000" w:rsidRDefault="0043193B">
            <w:pPr>
              <w:spacing w:line="400" w:lineRule="exact"/>
              <w:rPr>
                <w:rFonts w:ascii="標楷體" w:eastAsia="標楷體" w:hAnsi="標楷體" w:hint="eastAsia"/>
                <w:color w:val="003366"/>
              </w:rPr>
            </w:pPr>
          </w:p>
        </w:tc>
        <w:tc>
          <w:tcPr>
            <w:tcW w:w="3420" w:type="dxa"/>
            <w:gridSpan w:val="2"/>
          </w:tcPr>
          <w:p w:rsidR="00000000" w:rsidRDefault="0043193B">
            <w:pPr>
              <w:spacing w:line="400" w:lineRule="exact"/>
              <w:jc w:val="both"/>
              <w:rPr>
                <w:rFonts w:ascii="標楷體" w:eastAsia="標楷體" w:hAnsi="標楷體" w:hint="eastAsia"/>
                <w:color w:val="003366"/>
              </w:rPr>
            </w:pPr>
            <w:r>
              <w:rPr>
                <w:rFonts w:ascii="標楷體" w:eastAsia="標楷體" w:hAnsi="標楷體" w:hint="eastAsia"/>
                <w:color w:val="003366"/>
              </w:rPr>
              <w:t>模擬面談</w:t>
            </w:r>
          </w:p>
        </w:tc>
        <w:tc>
          <w:tcPr>
            <w:tcW w:w="2160" w:type="dxa"/>
          </w:tcPr>
          <w:p w:rsidR="00000000" w:rsidRDefault="0043193B">
            <w:pPr>
              <w:spacing w:line="400" w:lineRule="exact"/>
              <w:jc w:val="center"/>
              <w:rPr>
                <w:rFonts w:ascii="Arial" w:eastAsia="標楷體" w:hAnsi="Arial" w:cs="Arial"/>
                <w:color w:val="003366"/>
              </w:rPr>
            </w:pPr>
            <w:r>
              <w:rPr>
                <w:rFonts w:ascii="Arial" w:eastAsia="標楷體" w:hAnsi="Arial" w:cs="Arial"/>
                <w:color w:val="003366"/>
              </w:rPr>
              <w:t>47%</w:t>
            </w:r>
          </w:p>
        </w:tc>
      </w:tr>
    </w:tbl>
    <w:p w:rsidR="00000000" w:rsidRDefault="0043193B">
      <w:pPr>
        <w:spacing w:line="400" w:lineRule="exact"/>
        <w:ind w:firstLine="540"/>
        <w:rPr>
          <w:rFonts w:eastAsia="標楷體"/>
          <w:color w:val="003366"/>
        </w:rPr>
      </w:pPr>
      <w:r>
        <w:rPr>
          <w:rFonts w:eastAsia="標楷體" w:hAnsi="標楷體"/>
          <w:color w:val="003366"/>
        </w:rPr>
        <w:t>資料來源：</w:t>
      </w:r>
      <w:r>
        <w:rPr>
          <w:rFonts w:eastAsia="標楷體"/>
          <w:color w:val="003366"/>
        </w:rPr>
        <w:t>B.Gaugler et al. (1990)</w:t>
      </w:r>
      <w:r>
        <w:rPr>
          <w:rFonts w:eastAsia="標楷體" w:hAnsi="標楷體"/>
          <w:color w:val="003366"/>
        </w:rPr>
        <w:t>，轉引自</w:t>
      </w:r>
      <w:r>
        <w:rPr>
          <w:rFonts w:eastAsia="標楷體"/>
          <w:color w:val="003366"/>
        </w:rPr>
        <w:t xml:space="preserve">C.George </w:t>
      </w:r>
      <w:r>
        <w:rPr>
          <w:rFonts w:eastAsia="標楷體" w:hAnsi="標楷體"/>
          <w:color w:val="003366"/>
        </w:rPr>
        <w:t>Ⅲ</w:t>
      </w:r>
      <w:r>
        <w:rPr>
          <w:rFonts w:eastAsia="標楷體"/>
          <w:color w:val="003366"/>
        </w:rPr>
        <w:t>(1992)</w:t>
      </w:r>
    </w:p>
    <w:p w:rsidR="00000000" w:rsidRDefault="0043193B">
      <w:pPr>
        <w:spacing w:line="400" w:lineRule="exact"/>
        <w:ind w:firstLine="540"/>
        <w:jc w:val="center"/>
        <w:rPr>
          <w:rFonts w:ascii="標楷體" w:eastAsia="標楷體" w:hAnsi="標楷體" w:hint="eastAsia"/>
          <w:color w:val="003366"/>
        </w:rPr>
      </w:pPr>
    </w:p>
    <w:p w:rsidR="00000000" w:rsidRDefault="0043193B">
      <w:pPr>
        <w:spacing w:line="400" w:lineRule="exact"/>
        <w:jc w:val="both"/>
        <w:rPr>
          <w:rFonts w:ascii="標楷體" w:eastAsia="標楷體" w:hAnsi="標楷體" w:hint="eastAsia"/>
          <w:color w:val="003366"/>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Thornton</w:t>
      </w:r>
      <w:r>
        <w:rPr>
          <w:rFonts w:eastAsia="標楷體" w:hint="eastAsia"/>
          <w:color w:val="003366"/>
          <w:kern w:val="0"/>
          <w:sz w:val="28"/>
          <w:szCs w:val="28"/>
        </w:rPr>
        <w:t>將晚近各國應用評鑑中心演練的型態整理如表</w:t>
      </w:r>
      <w:r>
        <w:rPr>
          <w:rFonts w:eastAsia="標楷體" w:hint="eastAsia"/>
          <w:color w:val="003366"/>
          <w:kern w:val="0"/>
          <w:sz w:val="28"/>
          <w:szCs w:val="28"/>
        </w:rPr>
        <w:t>2-4</w:t>
      </w:r>
      <w:r>
        <w:rPr>
          <w:rFonts w:eastAsia="標楷體" w:hint="eastAsia"/>
          <w:color w:val="003366"/>
          <w:kern w:val="0"/>
          <w:sz w:val="28"/>
          <w:szCs w:val="28"/>
        </w:rPr>
        <w:t>，其中使用頻率最高者仍為籃中演練、無主持人小組（團體）討論、背景面談及個</w:t>
      </w:r>
      <w:r>
        <w:rPr>
          <w:rFonts w:eastAsia="標楷體" w:hint="eastAsia"/>
          <w:color w:val="003366"/>
          <w:kern w:val="0"/>
          <w:sz w:val="28"/>
          <w:szCs w:val="28"/>
        </w:rPr>
        <w:t>案分析。</w:t>
      </w: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snapToGrid w:val="0"/>
        <w:spacing w:line="400" w:lineRule="exact"/>
        <w:ind w:firstLineChars="200" w:firstLine="520"/>
        <w:rPr>
          <w:rFonts w:eastAsia="標楷體" w:hAnsi="標楷體" w:hint="eastAsia"/>
          <w:color w:val="003366"/>
          <w:sz w:val="26"/>
          <w:szCs w:val="26"/>
        </w:rPr>
      </w:pPr>
    </w:p>
    <w:p w:rsidR="00000000" w:rsidRDefault="0043193B">
      <w:pPr>
        <w:pStyle w:val="a9"/>
        <w:jc w:val="center"/>
        <w:rPr>
          <w:rFonts w:eastAsia="標楷體"/>
          <w:color w:val="003366"/>
          <w:sz w:val="28"/>
          <w:szCs w:val="28"/>
        </w:rPr>
      </w:pPr>
      <w:bookmarkStart w:id="12" w:name="_Toc276483539"/>
      <w:r>
        <w:rPr>
          <w:rFonts w:eastAsia="標楷體" w:hAnsi="標楷體"/>
          <w:color w:val="003366"/>
          <w:sz w:val="28"/>
          <w:szCs w:val="28"/>
        </w:rPr>
        <w:lastRenderedPageBreak/>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4</w:t>
      </w:r>
      <w:r>
        <w:rPr>
          <w:rFonts w:eastAsia="標楷體"/>
          <w:color w:val="003366"/>
          <w:sz w:val="28"/>
          <w:szCs w:val="28"/>
        </w:rPr>
        <w:fldChar w:fldCharType="end"/>
      </w:r>
      <w:r>
        <w:rPr>
          <w:rFonts w:eastAsia="標楷體" w:hint="eastAsia"/>
          <w:color w:val="003366"/>
          <w:sz w:val="28"/>
          <w:szCs w:val="28"/>
        </w:rPr>
        <w:t xml:space="preserve"> </w:t>
      </w:r>
      <w:r>
        <w:rPr>
          <w:rFonts w:eastAsia="標楷體" w:hAnsi="標楷體"/>
          <w:color w:val="003366"/>
          <w:sz w:val="28"/>
          <w:szCs w:val="28"/>
        </w:rPr>
        <w:t>評鑑演練類型與使用頻率：三個調查結果彙整</w:t>
      </w:r>
      <w:bookmarkEnd w:id="12"/>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800"/>
        <w:gridCol w:w="1620"/>
        <w:gridCol w:w="1800"/>
        <w:gridCol w:w="1948"/>
      </w:tblGrid>
      <w:tr w:rsidR="00000000">
        <w:trPr>
          <w:jc w:val="center"/>
        </w:trPr>
        <w:tc>
          <w:tcPr>
            <w:tcW w:w="1383"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複雜度</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jc w:val="center"/>
              <w:rPr>
                <w:rFonts w:eastAsia="標楷體"/>
                <w:color w:val="003366"/>
              </w:rPr>
            </w:pPr>
            <w:r>
              <w:rPr>
                <w:rFonts w:eastAsia="標楷體" w:hAnsi="標楷體"/>
                <w:color w:val="003366"/>
              </w:rPr>
              <w:t>模擬演練類型</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jc w:val="center"/>
              <w:rPr>
                <w:rFonts w:eastAsia="標楷體"/>
                <w:color w:val="003366"/>
              </w:rPr>
            </w:pPr>
            <w:r>
              <w:rPr>
                <w:rFonts w:eastAsia="標楷體" w:hAnsi="標楷體"/>
                <w:color w:val="003366"/>
              </w:rPr>
              <w:t>美國研究</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jc w:val="center"/>
              <w:rPr>
                <w:rFonts w:eastAsia="標楷體"/>
                <w:color w:val="003366"/>
              </w:rPr>
            </w:pPr>
            <w:r>
              <w:rPr>
                <w:rFonts w:eastAsia="標楷體" w:hAnsi="標楷體"/>
                <w:color w:val="003366"/>
              </w:rPr>
              <w:t>國際比較研究</w:t>
            </w:r>
          </w:p>
          <w:p w:rsidR="00000000" w:rsidRDefault="0043193B">
            <w:pPr>
              <w:jc w:val="center"/>
              <w:rPr>
                <w:rFonts w:eastAsia="標楷體"/>
                <w:color w:val="003366"/>
              </w:rPr>
            </w:pPr>
            <w:r>
              <w:rPr>
                <w:rFonts w:eastAsia="標楷體"/>
                <w:color w:val="003366"/>
              </w:rPr>
              <w:t>AC/DAC</w:t>
            </w: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jc w:val="center"/>
              <w:rPr>
                <w:rFonts w:eastAsia="標楷體"/>
                <w:color w:val="003366"/>
              </w:rPr>
            </w:pPr>
            <w:r>
              <w:rPr>
                <w:rFonts w:eastAsia="標楷體" w:hAnsi="標楷體"/>
                <w:color w:val="003366"/>
              </w:rPr>
              <w:t>德語系國家研究</w:t>
            </w:r>
          </w:p>
        </w:tc>
      </w:tr>
      <w:tr w:rsidR="00000000">
        <w:trPr>
          <w:cantSplit/>
          <w:trHeight w:val="567"/>
          <w:jc w:val="center"/>
        </w:trPr>
        <w:tc>
          <w:tcPr>
            <w:tcW w:w="1383" w:type="dxa"/>
            <w:vMerge w:val="restart"/>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beforeLines="50" w:before="180" w:line="240" w:lineRule="atLeast"/>
              <w:ind w:firstLineChars="200" w:firstLine="480"/>
              <w:rPr>
                <w:rFonts w:eastAsia="標楷體" w:hint="eastAsia"/>
                <w:color w:val="003366"/>
              </w:rPr>
            </w:pPr>
            <w:r>
              <w:rPr>
                <w:rFonts w:eastAsia="標楷體" w:hint="eastAsia"/>
                <w:color w:val="003366"/>
              </w:rPr>
              <w:t>高</w:t>
            </w:r>
          </w:p>
          <w:p w:rsidR="00000000" w:rsidRDefault="0043193B">
            <w:pPr>
              <w:snapToGrid w:val="0"/>
              <w:spacing w:line="240" w:lineRule="atLeast"/>
              <w:jc w:val="center"/>
              <w:rPr>
                <w:rFonts w:eastAsia="標楷體" w:hint="eastAsia"/>
                <w:color w:val="003366"/>
              </w:rPr>
            </w:pPr>
            <w:r>
              <w:rPr>
                <w:rFonts w:eastAsia="標楷體" w:hint="eastAsia"/>
                <w:noProof/>
                <w:color w:val="003366"/>
              </w:rPr>
              <w:pict>
                <v:group id="_x0000_s1026" editas="canvas" style="position:absolute;margin-left:0;margin-top:0;width:27pt;height:225pt;z-index:251614208;mso-position-horizontal-relative:char;mso-position-vertical-relative:line" coordorigin="2160,3240" coordsize="2700,27000">
                  <o:lock v:ext="edit" aspectratio="t"/>
                  <v:shape id="_x0000_s1027" type="#_x0000_t75" style="position:absolute;left:2160;top:3240;width:2700;height:27000" o:preferrelative="f">
                    <v:fill o:detectmouseclick="t"/>
                    <v:path o:extrusionok="t" o:connecttype="none"/>
                    <o:lock v:ext="edit" text="t"/>
                  </v:shape>
                  <v:line id="_x0000_s1028" style="position:absolute" from="3960,4320" to="3960,29160">
                    <v:stroke startarrow="open" endarrow="open"/>
                  </v:line>
                </v:group>
              </w:pict>
            </w:r>
            <w:r>
              <w:rPr>
                <w:rFonts w:eastAsia="標楷體"/>
                <w:color w:val="003366"/>
              </w:rPr>
              <w:pict>
                <v:shape id="_x0000_i1026" type="#_x0000_t75" style="width:27pt;height:225pt">
                  <v:imagedata croptop="-65520f" cropbottom="65520f"/>
                </v:shape>
              </w:pict>
            </w:r>
            <w:r>
              <w:rPr>
                <w:rFonts w:eastAsia="標楷體" w:hint="eastAsia"/>
                <w:color w:val="003366"/>
              </w:rPr>
              <w:t xml:space="preserve">　</w:t>
            </w:r>
          </w:p>
          <w:p w:rsidR="00000000" w:rsidRDefault="0043193B">
            <w:pPr>
              <w:snapToGrid w:val="0"/>
              <w:spacing w:line="240" w:lineRule="atLeast"/>
              <w:rPr>
                <w:rFonts w:eastAsia="標楷體"/>
                <w:color w:val="003366"/>
              </w:rPr>
            </w:pPr>
            <w:r>
              <w:rPr>
                <w:rFonts w:eastAsia="標楷體" w:hint="eastAsia"/>
                <w:color w:val="003366"/>
              </w:rPr>
              <w:t xml:space="preserve">　　低</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經營競賽</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25%</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p>
        </w:tc>
      </w:tr>
      <w:tr w:rsidR="00000000">
        <w:trPr>
          <w:cantSplit/>
          <w:trHeight w:val="567"/>
          <w:jc w:val="center"/>
        </w:trPr>
        <w:tc>
          <w:tcPr>
            <w:tcW w:w="1383" w:type="dxa"/>
            <w:vMerge/>
            <w:tcBorders>
              <w:top w:val="single" w:sz="4" w:space="0" w:color="auto"/>
              <w:left w:val="single" w:sz="4" w:space="0" w:color="auto"/>
              <w:bottom w:val="single" w:sz="4" w:space="0" w:color="auto"/>
              <w:right w:val="single" w:sz="4" w:space="0" w:color="auto"/>
            </w:tcBorders>
            <w:vAlign w:val="center"/>
          </w:tcPr>
          <w:p w:rsidR="00000000" w:rsidRDefault="0043193B">
            <w:pPr>
              <w:widowControl/>
              <w:snapToGrid w:val="0"/>
              <w:spacing w:line="240" w:lineRule="atLeast"/>
              <w:jc w:val="center"/>
              <w:rPr>
                <w:rFonts w:eastAsia="標楷體"/>
                <w:color w:val="003366"/>
              </w:rPr>
            </w:pP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籃中演練</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82%</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82%</w:t>
            </w: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53%</w:t>
            </w:r>
          </w:p>
        </w:tc>
      </w:tr>
      <w:tr w:rsidR="00000000">
        <w:trPr>
          <w:cantSplit/>
          <w:trHeight w:val="1189"/>
          <w:jc w:val="center"/>
        </w:trPr>
        <w:tc>
          <w:tcPr>
            <w:tcW w:w="1383" w:type="dxa"/>
            <w:vMerge/>
            <w:tcBorders>
              <w:top w:val="single" w:sz="4" w:space="0" w:color="auto"/>
              <w:left w:val="single" w:sz="4" w:space="0" w:color="auto"/>
              <w:bottom w:val="single" w:sz="4" w:space="0" w:color="auto"/>
              <w:right w:val="single" w:sz="4" w:space="0" w:color="auto"/>
            </w:tcBorders>
            <w:vAlign w:val="center"/>
          </w:tcPr>
          <w:p w:rsidR="00000000" w:rsidRDefault="0043193B">
            <w:pPr>
              <w:widowControl/>
              <w:snapToGrid w:val="0"/>
              <w:spacing w:line="240" w:lineRule="atLeast"/>
              <w:jc w:val="center"/>
              <w:rPr>
                <w:rFonts w:eastAsia="標楷體"/>
                <w:color w:val="003366"/>
              </w:rPr>
            </w:pP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團體討論</w:t>
            </w:r>
          </w:p>
          <w:p w:rsidR="00000000" w:rsidRDefault="0043193B">
            <w:pPr>
              <w:snapToGrid w:val="0"/>
              <w:spacing w:line="240" w:lineRule="atLeast"/>
              <w:rPr>
                <w:rFonts w:eastAsia="標楷體"/>
                <w:color w:val="003366"/>
              </w:rPr>
            </w:pPr>
            <w:r>
              <w:rPr>
                <w:rFonts w:eastAsia="標楷體"/>
                <w:color w:val="003366"/>
              </w:rPr>
              <w:t>1.</w:t>
            </w:r>
            <w:r>
              <w:rPr>
                <w:rFonts w:eastAsia="標楷體" w:hint="eastAsia"/>
                <w:color w:val="003366"/>
              </w:rPr>
              <w:t>指定角色</w:t>
            </w:r>
          </w:p>
          <w:p w:rsidR="00000000" w:rsidRDefault="0043193B">
            <w:pPr>
              <w:snapToGrid w:val="0"/>
              <w:spacing w:line="240" w:lineRule="atLeast"/>
              <w:rPr>
                <w:rFonts w:eastAsia="標楷體"/>
                <w:color w:val="003366"/>
              </w:rPr>
            </w:pPr>
            <w:r>
              <w:rPr>
                <w:rFonts w:eastAsia="標楷體"/>
                <w:color w:val="003366"/>
              </w:rPr>
              <w:t>2.</w:t>
            </w:r>
            <w:r>
              <w:rPr>
                <w:rFonts w:eastAsia="標楷體" w:hint="eastAsia"/>
                <w:color w:val="003366"/>
              </w:rPr>
              <w:t>無指定角色</w:t>
            </w:r>
          </w:p>
          <w:p w:rsidR="00000000" w:rsidRDefault="0043193B">
            <w:pPr>
              <w:snapToGrid w:val="0"/>
              <w:spacing w:line="240" w:lineRule="atLeast"/>
              <w:rPr>
                <w:rFonts w:eastAsia="標楷體"/>
                <w:color w:val="003366"/>
              </w:rPr>
            </w:pPr>
            <w:r>
              <w:rPr>
                <w:rFonts w:eastAsia="標楷體"/>
                <w:color w:val="003366"/>
              </w:rPr>
              <w:t>3.</w:t>
            </w:r>
            <w:r>
              <w:rPr>
                <w:rFonts w:eastAsia="標楷體" w:hint="eastAsia"/>
                <w:color w:val="003366"/>
              </w:rPr>
              <w:t>型態不詳</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44%</w:t>
            </w:r>
          </w:p>
          <w:p w:rsidR="00000000" w:rsidRDefault="0043193B">
            <w:pPr>
              <w:snapToGrid w:val="0"/>
              <w:spacing w:line="240" w:lineRule="atLeast"/>
              <w:jc w:val="center"/>
              <w:rPr>
                <w:rFonts w:eastAsia="標楷體"/>
                <w:color w:val="003366"/>
              </w:rPr>
            </w:pPr>
            <w:r>
              <w:rPr>
                <w:rFonts w:eastAsia="標楷體"/>
                <w:color w:val="003366"/>
              </w:rPr>
              <w:t>59%</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46/37%</w:t>
            </w: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95%</w:t>
            </w:r>
          </w:p>
        </w:tc>
      </w:tr>
      <w:tr w:rsidR="00000000">
        <w:trPr>
          <w:cantSplit/>
          <w:trHeight w:val="567"/>
          <w:jc w:val="center"/>
        </w:trPr>
        <w:tc>
          <w:tcPr>
            <w:tcW w:w="1383" w:type="dxa"/>
            <w:vMerge/>
            <w:tcBorders>
              <w:top w:val="single" w:sz="4" w:space="0" w:color="auto"/>
              <w:left w:val="single" w:sz="4" w:space="0" w:color="auto"/>
              <w:bottom w:val="single" w:sz="4" w:space="0" w:color="auto"/>
              <w:right w:val="single" w:sz="4" w:space="0" w:color="auto"/>
            </w:tcBorders>
            <w:vAlign w:val="center"/>
          </w:tcPr>
          <w:p w:rsidR="00000000" w:rsidRDefault="0043193B">
            <w:pPr>
              <w:widowControl/>
              <w:snapToGrid w:val="0"/>
              <w:spacing w:line="240" w:lineRule="atLeast"/>
              <w:jc w:val="center"/>
              <w:rPr>
                <w:rFonts w:eastAsia="標楷體"/>
                <w:color w:val="003366"/>
              </w:rPr>
            </w:pP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口頭簡報</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46%</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62/48%</w:t>
            </w: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89%</w:t>
            </w:r>
          </w:p>
        </w:tc>
      </w:tr>
      <w:tr w:rsidR="00000000">
        <w:trPr>
          <w:cantSplit/>
          <w:trHeight w:val="567"/>
          <w:jc w:val="center"/>
        </w:trPr>
        <w:tc>
          <w:tcPr>
            <w:tcW w:w="1383" w:type="dxa"/>
            <w:vMerge/>
            <w:tcBorders>
              <w:top w:val="single" w:sz="4" w:space="0" w:color="auto"/>
              <w:left w:val="single" w:sz="4" w:space="0" w:color="auto"/>
              <w:bottom w:val="single" w:sz="4" w:space="0" w:color="auto"/>
              <w:right w:val="single" w:sz="4" w:space="0" w:color="auto"/>
            </w:tcBorders>
            <w:vAlign w:val="center"/>
          </w:tcPr>
          <w:p w:rsidR="00000000" w:rsidRDefault="0043193B">
            <w:pPr>
              <w:widowControl/>
              <w:snapToGrid w:val="0"/>
              <w:spacing w:line="240" w:lineRule="atLeast"/>
              <w:jc w:val="center"/>
              <w:rPr>
                <w:rFonts w:eastAsia="標楷體"/>
                <w:color w:val="003366"/>
              </w:rPr>
            </w:pP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個案分析</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49%</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46</w:t>
            </w:r>
            <w:r>
              <w:rPr>
                <w:rFonts w:eastAsia="標楷體"/>
                <w:color w:val="003366"/>
              </w:rPr>
              <w:t>/51%</w:t>
            </w: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p>
        </w:tc>
      </w:tr>
      <w:tr w:rsidR="00000000">
        <w:trPr>
          <w:cantSplit/>
          <w:trHeight w:val="567"/>
          <w:jc w:val="center"/>
        </w:trPr>
        <w:tc>
          <w:tcPr>
            <w:tcW w:w="1383" w:type="dxa"/>
            <w:vMerge/>
            <w:tcBorders>
              <w:top w:val="single" w:sz="4" w:space="0" w:color="auto"/>
              <w:left w:val="single" w:sz="4" w:space="0" w:color="auto"/>
              <w:bottom w:val="single" w:sz="4" w:space="0" w:color="auto"/>
              <w:right w:val="single" w:sz="4" w:space="0" w:color="auto"/>
            </w:tcBorders>
            <w:vAlign w:val="center"/>
          </w:tcPr>
          <w:p w:rsidR="00000000" w:rsidRDefault="0043193B">
            <w:pPr>
              <w:widowControl/>
              <w:snapToGrid w:val="0"/>
              <w:spacing w:line="240" w:lineRule="atLeast"/>
              <w:jc w:val="center"/>
              <w:rPr>
                <w:rFonts w:eastAsia="標楷體"/>
                <w:color w:val="003366"/>
              </w:rPr>
            </w:pP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事實蒐尋</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38%</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65%</w:t>
            </w:r>
          </w:p>
        </w:tc>
      </w:tr>
      <w:tr w:rsidR="00000000">
        <w:trPr>
          <w:cantSplit/>
          <w:trHeight w:val="567"/>
          <w:jc w:val="center"/>
        </w:trPr>
        <w:tc>
          <w:tcPr>
            <w:tcW w:w="1383" w:type="dxa"/>
            <w:vMerge/>
            <w:tcBorders>
              <w:top w:val="single" w:sz="4" w:space="0" w:color="auto"/>
              <w:left w:val="single" w:sz="4" w:space="0" w:color="auto"/>
              <w:bottom w:val="single" w:sz="4" w:space="0" w:color="auto"/>
              <w:right w:val="single" w:sz="4" w:space="0" w:color="auto"/>
            </w:tcBorders>
            <w:vAlign w:val="center"/>
          </w:tcPr>
          <w:p w:rsidR="00000000" w:rsidRDefault="0043193B">
            <w:pPr>
              <w:widowControl/>
              <w:snapToGrid w:val="0"/>
              <w:spacing w:line="240" w:lineRule="atLeast"/>
              <w:jc w:val="center"/>
              <w:rPr>
                <w:rFonts w:eastAsia="標楷體"/>
                <w:color w:val="003366"/>
              </w:rPr>
            </w:pP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互動模擬</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47%</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53/42%</w:t>
            </w: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3%</w:t>
            </w:r>
          </w:p>
        </w:tc>
      </w:tr>
      <w:tr w:rsidR="00000000">
        <w:trPr>
          <w:cantSplit/>
          <w:trHeight w:val="567"/>
          <w:jc w:val="center"/>
        </w:trPr>
        <w:tc>
          <w:tcPr>
            <w:tcW w:w="1383" w:type="dxa"/>
            <w:vMerge/>
            <w:tcBorders>
              <w:top w:val="single" w:sz="4" w:space="0" w:color="auto"/>
              <w:left w:val="single" w:sz="4" w:space="0" w:color="auto"/>
              <w:bottom w:val="single" w:sz="4" w:space="0" w:color="auto"/>
              <w:right w:val="single" w:sz="4" w:space="0" w:color="auto"/>
            </w:tcBorders>
            <w:vAlign w:val="center"/>
          </w:tcPr>
          <w:p w:rsidR="00000000" w:rsidRDefault="0043193B">
            <w:pPr>
              <w:widowControl/>
              <w:snapToGrid w:val="0"/>
              <w:spacing w:line="240" w:lineRule="atLeast"/>
              <w:jc w:val="center"/>
              <w:rPr>
                <w:rFonts w:eastAsia="標楷體"/>
                <w:color w:val="003366"/>
              </w:rPr>
            </w:pP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背景面談</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57%</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71/48%</w:t>
            </w: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87%</w:t>
            </w:r>
          </w:p>
        </w:tc>
      </w:tr>
      <w:tr w:rsidR="00000000">
        <w:trPr>
          <w:cantSplit/>
          <w:trHeight w:val="567"/>
          <w:jc w:val="center"/>
        </w:trPr>
        <w:tc>
          <w:tcPr>
            <w:tcW w:w="1383" w:type="dxa"/>
            <w:vMerge w:val="restart"/>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其他評核方法</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認知測驗</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31%</w:t>
            </w: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58/44%</w:t>
            </w: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p>
        </w:tc>
      </w:tr>
      <w:tr w:rsidR="00000000">
        <w:trPr>
          <w:cantSplit/>
          <w:trHeight w:val="567"/>
          <w:jc w:val="center"/>
        </w:trPr>
        <w:tc>
          <w:tcPr>
            <w:tcW w:w="1383" w:type="dxa"/>
            <w:vMerge/>
            <w:tcBorders>
              <w:top w:val="single" w:sz="4" w:space="0" w:color="auto"/>
              <w:left w:val="single" w:sz="4" w:space="0" w:color="auto"/>
              <w:bottom w:val="single" w:sz="4" w:space="0" w:color="auto"/>
              <w:right w:val="single" w:sz="4" w:space="0" w:color="auto"/>
            </w:tcBorders>
            <w:vAlign w:val="center"/>
          </w:tcPr>
          <w:p w:rsidR="00000000" w:rsidRDefault="0043193B">
            <w:pPr>
              <w:widowControl/>
              <w:snapToGrid w:val="0"/>
              <w:spacing w:line="240" w:lineRule="atLeast"/>
              <w:jc w:val="center"/>
              <w:rPr>
                <w:rFonts w:eastAsia="標楷體"/>
                <w:color w:val="003366"/>
              </w:rPr>
            </w:pP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人格測驗</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43/51%</w:t>
            </w: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p>
        </w:tc>
      </w:tr>
      <w:tr w:rsidR="00000000">
        <w:trPr>
          <w:cantSplit/>
          <w:trHeight w:val="567"/>
          <w:jc w:val="center"/>
        </w:trPr>
        <w:tc>
          <w:tcPr>
            <w:tcW w:w="1383" w:type="dxa"/>
            <w:vMerge/>
            <w:tcBorders>
              <w:top w:val="single" w:sz="4" w:space="0" w:color="auto"/>
              <w:left w:val="single" w:sz="4" w:space="0" w:color="auto"/>
              <w:bottom w:val="single" w:sz="4" w:space="0" w:color="auto"/>
              <w:right w:val="single" w:sz="4" w:space="0" w:color="auto"/>
            </w:tcBorders>
            <w:vAlign w:val="center"/>
          </w:tcPr>
          <w:p w:rsidR="00000000" w:rsidRDefault="0043193B">
            <w:pPr>
              <w:widowControl/>
              <w:snapToGrid w:val="0"/>
              <w:spacing w:line="240" w:lineRule="atLeast"/>
              <w:jc w:val="center"/>
              <w:rPr>
                <w:rFonts w:eastAsia="標楷體"/>
                <w:color w:val="003366"/>
              </w:rPr>
            </w:pP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hint="eastAsia"/>
                <w:color w:val="003366"/>
              </w:rPr>
              <w:t>其他測驗</w:t>
            </w:r>
          </w:p>
        </w:tc>
        <w:tc>
          <w:tcPr>
            <w:tcW w:w="162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p>
        </w:tc>
        <w:tc>
          <w:tcPr>
            <w:tcW w:w="1800"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p>
        </w:tc>
        <w:tc>
          <w:tcPr>
            <w:tcW w:w="1948" w:type="dxa"/>
            <w:tcBorders>
              <w:top w:val="single" w:sz="4" w:space="0" w:color="auto"/>
              <w:left w:val="single" w:sz="4" w:space="0" w:color="auto"/>
              <w:bottom w:val="single" w:sz="4" w:space="0" w:color="auto"/>
              <w:right w:val="single" w:sz="4" w:space="0" w:color="auto"/>
            </w:tcBorders>
            <w:vAlign w:val="center"/>
          </w:tcPr>
          <w:p w:rsidR="00000000" w:rsidRDefault="0043193B">
            <w:pPr>
              <w:snapToGrid w:val="0"/>
              <w:spacing w:line="240" w:lineRule="atLeast"/>
              <w:jc w:val="center"/>
              <w:rPr>
                <w:rFonts w:eastAsia="標楷體"/>
                <w:color w:val="003366"/>
              </w:rPr>
            </w:pPr>
            <w:r>
              <w:rPr>
                <w:rFonts w:eastAsia="標楷體"/>
                <w:color w:val="003366"/>
              </w:rPr>
              <w:t>31%</w:t>
            </w:r>
          </w:p>
        </w:tc>
      </w:tr>
    </w:tbl>
    <w:p w:rsidR="00000000" w:rsidRDefault="0043193B">
      <w:pPr>
        <w:snapToGrid w:val="0"/>
        <w:spacing w:line="400" w:lineRule="exact"/>
        <w:ind w:leftChars="200" w:left="1200" w:hangingChars="300" w:hanging="720"/>
        <w:jc w:val="both"/>
        <w:rPr>
          <w:rFonts w:eastAsia="標楷體"/>
          <w:color w:val="003366"/>
        </w:rPr>
      </w:pPr>
      <w:r>
        <w:rPr>
          <w:rFonts w:eastAsia="標楷體" w:hint="eastAsia"/>
          <w:color w:val="003366"/>
        </w:rPr>
        <w:t>說明：美國研究</w:t>
      </w:r>
      <w:r>
        <w:rPr>
          <w:rFonts w:ascii="標楷體" w:eastAsia="標楷體" w:hAnsi="標楷體" w:hint="eastAsia"/>
          <w:color w:val="003366"/>
        </w:rPr>
        <w:t>：</w:t>
      </w:r>
      <w:r>
        <w:rPr>
          <w:rFonts w:eastAsia="標楷體"/>
          <w:color w:val="003366"/>
        </w:rPr>
        <w:t>Spychalski</w:t>
      </w:r>
      <w:r>
        <w:rPr>
          <w:rFonts w:eastAsia="標楷體" w:hint="eastAsia"/>
          <w:color w:val="003366"/>
        </w:rPr>
        <w:t xml:space="preserve">, </w:t>
      </w:r>
      <w:r>
        <w:rPr>
          <w:rFonts w:eastAsia="標楷體"/>
          <w:color w:val="003366"/>
        </w:rPr>
        <w:t>1997</w:t>
      </w:r>
      <w:r>
        <w:rPr>
          <w:rFonts w:eastAsia="標楷體" w:hint="eastAsia"/>
          <w:color w:val="003366"/>
        </w:rPr>
        <w:t>、國際比較研究</w:t>
      </w:r>
      <w:r>
        <w:rPr>
          <w:rFonts w:ascii="標楷體" w:eastAsia="標楷體" w:hAnsi="標楷體" w:hint="eastAsia"/>
          <w:color w:val="003366"/>
        </w:rPr>
        <w:t>：</w:t>
      </w:r>
      <w:r>
        <w:rPr>
          <w:rFonts w:eastAsia="標楷體"/>
          <w:color w:val="003366"/>
        </w:rPr>
        <w:t>Kudish et al. (1999)</w:t>
      </w:r>
      <w:r>
        <w:rPr>
          <w:rFonts w:eastAsia="標楷體" w:hint="eastAsia"/>
          <w:color w:val="003366"/>
        </w:rPr>
        <w:t>、德語系國家</w:t>
      </w:r>
      <w:r>
        <w:rPr>
          <w:rFonts w:ascii="標楷體" w:eastAsia="標楷體" w:hAnsi="標楷體" w:hint="eastAsia"/>
          <w:color w:val="003366"/>
        </w:rPr>
        <w:t>：</w:t>
      </w:r>
      <w:r>
        <w:rPr>
          <w:rFonts w:eastAsia="標楷體"/>
          <w:color w:val="003366"/>
        </w:rPr>
        <w:t>Krause and Gebert (2003)</w:t>
      </w:r>
      <w:r>
        <w:rPr>
          <w:rFonts w:eastAsia="標楷體" w:hint="eastAsia"/>
          <w:color w:val="003366"/>
        </w:rPr>
        <w:t>。</w:t>
      </w:r>
      <w:r>
        <w:rPr>
          <w:rFonts w:eastAsia="標楷體"/>
          <w:color w:val="003366"/>
        </w:rPr>
        <w:t xml:space="preserve"> </w:t>
      </w:r>
    </w:p>
    <w:p w:rsidR="00000000" w:rsidRDefault="0043193B">
      <w:pPr>
        <w:spacing w:line="400" w:lineRule="exact"/>
        <w:ind w:firstLine="540"/>
        <w:rPr>
          <w:rFonts w:eastAsia="標楷體" w:hAnsi="標楷體" w:hint="eastAsia"/>
          <w:color w:val="003366"/>
        </w:rPr>
      </w:pPr>
      <w:r>
        <w:rPr>
          <w:rFonts w:eastAsia="標楷體" w:hAnsi="標楷體" w:hint="eastAsia"/>
          <w:color w:val="003366"/>
        </w:rPr>
        <w:t>資料來源：</w:t>
      </w:r>
      <w:r>
        <w:rPr>
          <w:rFonts w:eastAsia="標楷體" w:hAnsi="標楷體"/>
          <w:color w:val="003366"/>
        </w:rPr>
        <w:t>Thornton III and Rupp</w:t>
      </w:r>
      <w:r>
        <w:rPr>
          <w:rFonts w:eastAsia="標楷體" w:hAnsi="標楷體" w:hint="eastAsia"/>
          <w:color w:val="003366"/>
        </w:rPr>
        <w:t>，</w:t>
      </w:r>
      <w:r>
        <w:rPr>
          <w:rFonts w:eastAsia="標楷體" w:hAnsi="標楷體"/>
          <w:color w:val="003366"/>
        </w:rPr>
        <w:t>2006: 105.</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評鑑中心可作為發掘潛能</w:t>
      </w:r>
      <w:r>
        <w:rPr>
          <w:rFonts w:eastAsia="標楷體" w:hint="eastAsia"/>
          <w:color w:val="003366"/>
          <w:kern w:val="0"/>
          <w:sz w:val="28"/>
          <w:szCs w:val="28"/>
        </w:rPr>
        <w:t>、甄選、診斷與訓練等目的，視組織需求之目的不同、運作要求亦不同，相關之特性則如表</w:t>
      </w:r>
      <w:r>
        <w:rPr>
          <w:rFonts w:eastAsia="標楷體" w:hint="eastAsia"/>
          <w:color w:val="003366"/>
          <w:kern w:val="0"/>
          <w:sz w:val="28"/>
          <w:szCs w:val="28"/>
        </w:rPr>
        <w:t>2-5</w:t>
      </w:r>
      <w:r>
        <w:rPr>
          <w:rFonts w:eastAsia="標楷體" w:hint="eastAsia"/>
          <w:color w:val="003366"/>
          <w:kern w:val="0"/>
          <w:sz w:val="28"/>
          <w:szCs w:val="28"/>
        </w:rPr>
        <w:t>所列，如評鑑中心以訓練為目的，因需分析受訓學員之優缺點，並配合安排後續的訓練課程，因此使用的演練數較多。</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color w:val="003366"/>
          <w:sz w:val="28"/>
          <w:szCs w:val="28"/>
        </w:rPr>
      </w:pPr>
      <w:bookmarkStart w:id="13" w:name="_Toc276483540"/>
      <w:r>
        <w:rPr>
          <w:rFonts w:eastAsia="標楷體" w:hAnsi="標楷體"/>
          <w:color w:val="003366"/>
          <w:sz w:val="28"/>
          <w:szCs w:val="28"/>
        </w:rPr>
        <w:lastRenderedPageBreak/>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5</w:t>
      </w:r>
      <w:r>
        <w:rPr>
          <w:rFonts w:eastAsia="標楷體"/>
          <w:color w:val="003366"/>
          <w:sz w:val="28"/>
          <w:szCs w:val="28"/>
        </w:rPr>
        <w:fldChar w:fldCharType="end"/>
      </w:r>
      <w:r>
        <w:rPr>
          <w:rFonts w:eastAsia="標楷體"/>
          <w:color w:val="003366"/>
          <w:sz w:val="28"/>
          <w:szCs w:val="28"/>
        </w:rPr>
        <w:t xml:space="preserve"> </w:t>
      </w:r>
      <w:r>
        <w:rPr>
          <w:rFonts w:eastAsia="標楷體" w:hAnsi="標楷體"/>
          <w:color w:val="003366"/>
          <w:sz w:val="28"/>
          <w:szCs w:val="28"/>
        </w:rPr>
        <w:t>不同評鑑目的與演練特性比較表</w:t>
      </w:r>
      <w:bookmarkEnd w:id="13"/>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0"/>
        <w:gridCol w:w="1633"/>
        <w:gridCol w:w="1633"/>
        <w:gridCol w:w="1414"/>
        <w:gridCol w:w="1852"/>
      </w:tblGrid>
      <w:tr w:rsidR="00000000">
        <w:tblPrEx>
          <w:tblCellMar>
            <w:top w:w="0" w:type="dxa"/>
            <w:bottom w:w="0" w:type="dxa"/>
          </w:tblCellMar>
        </w:tblPrEx>
        <w:trPr>
          <w:cantSplit/>
        </w:trPr>
        <w:tc>
          <w:tcPr>
            <w:tcW w:w="1620" w:type="dxa"/>
            <w:vMerge w:val="restart"/>
          </w:tcPr>
          <w:p w:rsidR="00000000" w:rsidRDefault="0043193B">
            <w:pPr>
              <w:spacing w:line="400" w:lineRule="exact"/>
              <w:rPr>
                <w:rFonts w:eastAsia="標楷體"/>
                <w:color w:val="003366"/>
              </w:rPr>
            </w:pPr>
            <w:r>
              <w:rPr>
                <w:rFonts w:eastAsia="標楷體"/>
                <w:color w:val="003366"/>
              </w:rPr>
              <w:t>演練的特性</w:t>
            </w:r>
          </w:p>
        </w:tc>
        <w:tc>
          <w:tcPr>
            <w:tcW w:w="6532" w:type="dxa"/>
            <w:gridSpan w:val="4"/>
          </w:tcPr>
          <w:p w:rsidR="00000000" w:rsidRDefault="0043193B">
            <w:pPr>
              <w:spacing w:line="400" w:lineRule="exact"/>
              <w:jc w:val="center"/>
              <w:rPr>
                <w:rFonts w:eastAsia="標楷體"/>
                <w:color w:val="003366"/>
              </w:rPr>
            </w:pPr>
            <w:r>
              <w:rPr>
                <w:rFonts w:eastAsia="標楷體"/>
                <w:color w:val="003366"/>
              </w:rPr>
              <w:t>評</w:t>
            </w:r>
            <w:r>
              <w:rPr>
                <w:rFonts w:eastAsia="標楷體"/>
                <w:color w:val="003366"/>
              </w:rPr>
              <w:t xml:space="preserve">  </w:t>
            </w:r>
            <w:r>
              <w:rPr>
                <w:rFonts w:eastAsia="標楷體"/>
                <w:color w:val="003366"/>
              </w:rPr>
              <w:t>鑑</w:t>
            </w:r>
            <w:r>
              <w:rPr>
                <w:rFonts w:eastAsia="標楷體"/>
                <w:color w:val="003366"/>
              </w:rPr>
              <w:t xml:space="preserve">  </w:t>
            </w:r>
            <w:r>
              <w:rPr>
                <w:rFonts w:eastAsia="標楷體"/>
                <w:color w:val="003366"/>
              </w:rPr>
              <w:t>目</w:t>
            </w:r>
            <w:r>
              <w:rPr>
                <w:rFonts w:eastAsia="標楷體"/>
                <w:color w:val="003366"/>
              </w:rPr>
              <w:t xml:space="preserve">  </w:t>
            </w:r>
            <w:r>
              <w:rPr>
                <w:rFonts w:eastAsia="標楷體"/>
                <w:color w:val="003366"/>
              </w:rPr>
              <w:t>的</w:t>
            </w:r>
          </w:p>
        </w:tc>
      </w:tr>
      <w:tr w:rsidR="00000000">
        <w:tblPrEx>
          <w:tblCellMar>
            <w:top w:w="0" w:type="dxa"/>
            <w:bottom w:w="0" w:type="dxa"/>
          </w:tblCellMar>
        </w:tblPrEx>
        <w:trPr>
          <w:cantSplit/>
        </w:trPr>
        <w:tc>
          <w:tcPr>
            <w:tcW w:w="1620" w:type="dxa"/>
            <w:vMerge/>
          </w:tcPr>
          <w:p w:rsidR="00000000" w:rsidRDefault="0043193B">
            <w:pPr>
              <w:spacing w:line="400" w:lineRule="exact"/>
              <w:rPr>
                <w:rFonts w:eastAsia="標楷體"/>
                <w:color w:val="003366"/>
              </w:rPr>
            </w:pPr>
          </w:p>
        </w:tc>
        <w:tc>
          <w:tcPr>
            <w:tcW w:w="1633" w:type="dxa"/>
          </w:tcPr>
          <w:p w:rsidR="00000000" w:rsidRDefault="0043193B">
            <w:pPr>
              <w:spacing w:line="400" w:lineRule="exact"/>
              <w:jc w:val="center"/>
              <w:rPr>
                <w:rFonts w:eastAsia="標楷體"/>
                <w:color w:val="003366"/>
              </w:rPr>
            </w:pPr>
            <w:r>
              <w:rPr>
                <w:rFonts w:eastAsia="標楷體"/>
                <w:color w:val="003366"/>
              </w:rPr>
              <w:t>發掘潛能</w:t>
            </w:r>
          </w:p>
        </w:tc>
        <w:tc>
          <w:tcPr>
            <w:tcW w:w="1633" w:type="dxa"/>
          </w:tcPr>
          <w:p w:rsidR="00000000" w:rsidRDefault="0043193B">
            <w:pPr>
              <w:spacing w:line="400" w:lineRule="exact"/>
              <w:jc w:val="center"/>
              <w:rPr>
                <w:rFonts w:eastAsia="標楷體"/>
                <w:color w:val="003366"/>
              </w:rPr>
            </w:pPr>
            <w:r>
              <w:rPr>
                <w:rFonts w:eastAsia="標楷體"/>
                <w:color w:val="003366"/>
              </w:rPr>
              <w:t>甄選</w:t>
            </w:r>
          </w:p>
        </w:tc>
        <w:tc>
          <w:tcPr>
            <w:tcW w:w="1414" w:type="dxa"/>
          </w:tcPr>
          <w:p w:rsidR="00000000" w:rsidRDefault="0043193B">
            <w:pPr>
              <w:spacing w:line="400" w:lineRule="exact"/>
              <w:jc w:val="center"/>
              <w:rPr>
                <w:rFonts w:eastAsia="標楷體"/>
                <w:color w:val="003366"/>
              </w:rPr>
            </w:pPr>
            <w:r>
              <w:rPr>
                <w:rFonts w:eastAsia="標楷體"/>
                <w:color w:val="003366"/>
              </w:rPr>
              <w:t>診斷</w:t>
            </w:r>
          </w:p>
        </w:tc>
        <w:tc>
          <w:tcPr>
            <w:tcW w:w="1852" w:type="dxa"/>
          </w:tcPr>
          <w:p w:rsidR="00000000" w:rsidRDefault="0043193B">
            <w:pPr>
              <w:spacing w:line="400" w:lineRule="exact"/>
              <w:jc w:val="center"/>
              <w:rPr>
                <w:rFonts w:eastAsia="標楷體"/>
                <w:color w:val="003366"/>
              </w:rPr>
            </w:pPr>
            <w:r>
              <w:rPr>
                <w:rFonts w:eastAsia="標楷體"/>
                <w:color w:val="003366"/>
              </w:rPr>
              <w:t>訓練</w:t>
            </w:r>
          </w:p>
        </w:tc>
      </w:tr>
      <w:tr w:rsidR="00000000">
        <w:tblPrEx>
          <w:tblCellMar>
            <w:top w:w="0" w:type="dxa"/>
            <w:bottom w:w="0" w:type="dxa"/>
          </w:tblCellMar>
        </w:tblPrEx>
        <w:tc>
          <w:tcPr>
            <w:tcW w:w="1620" w:type="dxa"/>
          </w:tcPr>
          <w:p w:rsidR="00000000" w:rsidRDefault="0043193B">
            <w:pPr>
              <w:spacing w:line="400" w:lineRule="exact"/>
              <w:rPr>
                <w:rFonts w:eastAsia="標楷體"/>
                <w:color w:val="003366"/>
              </w:rPr>
            </w:pPr>
            <w:r>
              <w:rPr>
                <w:rFonts w:eastAsia="標楷體"/>
                <w:color w:val="003366"/>
              </w:rPr>
              <w:t>標的職位</w:t>
            </w:r>
          </w:p>
        </w:tc>
        <w:tc>
          <w:tcPr>
            <w:tcW w:w="1633" w:type="dxa"/>
          </w:tcPr>
          <w:p w:rsidR="00000000" w:rsidRDefault="0043193B">
            <w:pPr>
              <w:spacing w:line="400" w:lineRule="exact"/>
              <w:jc w:val="center"/>
              <w:rPr>
                <w:rFonts w:eastAsia="標楷體"/>
                <w:color w:val="003366"/>
              </w:rPr>
            </w:pPr>
            <w:r>
              <w:rPr>
                <w:rFonts w:eastAsia="標楷體"/>
                <w:color w:val="003366"/>
              </w:rPr>
              <w:t>工作</w:t>
            </w:r>
          </w:p>
        </w:tc>
        <w:tc>
          <w:tcPr>
            <w:tcW w:w="1633" w:type="dxa"/>
          </w:tcPr>
          <w:p w:rsidR="00000000" w:rsidRDefault="0043193B">
            <w:pPr>
              <w:spacing w:line="400" w:lineRule="exact"/>
              <w:jc w:val="center"/>
              <w:rPr>
                <w:rFonts w:eastAsia="標楷體"/>
                <w:color w:val="003366"/>
              </w:rPr>
            </w:pPr>
            <w:r>
              <w:rPr>
                <w:rFonts w:eastAsia="標楷體"/>
                <w:color w:val="003366"/>
              </w:rPr>
              <w:t>特定的職務</w:t>
            </w:r>
          </w:p>
        </w:tc>
        <w:tc>
          <w:tcPr>
            <w:tcW w:w="1414" w:type="dxa"/>
          </w:tcPr>
          <w:p w:rsidR="00000000" w:rsidRDefault="0043193B">
            <w:pPr>
              <w:spacing w:line="400" w:lineRule="exact"/>
              <w:jc w:val="center"/>
              <w:rPr>
                <w:rFonts w:eastAsia="標楷體"/>
                <w:color w:val="003366"/>
              </w:rPr>
            </w:pPr>
            <w:r>
              <w:rPr>
                <w:rFonts w:eastAsia="標楷體"/>
                <w:color w:val="003366"/>
              </w:rPr>
              <w:t>現任職務</w:t>
            </w:r>
          </w:p>
        </w:tc>
        <w:tc>
          <w:tcPr>
            <w:tcW w:w="1852" w:type="dxa"/>
          </w:tcPr>
          <w:p w:rsidR="00000000" w:rsidRDefault="0043193B">
            <w:pPr>
              <w:spacing w:line="400" w:lineRule="exact"/>
              <w:jc w:val="center"/>
              <w:rPr>
                <w:rFonts w:eastAsia="標楷體"/>
                <w:color w:val="003366"/>
              </w:rPr>
            </w:pPr>
            <w:r>
              <w:rPr>
                <w:rFonts w:eastAsia="標楷體"/>
                <w:color w:val="003366"/>
              </w:rPr>
              <w:t>現職或更高職務</w:t>
            </w:r>
          </w:p>
        </w:tc>
      </w:tr>
      <w:tr w:rsidR="00000000">
        <w:tblPrEx>
          <w:tblCellMar>
            <w:top w:w="0" w:type="dxa"/>
            <w:bottom w:w="0" w:type="dxa"/>
          </w:tblCellMar>
        </w:tblPrEx>
        <w:tc>
          <w:tcPr>
            <w:tcW w:w="1620" w:type="dxa"/>
          </w:tcPr>
          <w:p w:rsidR="00000000" w:rsidRDefault="0043193B">
            <w:pPr>
              <w:spacing w:line="400" w:lineRule="exact"/>
              <w:rPr>
                <w:rFonts w:eastAsia="標楷體"/>
                <w:color w:val="003366"/>
              </w:rPr>
            </w:pPr>
            <w:r>
              <w:rPr>
                <w:rFonts w:eastAsia="標楷體"/>
                <w:color w:val="003366"/>
              </w:rPr>
              <w:t>演練的數目</w:t>
            </w:r>
          </w:p>
        </w:tc>
        <w:tc>
          <w:tcPr>
            <w:tcW w:w="1633" w:type="dxa"/>
          </w:tcPr>
          <w:p w:rsidR="00000000" w:rsidRDefault="0043193B">
            <w:pPr>
              <w:spacing w:line="400" w:lineRule="exact"/>
              <w:jc w:val="center"/>
              <w:rPr>
                <w:rFonts w:eastAsia="標楷體"/>
                <w:color w:val="003366"/>
              </w:rPr>
            </w:pPr>
            <w:r>
              <w:rPr>
                <w:rFonts w:eastAsia="標楷體"/>
                <w:color w:val="003366"/>
              </w:rPr>
              <w:t>3-6</w:t>
            </w:r>
          </w:p>
        </w:tc>
        <w:tc>
          <w:tcPr>
            <w:tcW w:w="1633" w:type="dxa"/>
          </w:tcPr>
          <w:p w:rsidR="00000000" w:rsidRDefault="0043193B">
            <w:pPr>
              <w:spacing w:line="400" w:lineRule="exact"/>
              <w:jc w:val="center"/>
              <w:rPr>
                <w:rFonts w:eastAsia="標楷體"/>
                <w:color w:val="003366"/>
              </w:rPr>
            </w:pPr>
            <w:r>
              <w:rPr>
                <w:rFonts w:eastAsia="標楷體"/>
                <w:color w:val="003366"/>
              </w:rPr>
              <w:t>3-6</w:t>
            </w:r>
          </w:p>
        </w:tc>
        <w:tc>
          <w:tcPr>
            <w:tcW w:w="1414" w:type="dxa"/>
          </w:tcPr>
          <w:p w:rsidR="00000000" w:rsidRDefault="0043193B">
            <w:pPr>
              <w:spacing w:line="400" w:lineRule="exact"/>
              <w:jc w:val="center"/>
              <w:rPr>
                <w:rFonts w:eastAsia="標楷體"/>
                <w:color w:val="003366"/>
              </w:rPr>
            </w:pPr>
            <w:r>
              <w:rPr>
                <w:rFonts w:eastAsia="標楷體"/>
                <w:color w:val="003366"/>
              </w:rPr>
              <w:t>7-10</w:t>
            </w:r>
          </w:p>
        </w:tc>
        <w:tc>
          <w:tcPr>
            <w:tcW w:w="1852" w:type="dxa"/>
          </w:tcPr>
          <w:p w:rsidR="00000000" w:rsidRDefault="0043193B">
            <w:pPr>
              <w:spacing w:line="400" w:lineRule="exact"/>
              <w:jc w:val="center"/>
              <w:rPr>
                <w:rFonts w:eastAsia="標楷體"/>
                <w:color w:val="003366"/>
              </w:rPr>
            </w:pPr>
            <w:r>
              <w:rPr>
                <w:rFonts w:eastAsia="標楷體"/>
                <w:color w:val="003366"/>
              </w:rPr>
              <w:t>7-10</w:t>
            </w:r>
          </w:p>
        </w:tc>
      </w:tr>
      <w:tr w:rsidR="00000000">
        <w:tblPrEx>
          <w:tblCellMar>
            <w:top w:w="0" w:type="dxa"/>
            <w:bottom w:w="0" w:type="dxa"/>
          </w:tblCellMar>
        </w:tblPrEx>
        <w:tc>
          <w:tcPr>
            <w:tcW w:w="1620" w:type="dxa"/>
          </w:tcPr>
          <w:p w:rsidR="00000000" w:rsidRDefault="0043193B">
            <w:pPr>
              <w:spacing w:line="400" w:lineRule="exact"/>
              <w:rPr>
                <w:rFonts w:eastAsia="標楷體"/>
                <w:color w:val="003366"/>
              </w:rPr>
            </w:pPr>
            <w:r>
              <w:rPr>
                <w:rFonts w:eastAsia="標楷體"/>
                <w:color w:val="003366"/>
              </w:rPr>
              <w:t>逼真程度</w:t>
            </w:r>
          </w:p>
        </w:tc>
        <w:tc>
          <w:tcPr>
            <w:tcW w:w="1633" w:type="dxa"/>
          </w:tcPr>
          <w:p w:rsidR="00000000" w:rsidRDefault="0043193B">
            <w:pPr>
              <w:spacing w:line="400" w:lineRule="exact"/>
              <w:jc w:val="center"/>
              <w:rPr>
                <w:rFonts w:eastAsia="標楷體"/>
                <w:color w:val="003366"/>
              </w:rPr>
            </w:pPr>
            <w:r>
              <w:rPr>
                <w:rFonts w:eastAsia="標楷體"/>
                <w:color w:val="003366"/>
              </w:rPr>
              <w:t>低</w:t>
            </w:r>
          </w:p>
        </w:tc>
        <w:tc>
          <w:tcPr>
            <w:tcW w:w="1633" w:type="dxa"/>
          </w:tcPr>
          <w:p w:rsidR="00000000" w:rsidRDefault="0043193B">
            <w:pPr>
              <w:spacing w:line="400" w:lineRule="exact"/>
              <w:jc w:val="center"/>
              <w:rPr>
                <w:rFonts w:eastAsia="標楷體"/>
                <w:color w:val="003366"/>
              </w:rPr>
            </w:pPr>
            <w:r>
              <w:rPr>
                <w:rFonts w:eastAsia="標楷體"/>
                <w:color w:val="003366"/>
              </w:rPr>
              <w:t>中</w:t>
            </w:r>
          </w:p>
        </w:tc>
        <w:tc>
          <w:tcPr>
            <w:tcW w:w="1414" w:type="dxa"/>
          </w:tcPr>
          <w:p w:rsidR="00000000" w:rsidRDefault="0043193B">
            <w:pPr>
              <w:spacing w:line="400" w:lineRule="exact"/>
              <w:jc w:val="center"/>
              <w:rPr>
                <w:rFonts w:eastAsia="標楷體"/>
                <w:color w:val="003366"/>
              </w:rPr>
            </w:pPr>
            <w:r>
              <w:rPr>
                <w:rFonts w:eastAsia="標楷體"/>
                <w:color w:val="003366"/>
              </w:rPr>
              <w:t>高</w:t>
            </w:r>
          </w:p>
        </w:tc>
        <w:tc>
          <w:tcPr>
            <w:tcW w:w="1852" w:type="dxa"/>
          </w:tcPr>
          <w:p w:rsidR="00000000" w:rsidRDefault="0043193B">
            <w:pPr>
              <w:spacing w:line="400" w:lineRule="exact"/>
              <w:jc w:val="center"/>
              <w:rPr>
                <w:rFonts w:eastAsia="標楷體"/>
                <w:color w:val="003366"/>
              </w:rPr>
            </w:pPr>
            <w:r>
              <w:rPr>
                <w:rFonts w:eastAsia="標楷體"/>
                <w:color w:val="003366"/>
              </w:rPr>
              <w:t>高</w:t>
            </w:r>
          </w:p>
        </w:tc>
      </w:tr>
      <w:tr w:rsidR="00000000">
        <w:tblPrEx>
          <w:tblCellMar>
            <w:top w:w="0" w:type="dxa"/>
            <w:bottom w:w="0" w:type="dxa"/>
          </w:tblCellMar>
        </w:tblPrEx>
        <w:tc>
          <w:tcPr>
            <w:tcW w:w="1620" w:type="dxa"/>
          </w:tcPr>
          <w:p w:rsidR="00000000" w:rsidRDefault="0043193B">
            <w:pPr>
              <w:spacing w:line="400" w:lineRule="exact"/>
              <w:rPr>
                <w:rFonts w:eastAsia="標楷體"/>
                <w:color w:val="003366"/>
              </w:rPr>
            </w:pPr>
            <w:r>
              <w:rPr>
                <w:rFonts w:eastAsia="標楷體"/>
                <w:color w:val="003366"/>
              </w:rPr>
              <w:t>複雜度</w:t>
            </w:r>
          </w:p>
        </w:tc>
        <w:tc>
          <w:tcPr>
            <w:tcW w:w="1633" w:type="dxa"/>
          </w:tcPr>
          <w:p w:rsidR="00000000" w:rsidRDefault="0043193B">
            <w:pPr>
              <w:spacing w:line="400" w:lineRule="exact"/>
              <w:jc w:val="center"/>
              <w:rPr>
                <w:rFonts w:eastAsia="標楷體"/>
                <w:color w:val="003366"/>
              </w:rPr>
            </w:pPr>
            <w:r>
              <w:rPr>
                <w:rFonts w:eastAsia="標楷體"/>
                <w:color w:val="003366"/>
              </w:rPr>
              <w:t>簡單</w:t>
            </w:r>
          </w:p>
        </w:tc>
        <w:tc>
          <w:tcPr>
            <w:tcW w:w="1633" w:type="dxa"/>
          </w:tcPr>
          <w:p w:rsidR="00000000" w:rsidRDefault="0043193B">
            <w:pPr>
              <w:spacing w:line="400" w:lineRule="exact"/>
              <w:jc w:val="center"/>
              <w:rPr>
                <w:rFonts w:eastAsia="標楷體"/>
                <w:color w:val="003366"/>
              </w:rPr>
            </w:pPr>
            <w:r>
              <w:rPr>
                <w:rFonts w:eastAsia="標楷體"/>
                <w:color w:val="003366"/>
              </w:rPr>
              <w:t>中</w:t>
            </w:r>
          </w:p>
        </w:tc>
        <w:tc>
          <w:tcPr>
            <w:tcW w:w="1414" w:type="dxa"/>
          </w:tcPr>
          <w:p w:rsidR="00000000" w:rsidRDefault="0043193B">
            <w:pPr>
              <w:spacing w:line="400" w:lineRule="exact"/>
              <w:jc w:val="center"/>
              <w:rPr>
                <w:rFonts w:eastAsia="標楷體"/>
                <w:color w:val="003366"/>
              </w:rPr>
            </w:pPr>
            <w:r>
              <w:rPr>
                <w:rFonts w:eastAsia="標楷體"/>
                <w:color w:val="003366"/>
              </w:rPr>
              <w:t>複雜</w:t>
            </w:r>
          </w:p>
        </w:tc>
        <w:tc>
          <w:tcPr>
            <w:tcW w:w="1852" w:type="dxa"/>
          </w:tcPr>
          <w:p w:rsidR="00000000" w:rsidRDefault="0043193B">
            <w:pPr>
              <w:spacing w:line="400" w:lineRule="exact"/>
              <w:jc w:val="center"/>
              <w:rPr>
                <w:rFonts w:eastAsia="標楷體"/>
                <w:color w:val="003366"/>
              </w:rPr>
            </w:pPr>
            <w:r>
              <w:rPr>
                <w:rFonts w:eastAsia="標楷體"/>
                <w:color w:val="003366"/>
              </w:rPr>
              <w:t>視學員能力而定</w:t>
            </w:r>
          </w:p>
        </w:tc>
      </w:tr>
    </w:tbl>
    <w:p w:rsidR="00000000" w:rsidRDefault="0043193B">
      <w:pPr>
        <w:spacing w:line="400" w:lineRule="exact"/>
        <w:ind w:leftChars="50" w:left="1258" w:hangingChars="474" w:hanging="1138"/>
        <w:rPr>
          <w:rFonts w:ascii="標楷體" w:eastAsia="標楷體" w:hAnsi="標楷體" w:hint="eastAsia"/>
          <w:color w:val="003366"/>
        </w:rPr>
      </w:pPr>
      <w:r>
        <w:rPr>
          <w:rFonts w:ascii="標楷體" w:eastAsia="標楷體" w:hAnsi="標楷體" w:hint="eastAsia"/>
          <w:color w:val="003366"/>
        </w:rPr>
        <w:t>資料來源：</w:t>
      </w:r>
      <w:r>
        <w:rPr>
          <w:rFonts w:eastAsia="標楷體"/>
          <w:color w:val="003366"/>
        </w:rPr>
        <w:t xml:space="preserve">George C.Thorntomn </w:t>
      </w:r>
      <w:r>
        <w:rPr>
          <w:rFonts w:eastAsia="標楷體" w:hAnsi="標楷體"/>
          <w:color w:val="003366"/>
        </w:rPr>
        <w:t>Ⅲ</w:t>
      </w:r>
      <w:r>
        <w:rPr>
          <w:rFonts w:eastAsia="標楷體"/>
          <w:color w:val="003366"/>
        </w:rPr>
        <w:t>(1992)</w:t>
      </w:r>
      <w:r>
        <w:rPr>
          <w:rFonts w:eastAsia="標楷體" w:hAnsi="標楷體"/>
          <w:color w:val="003366"/>
        </w:rPr>
        <w:t>，</w:t>
      </w:r>
      <w:r>
        <w:rPr>
          <w:rFonts w:eastAsia="標楷體"/>
          <w:color w:val="003366"/>
        </w:rPr>
        <w:t>p93.</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一般而言，演練的運用多半是個別、獨立的，但亦可將之合併或串聯使用，</w:t>
      </w:r>
      <w:r>
        <w:rPr>
          <w:rFonts w:eastAsia="標楷體"/>
          <w:color w:val="003366"/>
          <w:kern w:val="0"/>
          <w:sz w:val="28"/>
          <w:szCs w:val="28"/>
        </w:rPr>
        <w:t>George C. Thornton III</w:t>
      </w:r>
      <w:r>
        <w:rPr>
          <w:rFonts w:eastAsia="標楷體" w:hint="eastAsia"/>
          <w:color w:val="003366"/>
          <w:kern w:val="0"/>
          <w:sz w:val="28"/>
          <w:szCs w:val="28"/>
        </w:rPr>
        <w:t>將之稱為整合式演練（</w:t>
      </w:r>
      <w:r>
        <w:rPr>
          <w:rFonts w:eastAsia="標楷體" w:hint="eastAsia"/>
          <w:color w:val="003366"/>
          <w:kern w:val="0"/>
          <w:sz w:val="28"/>
          <w:szCs w:val="28"/>
        </w:rPr>
        <w:t>integrated exercise</w:t>
      </w:r>
      <w:r>
        <w:rPr>
          <w:rFonts w:eastAsia="標楷體" w:hint="eastAsia"/>
          <w:color w:val="003366"/>
          <w:kern w:val="0"/>
          <w:sz w:val="28"/>
          <w:szCs w:val="28"/>
        </w:rPr>
        <w:t>），例如同一組簡介資料（如組織背景、現況、運作狀態），可用於不同的演練中，使其演練的基本情境相同，或是將前項演練的成果，作為下一個演練的資料來源，例如將個案分析演練中，學員所提出的解決方案，作為無主持人小組討論的教材，根據</w:t>
      </w:r>
      <w:r>
        <w:rPr>
          <w:rFonts w:eastAsia="標楷體" w:hint="eastAsia"/>
          <w:color w:val="003366"/>
          <w:kern w:val="0"/>
          <w:sz w:val="28"/>
          <w:szCs w:val="28"/>
        </w:rPr>
        <w:t>B.Gaulger</w:t>
      </w:r>
      <w:r>
        <w:rPr>
          <w:rFonts w:eastAsia="標楷體" w:hint="eastAsia"/>
          <w:color w:val="003366"/>
          <w:kern w:val="0"/>
          <w:sz w:val="28"/>
          <w:szCs w:val="28"/>
        </w:rPr>
        <w:t>在</w:t>
      </w:r>
      <w:r>
        <w:rPr>
          <w:rFonts w:eastAsia="標楷體" w:hint="eastAsia"/>
          <w:color w:val="003366"/>
          <w:kern w:val="0"/>
          <w:sz w:val="28"/>
          <w:szCs w:val="28"/>
        </w:rPr>
        <w:t>199</w:t>
      </w:r>
      <w:r>
        <w:rPr>
          <w:rFonts w:eastAsia="標楷體" w:hint="eastAsia"/>
          <w:color w:val="003366"/>
          <w:kern w:val="0"/>
          <w:sz w:val="28"/>
          <w:szCs w:val="28"/>
        </w:rPr>
        <w:t>0</w:t>
      </w:r>
      <w:r>
        <w:rPr>
          <w:rFonts w:eastAsia="標楷體" w:hint="eastAsia"/>
          <w:color w:val="003366"/>
          <w:kern w:val="0"/>
          <w:sz w:val="28"/>
          <w:szCs w:val="28"/>
        </w:rPr>
        <w:t>年的調查，大約有</w:t>
      </w:r>
      <w:r>
        <w:rPr>
          <w:rFonts w:eastAsia="標楷體" w:hint="eastAsia"/>
          <w:color w:val="003366"/>
          <w:kern w:val="0"/>
          <w:sz w:val="28"/>
          <w:szCs w:val="28"/>
        </w:rPr>
        <w:t>20%</w:t>
      </w:r>
      <w:r>
        <w:rPr>
          <w:rFonts w:eastAsia="標楷體" w:hint="eastAsia"/>
          <w:color w:val="003366"/>
          <w:kern w:val="0"/>
          <w:sz w:val="28"/>
          <w:szCs w:val="28"/>
        </w:rPr>
        <w:t>的組織使用整合式演練，其優點是與真實情境較為符合、表面效度高，但缺點則是真實工作上主管人員鮮少能專注某件事長達數小時，且就評鑑而言，整合的內容可能形成重複評量，產生「污染」問題。</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Robert Wood &amp; Tim Payne</w:t>
      </w:r>
      <w:r>
        <w:rPr>
          <w:rFonts w:eastAsia="標楷體" w:hint="eastAsia"/>
          <w:color w:val="003366"/>
          <w:kern w:val="0"/>
          <w:sz w:val="28"/>
          <w:szCs w:val="28"/>
        </w:rPr>
        <w:t>認為透過評鑑中心的好處之一是得到對受測者能力的有效證據，各項演練的受測者的行為可得的證據強度不一，如下表</w:t>
      </w:r>
      <w:r>
        <w:rPr>
          <w:rFonts w:eastAsia="標楷體" w:hint="eastAsia"/>
          <w:color w:val="003366"/>
          <w:kern w:val="0"/>
          <w:sz w:val="28"/>
          <w:szCs w:val="28"/>
        </w:rPr>
        <w:t>2-6</w:t>
      </w:r>
      <w:r>
        <w:rPr>
          <w:rFonts w:eastAsia="標楷體" w:hint="eastAsia"/>
          <w:color w:val="003366"/>
          <w:kern w:val="0"/>
          <w:sz w:val="28"/>
          <w:szCs w:val="28"/>
        </w:rPr>
        <w:t>所示。</w:t>
      </w:r>
    </w:p>
    <w:p w:rsidR="00000000" w:rsidRDefault="0043193B">
      <w:pPr>
        <w:pStyle w:val="a9"/>
        <w:jc w:val="center"/>
        <w:rPr>
          <w:rFonts w:eastAsia="標楷體"/>
          <w:color w:val="003366"/>
          <w:kern w:val="0"/>
          <w:sz w:val="28"/>
          <w:szCs w:val="28"/>
        </w:rPr>
      </w:pPr>
      <w:bookmarkStart w:id="14" w:name="_Toc276483541"/>
      <w:r>
        <w:rPr>
          <w:rFonts w:eastAsia="標楷體" w:hAnsi="標楷體"/>
          <w:color w:val="003366"/>
          <w:sz w:val="28"/>
          <w:szCs w:val="28"/>
        </w:rPr>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6</w:t>
      </w:r>
      <w:r>
        <w:rPr>
          <w:rFonts w:eastAsia="標楷體"/>
          <w:color w:val="003366"/>
          <w:sz w:val="28"/>
          <w:szCs w:val="28"/>
        </w:rPr>
        <w:fldChar w:fldCharType="end"/>
      </w:r>
      <w:r>
        <w:rPr>
          <w:rFonts w:eastAsia="標楷體"/>
          <w:color w:val="003366"/>
          <w:sz w:val="28"/>
          <w:szCs w:val="28"/>
        </w:rPr>
        <w:t xml:space="preserve"> </w:t>
      </w:r>
      <w:r>
        <w:rPr>
          <w:rFonts w:eastAsia="標楷體" w:hAnsi="標楷體"/>
          <w:color w:val="003366"/>
          <w:sz w:val="28"/>
          <w:szCs w:val="28"/>
        </w:rPr>
        <w:t>評鑑中心如何比較證據強度</w:t>
      </w:r>
      <w:bookmarkEnd w:id="14"/>
    </w:p>
    <w:tbl>
      <w:tblPr>
        <w:tblW w:w="0" w:type="auto"/>
        <w:jc w:val="center"/>
        <w:tblLook w:val="01E0" w:firstRow="1" w:lastRow="1" w:firstColumn="1" w:lastColumn="1" w:noHBand="0" w:noVBand="0"/>
      </w:tblPr>
      <w:tblGrid>
        <w:gridCol w:w="1761"/>
        <w:gridCol w:w="1999"/>
        <w:gridCol w:w="2700"/>
      </w:tblGrid>
      <w:tr w:rsidR="00000000">
        <w:trPr>
          <w:jc w:val="center"/>
        </w:trPr>
        <w:tc>
          <w:tcPr>
            <w:tcW w:w="1761" w:type="dxa"/>
            <w:tcBorders>
              <w:top w:val="single" w:sz="4" w:space="0" w:color="auto"/>
              <w:bottom w:val="single" w:sz="4" w:space="0" w:color="auto"/>
            </w:tcBorders>
          </w:tcPr>
          <w:p w:rsidR="00000000" w:rsidRDefault="0043193B">
            <w:pPr>
              <w:spacing w:line="480" w:lineRule="exact"/>
              <w:jc w:val="center"/>
              <w:rPr>
                <w:rFonts w:eastAsia="標楷體" w:hint="eastAsia"/>
                <w:color w:val="003366"/>
                <w:kern w:val="0"/>
                <w:sz w:val="26"/>
                <w:szCs w:val="26"/>
              </w:rPr>
            </w:pPr>
            <w:r>
              <w:rPr>
                <w:rFonts w:eastAsia="標楷體" w:hint="eastAsia"/>
                <w:color w:val="003366"/>
                <w:kern w:val="0"/>
                <w:sz w:val="26"/>
                <w:szCs w:val="26"/>
              </w:rPr>
              <w:t>證據強度</w:t>
            </w:r>
          </w:p>
        </w:tc>
        <w:tc>
          <w:tcPr>
            <w:tcW w:w="1999" w:type="dxa"/>
            <w:tcBorders>
              <w:top w:val="single" w:sz="4" w:space="0" w:color="auto"/>
              <w:bottom w:val="single" w:sz="4" w:space="0" w:color="auto"/>
            </w:tcBorders>
          </w:tcPr>
          <w:p w:rsidR="00000000" w:rsidRDefault="0043193B">
            <w:pPr>
              <w:spacing w:line="480" w:lineRule="exact"/>
              <w:jc w:val="center"/>
              <w:rPr>
                <w:rFonts w:eastAsia="標楷體" w:hint="eastAsia"/>
                <w:color w:val="003366"/>
                <w:kern w:val="0"/>
                <w:sz w:val="26"/>
                <w:szCs w:val="26"/>
              </w:rPr>
            </w:pPr>
            <w:r>
              <w:rPr>
                <w:rFonts w:eastAsia="標楷體" w:hint="eastAsia"/>
                <w:color w:val="003366"/>
                <w:kern w:val="0"/>
                <w:sz w:val="26"/>
                <w:szCs w:val="26"/>
              </w:rPr>
              <w:t>行為</w:t>
            </w:r>
          </w:p>
        </w:tc>
        <w:tc>
          <w:tcPr>
            <w:tcW w:w="2700" w:type="dxa"/>
            <w:tcBorders>
              <w:top w:val="single" w:sz="4" w:space="0" w:color="auto"/>
              <w:bottom w:val="single" w:sz="4" w:space="0" w:color="auto"/>
            </w:tcBorders>
          </w:tcPr>
          <w:p w:rsidR="00000000" w:rsidRDefault="0043193B">
            <w:pPr>
              <w:spacing w:line="480" w:lineRule="exact"/>
              <w:rPr>
                <w:rFonts w:eastAsia="標楷體" w:hint="eastAsia"/>
                <w:color w:val="003366"/>
                <w:kern w:val="0"/>
                <w:sz w:val="26"/>
                <w:szCs w:val="26"/>
              </w:rPr>
            </w:pPr>
            <w:r>
              <w:rPr>
                <w:rFonts w:eastAsia="標楷體" w:hint="eastAsia"/>
                <w:color w:val="003366"/>
                <w:kern w:val="0"/>
                <w:sz w:val="26"/>
                <w:szCs w:val="26"/>
              </w:rPr>
              <w:t>來源</w:t>
            </w:r>
          </w:p>
        </w:tc>
      </w:tr>
      <w:tr w:rsidR="00000000">
        <w:trPr>
          <w:cantSplit/>
          <w:jc w:val="center"/>
        </w:trPr>
        <w:tc>
          <w:tcPr>
            <w:tcW w:w="1761" w:type="dxa"/>
            <w:vMerge w:val="restart"/>
            <w:tcBorders>
              <w:top w:val="single" w:sz="4" w:space="0" w:color="auto"/>
            </w:tcBorders>
          </w:tcPr>
          <w:p w:rsidR="00000000" w:rsidRDefault="0043193B">
            <w:pPr>
              <w:snapToGrid w:val="0"/>
              <w:jc w:val="center"/>
              <w:rPr>
                <w:rFonts w:eastAsia="標楷體" w:hint="eastAsia"/>
                <w:color w:val="003366"/>
                <w:kern w:val="0"/>
                <w:sz w:val="26"/>
                <w:szCs w:val="26"/>
              </w:rPr>
            </w:pPr>
            <w:r>
              <w:rPr>
                <w:rFonts w:eastAsia="標楷體" w:hint="eastAsia"/>
                <w:color w:val="003366"/>
                <w:kern w:val="0"/>
                <w:sz w:val="26"/>
                <w:szCs w:val="26"/>
              </w:rPr>
              <w:t>強</w:t>
            </w:r>
          </w:p>
          <w:p w:rsidR="00000000" w:rsidRDefault="0043193B">
            <w:pPr>
              <w:snapToGrid w:val="0"/>
              <w:jc w:val="center"/>
              <w:rPr>
                <w:rFonts w:eastAsia="標楷體" w:hint="eastAsia"/>
                <w:color w:val="003366"/>
                <w:kern w:val="0"/>
                <w:sz w:val="26"/>
                <w:szCs w:val="26"/>
              </w:rPr>
            </w:pPr>
            <w:r>
              <w:rPr>
                <w:rFonts w:eastAsia="標楷體" w:hint="eastAsia"/>
                <w:color w:val="003366"/>
                <w:kern w:val="0"/>
                <w:sz w:val="26"/>
                <w:szCs w:val="26"/>
              </w:rPr>
              <w:sym w:font="Wingdings" w:char="F0E1"/>
            </w:r>
          </w:p>
          <w:p w:rsidR="00000000" w:rsidRDefault="0043193B">
            <w:pPr>
              <w:snapToGrid w:val="0"/>
              <w:jc w:val="center"/>
              <w:rPr>
                <w:rFonts w:eastAsia="標楷體"/>
                <w:color w:val="003366"/>
                <w:kern w:val="0"/>
                <w:sz w:val="26"/>
                <w:szCs w:val="26"/>
              </w:rPr>
            </w:pPr>
            <w:r>
              <w:rPr>
                <w:rFonts w:eastAsia="標楷體"/>
                <w:color w:val="003366"/>
                <w:kern w:val="0"/>
                <w:sz w:val="26"/>
                <w:szCs w:val="26"/>
              </w:rPr>
              <w:t>|</w:t>
            </w:r>
          </w:p>
          <w:p w:rsidR="00000000" w:rsidRDefault="0043193B">
            <w:pPr>
              <w:snapToGrid w:val="0"/>
              <w:jc w:val="center"/>
              <w:rPr>
                <w:rFonts w:eastAsia="標楷體"/>
                <w:color w:val="003366"/>
                <w:kern w:val="0"/>
                <w:sz w:val="26"/>
                <w:szCs w:val="26"/>
              </w:rPr>
            </w:pPr>
            <w:r>
              <w:rPr>
                <w:rFonts w:eastAsia="標楷體"/>
                <w:color w:val="003366"/>
                <w:kern w:val="0"/>
                <w:sz w:val="26"/>
                <w:szCs w:val="26"/>
              </w:rPr>
              <w:t>|</w:t>
            </w:r>
          </w:p>
          <w:p w:rsidR="00000000" w:rsidRDefault="0043193B">
            <w:pPr>
              <w:snapToGrid w:val="0"/>
              <w:jc w:val="center"/>
              <w:rPr>
                <w:rFonts w:eastAsia="標楷體" w:hint="eastAsia"/>
                <w:color w:val="003366"/>
                <w:kern w:val="0"/>
                <w:sz w:val="26"/>
                <w:szCs w:val="26"/>
              </w:rPr>
            </w:pPr>
            <w:r>
              <w:rPr>
                <w:rFonts w:eastAsia="標楷體" w:hint="eastAsia"/>
                <w:color w:val="003366"/>
                <w:kern w:val="0"/>
                <w:sz w:val="26"/>
                <w:szCs w:val="26"/>
              </w:rPr>
              <w:sym w:font="Wingdings" w:char="F0E2"/>
            </w:r>
          </w:p>
          <w:p w:rsidR="00000000" w:rsidRDefault="0043193B">
            <w:pPr>
              <w:snapToGrid w:val="0"/>
              <w:jc w:val="center"/>
              <w:rPr>
                <w:rFonts w:eastAsia="標楷體" w:hint="eastAsia"/>
                <w:color w:val="003366"/>
                <w:kern w:val="0"/>
                <w:sz w:val="26"/>
                <w:szCs w:val="26"/>
              </w:rPr>
            </w:pPr>
            <w:r>
              <w:rPr>
                <w:rFonts w:eastAsia="標楷體" w:hint="eastAsia"/>
                <w:color w:val="003366"/>
                <w:kern w:val="0"/>
                <w:sz w:val="26"/>
                <w:szCs w:val="26"/>
              </w:rPr>
              <w:t>弱</w:t>
            </w:r>
          </w:p>
        </w:tc>
        <w:tc>
          <w:tcPr>
            <w:tcW w:w="1999" w:type="dxa"/>
            <w:tcBorders>
              <w:top w:val="single" w:sz="4" w:space="0" w:color="auto"/>
            </w:tcBorders>
          </w:tcPr>
          <w:p w:rsidR="00000000" w:rsidRDefault="0043193B">
            <w:pPr>
              <w:spacing w:line="480" w:lineRule="exact"/>
              <w:jc w:val="center"/>
              <w:rPr>
                <w:rFonts w:eastAsia="標楷體" w:hint="eastAsia"/>
                <w:color w:val="003366"/>
                <w:kern w:val="0"/>
                <w:sz w:val="26"/>
                <w:szCs w:val="26"/>
              </w:rPr>
            </w:pPr>
            <w:r>
              <w:rPr>
                <w:rFonts w:eastAsia="標楷體" w:hint="eastAsia"/>
                <w:color w:val="003366"/>
                <w:kern w:val="0"/>
                <w:sz w:val="26"/>
                <w:szCs w:val="26"/>
              </w:rPr>
              <w:t>展示</w:t>
            </w:r>
          </w:p>
        </w:tc>
        <w:tc>
          <w:tcPr>
            <w:tcW w:w="2700" w:type="dxa"/>
            <w:tcBorders>
              <w:top w:val="single" w:sz="4" w:space="0" w:color="auto"/>
            </w:tcBorders>
          </w:tcPr>
          <w:p w:rsidR="00000000" w:rsidRDefault="0043193B">
            <w:pPr>
              <w:spacing w:line="480" w:lineRule="exact"/>
              <w:rPr>
                <w:rFonts w:eastAsia="標楷體" w:hint="eastAsia"/>
                <w:color w:val="003366"/>
                <w:kern w:val="0"/>
                <w:sz w:val="26"/>
                <w:szCs w:val="26"/>
              </w:rPr>
            </w:pPr>
            <w:r>
              <w:rPr>
                <w:rFonts w:eastAsia="標楷體" w:hint="eastAsia"/>
                <w:color w:val="003366"/>
                <w:kern w:val="0"/>
                <w:sz w:val="26"/>
                <w:szCs w:val="26"/>
              </w:rPr>
              <w:t>團體</w:t>
            </w:r>
            <w:r>
              <w:rPr>
                <w:rFonts w:eastAsia="標楷體" w:hint="eastAsia"/>
                <w:color w:val="003366"/>
                <w:kern w:val="0"/>
                <w:sz w:val="26"/>
                <w:szCs w:val="26"/>
              </w:rPr>
              <w:t>作業、角色扮演</w:t>
            </w:r>
          </w:p>
        </w:tc>
      </w:tr>
      <w:tr w:rsidR="00000000">
        <w:trPr>
          <w:cantSplit/>
          <w:jc w:val="center"/>
        </w:trPr>
        <w:tc>
          <w:tcPr>
            <w:tcW w:w="1761" w:type="dxa"/>
            <w:vMerge/>
          </w:tcPr>
          <w:p w:rsidR="00000000" w:rsidRDefault="0043193B">
            <w:pPr>
              <w:spacing w:line="480" w:lineRule="exact"/>
              <w:rPr>
                <w:rFonts w:eastAsia="標楷體" w:hint="eastAsia"/>
                <w:color w:val="003366"/>
                <w:kern w:val="0"/>
                <w:sz w:val="26"/>
                <w:szCs w:val="26"/>
              </w:rPr>
            </w:pPr>
          </w:p>
        </w:tc>
        <w:tc>
          <w:tcPr>
            <w:tcW w:w="1999" w:type="dxa"/>
          </w:tcPr>
          <w:p w:rsidR="00000000" w:rsidRDefault="0043193B">
            <w:pPr>
              <w:spacing w:line="480" w:lineRule="exact"/>
              <w:jc w:val="center"/>
              <w:rPr>
                <w:rFonts w:eastAsia="標楷體" w:hint="eastAsia"/>
                <w:color w:val="003366"/>
                <w:kern w:val="0"/>
                <w:sz w:val="26"/>
                <w:szCs w:val="26"/>
              </w:rPr>
            </w:pPr>
            <w:r>
              <w:rPr>
                <w:rFonts w:eastAsia="標楷體" w:hint="eastAsia"/>
                <w:color w:val="003366"/>
                <w:kern w:val="0"/>
                <w:sz w:val="26"/>
                <w:szCs w:val="26"/>
              </w:rPr>
              <w:t>評量</w:t>
            </w:r>
          </w:p>
        </w:tc>
        <w:tc>
          <w:tcPr>
            <w:tcW w:w="2700" w:type="dxa"/>
          </w:tcPr>
          <w:p w:rsidR="00000000" w:rsidRDefault="0043193B">
            <w:pPr>
              <w:spacing w:line="480" w:lineRule="exact"/>
              <w:rPr>
                <w:rFonts w:eastAsia="標楷體" w:hint="eastAsia"/>
                <w:color w:val="003366"/>
                <w:kern w:val="0"/>
                <w:sz w:val="26"/>
                <w:szCs w:val="26"/>
              </w:rPr>
            </w:pPr>
            <w:r>
              <w:rPr>
                <w:rFonts w:eastAsia="標楷體" w:hint="eastAsia"/>
                <w:color w:val="003366"/>
                <w:kern w:val="0"/>
                <w:sz w:val="26"/>
                <w:szCs w:val="26"/>
              </w:rPr>
              <w:t>數字測驗</w:t>
            </w:r>
          </w:p>
        </w:tc>
      </w:tr>
      <w:tr w:rsidR="00000000">
        <w:trPr>
          <w:cantSplit/>
          <w:jc w:val="center"/>
        </w:trPr>
        <w:tc>
          <w:tcPr>
            <w:tcW w:w="1761" w:type="dxa"/>
            <w:vMerge/>
          </w:tcPr>
          <w:p w:rsidR="00000000" w:rsidRDefault="0043193B">
            <w:pPr>
              <w:spacing w:line="480" w:lineRule="exact"/>
              <w:rPr>
                <w:rFonts w:eastAsia="標楷體" w:hint="eastAsia"/>
                <w:color w:val="003366"/>
                <w:kern w:val="0"/>
                <w:sz w:val="26"/>
                <w:szCs w:val="26"/>
              </w:rPr>
            </w:pPr>
          </w:p>
        </w:tc>
        <w:tc>
          <w:tcPr>
            <w:tcW w:w="1999" w:type="dxa"/>
          </w:tcPr>
          <w:p w:rsidR="00000000" w:rsidRDefault="0043193B">
            <w:pPr>
              <w:spacing w:line="480" w:lineRule="exact"/>
              <w:jc w:val="center"/>
              <w:rPr>
                <w:rFonts w:eastAsia="標楷體" w:hint="eastAsia"/>
                <w:color w:val="003366"/>
                <w:kern w:val="0"/>
                <w:sz w:val="26"/>
                <w:szCs w:val="26"/>
              </w:rPr>
            </w:pPr>
            <w:r>
              <w:rPr>
                <w:rFonts w:eastAsia="標楷體" w:hint="eastAsia"/>
                <w:color w:val="003366"/>
                <w:kern w:val="0"/>
                <w:sz w:val="26"/>
                <w:szCs w:val="26"/>
              </w:rPr>
              <w:t>報告</w:t>
            </w:r>
          </w:p>
        </w:tc>
        <w:tc>
          <w:tcPr>
            <w:tcW w:w="2700" w:type="dxa"/>
          </w:tcPr>
          <w:p w:rsidR="00000000" w:rsidRDefault="0043193B">
            <w:pPr>
              <w:spacing w:line="480" w:lineRule="exact"/>
              <w:rPr>
                <w:rFonts w:eastAsia="標楷體" w:hint="eastAsia"/>
                <w:color w:val="003366"/>
                <w:kern w:val="0"/>
                <w:sz w:val="26"/>
                <w:szCs w:val="26"/>
              </w:rPr>
            </w:pPr>
            <w:r>
              <w:rPr>
                <w:rFonts w:eastAsia="標楷體" w:hint="eastAsia"/>
                <w:color w:val="003366"/>
                <w:kern w:val="0"/>
                <w:sz w:val="26"/>
                <w:szCs w:val="26"/>
              </w:rPr>
              <w:t>結構化面談</w:t>
            </w:r>
          </w:p>
        </w:tc>
      </w:tr>
      <w:tr w:rsidR="00000000">
        <w:trPr>
          <w:cantSplit/>
          <w:jc w:val="center"/>
        </w:trPr>
        <w:tc>
          <w:tcPr>
            <w:tcW w:w="1761" w:type="dxa"/>
            <w:vMerge/>
            <w:tcBorders>
              <w:bottom w:val="single" w:sz="4" w:space="0" w:color="auto"/>
            </w:tcBorders>
          </w:tcPr>
          <w:p w:rsidR="00000000" w:rsidRDefault="0043193B">
            <w:pPr>
              <w:spacing w:line="480" w:lineRule="exact"/>
              <w:rPr>
                <w:rFonts w:eastAsia="標楷體" w:hint="eastAsia"/>
                <w:color w:val="003366"/>
                <w:kern w:val="0"/>
                <w:sz w:val="26"/>
                <w:szCs w:val="26"/>
              </w:rPr>
            </w:pPr>
          </w:p>
        </w:tc>
        <w:tc>
          <w:tcPr>
            <w:tcW w:w="1999" w:type="dxa"/>
            <w:tcBorders>
              <w:bottom w:val="single" w:sz="4" w:space="0" w:color="auto"/>
            </w:tcBorders>
          </w:tcPr>
          <w:p w:rsidR="00000000" w:rsidRDefault="0043193B">
            <w:pPr>
              <w:spacing w:line="480" w:lineRule="exact"/>
              <w:jc w:val="center"/>
              <w:rPr>
                <w:rFonts w:eastAsia="標楷體" w:hint="eastAsia"/>
                <w:color w:val="003366"/>
                <w:kern w:val="0"/>
                <w:sz w:val="26"/>
                <w:szCs w:val="26"/>
              </w:rPr>
            </w:pPr>
            <w:r>
              <w:rPr>
                <w:rFonts w:eastAsia="標楷體" w:hint="eastAsia"/>
                <w:color w:val="003366"/>
                <w:kern w:val="0"/>
                <w:sz w:val="26"/>
                <w:szCs w:val="26"/>
              </w:rPr>
              <w:t>推論</w:t>
            </w:r>
          </w:p>
        </w:tc>
        <w:tc>
          <w:tcPr>
            <w:tcW w:w="2700" w:type="dxa"/>
            <w:tcBorders>
              <w:bottom w:val="single" w:sz="4" w:space="0" w:color="auto"/>
            </w:tcBorders>
          </w:tcPr>
          <w:p w:rsidR="00000000" w:rsidRDefault="0043193B">
            <w:pPr>
              <w:spacing w:line="480" w:lineRule="exact"/>
              <w:rPr>
                <w:rFonts w:eastAsia="標楷體" w:hint="eastAsia"/>
                <w:color w:val="003366"/>
                <w:kern w:val="0"/>
                <w:sz w:val="26"/>
                <w:szCs w:val="26"/>
              </w:rPr>
            </w:pPr>
            <w:r>
              <w:rPr>
                <w:rFonts w:eastAsia="標楷體" w:hint="eastAsia"/>
                <w:color w:val="003366"/>
                <w:kern w:val="0"/>
                <w:sz w:val="26"/>
                <w:szCs w:val="26"/>
              </w:rPr>
              <w:t>性格問卷</w:t>
            </w:r>
          </w:p>
        </w:tc>
      </w:tr>
    </w:tbl>
    <w:p w:rsidR="00000000" w:rsidRDefault="0043193B">
      <w:pPr>
        <w:spacing w:line="400" w:lineRule="exact"/>
        <w:ind w:firstLine="540"/>
        <w:rPr>
          <w:rFonts w:eastAsia="標楷體" w:hAnsi="標楷體" w:hint="eastAsia"/>
          <w:color w:val="003366"/>
        </w:rPr>
      </w:pPr>
      <w:r>
        <w:rPr>
          <w:rFonts w:eastAsia="標楷體" w:hAnsi="標楷體" w:hint="eastAsia"/>
          <w:color w:val="003366"/>
        </w:rPr>
        <w:t>資料來源：藍全貞、姜佩秀譯（</w:t>
      </w:r>
      <w:r>
        <w:rPr>
          <w:rFonts w:eastAsia="標楷體" w:hAnsi="標楷體" w:hint="eastAsia"/>
          <w:color w:val="003366"/>
        </w:rPr>
        <w:t>2001: 208</w:t>
      </w:r>
      <w:r>
        <w:rPr>
          <w:rFonts w:eastAsia="標楷體" w:hAnsi="標楷體" w:hint="eastAsia"/>
          <w:color w:val="003366"/>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近年來演練型態逐漸受到資訊科技進步的影響，評鑑中心的可電子化部分亦被熱烈探討，目前出現「電腦化演練」與「</w:t>
      </w:r>
      <w:r>
        <w:rPr>
          <w:rFonts w:eastAsia="標楷體"/>
          <w:color w:val="003366"/>
          <w:kern w:val="0"/>
          <w:sz w:val="28"/>
          <w:szCs w:val="28"/>
        </w:rPr>
        <w:t>低真實感</w:t>
      </w:r>
      <w:r>
        <w:rPr>
          <w:rFonts w:eastAsia="標楷體" w:hint="eastAsia"/>
          <w:color w:val="003366"/>
          <w:kern w:val="0"/>
          <w:sz w:val="28"/>
          <w:szCs w:val="28"/>
        </w:rPr>
        <w:t>（</w:t>
      </w:r>
      <w:r>
        <w:rPr>
          <w:rFonts w:eastAsia="標楷體"/>
          <w:color w:val="003366"/>
          <w:kern w:val="0"/>
          <w:sz w:val="28"/>
          <w:szCs w:val="28"/>
        </w:rPr>
        <w:t>low-fidelity</w:t>
      </w:r>
      <w:r>
        <w:rPr>
          <w:rFonts w:eastAsia="標楷體" w:hint="eastAsia"/>
          <w:color w:val="003366"/>
          <w:kern w:val="0"/>
          <w:sz w:val="28"/>
          <w:szCs w:val="28"/>
        </w:rPr>
        <w:t>）</w:t>
      </w:r>
      <w:r>
        <w:rPr>
          <w:rFonts w:eastAsia="標楷體"/>
          <w:color w:val="003366"/>
          <w:kern w:val="0"/>
          <w:sz w:val="28"/>
          <w:szCs w:val="28"/>
        </w:rPr>
        <w:t>演練</w:t>
      </w:r>
      <w:r>
        <w:rPr>
          <w:rFonts w:eastAsia="標楷體" w:hint="eastAsia"/>
          <w:color w:val="003366"/>
          <w:kern w:val="0"/>
          <w:sz w:val="28"/>
          <w:szCs w:val="28"/>
        </w:rPr>
        <w:t>」二個趨勢值得重視：</w:t>
      </w:r>
    </w:p>
    <w:p w:rsidR="00000000" w:rsidRDefault="0043193B">
      <w:pPr>
        <w:numPr>
          <w:ilvl w:val="0"/>
          <w:numId w:val="7"/>
        </w:numPr>
        <w:spacing w:line="480" w:lineRule="exact"/>
        <w:rPr>
          <w:rFonts w:eastAsia="標楷體"/>
          <w:color w:val="003366"/>
          <w:kern w:val="0"/>
          <w:sz w:val="28"/>
          <w:szCs w:val="28"/>
        </w:rPr>
      </w:pPr>
      <w:r>
        <w:rPr>
          <w:rFonts w:eastAsia="標楷體"/>
          <w:color w:val="003366"/>
          <w:kern w:val="0"/>
          <w:sz w:val="28"/>
          <w:szCs w:val="28"/>
        </w:rPr>
        <w:t>電腦化演練</w:t>
      </w:r>
      <w:r>
        <w:rPr>
          <w:rFonts w:eastAsia="標楷體" w:hint="eastAsia"/>
          <w:color w:val="003366"/>
          <w:kern w:val="0"/>
          <w:sz w:val="28"/>
          <w:szCs w:val="28"/>
        </w:rPr>
        <w:t>（</w:t>
      </w:r>
      <w:r>
        <w:rPr>
          <w:rFonts w:eastAsia="標楷體"/>
          <w:color w:val="003366"/>
          <w:kern w:val="0"/>
          <w:sz w:val="28"/>
          <w:szCs w:val="28"/>
        </w:rPr>
        <w:t>computerized exercises</w:t>
      </w:r>
      <w:r>
        <w:rPr>
          <w:rFonts w:eastAsia="標楷體" w:hint="eastAsia"/>
          <w:color w:val="003366"/>
          <w:kern w:val="0"/>
          <w:sz w:val="28"/>
          <w:szCs w:val="28"/>
        </w:rPr>
        <w:t>）</w:t>
      </w:r>
      <w:r>
        <w:rPr>
          <w:rFonts w:eastAsia="標楷體"/>
          <w:color w:val="003366"/>
          <w:kern w:val="0"/>
          <w:sz w:val="28"/>
          <w:szCs w:val="28"/>
        </w:rPr>
        <w:t>：</w:t>
      </w:r>
    </w:p>
    <w:p w:rsidR="00000000" w:rsidRDefault="0043193B">
      <w:pPr>
        <w:spacing w:line="480" w:lineRule="exact"/>
        <w:ind w:leftChars="500" w:left="1200"/>
        <w:rPr>
          <w:rFonts w:eastAsia="標楷體" w:hint="eastAsia"/>
          <w:color w:val="003366"/>
          <w:kern w:val="0"/>
          <w:sz w:val="28"/>
          <w:szCs w:val="28"/>
        </w:rPr>
      </w:pPr>
      <w:r>
        <w:rPr>
          <w:rFonts w:eastAsia="標楷體"/>
          <w:color w:val="003366"/>
          <w:kern w:val="0"/>
          <w:sz w:val="28"/>
          <w:szCs w:val="28"/>
        </w:rPr>
        <w:t>將演練情境、教材程式化，受</w:t>
      </w:r>
      <w:r>
        <w:rPr>
          <w:rFonts w:eastAsia="標楷體" w:hint="eastAsia"/>
          <w:color w:val="003366"/>
          <w:kern w:val="0"/>
          <w:sz w:val="28"/>
          <w:szCs w:val="28"/>
        </w:rPr>
        <w:t>評</w:t>
      </w:r>
      <w:r>
        <w:rPr>
          <w:rFonts w:eastAsia="標楷體"/>
          <w:color w:val="003366"/>
          <w:kern w:val="0"/>
          <w:sz w:val="28"/>
          <w:szCs w:val="28"/>
        </w:rPr>
        <w:t>者僅需透過簡單的操作，即可進行演練，同時其各項</w:t>
      </w:r>
      <w:r>
        <w:rPr>
          <w:rFonts w:eastAsia="標楷體"/>
          <w:color w:val="003366"/>
          <w:kern w:val="0"/>
          <w:sz w:val="28"/>
          <w:szCs w:val="28"/>
        </w:rPr>
        <w:t>”</w:t>
      </w:r>
      <w:r>
        <w:rPr>
          <w:rFonts w:eastAsia="標楷體"/>
          <w:color w:val="003366"/>
          <w:kern w:val="0"/>
          <w:sz w:val="28"/>
          <w:szCs w:val="28"/>
        </w:rPr>
        <w:t>動作</w:t>
      </w:r>
      <w:r>
        <w:rPr>
          <w:rFonts w:eastAsia="標楷體"/>
          <w:color w:val="003366"/>
          <w:kern w:val="0"/>
          <w:sz w:val="28"/>
          <w:szCs w:val="28"/>
        </w:rPr>
        <w:t>”</w:t>
      </w:r>
      <w:r>
        <w:rPr>
          <w:rFonts w:eastAsia="標楷體"/>
          <w:color w:val="003366"/>
          <w:kern w:val="0"/>
          <w:sz w:val="28"/>
          <w:szCs w:val="28"/>
        </w:rPr>
        <w:t>亦可完整的記錄，並以設定的公式加以計分，最常見的電腦化演練是籃中演練與經</w:t>
      </w:r>
      <w:r>
        <w:rPr>
          <w:rFonts w:eastAsia="標楷體"/>
          <w:color w:val="003366"/>
          <w:kern w:val="0"/>
          <w:sz w:val="28"/>
          <w:szCs w:val="28"/>
        </w:rPr>
        <w:t>營競賽，其優點是可同時評鑑多人，且不需評審人員</w:t>
      </w:r>
      <w:r>
        <w:rPr>
          <w:rFonts w:eastAsia="標楷體" w:hint="eastAsia"/>
          <w:color w:val="003366"/>
          <w:kern w:val="0"/>
          <w:sz w:val="28"/>
          <w:szCs w:val="28"/>
        </w:rPr>
        <w:t>。</w:t>
      </w:r>
    </w:p>
    <w:p w:rsidR="00000000" w:rsidRDefault="0043193B">
      <w:pPr>
        <w:spacing w:line="480" w:lineRule="exact"/>
        <w:ind w:leftChars="500" w:left="1200"/>
        <w:rPr>
          <w:rFonts w:eastAsia="標楷體" w:hint="eastAsia"/>
          <w:color w:val="003366"/>
          <w:kern w:val="0"/>
          <w:sz w:val="28"/>
          <w:szCs w:val="28"/>
        </w:rPr>
      </w:pPr>
      <w:r>
        <w:rPr>
          <w:rFonts w:eastAsia="標楷體"/>
          <w:color w:val="003366"/>
          <w:kern w:val="0"/>
          <w:sz w:val="28"/>
          <w:szCs w:val="28"/>
        </w:rPr>
        <w:t>以德國</w:t>
      </w:r>
      <w:r>
        <w:rPr>
          <w:rFonts w:eastAsia="標楷體"/>
          <w:color w:val="003366"/>
          <w:kern w:val="0"/>
          <w:sz w:val="28"/>
          <w:szCs w:val="28"/>
        </w:rPr>
        <w:t>Sharley &amp; Partner</w:t>
      </w:r>
      <w:r>
        <w:rPr>
          <w:rFonts w:eastAsia="標楷體"/>
          <w:color w:val="003366"/>
          <w:kern w:val="0"/>
          <w:sz w:val="28"/>
          <w:szCs w:val="28"/>
        </w:rPr>
        <w:t>公司的籃中演練「</w:t>
      </w:r>
      <w:r>
        <w:rPr>
          <w:rFonts w:eastAsia="標楷體"/>
          <w:color w:val="003366"/>
          <w:kern w:val="0"/>
          <w:sz w:val="28"/>
          <w:szCs w:val="28"/>
        </w:rPr>
        <w:t>Lakeview</w:t>
      </w:r>
      <w:r>
        <w:rPr>
          <w:rFonts w:eastAsia="標楷體"/>
          <w:color w:val="003366"/>
          <w:kern w:val="0"/>
          <w:sz w:val="28"/>
          <w:szCs w:val="28"/>
        </w:rPr>
        <w:t>」為例，其假設受</w:t>
      </w:r>
      <w:r>
        <w:rPr>
          <w:rFonts w:eastAsia="標楷體" w:hint="eastAsia"/>
          <w:color w:val="003366"/>
          <w:kern w:val="0"/>
          <w:sz w:val="28"/>
          <w:szCs w:val="28"/>
        </w:rPr>
        <w:t>評</w:t>
      </w:r>
      <w:r>
        <w:rPr>
          <w:rFonts w:eastAsia="標楷體"/>
          <w:color w:val="003366"/>
          <w:kern w:val="0"/>
          <w:sz w:val="28"/>
          <w:szCs w:val="28"/>
        </w:rPr>
        <w:t>者</w:t>
      </w:r>
      <w:r>
        <w:rPr>
          <w:rFonts w:eastAsia="標楷體" w:hint="eastAsia"/>
          <w:color w:val="003366"/>
          <w:kern w:val="0"/>
          <w:sz w:val="28"/>
          <w:szCs w:val="28"/>
        </w:rPr>
        <w:t>角色為</w:t>
      </w:r>
      <w:r>
        <w:rPr>
          <w:rFonts w:eastAsia="標楷體"/>
          <w:color w:val="003366"/>
          <w:kern w:val="0"/>
          <w:sz w:val="28"/>
          <w:szCs w:val="28"/>
        </w:rPr>
        <w:t>訓練中心主任之職，要求</w:t>
      </w:r>
      <w:r>
        <w:rPr>
          <w:rFonts w:eastAsia="標楷體" w:hint="eastAsia"/>
          <w:color w:val="003366"/>
          <w:kern w:val="0"/>
          <w:sz w:val="28"/>
          <w:szCs w:val="28"/>
        </w:rPr>
        <w:t>其</w:t>
      </w:r>
      <w:r>
        <w:rPr>
          <w:rFonts w:eastAsia="標楷體"/>
          <w:color w:val="003366"/>
          <w:kern w:val="0"/>
          <w:sz w:val="28"/>
          <w:szCs w:val="28"/>
        </w:rPr>
        <w:t>就排定優先順序、交辦對象、排定日期、問題類型等四個角度，處理四十件文件，時間為一小時，並由電腦程式統計成果，</w:t>
      </w:r>
      <w:r>
        <w:rPr>
          <w:rFonts w:eastAsia="標楷體"/>
          <w:color w:val="003366"/>
          <w:kern w:val="0"/>
          <w:sz w:val="28"/>
          <w:szCs w:val="28"/>
        </w:rPr>
        <w:t>M.Shubinski</w:t>
      </w:r>
      <w:r>
        <w:rPr>
          <w:rFonts w:eastAsia="標楷體"/>
          <w:color w:val="003366"/>
          <w:kern w:val="0"/>
          <w:sz w:val="28"/>
          <w:szCs w:val="28"/>
        </w:rPr>
        <w:t>認為此一演練可作為評鑑中心參加學員的篩選工具。</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rPr>
        <w:t>另根據</w:t>
      </w:r>
      <w:r>
        <w:rPr>
          <w:rFonts w:eastAsia="標楷體" w:hint="eastAsia"/>
          <w:color w:val="003366"/>
          <w:kern w:val="0"/>
          <w:sz w:val="28"/>
          <w:szCs w:val="28"/>
        </w:rPr>
        <w:t>I. Gast</w:t>
      </w:r>
      <w:r>
        <w:rPr>
          <w:rFonts w:eastAsia="標楷體" w:hint="eastAsia"/>
          <w:color w:val="003366"/>
          <w:kern w:val="0"/>
          <w:sz w:val="28"/>
          <w:szCs w:val="28"/>
        </w:rPr>
        <w:t>對美國應用情形的整理，籃中演練可依時間進展，主要內容的改變列舉如下：</w:t>
      </w:r>
    </w:p>
    <w:p w:rsidR="00000000" w:rsidRDefault="0043193B">
      <w:pPr>
        <w:numPr>
          <w:ilvl w:val="1"/>
          <w:numId w:val="7"/>
        </w:numPr>
        <w:spacing w:line="480" w:lineRule="exact"/>
        <w:rPr>
          <w:rFonts w:eastAsia="標楷體" w:hint="eastAsia"/>
          <w:color w:val="003366"/>
          <w:kern w:val="0"/>
          <w:sz w:val="28"/>
          <w:szCs w:val="28"/>
        </w:rPr>
      </w:pPr>
      <w:r>
        <w:rPr>
          <w:rFonts w:eastAsia="標楷體" w:hint="eastAsia"/>
          <w:color w:val="003366"/>
          <w:kern w:val="0"/>
          <w:sz w:val="28"/>
          <w:szCs w:val="28"/>
        </w:rPr>
        <w:t>1957</w:t>
      </w:r>
      <w:r>
        <w:rPr>
          <w:rFonts w:eastAsia="標楷體" w:hint="eastAsia"/>
          <w:color w:val="003366"/>
          <w:kern w:val="0"/>
          <w:sz w:val="28"/>
          <w:szCs w:val="28"/>
        </w:rPr>
        <w:t>年：以信件、備忘錄、秘書留言、剪報資料為主。</w:t>
      </w:r>
    </w:p>
    <w:p w:rsidR="00000000" w:rsidRDefault="0043193B">
      <w:pPr>
        <w:numPr>
          <w:ilvl w:val="1"/>
          <w:numId w:val="7"/>
        </w:numPr>
        <w:spacing w:line="480" w:lineRule="exact"/>
        <w:ind w:left="2626" w:hanging="1588"/>
        <w:rPr>
          <w:rFonts w:eastAsia="標楷體" w:hint="eastAsia"/>
          <w:color w:val="003366"/>
          <w:kern w:val="0"/>
          <w:sz w:val="28"/>
          <w:szCs w:val="28"/>
        </w:rPr>
      </w:pPr>
      <w:r>
        <w:rPr>
          <w:rFonts w:eastAsia="標楷體" w:hint="eastAsia"/>
          <w:color w:val="003366"/>
          <w:kern w:val="0"/>
          <w:sz w:val="28"/>
          <w:szCs w:val="28"/>
        </w:rPr>
        <w:t>1995</w:t>
      </w:r>
      <w:r>
        <w:rPr>
          <w:rFonts w:eastAsia="標楷體" w:hint="eastAsia"/>
          <w:color w:val="003366"/>
          <w:kern w:val="0"/>
          <w:sz w:val="28"/>
          <w:szCs w:val="28"/>
        </w:rPr>
        <w:t>年：增加了</w:t>
      </w:r>
      <w:r>
        <w:rPr>
          <w:rFonts w:eastAsia="標楷體" w:hint="eastAsia"/>
          <w:color w:val="003366"/>
          <w:kern w:val="0"/>
          <w:sz w:val="28"/>
          <w:szCs w:val="28"/>
        </w:rPr>
        <w:t>傳真信件與資料，剪報資料改為影印，並開始出現電子郵件。</w:t>
      </w:r>
    </w:p>
    <w:p w:rsidR="00000000" w:rsidRDefault="0043193B">
      <w:pPr>
        <w:numPr>
          <w:ilvl w:val="1"/>
          <w:numId w:val="7"/>
        </w:numPr>
        <w:spacing w:line="480" w:lineRule="exact"/>
        <w:rPr>
          <w:rFonts w:eastAsia="標楷體" w:hint="eastAsia"/>
          <w:color w:val="003366"/>
          <w:kern w:val="0"/>
          <w:sz w:val="28"/>
          <w:szCs w:val="28"/>
        </w:rPr>
      </w:pPr>
      <w:r>
        <w:rPr>
          <w:rFonts w:eastAsia="標楷體" w:hint="eastAsia"/>
          <w:color w:val="003366"/>
          <w:kern w:val="0"/>
          <w:sz w:val="28"/>
          <w:szCs w:val="28"/>
        </w:rPr>
        <w:t>2005</w:t>
      </w:r>
      <w:r>
        <w:rPr>
          <w:rFonts w:eastAsia="標楷體" w:hint="eastAsia"/>
          <w:color w:val="003366"/>
          <w:kern w:val="0"/>
          <w:sz w:val="28"/>
          <w:szCs w:val="28"/>
        </w:rPr>
        <w:t>年：出現模擬語音留言，剪報資料來自網路傳送</w:t>
      </w:r>
    </w:p>
    <w:p w:rsidR="00000000" w:rsidRDefault="0043193B">
      <w:pPr>
        <w:numPr>
          <w:ilvl w:val="1"/>
          <w:numId w:val="7"/>
        </w:numPr>
        <w:spacing w:line="480" w:lineRule="exact"/>
        <w:rPr>
          <w:rFonts w:eastAsia="標楷體" w:hint="eastAsia"/>
          <w:color w:val="003366"/>
          <w:kern w:val="0"/>
          <w:sz w:val="28"/>
          <w:szCs w:val="28"/>
        </w:rPr>
      </w:pPr>
      <w:r>
        <w:rPr>
          <w:rFonts w:eastAsia="標楷體" w:hint="eastAsia"/>
          <w:color w:val="003366"/>
          <w:kern w:val="0"/>
          <w:sz w:val="28"/>
          <w:szCs w:val="28"/>
        </w:rPr>
        <w:t>2008</w:t>
      </w:r>
      <w:r>
        <w:rPr>
          <w:rFonts w:eastAsia="標楷體" w:hint="eastAsia"/>
          <w:color w:val="003366"/>
          <w:kern w:val="0"/>
          <w:sz w:val="28"/>
          <w:szCs w:val="28"/>
        </w:rPr>
        <w:t>年：線上版籃中演練正式使用。</w:t>
      </w:r>
    </w:p>
    <w:p w:rsidR="00000000" w:rsidRDefault="0043193B">
      <w:pPr>
        <w:spacing w:line="480" w:lineRule="exact"/>
        <w:ind w:leftChars="500" w:left="1200"/>
        <w:rPr>
          <w:rFonts w:eastAsia="標楷體" w:hint="eastAsia"/>
          <w:color w:val="003366"/>
          <w:kern w:val="0"/>
          <w:sz w:val="28"/>
          <w:szCs w:val="28"/>
        </w:rPr>
      </w:pPr>
    </w:p>
    <w:p w:rsidR="00000000" w:rsidRDefault="0043193B">
      <w:pPr>
        <w:spacing w:line="480" w:lineRule="exact"/>
        <w:ind w:leftChars="500" w:left="1200"/>
        <w:rPr>
          <w:rFonts w:eastAsia="標楷體"/>
          <w:color w:val="003366"/>
          <w:kern w:val="0"/>
          <w:sz w:val="28"/>
          <w:szCs w:val="28"/>
        </w:rPr>
      </w:pPr>
      <w:r>
        <w:rPr>
          <w:rFonts w:eastAsia="標楷體" w:hint="eastAsia"/>
          <w:color w:val="003366"/>
          <w:kern w:val="0"/>
          <w:sz w:val="28"/>
          <w:szCs w:val="28"/>
        </w:rPr>
        <w:t>電子化的籃中演練則採用</w:t>
      </w:r>
      <w:r>
        <w:rPr>
          <w:rFonts w:eastAsia="標楷體"/>
          <w:color w:val="003366"/>
          <w:kern w:val="0"/>
          <w:sz w:val="28"/>
          <w:szCs w:val="28"/>
        </w:rPr>
        <w:t>情境判斷測驗</w:t>
      </w:r>
      <w:r>
        <w:rPr>
          <w:rFonts w:eastAsia="標楷體" w:hint="eastAsia"/>
          <w:color w:val="003366"/>
          <w:kern w:val="0"/>
          <w:sz w:val="28"/>
          <w:szCs w:val="28"/>
        </w:rPr>
        <w:t>的計分方式，根據</w:t>
      </w:r>
      <w:r>
        <w:rPr>
          <w:rFonts w:eastAsia="標楷體"/>
          <w:color w:val="003366"/>
          <w:kern w:val="0"/>
          <w:sz w:val="28"/>
          <w:szCs w:val="28"/>
        </w:rPr>
        <w:t>Nguyen</w:t>
      </w:r>
      <w:r>
        <w:rPr>
          <w:rFonts w:eastAsia="標楷體" w:hint="eastAsia"/>
          <w:color w:val="003366"/>
          <w:kern w:val="0"/>
          <w:sz w:val="28"/>
          <w:szCs w:val="28"/>
        </w:rPr>
        <w:t>（</w:t>
      </w:r>
      <w:r>
        <w:rPr>
          <w:rFonts w:eastAsia="標楷體" w:hint="eastAsia"/>
          <w:color w:val="003366"/>
          <w:kern w:val="0"/>
          <w:sz w:val="28"/>
          <w:szCs w:val="28"/>
        </w:rPr>
        <w:t>2003</w:t>
      </w:r>
      <w:r>
        <w:rPr>
          <w:rFonts w:eastAsia="標楷體" w:hint="eastAsia"/>
          <w:color w:val="003366"/>
          <w:kern w:val="0"/>
          <w:sz w:val="28"/>
          <w:szCs w:val="28"/>
        </w:rPr>
        <w:t>）的看法，情境判斷測驗常見的類型包括下列三種（黃一峰、鄭怡君，</w:t>
      </w:r>
      <w:r>
        <w:rPr>
          <w:rFonts w:eastAsia="標楷體" w:hint="eastAsia"/>
          <w:color w:val="003366"/>
          <w:kern w:val="0"/>
          <w:sz w:val="28"/>
          <w:szCs w:val="28"/>
        </w:rPr>
        <w:t>2004</w:t>
      </w:r>
      <w:r>
        <w:rPr>
          <w:rFonts w:eastAsia="標楷體" w:hint="eastAsia"/>
          <w:color w:val="003366"/>
          <w:kern w:val="0"/>
          <w:sz w:val="28"/>
          <w:szCs w:val="28"/>
        </w:rPr>
        <w:t>）：</w:t>
      </w:r>
    </w:p>
    <w:p w:rsidR="00000000" w:rsidRDefault="0043193B">
      <w:pPr>
        <w:spacing w:line="480" w:lineRule="exact"/>
        <w:ind w:leftChars="400" w:left="1240" w:hangingChars="100" w:hanging="280"/>
        <w:rPr>
          <w:rFonts w:eastAsia="標楷體"/>
          <w:color w:val="003366"/>
          <w:kern w:val="0"/>
          <w:sz w:val="28"/>
          <w:szCs w:val="28"/>
        </w:rPr>
      </w:pPr>
      <w:r>
        <w:rPr>
          <w:rFonts w:eastAsia="標楷體"/>
          <w:color w:val="003366"/>
          <w:kern w:val="0"/>
          <w:sz w:val="28"/>
          <w:szCs w:val="28"/>
        </w:rPr>
        <w:t>1.</w:t>
      </w:r>
      <w:r>
        <w:rPr>
          <w:rFonts w:eastAsia="標楷體" w:hint="eastAsia"/>
          <w:color w:val="003366"/>
          <w:kern w:val="0"/>
          <w:sz w:val="28"/>
          <w:szCs w:val="28"/>
        </w:rPr>
        <w:t>「根據上述情境，下一步你最可能採取的行動為何？」、「根據上述情境，下一步你最不可能採取的行動為何？」</w:t>
      </w:r>
    </w:p>
    <w:p w:rsidR="00000000" w:rsidRDefault="0043193B">
      <w:pPr>
        <w:spacing w:line="480" w:lineRule="exact"/>
        <w:ind w:leftChars="400" w:left="1240" w:hangingChars="100" w:hanging="280"/>
        <w:rPr>
          <w:rFonts w:eastAsia="標楷體"/>
          <w:color w:val="003366"/>
          <w:kern w:val="0"/>
          <w:sz w:val="28"/>
          <w:szCs w:val="28"/>
        </w:rPr>
      </w:pPr>
      <w:r>
        <w:rPr>
          <w:rFonts w:eastAsia="標楷體"/>
          <w:color w:val="003366"/>
          <w:kern w:val="0"/>
          <w:sz w:val="28"/>
          <w:szCs w:val="28"/>
        </w:rPr>
        <w:t>2.</w:t>
      </w:r>
      <w:r>
        <w:rPr>
          <w:rFonts w:eastAsia="標楷體" w:hint="eastAsia"/>
          <w:color w:val="003366"/>
          <w:kern w:val="0"/>
          <w:sz w:val="28"/>
          <w:szCs w:val="28"/>
        </w:rPr>
        <w:t>「根據上述情境，下一步你最可能和最不可能採取的行動為何﹖」、「根據上述情境，選出最佳答案。」、「根據</w:t>
      </w:r>
      <w:r>
        <w:rPr>
          <w:rFonts w:eastAsia="標楷體" w:hint="eastAsia"/>
          <w:color w:val="003366"/>
          <w:kern w:val="0"/>
          <w:sz w:val="28"/>
          <w:szCs w:val="28"/>
        </w:rPr>
        <w:lastRenderedPageBreak/>
        <w:t>上述情</w:t>
      </w:r>
      <w:r>
        <w:rPr>
          <w:rFonts w:eastAsia="標楷體" w:hint="eastAsia"/>
          <w:color w:val="003366"/>
          <w:kern w:val="0"/>
          <w:sz w:val="28"/>
          <w:szCs w:val="28"/>
        </w:rPr>
        <w:t>境，選出最正確的和最不正確答案。」</w:t>
      </w:r>
    </w:p>
    <w:p w:rsidR="00000000" w:rsidRDefault="0043193B">
      <w:pPr>
        <w:spacing w:line="480" w:lineRule="exact"/>
        <w:ind w:leftChars="400" w:left="1240" w:hangingChars="100" w:hanging="280"/>
        <w:rPr>
          <w:rFonts w:eastAsia="標楷體" w:hint="eastAsia"/>
          <w:color w:val="003366"/>
          <w:kern w:val="0"/>
          <w:sz w:val="28"/>
          <w:szCs w:val="28"/>
        </w:rPr>
      </w:pPr>
      <w:r>
        <w:rPr>
          <w:rFonts w:eastAsia="標楷體"/>
          <w:color w:val="003366"/>
          <w:kern w:val="0"/>
          <w:sz w:val="28"/>
          <w:szCs w:val="28"/>
        </w:rPr>
        <w:t>3.</w:t>
      </w:r>
      <w:r>
        <w:rPr>
          <w:rFonts w:eastAsia="標楷體" w:hint="eastAsia"/>
          <w:color w:val="003366"/>
          <w:kern w:val="0"/>
          <w:sz w:val="28"/>
          <w:szCs w:val="28"/>
        </w:rPr>
        <w:t>「根據上述情境，將答案依效果高低排列。」</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rPr>
        <w:t>試以其中第二種類型舉例如下：</w:t>
      </w:r>
    </w:p>
    <w:p w:rsidR="00000000" w:rsidRDefault="0043193B">
      <w:pPr>
        <w:autoSpaceDE w:val="0"/>
        <w:autoSpaceDN w:val="0"/>
        <w:adjustRightInd w:val="0"/>
        <w:rPr>
          <w:rFonts w:ascii="新細明體" w:hAnsi="新細明體" w:hint="eastAsia"/>
          <w:color w:val="003366"/>
          <w:kern w:val="0"/>
          <w:sz w:val="20"/>
          <w:szCs w:val="20"/>
        </w:rPr>
      </w:pPr>
    </w:p>
    <w:p w:rsidR="00000000" w:rsidRDefault="0043193B">
      <w:pPr>
        <w:autoSpaceDE w:val="0"/>
        <w:autoSpaceDN w:val="0"/>
        <w:adjustRightInd w:val="0"/>
        <w:ind w:leftChars="400" w:left="960"/>
        <w:rPr>
          <w:rFonts w:ascii="新細明體" w:hAnsi="新細明體" w:hint="eastAsia"/>
          <w:color w:val="003366"/>
          <w:kern w:val="0"/>
        </w:rPr>
      </w:pPr>
      <w:r>
        <w:rPr>
          <w:rFonts w:ascii="新細明體" w:hAnsi="新細明體"/>
          <w:color w:val="003366"/>
          <w:kern w:val="0"/>
        </w:rPr>
        <w:t>當你在購物時發現有人向店家行搶，你應該如何處理？</w:t>
      </w:r>
    </w:p>
    <w:p w:rsidR="00000000" w:rsidRDefault="0043193B">
      <w:pPr>
        <w:autoSpaceDE w:val="0"/>
        <w:autoSpaceDN w:val="0"/>
        <w:adjustRightInd w:val="0"/>
        <w:ind w:leftChars="400" w:left="960"/>
        <w:rPr>
          <w:rFonts w:ascii="新細明體" w:hAnsi="新細明體" w:hint="eastAsia"/>
          <w:color w:val="003366"/>
          <w:kern w:val="0"/>
        </w:rPr>
      </w:pPr>
      <w:r>
        <w:rPr>
          <w:rFonts w:ascii="新細明體" w:hAnsi="新細明體" w:hint="eastAsia"/>
          <w:color w:val="003366"/>
          <w:kern w:val="0"/>
        </w:rPr>
        <w:t>(</w:t>
      </w:r>
      <w:r>
        <w:rPr>
          <w:rFonts w:ascii="新細明體" w:hAnsi="新細明體"/>
          <w:color w:val="003366"/>
          <w:kern w:val="0"/>
        </w:rPr>
        <w:t>請</w:t>
      </w:r>
      <w:r>
        <w:rPr>
          <w:rFonts w:ascii="新細明體" w:hAnsi="新細明體" w:hint="eastAsia"/>
          <w:color w:val="003366"/>
          <w:kern w:val="0"/>
        </w:rPr>
        <w:t>勾</w:t>
      </w:r>
      <w:r>
        <w:rPr>
          <w:rFonts w:ascii="新細明體" w:hAnsi="新細明體"/>
          <w:color w:val="003366"/>
          <w:kern w:val="0"/>
        </w:rPr>
        <w:t>選最適當及最不適當的處理方式</w:t>
      </w:r>
      <w:r>
        <w:rPr>
          <w:rFonts w:ascii="新細明體" w:hAnsi="新細明體" w:hint="eastAsia"/>
          <w:color w:val="003366"/>
          <w:kern w:val="0"/>
        </w:rPr>
        <w:t>)</w:t>
      </w:r>
    </w:p>
    <w:p w:rsidR="00000000" w:rsidRDefault="0043193B">
      <w:pPr>
        <w:autoSpaceDE w:val="0"/>
        <w:autoSpaceDN w:val="0"/>
        <w:adjustRightInd w:val="0"/>
        <w:ind w:leftChars="500" w:left="1200"/>
        <w:rPr>
          <w:rFonts w:ascii="新細明體" w:hAnsi="新細明體"/>
          <w:color w:val="003366"/>
          <w:kern w:val="0"/>
        </w:rPr>
      </w:pPr>
      <w:r>
        <w:rPr>
          <w:rFonts w:ascii="新細明體" w:hAnsi="新細明體"/>
          <w:color w:val="003366"/>
          <w:kern w:val="0"/>
        </w:rPr>
        <w:t xml:space="preserve">a. </w:t>
      </w:r>
      <w:r>
        <w:rPr>
          <w:rFonts w:ascii="新細明體" w:hAnsi="新細明體"/>
          <w:color w:val="003366"/>
          <w:kern w:val="0"/>
        </w:rPr>
        <w:t>迅速離開該商店並報警</w:t>
      </w:r>
    </w:p>
    <w:p w:rsidR="00000000" w:rsidRDefault="0043193B">
      <w:pPr>
        <w:autoSpaceDE w:val="0"/>
        <w:autoSpaceDN w:val="0"/>
        <w:adjustRightInd w:val="0"/>
        <w:ind w:leftChars="500" w:left="1200"/>
        <w:rPr>
          <w:rFonts w:ascii="新細明體" w:hAnsi="新細明體"/>
          <w:color w:val="003366"/>
          <w:kern w:val="0"/>
        </w:rPr>
      </w:pPr>
      <w:r>
        <w:rPr>
          <w:rFonts w:ascii="新細明體" w:hAnsi="新細明體"/>
          <w:color w:val="003366"/>
          <w:kern w:val="0"/>
        </w:rPr>
        <w:t xml:space="preserve">b. </w:t>
      </w:r>
      <w:r>
        <w:rPr>
          <w:rFonts w:ascii="新細明體" w:hAnsi="新細明體"/>
          <w:color w:val="003366"/>
          <w:kern w:val="0"/>
        </w:rPr>
        <w:t>試圖逮捕行搶者</w:t>
      </w:r>
    </w:p>
    <w:p w:rsidR="00000000" w:rsidRDefault="0043193B">
      <w:pPr>
        <w:autoSpaceDE w:val="0"/>
        <w:autoSpaceDN w:val="0"/>
        <w:adjustRightInd w:val="0"/>
        <w:ind w:leftChars="500" w:left="1200"/>
        <w:rPr>
          <w:rFonts w:ascii="新細明體" w:hAnsi="新細明體"/>
          <w:color w:val="003366"/>
          <w:kern w:val="0"/>
        </w:rPr>
      </w:pPr>
      <w:r>
        <w:rPr>
          <w:rFonts w:ascii="新細明體" w:hAnsi="新細明體"/>
          <w:color w:val="003366"/>
          <w:kern w:val="0"/>
        </w:rPr>
        <w:t xml:space="preserve">c. </w:t>
      </w:r>
      <w:r>
        <w:rPr>
          <w:rFonts w:ascii="新細明體" w:hAnsi="新細明體"/>
          <w:color w:val="003366"/>
          <w:kern w:val="0"/>
        </w:rPr>
        <w:t>跟蹤行搶的人，發現他的藏匿處即迅速報警</w:t>
      </w:r>
    </w:p>
    <w:p w:rsidR="00000000" w:rsidRDefault="0043193B">
      <w:pPr>
        <w:autoSpaceDE w:val="0"/>
        <w:autoSpaceDN w:val="0"/>
        <w:adjustRightInd w:val="0"/>
        <w:ind w:leftChars="500" w:left="1200"/>
        <w:rPr>
          <w:rFonts w:ascii="新細明體" w:hAnsi="新細明體"/>
          <w:color w:val="003366"/>
          <w:kern w:val="0"/>
        </w:rPr>
      </w:pPr>
      <w:r>
        <w:rPr>
          <w:rFonts w:ascii="新細明體" w:hAnsi="新細明體"/>
          <w:color w:val="003366"/>
          <w:kern w:val="0"/>
        </w:rPr>
        <w:t xml:space="preserve">d. </w:t>
      </w:r>
      <w:r>
        <w:rPr>
          <w:rFonts w:ascii="新細明體" w:hAnsi="新細明體"/>
          <w:color w:val="003366"/>
          <w:kern w:val="0"/>
        </w:rPr>
        <w:t>裝做沒事，像你不希望牽扯入其中一樣</w:t>
      </w:r>
    </w:p>
    <w:p w:rsidR="00000000" w:rsidRDefault="0043193B">
      <w:pPr>
        <w:ind w:leftChars="400" w:left="960"/>
        <w:jc w:val="both"/>
        <w:rPr>
          <w:rFonts w:ascii="新細明體" w:hAnsi="新細明體" w:hint="eastAsia"/>
          <w:color w:val="003366"/>
        </w:rPr>
      </w:pPr>
      <w:r>
        <w:rPr>
          <w:rFonts w:ascii="新細明體" w:hAnsi="新細明體" w:cs="TimesNewRomanPSMT"/>
          <w:color w:val="003366"/>
          <w:kern w:val="0"/>
        </w:rPr>
        <w:t>(</w:t>
      </w:r>
      <w:r>
        <w:rPr>
          <w:rFonts w:ascii="新細明體" w:hAnsi="新細明體" w:cs="TimesNewRomanPSMT" w:hint="eastAsia"/>
          <w:color w:val="003366"/>
          <w:kern w:val="0"/>
        </w:rPr>
        <w:t>本題為</w:t>
      </w:r>
      <w:r>
        <w:rPr>
          <w:rFonts w:ascii="新細明體" w:hAnsi="新細明體"/>
          <w:color w:val="003366"/>
          <w:kern w:val="0"/>
        </w:rPr>
        <w:t>美國聯邦調查局遴選特勤人員試題範例</w:t>
      </w:r>
      <w:r>
        <w:rPr>
          <w:rFonts w:ascii="新細明體" w:hAnsi="新細明體" w:hint="eastAsia"/>
          <w:color w:val="003366"/>
          <w:kern w:val="0"/>
        </w:rPr>
        <w:t>。</w:t>
      </w:r>
      <w:r>
        <w:rPr>
          <w:rFonts w:ascii="新細明體" w:hAnsi="新細明體" w:cs="標楷體" w:hint="eastAsia"/>
          <w:color w:val="003366"/>
          <w:kern w:val="0"/>
        </w:rPr>
        <w:t>選擇</w:t>
      </w:r>
      <w:r>
        <w:rPr>
          <w:rFonts w:ascii="新細明體" w:hAnsi="新細明體" w:cs="TimesNewRomanPSMT"/>
          <w:color w:val="003366"/>
          <w:kern w:val="0"/>
        </w:rPr>
        <w:t>b</w:t>
      </w:r>
      <w:r>
        <w:rPr>
          <w:rFonts w:ascii="新細明體" w:hAnsi="新細明體" w:cs="標楷體" w:hint="eastAsia"/>
          <w:color w:val="003366"/>
          <w:kern w:val="0"/>
        </w:rPr>
        <w:t>是最適當的處理方法，</w:t>
      </w:r>
      <w:r>
        <w:rPr>
          <w:rFonts w:ascii="新細明體" w:hAnsi="新細明體" w:cs="TimesNewRomanPSMT"/>
          <w:color w:val="003366"/>
          <w:kern w:val="0"/>
        </w:rPr>
        <w:t>d</w:t>
      </w:r>
      <w:r>
        <w:rPr>
          <w:rFonts w:ascii="新細明體" w:hAnsi="新細明體" w:cs="標楷體" w:hint="eastAsia"/>
          <w:color w:val="003366"/>
          <w:kern w:val="0"/>
        </w:rPr>
        <w:t>是最不恰當的。</w:t>
      </w:r>
      <w:r>
        <w:rPr>
          <w:rFonts w:ascii="新細明體" w:hAnsi="新細明體" w:cs="TimesNewRomanPSMT"/>
          <w:color w:val="003366"/>
          <w:kern w:val="0"/>
        </w:rPr>
        <w:t>)</w:t>
      </w:r>
    </w:p>
    <w:p w:rsidR="00000000" w:rsidRDefault="0043193B">
      <w:pPr>
        <w:spacing w:line="480" w:lineRule="exact"/>
        <w:rPr>
          <w:rFonts w:eastAsia="標楷體" w:hint="eastAsia"/>
          <w:color w:val="003366"/>
          <w:kern w:val="0"/>
          <w:sz w:val="28"/>
          <w:szCs w:val="28"/>
        </w:rPr>
      </w:pPr>
    </w:p>
    <w:p w:rsidR="00000000" w:rsidRDefault="0043193B">
      <w:pPr>
        <w:numPr>
          <w:ilvl w:val="0"/>
          <w:numId w:val="7"/>
        </w:numPr>
        <w:spacing w:line="480" w:lineRule="exact"/>
        <w:rPr>
          <w:rFonts w:eastAsia="標楷體"/>
          <w:color w:val="003366"/>
          <w:kern w:val="0"/>
          <w:sz w:val="28"/>
          <w:szCs w:val="28"/>
        </w:rPr>
      </w:pPr>
      <w:r>
        <w:rPr>
          <w:rFonts w:eastAsia="標楷體"/>
          <w:color w:val="003366"/>
          <w:kern w:val="0"/>
          <w:sz w:val="28"/>
          <w:szCs w:val="28"/>
        </w:rPr>
        <w:t>低真實感</w:t>
      </w:r>
      <w:r>
        <w:rPr>
          <w:rFonts w:eastAsia="標楷體" w:hint="eastAsia"/>
          <w:color w:val="003366"/>
          <w:kern w:val="0"/>
          <w:sz w:val="28"/>
          <w:szCs w:val="28"/>
        </w:rPr>
        <w:t>（</w:t>
      </w:r>
      <w:r>
        <w:rPr>
          <w:rFonts w:eastAsia="標楷體"/>
          <w:color w:val="003366"/>
          <w:kern w:val="0"/>
          <w:sz w:val="28"/>
          <w:szCs w:val="28"/>
        </w:rPr>
        <w:t>low-fidelity</w:t>
      </w:r>
      <w:r>
        <w:rPr>
          <w:rFonts w:eastAsia="標楷體" w:hint="eastAsia"/>
          <w:color w:val="003366"/>
          <w:kern w:val="0"/>
          <w:sz w:val="28"/>
          <w:szCs w:val="28"/>
        </w:rPr>
        <w:t>）</w:t>
      </w:r>
      <w:r>
        <w:rPr>
          <w:rFonts w:eastAsia="標楷體"/>
          <w:color w:val="003366"/>
          <w:kern w:val="0"/>
          <w:sz w:val="28"/>
          <w:szCs w:val="28"/>
        </w:rPr>
        <w:t>演練</w:t>
      </w:r>
    </w:p>
    <w:p w:rsidR="00000000" w:rsidRDefault="0043193B">
      <w:pPr>
        <w:spacing w:line="480" w:lineRule="exact"/>
        <w:ind w:leftChars="500" w:left="1200"/>
        <w:rPr>
          <w:rFonts w:eastAsia="標楷體" w:hint="eastAsia"/>
          <w:color w:val="003366"/>
          <w:kern w:val="0"/>
          <w:sz w:val="28"/>
          <w:szCs w:val="28"/>
        </w:rPr>
      </w:pPr>
      <w:r>
        <w:rPr>
          <w:rFonts w:eastAsia="標楷體"/>
          <w:color w:val="003366"/>
          <w:kern w:val="0"/>
          <w:sz w:val="28"/>
          <w:szCs w:val="28"/>
        </w:rPr>
        <w:t>演練是對真實工作的模擬，然而究竟應「真</w:t>
      </w:r>
      <w:r>
        <w:rPr>
          <w:rFonts w:eastAsia="標楷體"/>
          <w:color w:val="003366"/>
          <w:kern w:val="0"/>
          <w:sz w:val="28"/>
          <w:szCs w:val="28"/>
        </w:rPr>
        <w:t>實」到何種程度，則存有許多爭議</w:t>
      </w:r>
      <w:r>
        <w:rPr>
          <w:rFonts w:eastAsia="標楷體" w:hint="eastAsia"/>
          <w:color w:val="003366"/>
          <w:kern w:val="0"/>
          <w:sz w:val="28"/>
          <w:szCs w:val="28"/>
        </w:rPr>
        <w:t>，</w:t>
      </w:r>
      <w:r>
        <w:rPr>
          <w:rFonts w:eastAsia="標楷體"/>
          <w:color w:val="003366"/>
          <w:kern w:val="0"/>
          <w:sz w:val="28"/>
          <w:szCs w:val="28"/>
        </w:rPr>
        <w:t>真實度太高則只能適用特定職位</w:t>
      </w:r>
      <w:r>
        <w:rPr>
          <w:rFonts w:eastAsia="標楷體" w:hint="eastAsia"/>
          <w:color w:val="003366"/>
          <w:kern w:val="0"/>
          <w:sz w:val="28"/>
          <w:szCs w:val="28"/>
        </w:rPr>
        <w:t>、且配套所費不貲；如</w:t>
      </w:r>
      <w:r>
        <w:rPr>
          <w:rFonts w:eastAsia="標楷體"/>
          <w:color w:val="003366"/>
          <w:kern w:val="0"/>
          <w:sz w:val="28"/>
          <w:szCs w:val="28"/>
        </w:rPr>
        <w:t>演練</w:t>
      </w:r>
      <w:r>
        <w:rPr>
          <w:rFonts w:eastAsia="標楷體" w:hint="eastAsia"/>
          <w:color w:val="003366"/>
          <w:kern w:val="0"/>
          <w:sz w:val="28"/>
          <w:szCs w:val="28"/>
        </w:rPr>
        <w:t>的</w:t>
      </w:r>
      <w:r>
        <w:rPr>
          <w:rFonts w:eastAsia="標楷體"/>
          <w:color w:val="003366"/>
          <w:kern w:val="0"/>
          <w:sz w:val="28"/>
          <w:szCs w:val="28"/>
        </w:rPr>
        <w:t>真實度低，則須學員發揮想像力，自行假設情境</w:t>
      </w:r>
      <w:r>
        <w:rPr>
          <w:rFonts w:eastAsia="標楷體" w:hint="eastAsia"/>
          <w:color w:val="003366"/>
          <w:kern w:val="0"/>
          <w:sz w:val="28"/>
          <w:szCs w:val="28"/>
        </w:rPr>
        <w:t>投入</w:t>
      </w:r>
      <w:r>
        <w:rPr>
          <w:rFonts w:eastAsia="標楷體"/>
          <w:color w:val="003366"/>
          <w:kern w:val="0"/>
          <w:sz w:val="28"/>
          <w:szCs w:val="28"/>
        </w:rPr>
        <w:t>，使演練行為不一致，在此種兩難困境下，部分學者則主張低真實度的演練，將演練情境化繁為簡。</w:t>
      </w:r>
    </w:p>
    <w:p w:rsidR="00000000" w:rsidRDefault="0043193B">
      <w:pPr>
        <w:spacing w:line="480" w:lineRule="exact"/>
        <w:ind w:leftChars="500" w:left="1200"/>
        <w:rPr>
          <w:rFonts w:eastAsia="標楷體" w:hint="eastAsia"/>
          <w:color w:val="003366"/>
        </w:rPr>
      </w:pPr>
      <w:r>
        <w:rPr>
          <w:rFonts w:eastAsia="標楷體"/>
          <w:color w:val="003366"/>
          <w:kern w:val="0"/>
          <w:sz w:val="28"/>
          <w:szCs w:val="28"/>
        </w:rPr>
        <w:t>根據</w:t>
      </w:r>
      <w:r>
        <w:rPr>
          <w:rFonts w:eastAsia="標楷體"/>
          <w:color w:val="003366"/>
          <w:kern w:val="0"/>
          <w:sz w:val="28"/>
          <w:szCs w:val="28"/>
        </w:rPr>
        <w:t>Motowidlo</w:t>
      </w:r>
      <w:r>
        <w:rPr>
          <w:rFonts w:eastAsia="標楷體" w:hint="eastAsia"/>
          <w:color w:val="003366"/>
          <w:kern w:val="0"/>
          <w:sz w:val="28"/>
          <w:szCs w:val="28"/>
        </w:rPr>
        <w:t>（</w:t>
      </w:r>
      <w:r>
        <w:rPr>
          <w:rFonts w:eastAsia="標楷體"/>
          <w:color w:val="003366"/>
          <w:kern w:val="0"/>
          <w:sz w:val="28"/>
          <w:szCs w:val="28"/>
        </w:rPr>
        <w:t>1990</w:t>
      </w:r>
      <w:r>
        <w:rPr>
          <w:rFonts w:eastAsia="標楷體"/>
          <w:color w:val="003366"/>
          <w:kern w:val="0"/>
          <w:sz w:val="28"/>
          <w:szCs w:val="28"/>
        </w:rPr>
        <w:t>：</w:t>
      </w:r>
      <w:r>
        <w:rPr>
          <w:rFonts w:eastAsia="標楷體"/>
          <w:color w:val="003366"/>
          <w:kern w:val="0"/>
          <w:sz w:val="28"/>
          <w:szCs w:val="28"/>
        </w:rPr>
        <w:t>640-7</w:t>
      </w:r>
      <w:r>
        <w:rPr>
          <w:rFonts w:eastAsia="標楷體" w:hint="eastAsia"/>
          <w:color w:val="003366"/>
          <w:kern w:val="0"/>
          <w:sz w:val="28"/>
          <w:szCs w:val="28"/>
        </w:rPr>
        <w:t>）</w:t>
      </w:r>
      <w:r>
        <w:rPr>
          <w:rFonts w:eastAsia="標楷體"/>
          <w:color w:val="003366"/>
          <w:kern w:val="0"/>
          <w:sz w:val="28"/>
          <w:szCs w:val="28"/>
        </w:rPr>
        <w:t>的定義，其指「只由書面或口語敘述，表達工作內容，而受測者的反應，也同樣只用書面或口頭敘述來表達」，就此而言，低真實度演練實即將工作</w:t>
      </w:r>
      <w:r>
        <w:rPr>
          <w:rFonts w:eastAsia="標楷體" w:hint="eastAsia"/>
          <w:color w:val="003366"/>
          <w:kern w:val="0"/>
          <w:sz w:val="28"/>
          <w:szCs w:val="28"/>
        </w:rPr>
        <w:t>範例（</w:t>
      </w:r>
      <w:r>
        <w:rPr>
          <w:rFonts w:eastAsia="標楷體"/>
          <w:color w:val="003366"/>
          <w:kern w:val="0"/>
          <w:sz w:val="28"/>
          <w:szCs w:val="28"/>
        </w:rPr>
        <w:t>work sample</w:t>
      </w:r>
      <w:r>
        <w:rPr>
          <w:rFonts w:eastAsia="標楷體" w:hint="eastAsia"/>
          <w:color w:val="003366"/>
          <w:kern w:val="0"/>
          <w:sz w:val="28"/>
          <w:szCs w:val="28"/>
        </w:rPr>
        <w:t>）</w:t>
      </w:r>
      <w:r>
        <w:rPr>
          <w:rFonts w:eastAsia="標楷體"/>
          <w:color w:val="003366"/>
          <w:kern w:val="0"/>
          <w:sz w:val="28"/>
          <w:szCs w:val="28"/>
        </w:rPr>
        <w:t>情境予以摘要，編成測驗題型態，以</w:t>
      </w:r>
      <w:r>
        <w:rPr>
          <w:rFonts w:eastAsia="標楷體"/>
          <w:color w:val="003366"/>
          <w:kern w:val="0"/>
          <w:sz w:val="28"/>
          <w:szCs w:val="28"/>
        </w:rPr>
        <w:t>Karen Harlos</w:t>
      </w:r>
      <w:r>
        <w:rPr>
          <w:rFonts w:eastAsia="標楷體" w:hint="eastAsia"/>
          <w:color w:val="003366"/>
          <w:kern w:val="0"/>
          <w:sz w:val="28"/>
          <w:szCs w:val="28"/>
        </w:rPr>
        <w:t>（</w:t>
      </w:r>
      <w:r>
        <w:rPr>
          <w:rFonts w:eastAsia="標楷體"/>
          <w:color w:val="003366"/>
          <w:kern w:val="0"/>
          <w:sz w:val="28"/>
          <w:szCs w:val="28"/>
        </w:rPr>
        <w:t>1993</w:t>
      </w:r>
      <w:r>
        <w:rPr>
          <w:rFonts w:eastAsia="標楷體"/>
          <w:color w:val="003366"/>
          <w:kern w:val="0"/>
          <w:sz w:val="28"/>
          <w:szCs w:val="28"/>
        </w:rPr>
        <w:t>：</w:t>
      </w:r>
      <w:r>
        <w:rPr>
          <w:rFonts w:eastAsia="標楷體"/>
          <w:color w:val="003366"/>
          <w:kern w:val="0"/>
          <w:sz w:val="28"/>
          <w:szCs w:val="28"/>
        </w:rPr>
        <w:t>135-42</w:t>
      </w:r>
      <w:r>
        <w:rPr>
          <w:rFonts w:eastAsia="標楷體" w:hint="eastAsia"/>
          <w:color w:val="003366"/>
          <w:kern w:val="0"/>
          <w:sz w:val="28"/>
          <w:szCs w:val="28"/>
        </w:rPr>
        <w:t>）</w:t>
      </w:r>
      <w:r>
        <w:rPr>
          <w:rFonts w:eastAsia="標楷體"/>
          <w:color w:val="003366"/>
          <w:kern w:val="0"/>
          <w:sz w:val="28"/>
          <w:szCs w:val="28"/>
        </w:rPr>
        <w:t>的</w:t>
      </w:r>
      <w:r>
        <w:rPr>
          <w:rFonts w:eastAsia="標楷體"/>
          <w:color w:val="003366"/>
          <w:kern w:val="0"/>
          <w:sz w:val="28"/>
          <w:szCs w:val="28"/>
        </w:rPr>
        <w:t>研究為例，她運用此一觀念設計籃中演練題目，用以甄選電話公司經理，其中包括</w:t>
      </w:r>
      <w:r>
        <w:rPr>
          <w:rFonts w:eastAsia="標楷體"/>
          <w:color w:val="003366"/>
          <w:kern w:val="0"/>
          <w:sz w:val="28"/>
          <w:szCs w:val="28"/>
        </w:rPr>
        <w:t>21</w:t>
      </w:r>
      <w:r>
        <w:rPr>
          <w:rFonts w:eastAsia="標楷體"/>
          <w:color w:val="003366"/>
          <w:kern w:val="0"/>
          <w:sz w:val="28"/>
          <w:szCs w:val="28"/>
        </w:rPr>
        <w:t>個題目，每題各有</w:t>
      </w:r>
      <w:r>
        <w:rPr>
          <w:rFonts w:eastAsia="標楷體"/>
          <w:color w:val="003366"/>
          <w:kern w:val="0"/>
          <w:sz w:val="28"/>
          <w:szCs w:val="28"/>
        </w:rPr>
        <w:t>5-7</w:t>
      </w:r>
      <w:r>
        <w:rPr>
          <w:rFonts w:eastAsia="標楷體"/>
          <w:color w:val="003366"/>
          <w:kern w:val="0"/>
          <w:sz w:val="28"/>
          <w:szCs w:val="28"/>
        </w:rPr>
        <w:t>項答案可供學員複選，測驗結果可評量協調、領導等八項行為向度。</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由於傳統的評鑑中心耗費人力與時間，有些學者主張透過不同組合方式，縮短評鑑時程、降低成本。以</w:t>
      </w:r>
      <w:r>
        <w:rPr>
          <w:rFonts w:eastAsia="標楷體" w:hint="eastAsia"/>
          <w:color w:val="003366"/>
          <w:kern w:val="0"/>
          <w:sz w:val="28"/>
          <w:szCs w:val="28"/>
        </w:rPr>
        <w:t>Thornton</w:t>
      </w:r>
      <w:r>
        <w:rPr>
          <w:rFonts w:eastAsia="標楷體" w:hint="eastAsia"/>
          <w:color w:val="003366"/>
          <w:kern w:val="0"/>
          <w:sz w:val="28"/>
          <w:szCs w:val="28"/>
        </w:rPr>
        <w:t>的設計為例，參訓前的多重來源評鑑設定培訓對象後，予以實施第一階段的</w:t>
      </w:r>
      <w:r>
        <w:rPr>
          <w:rFonts w:eastAsia="標楷體" w:hint="eastAsia"/>
          <w:color w:val="003366"/>
          <w:kern w:val="0"/>
          <w:sz w:val="28"/>
          <w:szCs w:val="28"/>
        </w:rPr>
        <w:t>LGD</w:t>
      </w:r>
      <w:r>
        <w:rPr>
          <w:rFonts w:eastAsia="標楷體" w:hint="eastAsia"/>
          <w:color w:val="003366"/>
          <w:kern w:val="0"/>
          <w:sz w:val="28"/>
          <w:szCs w:val="28"/>
        </w:rPr>
        <w:t>無主持人小組討論、角色扮演及個案分析簡報等課程訓練（見圖</w:t>
      </w:r>
      <w:r>
        <w:rPr>
          <w:rFonts w:eastAsia="標楷體" w:hint="eastAsia"/>
          <w:color w:val="003366"/>
          <w:kern w:val="0"/>
          <w:sz w:val="28"/>
          <w:szCs w:val="28"/>
        </w:rPr>
        <w:t>2-2</w:t>
      </w:r>
      <w:r>
        <w:rPr>
          <w:rFonts w:eastAsia="標楷體" w:hint="eastAsia"/>
          <w:color w:val="003366"/>
          <w:kern w:val="0"/>
          <w:sz w:val="28"/>
          <w:szCs w:val="28"/>
        </w:rPr>
        <w:t>），再自我評估其短期成效是否良好。而後再給予第二階段的培訓訓練，課程如同第一階段，評估及設定中期目標，持續</w:t>
      </w:r>
      <w:r>
        <w:rPr>
          <w:rFonts w:eastAsia="標楷體" w:hint="eastAsia"/>
          <w:color w:val="003366"/>
          <w:kern w:val="0"/>
          <w:sz w:val="28"/>
          <w:szCs w:val="28"/>
        </w:rPr>
        <w:t>觀察與目標整合，藉以觀察學員的行為反應，期間並適度給予學員回饋。整個階段完成後再予以年度複評，培訓目標的評估得以完成。</w:t>
      </w:r>
    </w:p>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r>
        <w:rPr>
          <w:rFonts w:ascii="標楷體" w:eastAsia="標楷體" w:hAnsi="標楷體"/>
          <w:noProof/>
          <w:color w:val="003366"/>
          <w:sz w:val="20"/>
        </w:rPr>
        <w:pict>
          <v:shape id="_x0000_s1029" type="#_x0000_t75" style="position:absolute;margin-left:-45pt;margin-top:0;width:513pt;height:261pt;z-index:251615232">
            <v:imagedata r:id="rId10" o:title="未命名 - 1" croptop="7944f"/>
          </v:shape>
        </w:pict>
      </w:r>
    </w:p>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p>
    <w:p w:rsidR="00000000" w:rsidRDefault="0043193B">
      <w:pPr>
        <w:jc w:val="center"/>
        <w:rPr>
          <w:rFonts w:ascii="標楷體" w:eastAsia="標楷體" w:hAnsi="標楷體" w:hint="eastAsia"/>
          <w:color w:val="003366"/>
        </w:rPr>
      </w:pPr>
      <w:r>
        <w:rPr>
          <w:rFonts w:ascii="標楷體" w:eastAsia="標楷體" w:hAnsi="標楷體" w:hint="eastAsia"/>
          <w:color w:val="003366"/>
        </w:rPr>
        <w:t>圖</w:t>
      </w:r>
      <w:r>
        <w:rPr>
          <w:rFonts w:ascii="標楷體" w:eastAsia="標楷體" w:hAnsi="標楷體" w:hint="eastAsia"/>
          <w:color w:val="003366"/>
        </w:rPr>
        <w:t xml:space="preserve">6-1 </w:t>
      </w:r>
      <w:r>
        <w:rPr>
          <w:rFonts w:ascii="標楷體" w:eastAsia="標楷體" w:hAnsi="標楷體" w:hint="eastAsia"/>
          <w:color w:val="003366"/>
        </w:rPr>
        <w:t>高級文官培訓評核示意圖</w:t>
      </w:r>
    </w:p>
    <w:p w:rsidR="00000000" w:rsidRDefault="0043193B">
      <w:pPr>
        <w:jc w:val="center"/>
        <w:rPr>
          <w:rFonts w:ascii="標楷體" w:eastAsia="標楷體" w:hAnsi="標楷體" w:hint="eastAsia"/>
          <w:color w:val="003366"/>
        </w:rPr>
      </w:pPr>
      <w:r>
        <w:rPr>
          <w:rFonts w:ascii="標楷體" w:eastAsia="標楷體" w:hAnsi="標楷體" w:hint="eastAsia"/>
          <w:color w:val="003366"/>
        </w:rPr>
        <w:t>※資料來源</w:t>
      </w:r>
      <w:r>
        <w:rPr>
          <w:rFonts w:ascii="標楷體" w:eastAsia="標楷體" w:hAnsi="標楷體" w:hint="eastAsia"/>
          <w:color w:val="003366"/>
        </w:rPr>
        <w:t xml:space="preserve"> Rupp</w:t>
      </w:r>
      <w:r>
        <w:rPr>
          <w:rFonts w:ascii="標楷體" w:eastAsia="標楷體" w:hAnsi="標楷體" w:hint="eastAsia"/>
          <w:color w:val="003366"/>
        </w:rPr>
        <w:t>＆</w:t>
      </w:r>
      <w:r>
        <w:rPr>
          <w:rFonts w:ascii="標楷體" w:eastAsia="標楷體" w:hAnsi="標楷體" w:hint="eastAsia"/>
          <w:color w:val="003366"/>
        </w:rPr>
        <w:t>Thornton</w:t>
      </w:r>
      <w:r>
        <w:rPr>
          <w:rFonts w:ascii="標楷體" w:eastAsia="標楷體" w:hAnsi="標楷體" w:hint="eastAsia"/>
          <w:color w:val="003366"/>
        </w:rPr>
        <w:t>，</w:t>
      </w:r>
      <w:r>
        <w:rPr>
          <w:rFonts w:ascii="標楷體" w:eastAsia="標楷體" w:hAnsi="標楷體" w:hint="eastAsia"/>
          <w:color w:val="003366"/>
        </w:rPr>
        <w:t>2006</w:t>
      </w:r>
    </w:p>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r>
        <w:rPr>
          <w:rFonts w:ascii="標楷體" w:eastAsia="標楷體" w:hAnsi="標楷體" w:hint="eastAsia"/>
          <w:color w:val="003366"/>
        </w:rPr>
        <w:t>藉由參訓前的能力多元評鑑來</w:t>
      </w:r>
    </w:p>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p>
    <w:p w:rsidR="00000000" w:rsidRDefault="0043193B">
      <w:pPr>
        <w:pStyle w:val="a9"/>
        <w:jc w:val="center"/>
        <w:rPr>
          <w:rFonts w:eastAsia="標楷體" w:hint="eastAsia"/>
          <w:color w:val="003366"/>
          <w:sz w:val="28"/>
          <w:szCs w:val="28"/>
        </w:rPr>
      </w:pPr>
      <w:bookmarkStart w:id="15" w:name="_Toc276483555"/>
      <w:r>
        <w:rPr>
          <w:rFonts w:eastAsia="標楷體" w:hint="eastAsia"/>
          <w:color w:val="003366"/>
          <w:sz w:val="28"/>
          <w:szCs w:val="28"/>
        </w:rPr>
        <w:t>圖</w:t>
      </w:r>
      <w:r>
        <w:rPr>
          <w:rFonts w:eastAsia="標楷體" w:hint="eastAsia"/>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w:instrText>
      </w:r>
      <w:r>
        <w:rPr>
          <w:rFonts w:eastAsia="標楷體" w:hint="eastAsia"/>
          <w:color w:val="003366"/>
          <w:sz w:val="28"/>
          <w:szCs w:val="28"/>
        </w:rPr>
        <w:instrText xml:space="preserve">SEQ </w:instrText>
      </w:r>
      <w:r>
        <w:rPr>
          <w:rFonts w:eastAsia="標楷體" w:hint="eastAsia"/>
          <w:color w:val="003366"/>
          <w:sz w:val="28"/>
          <w:szCs w:val="28"/>
        </w:rPr>
        <w:instrText>圖</w:instrText>
      </w:r>
      <w:r>
        <w:rPr>
          <w:rFonts w:eastAsia="標楷體" w:hint="eastAsia"/>
          <w:color w:val="003366"/>
          <w:sz w:val="28"/>
          <w:szCs w:val="28"/>
        </w:rPr>
        <w:instrText>2_- \* ARABIC</w:instrText>
      </w:r>
      <w:r>
        <w:rPr>
          <w:rFonts w:eastAsia="標楷體"/>
          <w:color w:val="003366"/>
          <w:sz w:val="28"/>
          <w:szCs w:val="28"/>
        </w:rPr>
        <w:instrText xml:space="preserve"> </w:instrText>
      </w:r>
      <w:r>
        <w:rPr>
          <w:rFonts w:eastAsia="標楷體"/>
          <w:color w:val="003366"/>
          <w:sz w:val="28"/>
          <w:szCs w:val="28"/>
        </w:rPr>
        <w:fldChar w:fldCharType="separate"/>
      </w:r>
      <w:r>
        <w:rPr>
          <w:rFonts w:eastAsia="標楷體"/>
          <w:noProof/>
          <w:color w:val="003366"/>
          <w:sz w:val="28"/>
          <w:szCs w:val="28"/>
        </w:rPr>
        <w:t>2</w:t>
      </w:r>
      <w:r>
        <w:rPr>
          <w:rFonts w:eastAsia="標楷體"/>
          <w:color w:val="003366"/>
          <w:sz w:val="28"/>
          <w:szCs w:val="28"/>
        </w:rPr>
        <w:fldChar w:fldCharType="end"/>
      </w:r>
      <w:r>
        <w:rPr>
          <w:rFonts w:eastAsia="標楷體" w:hint="eastAsia"/>
          <w:color w:val="003366"/>
          <w:sz w:val="28"/>
          <w:szCs w:val="28"/>
        </w:rPr>
        <w:t xml:space="preserve"> </w:t>
      </w:r>
      <w:r>
        <w:rPr>
          <w:rFonts w:eastAsia="標楷體" w:hint="eastAsia"/>
          <w:color w:val="003366"/>
          <w:sz w:val="28"/>
          <w:szCs w:val="28"/>
        </w:rPr>
        <w:t>階段式培訓評鑑模式</w:t>
      </w:r>
      <w:bookmarkEnd w:id="15"/>
    </w:p>
    <w:p w:rsidR="00000000" w:rsidRDefault="0043193B">
      <w:pPr>
        <w:spacing w:line="400" w:lineRule="exact"/>
        <w:ind w:firstLine="540"/>
        <w:rPr>
          <w:rFonts w:eastAsia="標楷體" w:hAnsi="標楷體" w:hint="eastAsia"/>
          <w:color w:val="003366"/>
        </w:rPr>
      </w:pPr>
      <w:r>
        <w:rPr>
          <w:rFonts w:eastAsia="標楷體" w:hAnsi="標楷體" w:hint="eastAsia"/>
          <w:color w:val="003366"/>
        </w:rPr>
        <w:t>資料來源：</w:t>
      </w:r>
      <w:r>
        <w:rPr>
          <w:rFonts w:eastAsia="標楷體" w:hAnsi="標楷體" w:hint="eastAsia"/>
          <w:color w:val="003366"/>
        </w:rPr>
        <w:t>Rupp and Thornton, 006.</w:t>
      </w:r>
    </w:p>
    <w:p w:rsidR="00000000" w:rsidRDefault="0043193B">
      <w:pPr>
        <w:rPr>
          <w:rFonts w:hint="eastAsia"/>
          <w:color w:val="003366"/>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成功的評鑑中心運作有賴於稹密的作業，</w:t>
      </w:r>
      <w:r>
        <w:rPr>
          <w:rFonts w:eastAsia="標楷體" w:hint="eastAsia"/>
          <w:color w:val="003366"/>
          <w:kern w:val="0"/>
          <w:sz w:val="28"/>
          <w:szCs w:val="28"/>
        </w:rPr>
        <w:t>Robert Wood &amp; Tim Payne</w:t>
      </w:r>
      <w:r>
        <w:rPr>
          <w:rFonts w:eastAsia="標楷體" w:hint="eastAsia"/>
          <w:color w:val="003366"/>
          <w:kern w:val="0"/>
          <w:sz w:val="28"/>
          <w:szCs w:val="28"/>
        </w:rPr>
        <w:t>建議評鑑中心運作要注意以下九個</w:t>
      </w:r>
      <w:r>
        <w:rPr>
          <w:rFonts w:eastAsia="標楷體" w:hint="eastAsia"/>
          <w:color w:val="003366"/>
          <w:kern w:val="0"/>
          <w:sz w:val="28"/>
          <w:szCs w:val="28"/>
        </w:rPr>
        <w:t>關鍵階段（藍全貞、姜佩秀譯，</w:t>
      </w:r>
      <w:r>
        <w:rPr>
          <w:rFonts w:eastAsia="標楷體" w:hint="eastAsia"/>
          <w:color w:val="003366"/>
          <w:kern w:val="0"/>
          <w:sz w:val="28"/>
          <w:szCs w:val="28"/>
        </w:rPr>
        <w:t>2001</w:t>
      </w:r>
      <w:r>
        <w:rPr>
          <w:rFonts w:eastAsia="標楷體" w:hint="eastAsia"/>
          <w:color w:val="003366"/>
          <w:kern w:val="0"/>
          <w:sz w:val="28"/>
          <w:szCs w:val="28"/>
        </w:rPr>
        <w:t>）：</w:t>
      </w:r>
    </w:p>
    <w:p w:rsidR="00000000" w:rsidRDefault="0043193B">
      <w:pPr>
        <w:numPr>
          <w:ilvl w:val="0"/>
          <w:numId w:val="8"/>
        </w:numPr>
        <w:spacing w:line="480" w:lineRule="exact"/>
        <w:rPr>
          <w:rFonts w:eastAsia="標楷體" w:hint="eastAsia"/>
          <w:color w:val="003366"/>
          <w:kern w:val="0"/>
          <w:sz w:val="28"/>
          <w:szCs w:val="28"/>
        </w:rPr>
      </w:pPr>
      <w:r>
        <w:rPr>
          <w:rFonts w:eastAsia="標楷體" w:hint="eastAsia"/>
          <w:color w:val="003366"/>
          <w:kern w:val="0"/>
          <w:sz w:val="28"/>
          <w:szCs w:val="28"/>
        </w:rPr>
        <w:t>確認要測量的能力</w:t>
      </w:r>
    </w:p>
    <w:p w:rsidR="00000000" w:rsidRDefault="0043193B">
      <w:pPr>
        <w:numPr>
          <w:ilvl w:val="0"/>
          <w:numId w:val="8"/>
        </w:numPr>
        <w:spacing w:line="480" w:lineRule="exact"/>
        <w:rPr>
          <w:rFonts w:eastAsia="標楷體" w:hint="eastAsia"/>
          <w:color w:val="003366"/>
          <w:kern w:val="0"/>
          <w:sz w:val="28"/>
          <w:szCs w:val="28"/>
        </w:rPr>
      </w:pPr>
      <w:r>
        <w:rPr>
          <w:rFonts w:eastAsia="標楷體" w:hint="eastAsia"/>
          <w:color w:val="003366"/>
          <w:kern w:val="0"/>
          <w:sz w:val="28"/>
          <w:szCs w:val="28"/>
        </w:rPr>
        <w:t>確認並解決執行上的限制</w:t>
      </w:r>
    </w:p>
    <w:p w:rsidR="00000000" w:rsidRDefault="0043193B">
      <w:pPr>
        <w:numPr>
          <w:ilvl w:val="0"/>
          <w:numId w:val="8"/>
        </w:numPr>
        <w:spacing w:line="480" w:lineRule="exact"/>
        <w:rPr>
          <w:rFonts w:eastAsia="標楷體" w:hint="eastAsia"/>
          <w:color w:val="003366"/>
          <w:kern w:val="0"/>
          <w:sz w:val="28"/>
          <w:szCs w:val="28"/>
        </w:rPr>
      </w:pPr>
      <w:r>
        <w:rPr>
          <w:rFonts w:eastAsia="標楷體" w:hint="eastAsia"/>
          <w:color w:val="003366"/>
          <w:kern w:val="0"/>
          <w:sz w:val="28"/>
          <w:szCs w:val="28"/>
        </w:rPr>
        <w:lastRenderedPageBreak/>
        <w:t>確認或設計各種演練</w:t>
      </w:r>
    </w:p>
    <w:p w:rsidR="00000000" w:rsidRDefault="0043193B">
      <w:pPr>
        <w:numPr>
          <w:ilvl w:val="0"/>
          <w:numId w:val="8"/>
        </w:numPr>
        <w:spacing w:line="480" w:lineRule="exact"/>
        <w:rPr>
          <w:rFonts w:eastAsia="標楷體" w:hint="eastAsia"/>
          <w:color w:val="003366"/>
          <w:kern w:val="0"/>
          <w:sz w:val="28"/>
          <w:szCs w:val="28"/>
        </w:rPr>
      </w:pPr>
      <w:r>
        <w:rPr>
          <w:rFonts w:eastAsia="標楷體" w:hint="eastAsia"/>
          <w:color w:val="003366"/>
          <w:kern w:val="0"/>
          <w:sz w:val="28"/>
          <w:szCs w:val="28"/>
        </w:rPr>
        <w:t>擬定決策規則</w:t>
      </w:r>
    </w:p>
    <w:p w:rsidR="00000000" w:rsidRDefault="0043193B">
      <w:pPr>
        <w:numPr>
          <w:ilvl w:val="0"/>
          <w:numId w:val="8"/>
        </w:numPr>
        <w:spacing w:line="480" w:lineRule="exact"/>
        <w:rPr>
          <w:rFonts w:eastAsia="標楷體" w:hint="eastAsia"/>
          <w:color w:val="003366"/>
          <w:kern w:val="0"/>
          <w:sz w:val="28"/>
          <w:szCs w:val="28"/>
        </w:rPr>
      </w:pPr>
      <w:r>
        <w:rPr>
          <w:rFonts w:eastAsia="標楷體" w:hint="eastAsia"/>
          <w:color w:val="003366"/>
          <w:kern w:val="0"/>
          <w:sz w:val="28"/>
          <w:szCs w:val="28"/>
        </w:rPr>
        <w:t>確認工作時間表及各項執行細節</w:t>
      </w:r>
    </w:p>
    <w:p w:rsidR="00000000" w:rsidRDefault="0043193B">
      <w:pPr>
        <w:numPr>
          <w:ilvl w:val="0"/>
          <w:numId w:val="8"/>
        </w:numPr>
        <w:spacing w:line="480" w:lineRule="exact"/>
        <w:rPr>
          <w:rFonts w:eastAsia="標楷體" w:hint="eastAsia"/>
          <w:color w:val="003366"/>
          <w:kern w:val="0"/>
          <w:sz w:val="28"/>
          <w:szCs w:val="28"/>
        </w:rPr>
      </w:pPr>
      <w:r>
        <w:rPr>
          <w:rFonts w:eastAsia="標楷體" w:hint="eastAsia"/>
          <w:color w:val="003366"/>
          <w:kern w:val="0"/>
          <w:sz w:val="28"/>
          <w:szCs w:val="28"/>
        </w:rPr>
        <w:t>與所有受測者員充分溝通</w:t>
      </w:r>
    </w:p>
    <w:p w:rsidR="00000000" w:rsidRDefault="0043193B">
      <w:pPr>
        <w:numPr>
          <w:ilvl w:val="0"/>
          <w:numId w:val="8"/>
        </w:numPr>
        <w:spacing w:line="480" w:lineRule="exact"/>
        <w:rPr>
          <w:rFonts w:eastAsia="標楷體" w:hint="eastAsia"/>
          <w:color w:val="003366"/>
          <w:kern w:val="0"/>
          <w:sz w:val="28"/>
          <w:szCs w:val="28"/>
        </w:rPr>
      </w:pPr>
      <w:r>
        <w:rPr>
          <w:rFonts w:eastAsia="標楷體" w:hint="eastAsia"/>
          <w:color w:val="003366"/>
          <w:kern w:val="0"/>
          <w:sz w:val="28"/>
          <w:szCs w:val="28"/>
        </w:rPr>
        <w:t>對受測者提出說明</w:t>
      </w:r>
    </w:p>
    <w:p w:rsidR="00000000" w:rsidRDefault="0043193B">
      <w:pPr>
        <w:numPr>
          <w:ilvl w:val="0"/>
          <w:numId w:val="8"/>
        </w:numPr>
        <w:spacing w:line="480" w:lineRule="exact"/>
        <w:rPr>
          <w:rFonts w:eastAsia="標楷體" w:hint="eastAsia"/>
          <w:color w:val="003366"/>
          <w:kern w:val="0"/>
          <w:sz w:val="28"/>
          <w:szCs w:val="28"/>
        </w:rPr>
      </w:pPr>
      <w:r>
        <w:rPr>
          <w:rFonts w:eastAsia="標楷體" w:hint="eastAsia"/>
          <w:color w:val="003366"/>
          <w:kern w:val="0"/>
          <w:sz w:val="28"/>
          <w:szCs w:val="28"/>
        </w:rPr>
        <w:t>訓練評審員</w:t>
      </w:r>
    </w:p>
    <w:p w:rsidR="00000000" w:rsidRDefault="0043193B">
      <w:pPr>
        <w:numPr>
          <w:ilvl w:val="0"/>
          <w:numId w:val="8"/>
        </w:numPr>
        <w:spacing w:line="480" w:lineRule="exact"/>
        <w:rPr>
          <w:rFonts w:eastAsia="標楷體" w:hint="eastAsia"/>
          <w:color w:val="003366"/>
          <w:kern w:val="0"/>
          <w:sz w:val="28"/>
          <w:szCs w:val="28"/>
        </w:rPr>
      </w:pPr>
      <w:r>
        <w:rPr>
          <w:rFonts w:eastAsia="標楷體" w:hint="eastAsia"/>
          <w:color w:val="003366"/>
          <w:kern w:val="0"/>
          <w:sz w:val="28"/>
          <w:szCs w:val="28"/>
        </w:rPr>
        <w:t>監督並評估</w:t>
      </w: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spacing w:line="480" w:lineRule="exact"/>
        <w:rPr>
          <w:rFonts w:eastAsia="標楷體" w:hint="eastAsia"/>
          <w:color w:val="003366"/>
          <w:kern w:val="0"/>
          <w:sz w:val="28"/>
          <w:szCs w:val="28"/>
        </w:rPr>
      </w:pPr>
    </w:p>
    <w:p w:rsidR="00000000" w:rsidRDefault="0043193B">
      <w:pPr>
        <w:pStyle w:val="21618pt18pt"/>
      </w:pPr>
      <w:bookmarkStart w:id="16" w:name="_Toc276922420"/>
      <w:r>
        <w:lastRenderedPageBreak/>
        <w:t>第</w:t>
      </w:r>
      <w:r>
        <w:rPr>
          <w:rFonts w:hint="eastAsia"/>
        </w:rPr>
        <w:t>二</w:t>
      </w:r>
      <w:r>
        <w:t>節</w:t>
      </w:r>
      <w:r>
        <w:rPr>
          <w:rFonts w:hint="eastAsia"/>
        </w:rPr>
        <w:t xml:space="preserve"> </w:t>
      </w:r>
      <w:r>
        <w:rPr>
          <w:rFonts w:hint="eastAsia"/>
        </w:rPr>
        <w:t>評鑑中心法的效益分析</w:t>
      </w:r>
      <w:bookmarkEnd w:id="16"/>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評鑑中心法的效益分析可採用投資報酬率（</w:t>
      </w:r>
      <w:r>
        <w:rPr>
          <w:rFonts w:eastAsia="標楷體" w:hint="eastAsia"/>
          <w:color w:val="003366"/>
          <w:kern w:val="0"/>
          <w:sz w:val="28"/>
          <w:szCs w:val="28"/>
        </w:rPr>
        <w:t>Return on Imvestment, ROI</w:t>
      </w:r>
      <w:r>
        <w:rPr>
          <w:rFonts w:eastAsia="標楷體" w:hint="eastAsia"/>
          <w:color w:val="003366"/>
          <w:kern w:val="0"/>
          <w:sz w:val="28"/>
          <w:szCs w:val="28"/>
        </w:rPr>
        <w:t>）的概念</w:t>
      </w:r>
      <w:r>
        <w:rPr>
          <w:rFonts w:ascii="標楷體" w:eastAsia="標楷體" w:hAnsi="標楷體" w:hint="eastAsia"/>
          <w:color w:val="003366"/>
          <w:kern w:val="0"/>
          <w:sz w:val="28"/>
          <w:szCs w:val="28"/>
        </w:rPr>
        <w:t>。</w:t>
      </w:r>
      <w:r>
        <w:rPr>
          <w:rFonts w:eastAsia="標楷體" w:hint="eastAsia"/>
          <w:color w:val="003366"/>
          <w:kern w:val="0"/>
          <w:sz w:val="28"/>
          <w:szCs w:val="28"/>
        </w:rPr>
        <w:t>以下根據吳復新</w:t>
      </w:r>
      <w:r>
        <w:rPr>
          <w:rFonts w:eastAsia="標楷體" w:hint="eastAsia"/>
          <w:color w:val="003366"/>
          <w:kern w:val="0"/>
          <w:sz w:val="28"/>
          <w:szCs w:val="28"/>
        </w:rPr>
        <w:t>(1992)</w:t>
      </w:r>
      <w:r>
        <w:rPr>
          <w:rFonts w:eastAsia="標楷體" w:hint="eastAsia"/>
          <w:color w:val="003366"/>
          <w:kern w:val="0"/>
          <w:sz w:val="28"/>
          <w:szCs w:val="28"/>
        </w:rPr>
        <w:t>的整理加以說明</w:t>
      </w:r>
      <w:r>
        <w:rPr>
          <w:rFonts w:ascii="標楷體" w:eastAsia="標楷體" w:hAnsi="標楷體" w:hint="eastAsia"/>
          <w:color w:val="003366"/>
          <w:kern w:val="0"/>
          <w:sz w:val="28"/>
          <w:szCs w:val="28"/>
        </w:rPr>
        <w:t>。就</w:t>
      </w:r>
      <w:r>
        <w:rPr>
          <w:rFonts w:eastAsia="標楷體" w:hint="eastAsia"/>
          <w:color w:val="003366"/>
          <w:kern w:val="0"/>
          <w:sz w:val="28"/>
          <w:szCs w:val="28"/>
        </w:rPr>
        <w:t>考選觀點而言，投資係指應用考選工具所需花費的成本，而報酬則係指從考選的結果所能得到的</w:t>
      </w:r>
      <w:r>
        <w:rPr>
          <w:rFonts w:eastAsia="標楷體" w:hint="eastAsia"/>
          <w:color w:val="003366"/>
          <w:kern w:val="0"/>
          <w:sz w:val="28"/>
          <w:szCs w:val="28"/>
        </w:rPr>
        <w:t>利益。因此，如能估算出一項評鑑中心計畫的全部成本及其所帶來的利益，則評鑑中心法的效益（投資報酬率）便不難得知。</w:t>
      </w: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Cohen(1980)</w:t>
      </w:r>
      <w:r>
        <w:rPr>
          <w:rFonts w:eastAsia="標楷體" w:hint="eastAsia"/>
          <w:color w:val="003366"/>
          <w:kern w:val="0"/>
          <w:sz w:val="28"/>
          <w:szCs w:val="28"/>
        </w:rPr>
        <w:t>認為計算評鑑中心的金錢效益</w:t>
      </w:r>
      <w:r>
        <w:rPr>
          <w:rFonts w:eastAsia="標楷體" w:hint="eastAsia"/>
          <w:color w:val="003366"/>
          <w:kern w:val="0"/>
          <w:sz w:val="28"/>
          <w:szCs w:val="28"/>
        </w:rPr>
        <w:t>(dollar benefit)</w:t>
      </w:r>
      <w:r>
        <w:rPr>
          <w:rFonts w:eastAsia="標楷體" w:hint="eastAsia"/>
          <w:color w:val="003366"/>
          <w:kern w:val="0"/>
          <w:sz w:val="28"/>
          <w:szCs w:val="28"/>
        </w:rPr>
        <w:t>可從兩方面著手：一是計算不良績效（</w:t>
      </w:r>
      <w:r>
        <w:rPr>
          <w:rFonts w:eastAsia="標楷體" w:hint="eastAsia"/>
          <w:color w:val="003366"/>
          <w:kern w:val="0"/>
          <w:sz w:val="28"/>
          <w:szCs w:val="28"/>
        </w:rPr>
        <w:t>ineffective performance</w:t>
      </w:r>
      <w:r>
        <w:rPr>
          <w:rFonts w:eastAsia="標楷體" w:hint="eastAsia"/>
          <w:color w:val="003366"/>
          <w:kern w:val="0"/>
          <w:sz w:val="28"/>
          <w:szCs w:val="28"/>
        </w:rPr>
        <w:t>）所產生的成本，另一則是計算良好績效（</w:t>
      </w:r>
      <w:r>
        <w:rPr>
          <w:rFonts w:eastAsia="標楷體" w:hint="eastAsia"/>
          <w:color w:val="003366"/>
          <w:kern w:val="0"/>
          <w:sz w:val="28"/>
          <w:szCs w:val="28"/>
        </w:rPr>
        <w:t>effective performance</w:t>
      </w:r>
      <w:r>
        <w:rPr>
          <w:rFonts w:eastAsia="標楷體" w:hint="eastAsia"/>
          <w:color w:val="003366"/>
          <w:kern w:val="0"/>
          <w:sz w:val="28"/>
          <w:szCs w:val="28"/>
        </w:rPr>
        <w:t>）相對於不良績效的增加節省額（</w:t>
      </w:r>
      <w:r>
        <w:rPr>
          <w:rFonts w:eastAsia="標楷體" w:hint="eastAsia"/>
          <w:color w:val="003366"/>
          <w:kern w:val="0"/>
          <w:sz w:val="28"/>
          <w:szCs w:val="28"/>
        </w:rPr>
        <w:t>incremental savings</w:t>
      </w:r>
      <w:r>
        <w:rPr>
          <w:rFonts w:eastAsia="標楷體" w:hint="eastAsia"/>
          <w:color w:val="003366"/>
          <w:kern w:val="0"/>
          <w:sz w:val="28"/>
          <w:szCs w:val="28"/>
        </w:rPr>
        <w:t>）。邏輯上似乎很簡單，但後者的計算卻不容易，因為必須對同一工作兩種截然最佳與最差不同的工作績</w:t>
      </w:r>
      <w:r>
        <w:rPr>
          <w:rFonts w:eastAsia="標楷體" w:hint="eastAsia"/>
          <w:color w:val="003366"/>
          <w:kern w:val="0"/>
          <w:sz w:val="28"/>
          <w:szCs w:val="28"/>
        </w:rPr>
        <w:t>效，進行嚴謹的瞭解與考核。換言之，計算前者比較容易，只要評估一位績效不佳或因而離職的員工的成本即可。</w:t>
      </w: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一、失敗的成本</w:t>
      </w:r>
      <w:r>
        <w:rPr>
          <w:rFonts w:eastAsia="標楷體" w:hint="eastAsia"/>
          <w:color w:val="003366"/>
          <w:kern w:val="0"/>
          <w:sz w:val="28"/>
          <w:szCs w:val="28"/>
        </w:rPr>
        <w:t>(costs of failure)</w:t>
      </w: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Cohen(1980)</w:t>
      </w:r>
      <w:r>
        <w:rPr>
          <w:rFonts w:eastAsia="標楷體" w:hint="eastAsia"/>
          <w:color w:val="003366"/>
          <w:kern w:val="0"/>
          <w:sz w:val="28"/>
          <w:szCs w:val="28"/>
        </w:rPr>
        <w:t>認為，估計評鑑中心利益一項較保守的方法是計算那些績效不佳員工所產生的成本（即失敗的成本），這些成本因評鑑中心的使用而得以節省（即避免產生）。換言之，從反面來看，這些節省下來的成本就是評鑑中心法的利益。然而，組織如何估計某一標的職位的失敗成本？</w:t>
      </w:r>
      <w:r>
        <w:rPr>
          <w:rFonts w:eastAsia="標楷體" w:hint="eastAsia"/>
          <w:color w:val="003366"/>
          <w:kern w:val="0"/>
          <w:sz w:val="28"/>
          <w:szCs w:val="28"/>
        </w:rPr>
        <w:t>Cohen</w:t>
      </w:r>
      <w:r>
        <w:rPr>
          <w:rFonts w:eastAsia="標楷體" w:hint="eastAsia"/>
          <w:color w:val="003366"/>
          <w:kern w:val="0"/>
          <w:sz w:val="28"/>
          <w:szCs w:val="28"/>
        </w:rPr>
        <w:t>認為下列是適用於任何組織的共同因素：</w:t>
      </w:r>
    </w:p>
    <w:p w:rsidR="00000000" w:rsidRDefault="0043193B">
      <w:pPr>
        <w:numPr>
          <w:ilvl w:val="0"/>
          <w:numId w:val="42"/>
        </w:numPr>
        <w:spacing w:line="500" w:lineRule="exact"/>
        <w:rPr>
          <w:rFonts w:eastAsia="標楷體" w:hint="eastAsia"/>
          <w:color w:val="003366"/>
          <w:kern w:val="0"/>
          <w:sz w:val="28"/>
          <w:szCs w:val="28"/>
        </w:rPr>
      </w:pPr>
      <w:r>
        <w:rPr>
          <w:rFonts w:eastAsia="標楷體" w:hint="eastAsia"/>
          <w:color w:val="003366"/>
          <w:kern w:val="0"/>
          <w:sz w:val="28"/>
          <w:szCs w:val="28"/>
        </w:rPr>
        <w:t>因任用績效不良的在職者所導致的收益損失。</w:t>
      </w:r>
    </w:p>
    <w:p w:rsidR="00000000" w:rsidRDefault="0043193B">
      <w:pPr>
        <w:numPr>
          <w:ilvl w:val="0"/>
          <w:numId w:val="42"/>
        </w:numPr>
        <w:spacing w:line="500" w:lineRule="exact"/>
        <w:rPr>
          <w:rFonts w:eastAsia="標楷體" w:hint="eastAsia"/>
          <w:color w:val="003366"/>
          <w:kern w:val="0"/>
          <w:sz w:val="28"/>
          <w:szCs w:val="28"/>
        </w:rPr>
      </w:pPr>
      <w:r>
        <w:rPr>
          <w:rFonts w:eastAsia="標楷體" w:hint="eastAsia"/>
          <w:color w:val="003366"/>
          <w:kern w:val="0"/>
          <w:sz w:val="28"/>
          <w:szCs w:val="28"/>
        </w:rPr>
        <w:t>因未</w:t>
      </w:r>
      <w:r>
        <w:rPr>
          <w:rFonts w:eastAsia="標楷體" w:hint="eastAsia"/>
          <w:color w:val="003366"/>
          <w:kern w:val="0"/>
          <w:sz w:val="28"/>
          <w:szCs w:val="28"/>
        </w:rPr>
        <w:t>任用績效良好的人員所導致的收益損失。</w:t>
      </w:r>
    </w:p>
    <w:p w:rsidR="00000000" w:rsidRDefault="0043193B">
      <w:pPr>
        <w:numPr>
          <w:ilvl w:val="0"/>
          <w:numId w:val="42"/>
        </w:numPr>
        <w:spacing w:line="500" w:lineRule="exact"/>
        <w:rPr>
          <w:rFonts w:eastAsia="標楷體" w:hint="eastAsia"/>
          <w:color w:val="003366"/>
          <w:kern w:val="0"/>
          <w:sz w:val="28"/>
          <w:szCs w:val="28"/>
        </w:rPr>
      </w:pPr>
      <w:r>
        <w:rPr>
          <w:rFonts w:eastAsia="標楷體" w:hint="eastAsia"/>
          <w:color w:val="003366"/>
          <w:kern w:val="0"/>
          <w:sz w:val="28"/>
          <w:szCs w:val="28"/>
        </w:rPr>
        <w:t>為績效不良員工所支付的訓練費用。</w:t>
      </w:r>
    </w:p>
    <w:p w:rsidR="00000000" w:rsidRDefault="0043193B">
      <w:pPr>
        <w:numPr>
          <w:ilvl w:val="0"/>
          <w:numId w:val="42"/>
        </w:numPr>
        <w:spacing w:line="500" w:lineRule="exact"/>
        <w:rPr>
          <w:rFonts w:eastAsia="標楷體" w:hint="eastAsia"/>
          <w:color w:val="003366"/>
          <w:kern w:val="0"/>
          <w:sz w:val="28"/>
          <w:szCs w:val="28"/>
        </w:rPr>
      </w:pPr>
      <w:r>
        <w:rPr>
          <w:rFonts w:eastAsia="標楷體" w:hint="eastAsia"/>
          <w:color w:val="003366"/>
          <w:kern w:val="0"/>
          <w:sz w:val="28"/>
          <w:szCs w:val="28"/>
        </w:rPr>
        <w:t>為一位新手所支付的訓練費用。</w:t>
      </w:r>
    </w:p>
    <w:p w:rsidR="00000000" w:rsidRDefault="0043193B">
      <w:pPr>
        <w:numPr>
          <w:ilvl w:val="0"/>
          <w:numId w:val="42"/>
        </w:numPr>
        <w:spacing w:line="500" w:lineRule="exact"/>
        <w:rPr>
          <w:rFonts w:eastAsia="標楷體" w:hint="eastAsia"/>
          <w:color w:val="003366"/>
          <w:kern w:val="0"/>
          <w:sz w:val="28"/>
          <w:szCs w:val="28"/>
        </w:rPr>
      </w:pPr>
      <w:r>
        <w:rPr>
          <w:rFonts w:eastAsia="標楷體" w:hint="eastAsia"/>
          <w:color w:val="003366"/>
          <w:kern w:val="0"/>
          <w:sz w:val="28"/>
          <w:szCs w:val="28"/>
        </w:rPr>
        <w:t>因任職者更換所產生的「停工」成本。</w:t>
      </w:r>
    </w:p>
    <w:p w:rsidR="00000000" w:rsidRDefault="0043193B">
      <w:pPr>
        <w:numPr>
          <w:ilvl w:val="0"/>
          <w:numId w:val="42"/>
        </w:numPr>
        <w:spacing w:line="500" w:lineRule="exact"/>
        <w:rPr>
          <w:rFonts w:eastAsia="標楷體" w:hint="eastAsia"/>
          <w:color w:val="003366"/>
          <w:kern w:val="0"/>
          <w:sz w:val="28"/>
          <w:szCs w:val="28"/>
        </w:rPr>
      </w:pPr>
      <w:r>
        <w:rPr>
          <w:rFonts w:eastAsia="標楷體" w:hint="eastAsia"/>
          <w:color w:val="003366"/>
          <w:kern w:val="0"/>
          <w:sz w:val="28"/>
          <w:szCs w:val="28"/>
        </w:rPr>
        <w:lastRenderedPageBreak/>
        <w:t>新人「進入狀況」所需的成本（如適應新工作所需的時間等）。</w:t>
      </w:r>
    </w:p>
    <w:p w:rsidR="00000000" w:rsidRDefault="0043193B">
      <w:pPr>
        <w:numPr>
          <w:ilvl w:val="0"/>
          <w:numId w:val="42"/>
        </w:numPr>
        <w:spacing w:line="500" w:lineRule="exact"/>
        <w:rPr>
          <w:rFonts w:eastAsia="標楷體" w:hint="eastAsia"/>
          <w:color w:val="003366"/>
          <w:kern w:val="0"/>
          <w:sz w:val="28"/>
          <w:szCs w:val="28"/>
        </w:rPr>
      </w:pPr>
      <w:r>
        <w:rPr>
          <w:rFonts w:eastAsia="標楷體" w:hint="eastAsia"/>
          <w:color w:val="003366"/>
          <w:kern w:val="0"/>
          <w:sz w:val="28"/>
          <w:szCs w:val="28"/>
        </w:rPr>
        <w:t>新人搬家費用。</w:t>
      </w:r>
    </w:p>
    <w:p w:rsidR="00000000" w:rsidRDefault="0043193B">
      <w:pPr>
        <w:numPr>
          <w:ilvl w:val="0"/>
          <w:numId w:val="42"/>
        </w:numPr>
        <w:spacing w:line="500" w:lineRule="exact"/>
        <w:rPr>
          <w:rFonts w:eastAsia="標楷體" w:hint="eastAsia"/>
          <w:color w:val="003366"/>
          <w:kern w:val="0"/>
          <w:sz w:val="28"/>
          <w:szCs w:val="28"/>
        </w:rPr>
      </w:pPr>
      <w:r>
        <w:rPr>
          <w:rFonts w:eastAsia="標楷體" w:hint="eastAsia"/>
          <w:color w:val="003366"/>
          <w:kern w:val="0"/>
          <w:sz w:val="28"/>
          <w:szCs w:val="28"/>
        </w:rPr>
        <w:t>心理成本：個人與組織兩方面。</w:t>
      </w:r>
    </w:p>
    <w:p w:rsidR="00000000" w:rsidRDefault="0043193B">
      <w:pPr>
        <w:spacing w:line="500" w:lineRule="exact"/>
        <w:rPr>
          <w:rFonts w:ascii="標楷體" w:eastAsia="標楷體" w:hAnsi="標楷體" w:hint="eastAsia"/>
          <w:sz w:val="28"/>
          <w:szCs w:val="28"/>
        </w:rPr>
      </w:pPr>
    </w:p>
    <w:p w:rsidR="00000000" w:rsidRDefault="0043193B">
      <w:pPr>
        <w:spacing w:line="500" w:lineRule="exact"/>
        <w:ind w:firstLine="480"/>
        <w:rPr>
          <w:rFonts w:ascii="標楷體" w:eastAsia="標楷體" w:hAnsi="標楷體" w:hint="eastAsia"/>
          <w:sz w:val="28"/>
          <w:szCs w:val="28"/>
        </w:rPr>
      </w:pPr>
      <w:r>
        <w:rPr>
          <w:rFonts w:eastAsia="標楷體" w:hint="eastAsia"/>
          <w:color w:val="003366"/>
          <w:kern w:val="0"/>
          <w:sz w:val="28"/>
          <w:szCs w:val="28"/>
        </w:rPr>
        <w:t>二、評鑑中心的運作成本</w:t>
      </w: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估計評鑑中心的成本應包括：該項計畫的設立、執行以及維持。成本項目雖可能因公司而異，但下列因素基本上應是共同的</w:t>
      </w:r>
      <w:r>
        <w:rPr>
          <w:rFonts w:eastAsia="標楷體" w:hint="eastAsia"/>
          <w:color w:val="003366"/>
          <w:kern w:val="0"/>
          <w:sz w:val="28"/>
          <w:szCs w:val="28"/>
        </w:rPr>
        <w:t>(Cohen,1980)</w:t>
      </w:r>
      <w:r>
        <w:rPr>
          <w:rFonts w:eastAsia="標楷體" w:hint="eastAsia"/>
          <w:color w:val="003366"/>
          <w:kern w:val="0"/>
          <w:sz w:val="28"/>
          <w:szCs w:val="28"/>
        </w:rPr>
        <w:t>。</w:t>
      </w:r>
    </w:p>
    <w:p w:rsidR="00000000" w:rsidRDefault="0043193B">
      <w:pPr>
        <w:numPr>
          <w:ilvl w:val="0"/>
          <w:numId w:val="43"/>
        </w:numPr>
        <w:spacing w:line="500" w:lineRule="exact"/>
        <w:rPr>
          <w:rFonts w:eastAsia="標楷體" w:hint="eastAsia"/>
          <w:color w:val="003366"/>
          <w:kern w:val="0"/>
          <w:sz w:val="28"/>
          <w:szCs w:val="28"/>
        </w:rPr>
      </w:pPr>
      <w:r>
        <w:rPr>
          <w:rFonts w:eastAsia="標楷體" w:hint="eastAsia"/>
          <w:color w:val="003366"/>
          <w:kern w:val="0"/>
          <w:sz w:val="28"/>
          <w:szCs w:val="28"/>
        </w:rPr>
        <w:t>評鑑中心工作人員的薪資與福利。</w:t>
      </w:r>
    </w:p>
    <w:p w:rsidR="00000000" w:rsidRDefault="0043193B">
      <w:pPr>
        <w:numPr>
          <w:ilvl w:val="0"/>
          <w:numId w:val="43"/>
        </w:numPr>
        <w:spacing w:line="500" w:lineRule="exact"/>
        <w:rPr>
          <w:rFonts w:eastAsia="標楷體" w:hint="eastAsia"/>
          <w:color w:val="003366"/>
          <w:kern w:val="0"/>
          <w:sz w:val="28"/>
          <w:szCs w:val="28"/>
        </w:rPr>
      </w:pPr>
      <w:r>
        <w:rPr>
          <w:rFonts w:eastAsia="標楷體" w:hint="eastAsia"/>
          <w:color w:val="003366"/>
          <w:kern w:val="0"/>
          <w:sz w:val="28"/>
          <w:szCs w:val="28"/>
        </w:rPr>
        <w:t>受評人、評鑑員以及角色扮演者等因離開工作崗位而導致的「損失」。</w:t>
      </w:r>
    </w:p>
    <w:p w:rsidR="00000000" w:rsidRDefault="0043193B">
      <w:pPr>
        <w:numPr>
          <w:ilvl w:val="0"/>
          <w:numId w:val="43"/>
        </w:numPr>
        <w:spacing w:line="500" w:lineRule="exact"/>
        <w:rPr>
          <w:rFonts w:eastAsia="標楷體" w:hint="eastAsia"/>
          <w:color w:val="003366"/>
          <w:kern w:val="0"/>
          <w:sz w:val="28"/>
          <w:szCs w:val="28"/>
        </w:rPr>
      </w:pPr>
      <w:r>
        <w:rPr>
          <w:rFonts w:eastAsia="標楷體" w:hint="eastAsia"/>
          <w:color w:val="003366"/>
          <w:kern w:val="0"/>
          <w:sz w:val="28"/>
          <w:szCs w:val="28"/>
        </w:rPr>
        <w:t>各種設施，如</w:t>
      </w:r>
      <w:r>
        <w:rPr>
          <w:rFonts w:eastAsia="標楷體" w:hint="eastAsia"/>
          <w:color w:val="003366"/>
          <w:kern w:val="0"/>
          <w:sz w:val="28"/>
          <w:szCs w:val="28"/>
        </w:rPr>
        <w:t>場地、設備、器材、文具紙張及傢俱等。</w:t>
      </w:r>
    </w:p>
    <w:p w:rsidR="00000000" w:rsidRDefault="0043193B">
      <w:pPr>
        <w:numPr>
          <w:ilvl w:val="0"/>
          <w:numId w:val="43"/>
        </w:numPr>
        <w:spacing w:line="500" w:lineRule="exact"/>
        <w:rPr>
          <w:rFonts w:eastAsia="標楷體" w:hint="eastAsia"/>
          <w:color w:val="003366"/>
          <w:kern w:val="0"/>
          <w:sz w:val="28"/>
          <w:szCs w:val="28"/>
        </w:rPr>
      </w:pPr>
      <w:r>
        <w:rPr>
          <w:rFonts w:eastAsia="標楷體" w:hint="eastAsia"/>
          <w:color w:val="003366"/>
          <w:kern w:val="0"/>
          <w:sz w:val="28"/>
          <w:szCs w:val="28"/>
        </w:rPr>
        <w:t>評鑑中心的設立成本，包括顧問費，所購各項資料及複製的複用。</w:t>
      </w:r>
    </w:p>
    <w:p w:rsidR="00000000" w:rsidRDefault="0043193B">
      <w:pPr>
        <w:numPr>
          <w:ilvl w:val="0"/>
          <w:numId w:val="43"/>
        </w:numPr>
        <w:spacing w:line="500" w:lineRule="exact"/>
        <w:rPr>
          <w:rFonts w:eastAsia="標楷體" w:hint="eastAsia"/>
          <w:color w:val="003366"/>
          <w:kern w:val="0"/>
          <w:sz w:val="28"/>
          <w:szCs w:val="28"/>
        </w:rPr>
      </w:pPr>
      <w:r>
        <w:rPr>
          <w:rFonts w:eastAsia="標楷體" w:hint="eastAsia"/>
          <w:color w:val="003366"/>
          <w:kern w:val="0"/>
          <w:sz w:val="28"/>
          <w:szCs w:val="28"/>
        </w:rPr>
        <w:t>差旅費用。</w:t>
      </w:r>
    </w:p>
    <w:p w:rsidR="00000000" w:rsidRDefault="0043193B">
      <w:pPr>
        <w:numPr>
          <w:ilvl w:val="0"/>
          <w:numId w:val="43"/>
        </w:numPr>
        <w:spacing w:line="500" w:lineRule="exact"/>
        <w:rPr>
          <w:rFonts w:eastAsia="標楷體" w:hint="eastAsia"/>
          <w:color w:val="003366"/>
          <w:kern w:val="0"/>
          <w:sz w:val="28"/>
          <w:szCs w:val="28"/>
        </w:rPr>
      </w:pPr>
      <w:r>
        <w:rPr>
          <w:rFonts w:eastAsia="標楷體" w:hint="eastAsia"/>
          <w:color w:val="003366"/>
          <w:kern w:val="0"/>
          <w:sz w:val="28"/>
          <w:szCs w:val="28"/>
        </w:rPr>
        <w:t>繼續維持的成本，包括資料複製、額外資料</w:t>
      </w:r>
      <w:r>
        <w:rPr>
          <w:rFonts w:eastAsia="標楷體" w:hint="eastAsia"/>
          <w:color w:val="003366"/>
          <w:kern w:val="0"/>
          <w:sz w:val="28"/>
          <w:szCs w:val="28"/>
        </w:rPr>
        <w:t>(</w:t>
      </w:r>
      <w:r>
        <w:rPr>
          <w:rFonts w:eastAsia="標楷體" w:hint="eastAsia"/>
          <w:color w:val="003366"/>
          <w:kern w:val="0"/>
          <w:sz w:val="28"/>
          <w:szCs w:val="28"/>
        </w:rPr>
        <w:t>如模擬演習</w:t>
      </w:r>
      <w:r>
        <w:rPr>
          <w:rFonts w:eastAsia="標楷體" w:hint="eastAsia"/>
          <w:color w:val="003366"/>
          <w:kern w:val="0"/>
          <w:sz w:val="28"/>
          <w:szCs w:val="28"/>
        </w:rPr>
        <w:t>)</w:t>
      </w:r>
      <w:r>
        <w:rPr>
          <w:rFonts w:eastAsia="標楷體" w:hint="eastAsia"/>
          <w:color w:val="003366"/>
          <w:kern w:val="0"/>
          <w:sz w:val="28"/>
          <w:szCs w:val="28"/>
        </w:rPr>
        <w:t>的研究與發展。</w:t>
      </w:r>
    </w:p>
    <w:p w:rsidR="00000000" w:rsidRDefault="0043193B">
      <w:pPr>
        <w:spacing w:line="500" w:lineRule="exact"/>
        <w:rPr>
          <w:rFonts w:ascii="標楷體" w:eastAsia="標楷體" w:hAnsi="標楷體" w:hint="eastAsia"/>
          <w:sz w:val="28"/>
          <w:szCs w:val="28"/>
        </w:rPr>
      </w:pP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三、</w:t>
      </w:r>
      <w:r>
        <w:rPr>
          <w:rFonts w:eastAsia="標楷體" w:hint="eastAsia"/>
          <w:color w:val="003366"/>
          <w:kern w:val="0"/>
          <w:sz w:val="28"/>
          <w:szCs w:val="28"/>
        </w:rPr>
        <w:t>ROI</w:t>
      </w:r>
      <w:r>
        <w:rPr>
          <w:rFonts w:eastAsia="標楷體" w:hint="eastAsia"/>
          <w:color w:val="003366"/>
          <w:kern w:val="0"/>
          <w:sz w:val="28"/>
          <w:szCs w:val="28"/>
        </w:rPr>
        <w:t>計算公式</w:t>
      </w: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上述失敗的成本與評鑑中心的運作成本皆估計完畢之後，便可依據下列公述計算出投資報酬（以成本與節省比率表示）：</w:t>
      </w:r>
    </w:p>
    <w:p w:rsidR="00000000" w:rsidRDefault="0043193B">
      <w:pPr>
        <w:rPr>
          <w:rFonts w:ascii="標楷體" w:eastAsia="標楷體" w:hAnsi="標楷體" w:hint="eastAsia"/>
          <w:sz w:val="28"/>
          <w:szCs w:val="28"/>
        </w:rPr>
      </w:pPr>
      <w:r>
        <w:rPr>
          <w:rFonts w:ascii="標楷體" w:eastAsia="標楷體" w:hAnsi="標楷體" w:hint="eastAsia"/>
          <w:sz w:val="28"/>
          <w:szCs w:val="28"/>
        </w:rPr>
        <w:t xml:space="preserve">  </w:t>
      </w:r>
      <w:r>
        <w:rPr>
          <w:rFonts w:ascii="標楷體" w:eastAsia="標楷體" w:hAnsi="標楷體"/>
          <w:position w:val="-26"/>
          <w:sz w:val="28"/>
          <w:szCs w:val="28"/>
        </w:rPr>
        <w:object w:dxaOrig="6140" w:dyaOrig="639">
          <v:shape id="_x0000_i1031" type="#_x0000_t75" style="width:403.8pt;height:39.6pt" o:ole="">
            <v:imagedata r:id="rId11" o:title=""/>
          </v:shape>
          <o:OLEObject Type="Embed" ProgID="Equation.3" ShapeID="_x0000_i1031" DrawAspect="Content" ObjectID="_1695540448" r:id="rId12"/>
        </w:object>
      </w:r>
    </w:p>
    <w:p w:rsidR="00000000" w:rsidRDefault="0043193B">
      <w:pPr>
        <w:spacing w:line="500" w:lineRule="exact"/>
        <w:rPr>
          <w:rFonts w:ascii="標楷體" w:eastAsia="標楷體" w:hAnsi="標楷體" w:hint="eastAsia"/>
          <w:sz w:val="28"/>
          <w:szCs w:val="28"/>
        </w:rPr>
      </w:pP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上述</w:t>
      </w:r>
      <w:r>
        <w:rPr>
          <w:rFonts w:eastAsia="標楷體" w:hint="eastAsia"/>
          <w:color w:val="003366"/>
          <w:kern w:val="0"/>
          <w:sz w:val="28"/>
          <w:szCs w:val="28"/>
        </w:rPr>
        <w:t>C/SR</w:t>
      </w:r>
      <w:r>
        <w:rPr>
          <w:rFonts w:eastAsia="標楷體" w:hint="eastAsia"/>
          <w:color w:val="003366"/>
          <w:kern w:val="0"/>
          <w:sz w:val="28"/>
          <w:szCs w:val="28"/>
        </w:rPr>
        <w:t>值如大於</w:t>
      </w:r>
      <w:r>
        <w:rPr>
          <w:rFonts w:eastAsia="標楷體" w:hint="eastAsia"/>
          <w:color w:val="003366"/>
          <w:kern w:val="0"/>
          <w:sz w:val="28"/>
          <w:szCs w:val="28"/>
        </w:rPr>
        <w:t>1</w:t>
      </w:r>
      <w:r>
        <w:rPr>
          <w:rFonts w:eastAsia="標楷體" w:hint="eastAsia"/>
          <w:color w:val="003366"/>
          <w:kern w:val="0"/>
          <w:sz w:val="28"/>
          <w:szCs w:val="28"/>
        </w:rPr>
        <w:t>，則表示設立評鑑中心的成本大於實際或</w:t>
      </w:r>
      <w:r>
        <w:rPr>
          <w:rFonts w:eastAsia="標楷體" w:hint="eastAsia"/>
          <w:color w:val="003366"/>
          <w:kern w:val="0"/>
          <w:sz w:val="28"/>
          <w:szCs w:val="28"/>
        </w:rPr>
        <w:lastRenderedPageBreak/>
        <w:t>可能的節省，故不值得實施評鑑中心。反之，如</w:t>
      </w:r>
      <w:r>
        <w:rPr>
          <w:rFonts w:eastAsia="標楷體" w:hint="eastAsia"/>
          <w:color w:val="003366"/>
          <w:kern w:val="0"/>
          <w:sz w:val="28"/>
          <w:szCs w:val="28"/>
        </w:rPr>
        <w:t>C/SR</w:t>
      </w:r>
      <w:r>
        <w:rPr>
          <w:rFonts w:eastAsia="標楷體" w:hint="eastAsia"/>
          <w:color w:val="003366"/>
          <w:kern w:val="0"/>
          <w:sz w:val="28"/>
          <w:szCs w:val="28"/>
        </w:rPr>
        <w:t>值愈接近零，則表示</w:t>
      </w:r>
      <w:r>
        <w:rPr>
          <w:rFonts w:eastAsia="標楷體" w:hint="eastAsia"/>
          <w:color w:val="003366"/>
          <w:kern w:val="0"/>
          <w:sz w:val="28"/>
          <w:szCs w:val="28"/>
        </w:rPr>
        <w:t>ROI</w:t>
      </w:r>
      <w:r>
        <w:rPr>
          <w:rFonts w:eastAsia="標楷體" w:hint="eastAsia"/>
          <w:color w:val="003366"/>
          <w:kern w:val="0"/>
          <w:sz w:val="28"/>
          <w:szCs w:val="28"/>
        </w:rPr>
        <w:t>值愈大。</w:t>
      </w: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另外，就</w:t>
      </w:r>
      <w:r>
        <w:rPr>
          <w:rFonts w:eastAsia="標楷體" w:hint="eastAsia"/>
          <w:color w:val="003366"/>
          <w:kern w:val="0"/>
          <w:sz w:val="28"/>
          <w:szCs w:val="28"/>
        </w:rPr>
        <w:t>上述兩項評鑑中心的「成本」與「節省」數字，亦可依下述公式計算出</w:t>
      </w:r>
      <w:r>
        <w:rPr>
          <w:rFonts w:eastAsia="標楷體" w:hint="eastAsia"/>
          <w:color w:val="003366"/>
          <w:kern w:val="0"/>
          <w:sz w:val="28"/>
          <w:szCs w:val="28"/>
        </w:rPr>
        <w:t>ROI</w:t>
      </w:r>
      <w:r>
        <w:rPr>
          <w:rFonts w:eastAsia="標楷體" w:hint="eastAsia"/>
          <w:color w:val="003366"/>
          <w:kern w:val="0"/>
          <w:sz w:val="28"/>
          <w:szCs w:val="28"/>
        </w:rPr>
        <w:t xml:space="preserve">的百分比：　</w:t>
      </w:r>
    </w:p>
    <w:p w:rsidR="00000000" w:rsidRDefault="0043193B">
      <w:pPr>
        <w:rPr>
          <w:rFonts w:ascii="標楷體" w:eastAsia="標楷體" w:hAnsi="標楷體" w:hint="eastAsia"/>
          <w:sz w:val="28"/>
          <w:szCs w:val="28"/>
        </w:rPr>
      </w:pPr>
      <w:r>
        <w:rPr>
          <w:rFonts w:ascii="標楷體" w:eastAsia="標楷體" w:hAnsi="標楷體"/>
          <w:position w:val="-26"/>
          <w:sz w:val="28"/>
          <w:szCs w:val="28"/>
        </w:rPr>
        <w:object w:dxaOrig="5060" w:dyaOrig="639">
          <v:shape id="_x0000_i1032" type="#_x0000_t75" style="width:333pt;height:39.6pt" o:ole="">
            <v:imagedata r:id="rId13" o:title=""/>
          </v:shape>
          <o:OLEObject Type="Embed" ProgID="Equation.3" ShapeID="_x0000_i1032" DrawAspect="Content" ObjectID="_1695540449" r:id="rId14"/>
        </w:object>
      </w:r>
    </w:p>
    <w:p w:rsidR="00000000" w:rsidRDefault="0043193B">
      <w:pPr>
        <w:spacing w:line="360" w:lineRule="exact"/>
        <w:rPr>
          <w:rFonts w:ascii="標楷體" w:eastAsia="標楷體" w:hAnsi="標楷體" w:hint="eastAsia"/>
          <w:sz w:val="28"/>
          <w:szCs w:val="28"/>
        </w:rPr>
      </w:pP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四、評鑑中心之</w:t>
      </w:r>
      <w:r>
        <w:rPr>
          <w:rFonts w:eastAsia="標楷體" w:hint="eastAsia"/>
          <w:color w:val="003366"/>
          <w:kern w:val="0"/>
          <w:sz w:val="28"/>
          <w:szCs w:val="28"/>
        </w:rPr>
        <w:t>ROI</w:t>
      </w:r>
      <w:r>
        <w:rPr>
          <w:rFonts w:eastAsia="標楷體" w:hint="eastAsia"/>
          <w:color w:val="003366"/>
          <w:kern w:val="0"/>
          <w:sz w:val="28"/>
          <w:szCs w:val="28"/>
        </w:rPr>
        <w:t>調查實例</w:t>
      </w: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評鑑中心技術期刊</w:t>
      </w:r>
      <w:r>
        <w:rPr>
          <w:rFonts w:eastAsia="標楷體" w:hint="eastAsia"/>
          <w:color w:val="003366"/>
          <w:kern w:val="0"/>
          <w:sz w:val="28"/>
          <w:szCs w:val="28"/>
        </w:rPr>
        <w:t>(Journal of Assessment Center Technology)</w:t>
      </w:r>
      <w:r>
        <w:rPr>
          <w:rFonts w:eastAsia="標楷體" w:hint="eastAsia"/>
          <w:color w:val="003366"/>
          <w:kern w:val="0"/>
          <w:sz w:val="28"/>
          <w:szCs w:val="28"/>
        </w:rPr>
        <w:t>於</w:t>
      </w:r>
      <w:r>
        <w:rPr>
          <w:rFonts w:eastAsia="標楷體" w:hint="eastAsia"/>
          <w:color w:val="003366"/>
          <w:kern w:val="0"/>
          <w:sz w:val="28"/>
          <w:szCs w:val="28"/>
        </w:rPr>
        <w:t>1979</w:t>
      </w:r>
      <w:r>
        <w:rPr>
          <w:rFonts w:eastAsia="標楷體" w:hint="eastAsia"/>
          <w:color w:val="003366"/>
          <w:kern w:val="0"/>
          <w:sz w:val="28"/>
          <w:szCs w:val="28"/>
        </w:rPr>
        <w:t>年四月至七月舉辦了一項評鑑中心的</w:t>
      </w:r>
      <w:r>
        <w:rPr>
          <w:rFonts w:eastAsia="標楷體" w:hint="eastAsia"/>
          <w:color w:val="003366"/>
          <w:kern w:val="0"/>
          <w:sz w:val="28"/>
          <w:szCs w:val="28"/>
        </w:rPr>
        <w:t>ROI</w:t>
      </w:r>
      <w:r>
        <w:rPr>
          <w:rFonts w:eastAsia="標楷體" w:hint="eastAsia"/>
          <w:color w:val="003366"/>
          <w:kern w:val="0"/>
          <w:sz w:val="28"/>
          <w:szCs w:val="28"/>
        </w:rPr>
        <w:t>調查。由調查結果顯示，實施評鑑中心每年平均所需花費的成本為</w:t>
      </w:r>
      <w:r>
        <w:rPr>
          <w:rFonts w:eastAsia="標楷體" w:hint="eastAsia"/>
          <w:color w:val="003366"/>
          <w:kern w:val="0"/>
          <w:sz w:val="28"/>
          <w:szCs w:val="28"/>
        </w:rPr>
        <w:t>$88,144</w:t>
      </w:r>
      <w:r>
        <w:rPr>
          <w:rFonts w:eastAsia="標楷體" w:hint="eastAsia"/>
          <w:color w:val="003366"/>
          <w:kern w:val="0"/>
          <w:sz w:val="28"/>
          <w:szCs w:val="28"/>
        </w:rPr>
        <w:t>，其中</w:t>
      </w:r>
      <w:r>
        <w:rPr>
          <w:rFonts w:eastAsia="標楷體" w:hint="eastAsia"/>
          <w:color w:val="003366"/>
          <w:kern w:val="0"/>
          <w:sz w:val="28"/>
          <w:szCs w:val="28"/>
        </w:rPr>
        <w:t>78%</w:t>
      </w:r>
      <w:r>
        <w:rPr>
          <w:rFonts w:eastAsia="標楷體" w:hint="eastAsia"/>
          <w:color w:val="003366"/>
          <w:kern w:val="0"/>
          <w:sz w:val="28"/>
          <w:szCs w:val="28"/>
        </w:rPr>
        <w:t>為工作人員的薪資與福利費用。而估計每年的平均收益為</w:t>
      </w:r>
      <w:r>
        <w:rPr>
          <w:rFonts w:eastAsia="標楷體" w:hint="eastAsia"/>
          <w:color w:val="003366"/>
          <w:kern w:val="0"/>
          <w:sz w:val="28"/>
          <w:szCs w:val="28"/>
        </w:rPr>
        <w:t>$364,160</w:t>
      </w:r>
      <w:r>
        <w:rPr>
          <w:rFonts w:eastAsia="標楷體" w:hint="eastAsia"/>
          <w:color w:val="003366"/>
          <w:kern w:val="0"/>
          <w:sz w:val="28"/>
          <w:szCs w:val="28"/>
        </w:rPr>
        <w:t>。依上述</w:t>
      </w:r>
      <w:r>
        <w:rPr>
          <w:rFonts w:eastAsia="標楷體" w:hint="eastAsia"/>
          <w:color w:val="003366"/>
          <w:kern w:val="0"/>
          <w:sz w:val="28"/>
          <w:szCs w:val="28"/>
        </w:rPr>
        <w:t>ROI</w:t>
      </w:r>
      <w:r>
        <w:rPr>
          <w:rFonts w:eastAsia="標楷體" w:hint="eastAsia"/>
          <w:color w:val="003366"/>
          <w:kern w:val="0"/>
          <w:sz w:val="28"/>
          <w:szCs w:val="28"/>
        </w:rPr>
        <w:t>公式計算，得到的投資報酬率為百分之三百一</w:t>
      </w:r>
      <w:r>
        <w:rPr>
          <w:rFonts w:eastAsia="標楷體" w:hint="eastAsia"/>
          <w:color w:val="003366"/>
          <w:kern w:val="0"/>
          <w:sz w:val="28"/>
          <w:szCs w:val="28"/>
        </w:rPr>
        <w:t>十三。此項調查結果表示，雖然實施評鑑中心之成本相當高，但其投資報酬率卻更高，證明評鑑中心有其存在的價值。</w:t>
      </w: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雖然上面的數字令人鼓舞，但是</w:t>
      </w:r>
      <w:r>
        <w:rPr>
          <w:rFonts w:eastAsia="標楷體" w:hint="eastAsia"/>
          <w:color w:val="003366"/>
          <w:kern w:val="0"/>
          <w:sz w:val="28"/>
          <w:szCs w:val="28"/>
        </w:rPr>
        <w:t>Cohen(1980)</w:t>
      </w:r>
      <w:r>
        <w:rPr>
          <w:rFonts w:eastAsia="標楷體" w:hint="eastAsia"/>
          <w:color w:val="003366"/>
          <w:kern w:val="0"/>
          <w:sz w:val="28"/>
          <w:szCs w:val="28"/>
        </w:rPr>
        <w:t>在分析此項資料時，仍提出若干保留意見。他舉出此項調查的幾個限制：第一，此項調查未提供評鑑中心與其他考選工具的效益比較資料，故不能遽下結論，認為評鑑中心是最好的。換言之，如果公司能找到其他成本較低，卻與評鑑中心一樣有效、可靠而且其</w:t>
      </w:r>
      <w:r>
        <w:rPr>
          <w:rFonts w:eastAsia="標楷體" w:hint="eastAsia"/>
          <w:color w:val="003366"/>
          <w:kern w:val="0"/>
          <w:sz w:val="28"/>
          <w:szCs w:val="28"/>
        </w:rPr>
        <w:t>ROI</w:t>
      </w:r>
      <w:r>
        <w:rPr>
          <w:rFonts w:eastAsia="標楷體" w:hint="eastAsia"/>
          <w:color w:val="003366"/>
          <w:kern w:val="0"/>
          <w:sz w:val="28"/>
          <w:szCs w:val="28"/>
        </w:rPr>
        <w:t>又近似的話，那麼該公司自然會放棄評鑑中心。第二，此項結果之代表性值得存疑，因為此項調查之回收率僅有</w:t>
      </w:r>
      <w:r>
        <w:rPr>
          <w:rFonts w:eastAsia="標楷體" w:hint="eastAsia"/>
          <w:color w:val="003366"/>
          <w:kern w:val="0"/>
          <w:sz w:val="28"/>
          <w:szCs w:val="28"/>
        </w:rPr>
        <w:t>40%</w:t>
      </w:r>
      <w:r>
        <w:rPr>
          <w:rFonts w:eastAsia="標楷體" w:hint="eastAsia"/>
          <w:color w:val="003366"/>
          <w:kern w:val="0"/>
          <w:sz w:val="28"/>
          <w:szCs w:val="28"/>
        </w:rPr>
        <w:t>，而可用率為</w:t>
      </w:r>
      <w:r>
        <w:rPr>
          <w:rFonts w:eastAsia="標楷體" w:hint="eastAsia"/>
          <w:color w:val="003366"/>
          <w:kern w:val="0"/>
          <w:sz w:val="28"/>
          <w:szCs w:val="28"/>
        </w:rPr>
        <w:t>31%</w:t>
      </w:r>
      <w:r>
        <w:rPr>
          <w:rFonts w:eastAsia="標楷體" w:hint="eastAsia"/>
          <w:color w:val="003366"/>
          <w:kern w:val="0"/>
          <w:sz w:val="28"/>
          <w:szCs w:val="28"/>
        </w:rPr>
        <w:t>。易言之，填答的公司可能都是那些實施較為成功，而欲證明自己的決定</w:t>
      </w:r>
      <w:r>
        <w:rPr>
          <w:rFonts w:eastAsia="標楷體" w:hint="eastAsia"/>
          <w:color w:val="003366"/>
          <w:kern w:val="0"/>
          <w:sz w:val="28"/>
          <w:szCs w:val="28"/>
        </w:rPr>
        <w:t>(</w:t>
      </w:r>
      <w:r>
        <w:rPr>
          <w:rFonts w:eastAsia="標楷體" w:hint="eastAsia"/>
          <w:color w:val="003366"/>
          <w:kern w:val="0"/>
          <w:sz w:val="28"/>
          <w:szCs w:val="28"/>
        </w:rPr>
        <w:t>即使用評鑑中心</w:t>
      </w:r>
      <w:r>
        <w:rPr>
          <w:rFonts w:eastAsia="標楷體" w:hint="eastAsia"/>
          <w:color w:val="003366"/>
          <w:kern w:val="0"/>
          <w:sz w:val="28"/>
          <w:szCs w:val="28"/>
        </w:rPr>
        <w:t>)</w:t>
      </w:r>
      <w:r>
        <w:rPr>
          <w:rFonts w:eastAsia="標楷體" w:hint="eastAsia"/>
          <w:color w:val="003366"/>
          <w:kern w:val="0"/>
          <w:sz w:val="28"/>
          <w:szCs w:val="28"/>
        </w:rPr>
        <w:t>是正確者。所以，</w:t>
      </w:r>
      <w:r>
        <w:rPr>
          <w:rFonts w:eastAsia="標楷體" w:hint="eastAsia"/>
          <w:color w:val="003366"/>
          <w:kern w:val="0"/>
          <w:sz w:val="28"/>
          <w:szCs w:val="28"/>
        </w:rPr>
        <w:t>Cohen(1980)</w:t>
      </w:r>
      <w:r>
        <w:rPr>
          <w:rFonts w:eastAsia="標楷體" w:hint="eastAsia"/>
          <w:color w:val="003366"/>
          <w:kern w:val="0"/>
          <w:sz w:val="28"/>
          <w:szCs w:val="28"/>
        </w:rPr>
        <w:t>主張此項調查結果只能當做暫時</w:t>
      </w:r>
      <w:r>
        <w:rPr>
          <w:rFonts w:eastAsia="標楷體" w:hint="eastAsia"/>
          <w:color w:val="003366"/>
          <w:kern w:val="0"/>
          <w:sz w:val="28"/>
          <w:szCs w:val="28"/>
        </w:rPr>
        <w:t>(</w:t>
      </w:r>
      <w:r>
        <w:rPr>
          <w:rFonts w:eastAsia="標楷體" w:hint="eastAsia"/>
          <w:color w:val="003366"/>
          <w:kern w:val="0"/>
          <w:sz w:val="28"/>
          <w:szCs w:val="28"/>
        </w:rPr>
        <w:t>初步</w:t>
      </w:r>
      <w:r>
        <w:rPr>
          <w:rFonts w:eastAsia="標楷體" w:hint="eastAsia"/>
          <w:color w:val="003366"/>
          <w:kern w:val="0"/>
          <w:sz w:val="28"/>
          <w:szCs w:val="28"/>
        </w:rPr>
        <w:t>)</w:t>
      </w:r>
      <w:r>
        <w:rPr>
          <w:rFonts w:eastAsia="標楷體" w:hint="eastAsia"/>
          <w:color w:val="003366"/>
          <w:kern w:val="0"/>
          <w:sz w:val="28"/>
          <w:szCs w:val="28"/>
        </w:rPr>
        <w:t>的</w:t>
      </w:r>
      <w:r>
        <w:rPr>
          <w:rFonts w:eastAsia="標楷體" w:hint="eastAsia"/>
          <w:color w:val="003366"/>
          <w:kern w:val="0"/>
          <w:sz w:val="28"/>
          <w:szCs w:val="28"/>
        </w:rPr>
        <w:t>(tentative)</w:t>
      </w:r>
      <w:r>
        <w:rPr>
          <w:rFonts w:eastAsia="標楷體" w:hint="eastAsia"/>
          <w:color w:val="003366"/>
          <w:kern w:val="0"/>
          <w:sz w:val="28"/>
          <w:szCs w:val="28"/>
        </w:rPr>
        <w:t>結論。</w:t>
      </w:r>
    </w:p>
    <w:p w:rsidR="00000000" w:rsidRDefault="0043193B">
      <w:pPr>
        <w:spacing w:line="500" w:lineRule="exact"/>
        <w:ind w:firstLine="480"/>
        <w:rPr>
          <w:rFonts w:eastAsia="標楷體" w:hint="eastAsia"/>
          <w:color w:val="003366"/>
          <w:kern w:val="0"/>
          <w:sz w:val="28"/>
          <w:szCs w:val="28"/>
        </w:rPr>
      </w:pPr>
      <w:r>
        <w:rPr>
          <w:rFonts w:eastAsia="標楷體" w:hint="eastAsia"/>
          <w:color w:val="003366"/>
          <w:kern w:val="0"/>
          <w:sz w:val="28"/>
          <w:szCs w:val="28"/>
        </w:rPr>
        <w:t>投資報酬率的分析肯定評鑑中心法的效益。唯評鑑中心法的效益分析必須以其所使用的目的為基礎，如此所得到的結果才具有實際的價值。</w:t>
      </w:r>
    </w:p>
    <w:p w:rsidR="00000000" w:rsidRDefault="0043193B">
      <w:pPr>
        <w:spacing w:line="480" w:lineRule="exact"/>
        <w:rPr>
          <w:rFonts w:eastAsia="標楷體" w:hint="eastAsia"/>
          <w:color w:val="003366"/>
          <w:kern w:val="0"/>
          <w:sz w:val="28"/>
          <w:szCs w:val="28"/>
        </w:rPr>
      </w:pPr>
    </w:p>
    <w:p w:rsidR="00000000" w:rsidRDefault="0043193B">
      <w:pPr>
        <w:pStyle w:val="21618pt18pt"/>
      </w:pPr>
      <w:r>
        <w:br w:type="page"/>
      </w:r>
      <w:bookmarkStart w:id="17" w:name="_Toc276922421"/>
      <w:r>
        <w:lastRenderedPageBreak/>
        <w:t>第</w:t>
      </w:r>
      <w:r>
        <w:rPr>
          <w:rFonts w:hint="eastAsia"/>
        </w:rPr>
        <w:t>三</w:t>
      </w:r>
      <w:r>
        <w:t>節</w:t>
      </w:r>
      <w:r>
        <w:rPr>
          <w:rFonts w:hint="eastAsia"/>
        </w:rPr>
        <w:t xml:space="preserve"> </w:t>
      </w:r>
      <w:r>
        <w:rPr>
          <w:rFonts w:hint="eastAsia"/>
        </w:rPr>
        <w:t>外國政府評鑑中心法之應用</w:t>
      </w:r>
      <w:bookmarkEnd w:id="17"/>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有關評鑑中心法在外國政府運用現況，以下以英國、美國與加拿大、新加坡、日本等國家為例，說明如下。</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一、英國文官考選委員會</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英國運用評鑑中心法可溯自第二次世界大戰期間</w:t>
      </w:r>
      <w:r>
        <w:rPr>
          <w:rFonts w:eastAsia="標楷體" w:hint="eastAsia"/>
          <w:color w:val="003366"/>
          <w:kern w:val="0"/>
          <w:sz w:val="28"/>
          <w:szCs w:val="28"/>
        </w:rPr>
        <w:t>，有鑑於傳統上根據背景或「血統」甄選軍官的選才方式成效不彰，乃開始制定更客觀的甄選程序，並納入心理學家協助甄選軍官，之後便運用至公務人員的甄選（藍全貞、姜佩秀譯，</w:t>
      </w:r>
      <w:r>
        <w:rPr>
          <w:rFonts w:eastAsia="標楷體" w:hint="eastAsia"/>
          <w:color w:val="003366"/>
          <w:kern w:val="0"/>
          <w:sz w:val="28"/>
          <w:szCs w:val="28"/>
        </w:rPr>
        <w:t>2001</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英國文官考選委員會（</w:t>
      </w:r>
      <w:r>
        <w:rPr>
          <w:rFonts w:eastAsia="標楷體" w:hint="eastAsia"/>
          <w:color w:val="003366"/>
          <w:kern w:val="0"/>
          <w:sz w:val="28"/>
          <w:szCs w:val="28"/>
        </w:rPr>
        <w:t>Civil Service Selection Board, CSSB</w:t>
      </w:r>
      <w:r>
        <w:rPr>
          <w:rFonts w:eastAsia="標楷體" w:hint="eastAsia"/>
          <w:color w:val="003366"/>
          <w:kern w:val="0"/>
          <w:sz w:val="28"/>
          <w:szCs w:val="28"/>
        </w:rPr>
        <w:t>）採評鑑中心法考選新進公務人員，運作歷史相當久，深獲英國政府機關信任，委請</w:t>
      </w:r>
      <w:r>
        <w:rPr>
          <w:rFonts w:eastAsia="標楷體" w:hint="eastAsia"/>
          <w:color w:val="003366"/>
          <w:kern w:val="0"/>
          <w:sz w:val="28"/>
          <w:szCs w:val="28"/>
        </w:rPr>
        <w:t>CSSB</w:t>
      </w:r>
      <w:r>
        <w:rPr>
          <w:rFonts w:eastAsia="標楷體" w:hint="eastAsia"/>
          <w:color w:val="003366"/>
          <w:kern w:val="0"/>
          <w:sz w:val="28"/>
          <w:szCs w:val="28"/>
        </w:rPr>
        <w:t>辦理人才考選。</w:t>
      </w:r>
      <w:r>
        <w:rPr>
          <w:rFonts w:eastAsia="標楷體" w:hint="eastAsia"/>
          <w:color w:val="003366"/>
          <w:kern w:val="0"/>
          <w:sz w:val="28"/>
          <w:szCs w:val="28"/>
        </w:rPr>
        <w:t>CSSB</w:t>
      </w:r>
      <w:r>
        <w:rPr>
          <w:rFonts w:eastAsia="標楷體" w:hint="eastAsia"/>
          <w:color w:val="003366"/>
          <w:kern w:val="0"/>
          <w:sz w:val="28"/>
          <w:szCs w:val="28"/>
        </w:rPr>
        <w:t>設有專門研究發展的單位，演練內容經常修改，不致發生考古題問題。</w:t>
      </w:r>
      <w:r>
        <w:rPr>
          <w:rFonts w:eastAsia="標楷體" w:hint="eastAsia"/>
          <w:color w:val="003366"/>
          <w:kern w:val="0"/>
          <w:sz w:val="28"/>
          <w:szCs w:val="28"/>
        </w:rPr>
        <w:t>CSSB</w:t>
      </w:r>
      <w:r>
        <w:rPr>
          <w:rFonts w:eastAsia="標楷體" w:hint="eastAsia"/>
          <w:color w:val="003366"/>
          <w:kern w:val="0"/>
          <w:sz w:val="28"/>
          <w:szCs w:val="28"/>
        </w:rPr>
        <w:t>其所培訓的評審員總數約一百五十位，以心理學背景居多，並每年有一場研討會互</w:t>
      </w:r>
      <w:r>
        <w:rPr>
          <w:rFonts w:eastAsia="標楷體" w:hint="eastAsia"/>
          <w:color w:val="003366"/>
          <w:kern w:val="0"/>
          <w:sz w:val="28"/>
          <w:szCs w:val="28"/>
        </w:rPr>
        <w:t>相交流（吳復新，</w:t>
      </w:r>
      <w:r>
        <w:rPr>
          <w:rFonts w:eastAsia="標楷體" w:hint="eastAsia"/>
          <w:color w:val="003366"/>
          <w:kern w:val="0"/>
          <w:sz w:val="28"/>
          <w:szCs w:val="28"/>
        </w:rPr>
        <w:t>2003: 248-255</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CSSB</w:t>
      </w:r>
      <w:r>
        <w:rPr>
          <w:rFonts w:eastAsia="標楷體" w:hint="eastAsia"/>
          <w:color w:val="003366"/>
          <w:kern w:val="0"/>
          <w:sz w:val="28"/>
          <w:szCs w:val="28"/>
        </w:rPr>
        <w:t>評鑑的構面包括</w:t>
      </w:r>
      <w:r>
        <w:rPr>
          <w:rFonts w:eastAsia="標楷體" w:hint="eastAsia"/>
          <w:color w:val="003366"/>
          <w:kern w:val="0"/>
          <w:sz w:val="28"/>
          <w:szCs w:val="28"/>
        </w:rPr>
        <w:t>7</w:t>
      </w:r>
      <w:r>
        <w:rPr>
          <w:rFonts w:eastAsia="標楷體" w:hint="eastAsia"/>
          <w:color w:val="003366"/>
          <w:kern w:val="0"/>
          <w:sz w:val="28"/>
          <w:szCs w:val="28"/>
        </w:rPr>
        <w:t>項：</w:t>
      </w:r>
      <w:r>
        <w:rPr>
          <w:rFonts w:eastAsia="標楷體" w:hint="eastAsia"/>
          <w:color w:val="003366"/>
          <w:kern w:val="0"/>
          <w:sz w:val="28"/>
          <w:szCs w:val="28"/>
        </w:rPr>
        <w:t>(1)</w:t>
      </w:r>
      <w:r>
        <w:rPr>
          <w:rFonts w:eastAsia="標楷體" w:hint="eastAsia"/>
          <w:color w:val="003366"/>
          <w:kern w:val="0"/>
          <w:sz w:val="28"/>
          <w:szCs w:val="28"/>
        </w:rPr>
        <w:t>人際敏感性、</w:t>
      </w:r>
      <w:r>
        <w:rPr>
          <w:rFonts w:eastAsia="標楷體" w:hint="eastAsia"/>
          <w:color w:val="003366"/>
          <w:kern w:val="0"/>
          <w:sz w:val="28"/>
          <w:szCs w:val="28"/>
        </w:rPr>
        <w:t>(2)</w:t>
      </w:r>
      <w:r>
        <w:rPr>
          <w:rFonts w:eastAsia="標楷體" w:hint="eastAsia"/>
          <w:color w:val="003366"/>
          <w:kern w:val="0"/>
          <w:sz w:val="28"/>
          <w:szCs w:val="28"/>
        </w:rPr>
        <w:t>說服力、</w:t>
      </w:r>
      <w:r>
        <w:rPr>
          <w:rFonts w:eastAsia="標楷體" w:hint="eastAsia"/>
          <w:color w:val="003366"/>
          <w:kern w:val="0"/>
          <w:sz w:val="28"/>
          <w:szCs w:val="28"/>
        </w:rPr>
        <w:t>(3)</w:t>
      </w:r>
      <w:r>
        <w:rPr>
          <w:rFonts w:eastAsia="標楷體" w:hint="eastAsia"/>
          <w:color w:val="003366"/>
          <w:kern w:val="0"/>
          <w:sz w:val="28"/>
          <w:szCs w:val="28"/>
        </w:rPr>
        <w:t>分析、判斷與決策能力、</w:t>
      </w:r>
      <w:r>
        <w:rPr>
          <w:rFonts w:eastAsia="標楷體" w:hint="eastAsia"/>
          <w:color w:val="003366"/>
          <w:kern w:val="0"/>
          <w:sz w:val="28"/>
          <w:szCs w:val="28"/>
        </w:rPr>
        <w:t>(4)</w:t>
      </w:r>
      <w:r>
        <w:rPr>
          <w:rFonts w:eastAsia="標楷體" w:hint="eastAsia"/>
          <w:color w:val="003366"/>
          <w:kern w:val="0"/>
          <w:sz w:val="28"/>
          <w:szCs w:val="28"/>
        </w:rPr>
        <w:t>創新、</w:t>
      </w:r>
      <w:r>
        <w:rPr>
          <w:rFonts w:eastAsia="標楷體" w:hint="eastAsia"/>
          <w:color w:val="003366"/>
          <w:kern w:val="0"/>
          <w:sz w:val="28"/>
          <w:szCs w:val="28"/>
        </w:rPr>
        <w:t>(5)</w:t>
      </w:r>
      <w:r>
        <w:rPr>
          <w:rFonts w:eastAsia="標楷體" w:hint="eastAsia"/>
          <w:color w:val="003366"/>
          <w:kern w:val="0"/>
          <w:sz w:val="28"/>
          <w:szCs w:val="28"/>
        </w:rPr>
        <w:t>驅力、</w:t>
      </w:r>
      <w:r>
        <w:rPr>
          <w:rFonts w:eastAsia="標楷體" w:hint="eastAsia"/>
          <w:color w:val="003366"/>
          <w:kern w:val="0"/>
          <w:sz w:val="28"/>
          <w:szCs w:val="28"/>
        </w:rPr>
        <w:t>(6)</w:t>
      </w:r>
      <w:r>
        <w:rPr>
          <w:rFonts w:eastAsia="標楷體" w:hint="eastAsia"/>
          <w:color w:val="003366"/>
          <w:kern w:val="0"/>
          <w:sz w:val="28"/>
          <w:szCs w:val="28"/>
        </w:rPr>
        <w:t>回復力、</w:t>
      </w:r>
      <w:r>
        <w:rPr>
          <w:rFonts w:eastAsia="標楷體" w:hint="eastAsia"/>
          <w:color w:val="003366"/>
          <w:kern w:val="0"/>
          <w:sz w:val="28"/>
          <w:szCs w:val="28"/>
        </w:rPr>
        <w:t>(7)</w:t>
      </w:r>
      <w:r>
        <w:rPr>
          <w:rFonts w:eastAsia="標楷體" w:hint="eastAsia"/>
          <w:color w:val="003366"/>
          <w:kern w:val="0"/>
          <w:sz w:val="28"/>
          <w:szCs w:val="28"/>
        </w:rPr>
        <w:t>適應力。評鑑工具有：</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（一）無主持人小組討論</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（二）書面演練：</w:t>
      </w:r>
    </w:p>
    <w:p w:rsidR="00000000" w:rsidRDefault="0043193B">
      <w:pPr>
        <w:numPr>
          <w:ilvl w:val="0"/>
          <w:numId w:val="13"/>
        </w:numPr>
        <w:spacing w:line="480" w:lineRule="exact"/>
        <w:rPr>
          <w:rFonts w:eastAsia="標楷體" w:hint="eastAsia"/>
          <w:color w:val="003366"/>
          <w:kern w:val="0"/>
          <w:sz w:val="28"/>
          <w:szCs w:val="28"/>
        </w:rPr>
      </w:pPr>
      <w:r>
        <w:rPr>
          <w:rFonts w:eastAsia="標楷體" w:hint="eastAsia"/>
          <w:color w:val="003366"/>
          <w:kern w:val="0"/>
          <w:sz w:val="28"/>
          <w:szCs w:val="28"/>
        </w:rPr>
        <w:t>創新演練</w:t>
      </w:r>
    </w:p>
    <w:p w:rsidR="00000000" w:rsidRDefault="0043193B">
      <w:pPr>
        <w:numPr>
          <w:ilvl w:val="0"/>
          <w:numId w:val="13"/>
        </w:numPr>
        <w:spacing w:line="480" w:lineRule="exact"/>
        <w:rPr>
          <w:rFonts w:eastAsia="標楷體" w:hint="eastAsia"/>
          <w:color w:val="003366"/>
          <w:kern w:val="0"/>
          <w:sz w:val="28"/>
          <w:szCs w:val="28"/>
        </w:rPr>
      </w:pPr>
      <w:r>
        <w:rPr>
          <w:rFonts w:eastAsia="標楷體" w:hint="eastAsia"/>
          <w:color w:val="003366"/>
          <w:kern w:val="0"/>
          <w:sz w:val="28"/>
          <w:szCs w:val="28"/>
        </w:rPr>
        <w:t>政策演練</w:t>
      </w:r>
    </w:p>
    <w:p w:rsidR="00000000" w:rsidRDefault="0043193B">
      <w:pPr>
        <w:numPr>
          <w:ilvl w:val="0"/>
          <w:numId w:val="13"/>
        </w:numPr>
        <w:spacing w:line="480" w:lineRule="exact"/>
        <w:rPr>
          <w:rFonts w:eastAsia="標楷體" w:hint="eastAsia"/>
          <w:color w:val="003366"/>
          <w:kern w:val="0"/>
          <w:sz w:val="28"/>
          <w:szCs w:val="28"/>
        </w:rPr>
      </w:pPr>
      <w:r>
        <w:rPr>
          <w:rFonts w:eastAsia="標楷體" w:hint="eastAsia"/>
          <w:color w:val="003366"/>
          <w:kern w:val="0"/>
          <w:sz w:val="28"/>
          <w:szCs w:val="28"/>
        </w:rPr>
        <w:t>管理演練</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（三）面談：</w:t>
      </w:r>
    </w:p>
    <w:p w:rsidR="00000000" w:rsidRDefault="0043193B">
      <w:pPr>
        <w:numPr>
          <w:ilvl w:val="0"/>
          <w:numId w:val="14"/>
        </w:numPr>
        <w:spacing w:line="480" w:lineRule="exact"/>
        <w:rPr>
          <w:rFonts w:eastAsia="標楷體" w:hint="eastAsia"/>
          <w:color w:val="003366"/>
          <w:kern w:val="0"/>
          <w:sz w:val="28"/>
          <w:szCs w:val="28"/>
        </w:rPr>
      </w:pPr>
      <w:r>
        <w:rPr>
          <w:rFonts w:eastAsia="標楷體" w:hint="eastAsia"/>
          <w:color w:val="003366"/>
          <w:kern w:val="0"/>
          <w:sz w:val="28"/>
          <w:szCs w:val="28"/>
        </w:rPr>
        <w:t>主席主持的面談</w:t>
      </w:r>
    </w:p>
    <w:p w:rsidR="00000000" w:rsidRDefault="0043193B">
      <w:pPr>
        <w:numPr>
          <w:ilvl w:val="0"/>
          <w:numId w:val="14"/>
        </w:numPr>
        <w:spacing w:line="480" w:lineRule="exact"/>
        <w:rPr>
          <w:rFonts w:eastAsia="標楷體" w:hint="eastAsia"/>
          <w:color w:val="003366"/>
          <w:kern w:val="0"/>
          <w:sz w:val="28"/>
          <w:szCs w:val="28"/>
        </w:rPr>
      </w:pPr>
      <w:r>
        <w:rPr>
          <w:rFonts w:eastAsia="標楷體" w:hint="eastAsia"/>
          <w:color w:val="003366"/>
          <w:kern w:val="0"/>
          <w:sz w:val="28"/>
          <w:szCs w:val="28"/>
        </w:rPr>
        <w:t>部門評鑑員主持的面談</w:t>
      </w:r>
    </w:p>
    <w:p w:rsidR="00000000" w:rsidRDefault="0043193B">
      <w:pPr>
        <w:numPr>
          <w:ilvl w:val="0"/>
          <w:numId w:val="14"/>
        </w:numPr>
        <w:spacing w:line="480" w:lineRule="exact"/>
        <w:rPr>
          <w:rFonts w:eastAsia="標楷體" w:hint="eastAsia"/>
          <w:color w:val="003366"/>
          <w:kern w:val="0"/>
          <w:sz w:val="28"/>
          <w:szCs w:val="28"/>
        </w:rPr>
      </w:pPr>
      <w:r>
        <w:rPr>
          <w:rFonts w:eastAsia="標楷體" w:hint="eastAsia"/>
          <w:color w:val="003366"/>
          <w:kern w:val="0"/>
          <w:sz w:val="28"/>
          <w:szCs w:val="28"/>
        </w:rPr>
        <w:t>心理學家主持的面談</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Anstey</w:t>
      </w:r>
      <w:r>
        <w:rPr>
          <w:rFonts w:eastAsia="標楷體" w:hint="eastAsia"/>
          <w:color w:val="003366"/>
          <w:kern w:val="0"/>
          <w:sz w:val="28"/>
          <w:szCs w:val="28"/>
        </w:rPr>
        <w:t>（</w:t>
      </w:r>
      <w:r>
        <w:rPr>
          <w:rFonts w:eastAsia="標楷體" w:hint="eastAsia"/>
          <w:color w:val="003366"/>
          <w:kern w:val="0"/>
          <w:sz w:val="28"/>
          <w:szCs w:val="28"/>
        </w:rPr>
        <w:t>1977:149-59</w:t>
      </w:r>
      <w:r>
        <w:rPr>
          <w:rFonts w:eastAsia="標楷體" w:hint="eastAsia"/>
          <w:color w:val="003366"/>
          <w:kern w:val="0"/>
          <w:sz w:val="28"/>
          <w:szCs w:val="28"/>
        </w:rPr>
        <w:t>）於</w:t>
      </w:r>
      <w:r>
        <w:rPr>
          <w:rFonts w:eastAsia="標楷體" w:hint="eastAsia"/>
          <w:color w:val="003366"/>
          <w:kern w:val="0"/>
          <w:sz w:val="28"/>
          <w:szCs w:val="28"/>
        </w:rPr>
        <w:t>1977</w:t>
      </w:r>
      <w:r>
        <w:rPr>
          <w:rFonts w:eastAsia="標楷體" w:hint="eastAsia"/>
          <w:color w:val="003366"/>
          <w:kern w:val="0"/>
          <w:sz w:val="28"/>
          <w:szCs w:val="28"/>
        </w:rPr>
        <w:t>年研究</w:t>
      </w:r>
      <w:r>
        <w:rPr>
          <w:rFonts w:eastAsia="標楷體" w:hint="eastAsia"/>
          <w:color w:val="003366"/>
          <w:kern w:val="0"/>
          <w:sz w:val="28"/>
          <w:szCs w:val="28"/>
        </w:rPr>
        <w:t>CSSB</w:t>
      </w:r>
      <w:r>
        <w:rPr>
          <w:rFonts w:eastAsia="標楷體" w:hint="eastAsia"/>
          <w:color w:val="003366"/>
          <w:kern w:val="0"/>
          <w:sz w:val="28"/>
          <w:szCs w:val="28"/>
        </w:rPr>
        <w:t>之實施</w:t>
      </w:r>
      <w:r>
        <w:rPr>
          <w:rFonts w:eastAsia="標楷體" w:hint="eastAsia"/>
          <w:color w:val="003366"/>
          <w:kern w:val="0"/>
          <w:sz w:val="28"/>
          <w:szCs w:val="28"/>
        </w:rPr>
        <w:t>30</w:t>
      </w:r>
      <w:r>
        <w:rPr>
          <w:rFonts w:eastAsia="標楷體" w:hint="eastAsia"/>
          <w:color w:val="003366"/>
          <w:kern w:val="0"/>
          <w:sz w:val="28"/>
          <w:szCs w:val="28"/>
        </w:rPr>
        <w:t>年的預測效度，該研究以</w:t>
      </w:r>
      <w:r>
        <w:rPr>
          <w:rFonts w:eastAsia="標楷體" w:hint="eastAsia"/>
          <w:color w:val="003366"/>
          <w:kern w:val="0"/>
          <w:sz w:val="28"/>
          <w:szCs w:val="28"/>
        </w:rPr>
        <w:t>1945</w:t>
      </w:r>
      <w:r>
        <w:rPr>
          <w:rFonts w:eastAsia="標楷體" w:hint="eastAsia"/>
          <w:color w:val="003366"/>
          <w:kern w:val="0"/>
          <w:sz w:val="28"/>
          <w:szCs w:val="28"/>
        </w:rPr>
        <w:t>至</w:t>
      </w:r>
      <w:r>
        <w:rPr>
          <w:rFonts w:eastAsia="標楷體" w:hint="eastAsia"/>
          <w:color w:val="003366"/>
          <w:kern w:val="0"/>
          <w:sz w:val="28"/>
          <w:szCs w:val="28"/>
        </w:rPr>
        <w:t>1948</w:t>
      </w:r>
      <w:r>
        <w:rPr>
          <w:rFonts w:eastAsia="標楷體" w:hint="eastAsia"/>
          <w:color w:val="003366"/>
          <w:kern w:val="0"/>
          <w:sz w:val="28"/>
          <w:szCs w:val="28"/>
        </w:rPr>
        <w:t>年英國「重建期」所甄選的</w:t>
      </w:r>
      <w:r>
        <w:rPr>
          <w:rFonts w:eastAsia="標楷體" w:hint="eastAsia"/>
          <w:color w:val="003366"/>
          <w:kern w:val="0"/>
          <w:sz w:val="28"/>
          <w:szCs w:val="28"/>
        </w:rPr>
        <w:t>301</w:t>
      </w:r>
      <w:r>
        <w:rPr>
          <w:rFonts w:eastAsia="標楷體" w:hint="eastAsia"/>
          <w:color w:val="003366"/>
          <w:kern w:val="0"/>
          <w:sz w:val="28"/>
          <w:szCs w:val="28"/>
        </w:rPr>
        <w:t>人為對象，結果顯示有</w:t>
      </w:r>
      <w:r>
        <w:rPr>
          <w:rFonts w:eastAsia="標楷體" w:hint="eastAsia"/>
          <w:color w:val="003366"/>
          <w:kern w:val="0"/>
          <w:sz w:val="28"/>
          <w:szCs w:val="28"/>
        </w:rPr>
        <w:t>21</w:t>
      </w:r>
      <w:r>
        <w:rPr>
          <w:rFonts w:eastAsia="標楷體" w:hint="eastAsia"/>
          <w:color w:val="003366"/>
          <w:kern w:val="0"/>
          <w:sz w:val="28"/>
          <w:szCs w:val="28"/>
        </w:rPr>
        <w:t>人未如預期升至副司長職位，有</w:t>
      </w:r>
      <w:r>
        <w:rPr>
          <w:rFonts w:eastAsia="標楷體" w:hint="eastAsia"/>
          <w:color w:val="003366"/>
          <w:kern w:val="0"/>
          <w:sz w:val="28"/>
          <w:szCs w:val="28"/>
        </w:rPr>
        <w:t>287</w:t>
      </w:r>
      <w:r>
        <w:rPr>
          <w:rFonts w:eastAsia="標楷體" w:hint="eastAsia"/>
          <w:color w:val="003366"/>
          <w:kern w:val="0"/>
          <w:sz w:val="28"/>
          <w:szCs w:val="28"/>
        </w:rPr>
        <w:t>人當時仍在職，這份效度研究是目前資料時間最長的一份研究。</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二、美國</w:t>
      </w:r>
      <w:r>
        <w:rPr>
          <w:rFonts w:eastAsia="標楷體" w:hint="eastAsia"/>
          <w:b/>
          <w:color w:val="003366"/>
          <w:kern w:val="0"/>
          <w:sz w:val="28"/>
          <w:szCs w:val="28"/>
        </w:rPr>
        <w:t>聯邦人事管理局</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根據</w:t>
      </w:r>
      <w:r>
        <w:rPr>
          <w:rFonts w:eastAsia="標楷體" w:hint="eastAsia"/>
          <w:color w:val="003366"/>
          <w:kern w:val="0"/>
          <w:sz w:val="28"/>
          <w:szCs w:val="28"/>
        </w:rPr>
        <w:t>Nickels and Roberts</w:t>
      </w:r>
      <w:r>
        <w:rPr>
          <w:rFonts w:eastAsia="標楷體" w:hint="eastAsia"/>
          <w:color w:val="003366"/>
          <w:kern w:val="0"/>
          <w:sz w:val="28"/>
          <w:szCs w:val="28"/>
        </w:rPr>
        <w:t>（</w:t>
      </w:r>
      <w:r>
        <w:rPr>
          <w:rFonts w:eastAsia="標楷體" w:hint="eastAsia"/>
          <w:color w:val="003366"/>
          <w:kern w:val="0"/>
          <w:sz w:val="28"/>
          <w:szCs w:val="28"/>
        </w:rPr>
        <w:t>2004</w:t>
      </w:r>
      <w:r>
        <w:rPr>
          <w:rFonts w:eastAsia="標楷體" w:hint="eastAsia"/>
          <w:color w:val="003366"/>
          <w:kern w:val="0"/>
          <w:sz w:val="28"/>
          <w:szCs w:val="28"/>
        </w:rPr>
        <w:t>）的簡報，美國聯邦人事管理局為因應聯邦政府人力資源老化及離退的挑戰，為保持管理人才的經驗傳承，設計了領導人才接班計畫（</w:t>
      </w:r>
      <w:r>
        <w:rPr>
          <w:rFonts w:eastAsia="標楷體"/>
          <w:color w:val="003366"/>
          <w:kern w:val="0"/>
          <w:sz w:val="28"/>
          <w:szCs w:val="28"/>
        </w:rPr>
        <w:t>Leadership Succession Plan</w:t>
      </w:r>
      <w:r>
        <w:rPr>
          <w:rFonts w:eastAsia="標楷體" w:hint="eastAsia"/>
          <w:color w:val="003366"/>
          <w:kern w:val="0"/>
          <w:sz w:val="28"/>
          <w:szCs w:val="28"/>
        </w:rPr>
        <w:t>），以建立高級行政主管候選人的評選制度，發掘高潛力的領導人才，施以準備接班的培訓課程與活動。</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該計畫主要特色是採用為期一天的評鑑中心：</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（一）採用「多關卡式」的篩選過程。</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（二）針對候選人的應徵資料進行初選。</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（三）建立「領導能力評鑑中心」</w:t>
      </w:r>
    </w:p>
    <w:p w:rsidR="00000000" w:rsidRDefault="0043193B">
      <w:pPr>
        <w:numPr>
          <w:ilvl w:val="0"/>
          <w:numId w:val="15"/>
        </w:numPr>
        <w:spacing w:line="480" w:lineRule="exact"/>
        <w:rPr>
          <w:rFonts w:eastAsia="標楷體" w:hint="eastAsia"/>
          <w:color w:val="003366"/>
          <w:kern w:val="0"/>
          <w:sz w:val="28"/>
          <w:szCs w:val="28"/>
        </w:rPr>
      </w:pPr>
      <w:r>
        <w:rPr>
          <w:rFonts w:eastAsia="標楷體" w:hint="eastAsia"/>
          <w:color w:val="003366"/>
          <w:kern w:val="0"/>
          <w:sz w:val="28"/>
          <w:szCs w:val="28"/>
        </w:rPr>
        <w:t>模擬聯邦政府高階主管一天之中的各項活動，設計成演練。</w:t>
      </w:r>
    </w:p>
    <w:p w:rsidR="00000000" w:rsidRDefault="0043193B">
      <w:pPr>
        <w:numPr>
          <w:ilvl w:val="0"/>
          <w:numId w:val="15"/>
        </w:numPr>
        <w:spacing w:line="480" w:lineRule="exact"/>
        <w:rPr>
          <w:rFonts w:eastAsia="標楷體" w:hint="eastAsia"/>
          <w:color w:val="003366"/>
          <w:kern w:val="0"/>
          <w:sz w:val="28"/>
          <w:szCs w:val="28"/>
        </w:rPr>
      </w:pPr>
      <w:r>
        <w:rPr>
          <w:rFonts w:eastAsia="標楷體" w:hint="eastAsia"/>
          <w:color w:val="003366"/>
          <w:kern w:val="0"/>
          <w:sz w:val="28"/>
          <w:szCs w:val="28"/>
        </w:rPr>
        <w:t>要求候選人在評鑑期間扮演「處長」角色。</w:t>
      </w:r>
    </w:p>
    <w:p w:rsidR="00000000" w:rsidRDefault="0043193B">
      <w:pPr>
        <w:numPr>
          <w:ilvl w:val="0"/>
          <w:numId w:val="15"/>
        </w:numPr>
        <w:spacing w:line="480" w:lineRule="exact"/>
        <w:rPr>
          <w:rFonts w:eastAsia="標楷體" w:hint="eastAsia"/>
          <w:color w:val="003366"/>
          <w:kern w:val="0"/>
          <w:sz w:val="28"/>
          <w:szCs w:val="28"/>
        </w:rPr>
      </w:pPr>
      <w:r>
        <w:rPr>
          <w:rFonts w:eastAsia="標楷體" w:hint="eastAsia"/>
          <w:color w:val="003366"/>
          <w:kern w:val="0"/>
          <w:sz w:val="28"/>
          <w:szCs w:val="28"/>
        </w:rPr>
        <w:t>採用四個相互關聯的演練。</w:t>
      </w:r>
    </w:p>
    <w:p w:rsidR="00000000" w:rsidRDefault="0043193B">
      <w:pPr>
        <w:numPr>
          <w:ilvl w:val="0"/>
          <w:numId w:val="15"/>
        </w:numPr>
        <w:spacing w:line="480" w:lineRule="exact"/>
        <w:rPr>
          <w:rFonts w:eastAsia="標楷體" w:hint="eastAsia"/>
          <w:color w:val="003366"/>
          <w:kern w:val="0"/>
          <w:sz w:val="28"/>
          <w:szCs w:val="28"/>
        </w:rPr>
      </w:pPr>
      <w:r>
        <w:rPr>
          <w:rFonts w:eastAsia="標楷體" w:hint="eastAsia"/>
          <w:color w:val="003366"/>
          <w:kern w:val="0"/>
          <w:sz w:val="28"/>
          <w:szCs w:val="28"/>
        </w:rPr>
        <w:t>設計演練時針對各機關的業務屬性，將機關的特別需求納入評核題本中。</w:t>
      </w:r>
    </w:p>
    <w:p w:rsidR="00000000" w:rsidRDefault="0043193B">
      <w:pPr>
        <w:numPr>
          <w:ilvl w:val="0"/>
          <w:numId w:val="15"/>
        </w:numPr>
        <w:spacing w:line="480" w:lineRule="exact"/>
        <w:rPr>
          <w:rFonts w:eastAsia="標楷體" w:hint="eastAsia"/>
          <w:color w:val="003366"/>
          <w:kern w:val="0"/>
          <w:sz w:val="28"/>
          <w:szCs w:val="28"/>
        </w:rPr>
      </w:pPr>
      <w:r>
        <w:rPr>
          <w:rFonts w:eastAsia="標楷體" w:hint="eastAsia"/>
          <w:color w:val="003366"/>
          <w:kern w:val="0"/>
          <w:sz w:val="28"/>
          <w:szCs w:val="28"/>
        </w:rPr>
        <w:t>採用多位評鑑人員，評量候選人的行為，以判斷管理能力具備的程度。</w:t>
      </w:r>
    </w:p>
    <w:p w:rsidR="00000000" w:rsidRDefault="0043193B">
      <w:pPr>
        <w:numPr>
          <w:ilvl w:val="0"/>
          <w:numId w:val="15"/>
        </w:numPr>
        <w:spacing w:line="480" w:lineRule="exact"/>
        <w:rPr>
          <w:rFonts w:eastAsia="標楷體" w:hint="eastAsia"/>
          <w:color w:val="003366"/>
          <w:kern w:val="0"/>
          <w:sz w:val="28"/>
          <w:szCs w:val="28"/>
        </w:rPr>
      </w:pPr>
      <w:r>
        <w:rPr>
          <w:rFonts w:eastAsia="標楷體" w:hint="eastAsia"/>
          <w:color w:val="003366"/>
          <w:kern w:val="0"/>
          <w:sz w:val="28"/>
          <w:szCs w:val="28"/>
        </w:rPr>
        <w:t>採用結構式面談（意指評鑑人員須與候選人互動）或其他「單獨作業」型態（意指候選人單獨進行分析或決策）的評鑑工具。</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（四）結構式面談</w:t>
      </w:r>
    </w:p>
    <w:p w:rsidR="00000000" w:rsidRDefault="0043193B">
      <w:pPr>
        <w:numPr>
          <w:ilvl w:val="0"/>
          <w:numId w:val="16"/>
        </w:numPr>
        <w:spacing w:line="480" w:lineRule="exact"/>
        <w:rPr>
          <w:rFonts w:eastAsia="標楷體" w:hint="eastAsia"/>
          <w:color w:val="003366"/>
          <w:kern w:val="0"/>
          <w:sz w:val="28"/>
          <w:szCs w:val="28"/>
        </w:rPr>
      </w:pPr>
      <w:r>
        <w:rPr>
          <w:rFonts w:eastAsia="標楷體" w:hint="eastAsia"/>
          <w:color w:val="003366"/>
          <w:kern w:val="0"/>
          <w:sz w:val="28"/>
          <w:szCs w:val="28"/>
        </w:rPr>
        <w:t>候選人必須答覆與高級主管工作內容相關的標準化</w:t>
      </w:r>
      <w:r>
        <w:rPr>
          <w:rFonts w:eastAsia="標楷體" w:hint="eastAsia"/>
          <w:color w:val="003366"/>
          <w:kern w:val="0"/>
          <w:sz w:val="28"/>
          <w:szCs w:val="28"/>
        </w:rPr>
        <w:lastRenderedPageBreak/>
        <w:t>問題。</w:t>
      </w:r>
    </w:p>
    <w:p w:rsidR="00000000" w:rsidRDefault="0043193B">
      <w:pPr>
        <w:numPr>
          <w:ilvl w:val="0"/>
          <w:numId w:val="16"/>
        </w:numPr>
        <w:spacing w:line="480" w:lineRule="exact"/>
        <w:rPr>
          <w:rFonts w:eastAsia="標楷體" w:hint="eastAsia"/>
          <w:color w:val="003366"/>
          <w:kern w:val="0"/>
          <w:sz w:val="28"/>
          <w:szCs w:val="28"/>
        </w:rPr>
      </w:pPr>
      <w:r>
        <w:rPr>
          <w:rFonts w:eastAsia="標楷體" w:hint="eastAsia"/>
          <w:color w:val="003366"/>
          <w:kern w:val="0"/>
          <w:sz w:val="28"/>
          <w:szCs w:val="28"/>
        </w:rPr>
        <w:t>面談的問題</w:t>
      </w:r>
      <w:r>
        <w:rPr>
          <w:rFonts w:eastAsia="標楷體" w:hint="eastAsia"/>
          <w:color w:val="003366"/>
          <w:kern w:val="0"/>
          <w:sz w:val="28"/>
          <w:szCs w:val="28"/>
        </w:rPr>
        <w:t>焦點在於瞭解候選人的行為表現方式。</w:t>
      </w:r>
    </w:p>
    <w:p w:rsidR="00000000" w:rsidRDefault="0043193B">
      <w:pPr>
        <w:numPr>
          <w:ilvl w:val="0"/>
          <w:numId w:val="16"/>
        </w:numPr>
        <w:spacing w:line="480" w:lineRule="exact"/>
        <w:rPr>
          <w:rFonts w:eastAsia="標楷體" w:hint="eastAsia"/>
          <w:color w:val="003366"/>
          <w:kern w:val="0"/>
          <w:sz w:val="28"/>
          <w:szCs w:val="28"/>
        </w:rPr>
      </w:pPr>
      <w:r>
        <w:rPr>
          <w:rFonts w:eastAsia="標楷體" w:hint="eastAsia"/>
          <w:color w:val="003366"/>
          <w:kern w:val="0"/>
          <w:sz w:val="28"/>
          <w:szCs w:val="28"/>
        </w:rPr>
        <w:t>口試官根據「行為定錨尺度」（</w:t>
      </w:r>
      <w:r>
        <w:rPr>
          <w:rFonts w:eastAsia="標楷體" w:hint="eastAsia"/>
          <w:color w:val="003366"/>
          <w:kern w:val="0"/>
          <w:sz w:val="28"/>
          <w:szCs w:val="28"/>
        </w:rPr>
        <w:t>behavior anchored scale</w:t>
      </w:r>
      <w:r>
        <w:rPr>
          <w:rFonts w:eastAsia="標楷體" w:hint="eastAsia"/>
          <w:color w:val="003366"/>
          <w:kern w:val="0"/>
          <w:sz w:val="28"/>
          <w:szCs w:val="28"/>
        </w:rPr>
        <w:t>），對候選人的行為反應加以評分</w:t>
      </w:r>
      <w:r>
        <w:rPr>
          <w:rFonts w:eastAsia="標楷體"/>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（五）將各機關提的特殊要求列入評鑑過程，如增加評鑑方式。</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（六）作成候選人「通過與否」的決定。</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三、加拿大</w:t>
      </w:r>
      <w:r>
        <w:rPr>
          <w:rFonts w:eastAsia="標楷體"/>
          <w:b/>
          <w:color w:val="003366"/>
          <w:kern w:val="0"/>
          <w:sz w:val="28"/>
          <w:szCs w:val="28"/>
        </w:rPr>
        <w:t>文官委員會</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加拿大</w:t>
      </w:r>
      <w:r>
        <w:rPr>
          <w:rFonts w:eastAsia="標楷體" w:hint="eastAsia"/>
          <w:color w:val="003366"/>
          <w:kern w:val="0"/>
          <w:sz w:val="28"/>
          <w:szCs w:val="28"/>
        </w:rPr>
        <w:t>高級文官的陞遷評核是由</w:t>
      </w:r>
      <w:r>
        <w:rPr>
          <w:rFonts w:eastAsia="標楷體"/>
          <w:color w:val="003366"/>
          <w:kern w:val="0"/>
          <w:sz w:val="28"/>
          <w:szCs w:val="28"/>
        </w:rPr>
        <w:t>文官委員會</w:t>
      </w:r>
      <w:r>
        <w:rPr>
          <w:rFonts w:eastAsia="標楷體" w:hint="eastAsia"/>
          <w:color w:val="003366"/>
          <w:kern w:val="0"/>
          <w:sz w:val="28"/>
          <w:szCs w:val="28"/>
        </w:rPr>
        <w:t>負責，其</w:t>
      </w:r>
      <w:r>
        <w:rPr>
          <w:rFonts w:eastAsia="標楷體"/>
          <w:color w:val="003366"/>
          <w:kern w:val="0"/>
          <w:sz w:val="28"/>
          <w:szCs w:val="28"/>
        </w:rPr>
        <w:t>於</w:t>
      </w:r>
      <w:r>
        <w:rPr>
          <w:rFonts w:eastAsia="標楷體"/>
          <w:color w:val="003366"/>
          <w:kern w:val="0"/>
          <w:sz w:val="28"/>
          <w:szCs w:val="28"/>
        </w:rPr>
        <w:t>1991</w:t>
      </w:r>
      <w:r>
        <w:rPr>
          <w:rFonts w:eastAsia="標楷體"/>
          <w:color w:val="003366"/>
          <w:kern w:val="0"/>
          <w:sz w:val="28"/>
          <w:szCs w:val="28"/>
        </w:rPr>
        <w:t>年提出初任行政主管職組</w:t>
      </w:r>
      <w:r>
        <w:rPr>
          <w:rFonts w:eastAsia="標楷體" w:hint="eastAsia"/>
          <w:color w:val="003366"/>
          <w:kern w:val="0"/>
          <w:sz w:val="28"/>
          <w:szCs w:val="28"/>
        </w:rPr>
        <w:t>（</w:t>
      </w:r>
      <w:r>
        <w:rPr>
          <w:rFonts w:eastAsia="標楷體"/>
          <w:color w:val="003366"/>
          <w:kern w:val="0"/>
          <w:sz w:val="28"/>
          <w:szCs w:val="28"/>
        </w:rPr>
        <w:t>Executive Group</w:t>
      </w:r>
      <w:r>
        <w:rPr>
          <w:rFonts w:eastAsia="標楷體" w:hint="eastAsia"/>
          <w:color w:val="003366"/>
          <w:kern w:val="0"/>
          <w:sz w:val="28"/>
          <w:szCs w:val="28"/>
        </w:rPr>
        <w:t>）</w:t>
      </w:r>
      <w:r>
        <w:rPr>
          <w:rFonts w:eastAsia="標楷體"/>
          <w:color w:val="003366"/>
          <w:kern w:val="0"/>
          <w:sz w:val="28"/>
          <w:szCs w:val="28"/>
        </w:rPr>
        <w:t>的遴選程序，於</w:t>
      </w:r>
      <w:r>
        <w:rPr>
          <w:rFonts w:eastAsia="標楷體"/>
          <w:color w:val="003366"/>
          <w:kern w:val="0"/>
          <w:sz w:val="28"/>
          <w:szCs w:val="28"/>
        </w:rPr>
        <w:t>1992</w:t>
      </w:r>
      <w:r>
        <w:rPr>
          <w:rFonts w:eastAsia="標楷體"/>
          <w:color w:val="003366"/>
          <w:kern w:val="0"/>
          <w:sz w:val="28"/>
          <w:szCs w:val="28"/>
        </w:rPr>
        <w:t>年</w:t>
      </w:r>
      <w:r>
        <w:rPr>
          <w:rFonts w:eastAsia="標楷體" w:hint="eastAsia"/>
          <w:color w:val="003366"/>
          <w:kern w:val="0"/>
          <w:sz w:val="28"/>
          <w:szCs w:val="28"/>
        </w:rPr>
        <w:t>5</w:t>
      </w:r>
      <w:r>
        <w:rPr>
          <w:rFonts w:eastAsia="標楷體"/>
          <w:color w:val="003366"/>
          <w:kern w:val="0"/>
          <w:sz w:val="28"/>
          <w:szCs w:val="28"/>
        </w:rPr>
        <w:t>月正式實施，其方案稱之為</w:t>
      </w:r>
      <w:r>
        <w:rPr>
          <w:rFonts w:eastAsia="標楷體" w:hint="eastAsia"/>
          <w:color w:val="003366"/>
          <w:kern w:val="0"/>
          <w:sz w:val="28"/>
          <w:szCs w:val="28"/>
        </w:rPr>
        <w:t>「</w:t>
      </w:r>
      <w:r>
        <w:rPr>
          <w:rFonts w:eastAsia="標楷體"/>
          <w:color w:val="003366"/>
          <w:kern w:val="0"/>
          <w:sz w:val="28"/>
          <w:szCs w:val="28"/>
        </w:rPr>
        <w:t>Assessment Center for Executive Appointmen</w:t>
      </w:r>
      <w:r>
        <w:rPr>
          <w:rFonts w:eastAsia="標楷體"/>
          <w:color w:val="003366"/>
          <w:kern w:val="0"/>
          <w:sz w:val="28"/>
          <w:szCs w:val="28"/>
        </w:rPr>
        <w:t>t</w:t>
      </w:r>
      <w:r>
        <w:rPr>
          <w:rFonts w:eastAsia="標楷體" w:hint="eastAsia"/>
          <w:color w:val="003366"/>
          <w:kern w:val="0"/>
          <w:sz w:val="28"/>
          <w:szCs w:val="28"/>
        </w:rPr>
        <w:t xml:space="preserve">, </w:t>
      </w:r>
      <w:r>
        <w:rPr>
          <w:rFonts w:eastAsia="標楷體"/>
          <w:color w:val="003366"/>
          <w:kern w:val="0"/>
          <w:sz w:val="28"/>
          <w:szCs w:val="28"/>
        </w:rPr>
        <w:t>AC for EXA</w:t>
      </w:r>
      <w:r>
        <w:rPr>
          <w:rFonts w:eastAsia="標楷體" w:hint="eastAsia"/>
          <w:color w:val="003366"/>
          <w:kern w:val="0"/>
          <w:sz w:val="28"/>
          <w:szCs w:val="28"/>
        </w:rPr>
        <w:t>」</w:t>
      </w:r>
      <w:r>
        <w:rPr>
          <w:rFonts w:eastAsia="標楷體"/>
          <w:color w:val="003366"/>
          <w:kern w:val="0"/>
          <w:sz w:val="28"/>
          <w:szCs w:val="28"/>
        </w:rPr>
        <w:t>，</w:t>
      </w:r>
      <w:r>
        <w:rPr>
          <w:rFonts w:eastAsia="標楷體" w:hint="eastAsia"/>
          <w:color w:val="003366"/>
          <w:kern w:val="0"/>
          <w:sz w:val="28"/>
          <w:szCs w:val="28"/>
        </w:rPr>
        <w:t>評核</w:t>
      </w:r>
      <w:r>
        <w:rPr>
          <w:rFonts w:eastAsia="標楷體"/>
          <w:color w:val="003366"/>
          <w:kern w:val="0"/>
          <w:sz w:val="28"/>
          <w:szCs w:val="28"/>
        </w:rPr>
        <w:t>過程注重候選人管理領導能力的鑑識，故由用人機關組成委員會，對候選人各項表現，包括學經歷、口試、考績紀錄及評鑑中心成績，加以綜合審查，以決定錄用人選。而評鑑中心則為期一天，包括一系列的模擬演練，分為二種型態，首先係籃中演練，處理多項管理問題，例如人事問題、方案管理等，學員針對各項問題研擬對策；其次則為「面對面晤談」演練，學員須分別面對部屬、顧客及員工等，評量能力則包括人力資源管理、服務取向、行為彈性、溝通、主動性與行動管理、人際關係、判斷力與組織意識、領導、自信心與思考技巧等</w:t>
      </w:r>
      <w:r>
        <w:rPr>
          <w:rFonts w:eastAsia="標楷體"/>
          <w:color w:val="003366"/>
          <w:kern w:val="0"/>
          <w:sz w:val="28"/>
          <w:szCs w:val="28"/>
        </w:rPr>
        <w:t>共計十項</w:t>
      </w:r>
      <w:r>
        <w:rPr>
          <w:rFonts w:eastAsia="標楷體" w:hint="eastAsia"/>
          <w:color w:val="003366"/>
          <w:kern w:val="0"/>
          <w:sz w:val="28"/>
          <w:szCs w:val="28"/>
        </w:rPr>
        <w:t>（</w:t>
      </w:r>
      <w:r>
        <w:rPr>
          <w:rFonts w:eastAsia="標楷體"/>
          <w:color w:val="003366"/>
          <w:kern w:val="0"/>
          <w:sz w:val="28"/>
          <w:szCs w:val="28"/>
        </w:rPr>
        <w:t>黃一</w:t>
      </w:r>
      <w:r>
        <w:rPr>
          <w:rFonts w:eastAsia="標楷體" w:hint="eastAsia"/>
          <w:color w:val="003366"/>
          <w:kern w:val="0"/>
          <w:sz w:val="28"/>
          <w:szCs w:val="28"/>
        </w:rPr>
        <w:t>峯，</w:t>
      </w:r>
      <w:r>
        <w:rPr>
          <w:rFonts w:eastAsia="標楷體" w:hint="eastAsia"/>
          <w:color w:val="003366"/>
          <w:kern w:val="0"/>
          <w:sz w:val="28"/>
          <w:szCs w:val="28"/>
        </w:rPr>
        <w:t>1</w:t>
      </w:r>
      <w:r>
        <w:rPr>
          <w:rFonts w:eastAsia="標楷體"/>
          <w:color w:val="003366"/>
          <w:kern w:val="0"/>
          <w:sz w:val="28"/>
          <w:szCs w:val="28"/>
        </w:rPr>
        <w:t>998</w:t>
      </w:r>
      <w:r>
        <w:rPr>
          <w:rFonts w:eastAsia="標楷體" w:hint="eastAsia"/>
          <w:color w:val="003366"/>
          <w:kern w:val="0"/>
          <w:sz w:val="28"/>
          <w:szCs w:val="28"/>
        </w:rPr>
        <w:t>）</w:t>
      </w:r>
      <w:r>
        <w:rPr>
          <w:rFonts w:eastAsia="標楷體"/>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自</w:t>
      </w:r>
      <w:r>
        <w:rPr>
          <w:rFonts w:eastAsia="標楷體"/>
          <w:color w:val="003366"/>
          <w:kern w:val="0"/>
          <w:sz w:val="28"/>
          <w:szCs w:val="28"/>
        </w:rPr>
        <w:t>2004</w:t>
      </w:r>
      <w:r>
        <w:rPr>
          <w:rFonts w:eastAsia="標楷體"/>
          <w:color w:val="003366"/>
          <w:kern w:val="0"/>
          <w:sz w:val="28"/>
          <w:szCs w:val="28"/>
        </w:rPr>
        <w:t>年起</w:t>
      </w:r>
      <w:r>
        <w:rPr>
          <w:rFonts w:eastAsia="標楷體" w:hint="eastAsia"/>
          <w:color w:val="003366"/>
          <w:kern w:val="0"/>
          <w:sz w:val="28"/>
          <w:szCs w:val="28"/>
        </w:rPr>
        <w:t>改</w:t>
      </w:r>
      <w:r>
        <w:rPr>
          <w:rFonts w:eastAsia="標楷體"/>
          <w:color w:val="003366"/>
          <w:kern w:val="0"/>
          <w:sz w:val="28"/>
          <w:szCs w:val="28"/>
        </w:rPr>
        <w:t>採</w:t>
      </w:r>
      <w:r>
        <w:rPr>
          <w:rFonts w:eastAsia="標楷體" w:hint="eastAsia"/>
          <w:color w:val="003366"/>
          <w:kern w:val="0"/>
          <w:sz w:val="28"/>
          <w:szCs w:val="28"/>
        </w:rPr>
        <w:t>「</w:t>
      </w:r>
      <w:r>
        <w:rPr>
          <w:rFonts w:eastAsia="標楷體"/>
          <w:color w:val="003366"/>
          <w:kern w:val="0"/>
          <w:sz w:val="28"/>
          <w:szCs w:val="28"/>
        </w:rPr>
        <w:t>行政主管甄選模擬演練</w:t>
      </w:r>
      <w:r>
        <w:rPr>
          <w:rFonts w:eastAsia="標楷體" w:hint="eastAsia"/>
          <w:color w:val="003366"/>
          <w:kern w:val="0"/>
          <w:sz w:val="28"/>
          <w:szCs w:val="28"/>
        </w:rPr>
        <w:t>」（</w:t>
      </w:r>
      <w:r>
        <w:rPr>
          <w:rFonts w:eastAsia="標楷體"/>
          <w:color w:val="003366"/>
          <w:kern w:val="0"/>
          <w:sz w:val="28"/>
          <w:szCs w:val="28"/>
        </w:rPr>
        <w:t>Simulation for Executive Selection, SELEX</w:t>
      </w:r>
      <w:r>
        <w:rPr>
          <w:rFonts w:eastAsia="標楷體" w:hint="eastAsia"/>
          <w:color w:val="003366"/>
          <w:kern w:val="0"/>
          <w:sz w:val="28"/>
          <w:szCs w:val="28"/>
        </w:rPr>
        <w:t>）</w:t>
      </w:r>
      <w:r>
        <w:rPr>
          <w:rFonts w:eastAsia="標楷體"/>
          <w:color w:val="003366"/>
          <w:kern w:val="0"/>
          <w:sz w:val="28"/>
          <w:szCs w:val="28"/>
        </w:rPr>
        <w:t>，取代前述的</w:t>
      </w:r>
      <w:r>
        <w:rPr>
          <w:rFonts w:eastAsia="標楷體"/>
          <w:color w:val="003366"/>
          <w:kern w:val="0"/>
          <w:sz w:val="28"/>
          <w:szCs w:val="28"/>
        </w:rPr>
        <w:t>AC for EXA</w:t>
      </w:r>
      <w:r>
        <w:rPr>
          <w:rFonts w:eastAsia="標楷體"/>
          <w:color w:val="003366"/>
          <w:kern w:val="0"/>
          <w:sz w:val="28"/>
          <w:szCs w:val="28"/>
        </w:rPr>
        <w:t>，以協助各部會在甄補</w:t>
      </w:r>
      <w:r>
        <w:rPr>
          <w:rFonts w:eastAsia="標楷體"/>
          <w:color w:val="003366"/>
          <w:kern w:val="0"/>
          <w:sz w:val="28"/>
          <w:szCs w:val="28"/>
        </w:rPr>
        <w:t>Ex-1</w:t>
      </w:r>
      <w:r>
        <w:rPr>
          <w:rFonts w:eastAsia="標楷體"/>
          <w:color w:val="003366"/>
          <w:kern w:val="0"/>
          <w:sz w:val="28"/>
          <w:szCs w:val="28"/>
        </w:rPr>
        <w:t>與</w:t>
      </w:r>
      <w:r>
        <w:rPr>
          <w:rFonts w:eastAsia="標楷體"/>
          <w:color w:val="003366"/>
          <w:kern w:val="0"/>
          <w:sz w:val="28"/>
          <w:szCs w:val="28"/>
        </w:rPr>
        <w:t>Ex-2</w:t>
      </w:r>
      <w:r>
        <w:rPr>
          <w:rFonts w:eastAsia="標楷體"/>
          <w:color w:val="003366"/>
          <w:kern w:val="0"/>
          <w:sz w:val="28"/>
          <w:szCs w:val="28"/>
        </w:rPr>
        <w:t>等主任級主管職缺時，針對候選人進行周延、公正、而客觀的評鑑。</w:t>
      </w:r>
      <w:r>
        <w:rPr>
          <w:rFonts w:eastAsia="標楷體"/>
          <w:color w:val="003366"/>
          <w:kern w:val="0"/>
          <w:sz w:val="28"/>
          <w:szCs w:val="28"/>
        </w:rPr>
        <w:t>SELEX</w:t>
      </w:r>
      <w:r>
        <w:rPr>
          <w:rFonts w:eastAsia="標楷體"/>
          <w:color w:val="003366"/>
          <w:kern w:val="0"/>
          <w:sz w:val="28"/>
          <w:szCs w:val="28"/>
        </w:rPr>
        <w:t>由三個相互關聯的演練所構成，在演練過程中，候選人必須假設自己是機關中的</w:t>
      </w:r>
      <w:r>
        <w:rPr>
          <w:rFonts w:eastAsia="標楷體" w:hint="eastAsia"/>
          <w:color w:val="003366"/>
          <w:kern w:val="0"/>
          <w:sz w:val="28"/>
          <w:szCs w:val="28"/>
        </w:rPr>
        <w:t>主任</w:t>
      </w:r>
      <w:r>
        <w:rPr>
          <w:rFonts w:eastAsia="標楷體"/>
          <w:color w:val="003366"/>
          <w:kern w:val="0"/>
          <w:sz w:val="28"/>
          <w:szCs w:val="28"/>
        </w:rPr>
        <w:t>級主管，並透過各個情境的處理，展現出領導能力。候選人能力表現如何則由受過</w:t>
      </w:r>
      <w:r>
        <w:rPr>
          <w:rFonts w:eastAsia="標楷體" w:hint="eastAsia"/>
          <w:color w:val="003366"/>
          <w:kern w:val="0"/>
          <w:sz w:val="28"/>
          <w:szCs w:val="28"/>
        </w:rPr>
        <w:t>訓</w:t>
      </w:r>
      <w:r>
        <w:rPr>
          <w:rFonts w:eastAsia="標楷體"/>
          <w:color w:val="003366"/>
          <w:kern w:val="0"/>
          <w:sz w:val="28"/>
          <w:szCs w:val="28"/>
        </w:rPr>
        <w:t>練的評審加觀察、記錄，並依照標準化的程序給予評分。評審人員是由退</w:t>
      </w:r>
      <w:r>
        <w:rPr>
          <w:rFonts w:eastAsia="標楷體"/>
          <w:color w:val="003366"/>
          <w:kern w:val="0"/>
          <w:sz w:val="28"/>
          <w:szCs w:val="28"/>
        </w:rPr>
        <w:t>休或現任高級主管擔任。候選人在接受評鑑前七天，將</w:t>
      </w:r>
      <w:r>
        <w:rPr>
          <w:rFonts w:eastAsia="標楷體"/>
          <w:color w:val="003366"/>
          <w:kern w:val="0"/>
          <w:sz w:val="28"/>
          <w:szCs w:val="28"/>
        </w:rPr>
        <w:lastRenderedPageBreak/>
        <w:t>會獲得評鑑的背景說明資料，包括演練時所須扮演的機關簡介、</w:t>
      </w:r>
      <w:r>
        <w:rPr>
          <w:rFonts w:eastAsia="標楷體" w:hint="eastAsia"/>
          <w:color w:val="003366"/>
          <w:kern w:val="0"/>
          <w:sz w:val="28"/>
          <w:szCs w:val="28"/>
        </w:rPr>
        <w:t>主任</w:t>
      </w:r>
      <w:r>
        <w:rPr>
          <w:rFonts w:eastAsia="標楷體"/>
          <w:color w:val="003366"/>
          <w:kern w:val="0"/>
          <w:sz w:val="28"/>
          <w:szCs w:val="28"/>
        </w:rPr>
        <w:t>職務內容演練、將被評鑑的能力項目與行為範例，這些資料的目的在於協助候選人，事先熟悉評鑑的過程與標準。</w:t>
      </w:r>
    </w:p>
    <w:p w:rsidR="00000000" w:rsidRDefault="0043193B">
      <w:pPr>
        <w:spacing w:line="480" w:lineRule="exact"/>
        <w:ind w:firstLineChars="200" w:firstLine="560"/>
        <w:rPr>
          <w:rFonts w:eastAsia="標楷體"/>
          <w:color w:val="003366"/>
          <w:kern w:val="0"/>
          <w:sz w:val="28"/>
          <w:szCs w:val="28"/>
        </w:rPr>
      </w:pPr>
      <w:r>
        <w:rPr>
          <w:rFonts w:eastAsia="標楷體"/>
          <w:color w:val="003366"/>
          <w:kern w:val="0"/>
          <w:sz w:val="28"/>
          <w:szCs w:val="28"/>
        </w:rPr>
        <w:t>評鑑當日的過程</w:t>
      </w:r>
      <w:r>
        <w:rPr>
          <w:rFonts w:eastAsia="標楷體" w:hint="eastAsia"/>
          <w:color w:val="003366"/>
          <w:kern w:val="0"/>
          <w:sz w:val="28"/>
          <w:szCs w:val="28"/>
        </w:rPr>
        <w:t>如下</w:t>
      </w:r>
      <w:r>
        <w:rPr>
          <w:rFonts w:eastAsia="標楷體"/>
          <w:color w:val="003366"/>
          <w:kern w:val="0"/>
          <w:sz w:val="28"/>
          <w:szCs w:val="28"/>
        </w:rPr>
        <w:t>：</w:t>
      </w:r>
    </w:p>
    <w:p w:rsidR="00000000" w:rsidRDefault="0043193B">
      <w:pPr>
        <w:numPr>
          <w:ilvl w:val="1"/>
          <w:numId w:val="6"/>
        </w:numPr>
        <w:spacing w:line="480" w:lineRule="exact"/>
        <w:rPr>
          <w:rFonts w:eastAsia="標楷體"/>
          <w:color w:val="003366"/>
          <w:kern w:val="0"/>
          <w:sz w:val="28"/>
          <w:szCs w:val="28"/>
        </w:rPr>
      </w:pPr>
      <w:r>
        <w:rPr>
          <w:rFonts w:eastAsia="標楷體"/>
          <w:color w:val="003366"/>
          <w:kern w:val="0"/>
          <w:sz w:val="28"/>
          <w:szCs w:val="28"/>
        </w:rPr>
        <w:t>第一個演練：同時與上司及一位同事開會，會議開始時候選人須先作簡報，並回答問題。</w:t>
      </w:r>
    </w:p>
    <w:p w:rsidR="00000000" w:rsidRDefault="0043193B">
      <w:pPr>
        <w:numPr>
          <w:ilvl w:val="1"/>
          <w:numId w:val="6"/>
        </w:numPr>
        <w:spacing w:line="480" w:lineRule="exact"/>
        <w:rPr>
          <w:rFonts w:eastAsia="標楷體"/>
          <w:color w:val="003366"/>
          <w:kern w:val="0"/>
          <w:sz w:val="28"/>
          <w:szCs w:val="28"/>
        </w:rPr>
      </w:pPr>
      <w:r>
        <w:rPr>
          <w:rFonts w:eastAsia="標楷體"/>
          <w:color w:val="003366"/>
          <w:kern w:val="0"/>
          <w:sz w:val="28"/>
          <w:szCs w:val="28"/>
        </w:rPr>
        <w:t>第二項演練</w:t>
      </w:r>
      <w:r>
        <w:rPr>
          <w:rFonts w:eastAsia="標楷體" w:hint="eastAsia"/>
          <w:color w:val="003366"/>
          <w:kern w:val="0"/>
          <w:sz w:val="28"/>
          <w:szCs w:val="28"/>
        </w:rPr>
        <w:t>：</w:t>
      </w:r>
      <w:r>
        <w:rPr>
          <w:rFonts w:eastAsia="標楷體"/>
          <w:color w:val="003366"/>
          <w:kern w:val="0"/>
          <w:sz w:val="28"/>
          <w:szCs w:val="28"/>
        </w:rPr>
        <w:t>則是在三十分鐘準備後，與二位手下的主管開會，針對部門業務作成決定。</w:t>
      </w:r>
    </w:p>
    <w:p w:rsidR="00000000" w:rsidRDefault="0043193B">
      <w:pPr>
        <w:numPr>
          <w:ilvl w:val="1"/>
          <w:numId w:val="6"/>
        </w:numPr>
        <w:spacing w:line="480" w:lineRule="exact"/>
        <w:rPr>
          <w:rFonts w:eastAsia="標楷體"/>
          <w:color w:val="003366"/>
          <w:kern w:val="0"/>
          <w:sz w:val="28"/>
          <w:szCs w:val="28"/>
        </w:rPr>
      </w:pPr>
      <w:r>
        <w:rPr>
          <w:rFonts w:eastAsia="標楷體"/>
          <w:color w:val="003366"/>
          <w:kern w:val="0"/>
          <w:sz w:val="28"/>
          <w:szCs w:val="28"/>
        </w:rPr>
        <w:t>第三項演練則有二十五分鐘的準備時間，然後接見一位利害關係人，其後再與一位同事開會。</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評鑑報告將會分別送給候選人及高級主管</w:t>
      </w:r>
      <w:r>
        <w:rPr>
          <w:rFonts w:eastAsia="標楷體"/>
          <w:color w:val="003366"/>
          <w:kern w:val="0"/>
          <w:sz w:val="28"/>
          <w:szCs w:val="28"/>
        </w:rPr>
        <w:t>遴選委員會；文官委員會評鑑中心亦可應候選人之要求，針對評鑑報告</w:t>
      </w:r>
      <w:r>
        <w:rPr>
          <w:rFonts w:eastAsia="標楷體" w:hint="eastAsia"/>
          <w:color w:val="003366"/>
          <w:kern w:val="0"/>
          <w:sz w:val="28"/>
          <w:szCs w:val="28"/>
        </w:rPr>
        <w:t>提</w:t>
      </w:r>
      <w:r>
        <w:rPr>
          <w:rFonts w:eastAsia="標楷體"/>
          <w:color w:val="003366"/>
          <w:kern w:val="0"/>
          <w:sz w:val="28"/>
          <w:szCs w:val="28"/>
        </w:rPr>
        <w:t>供回饋意見。</w:t>
      </w:r>
    </w:p>
    <w:p w:rsidR="00000000" w:rsidRDefault="0043193B">
      <w:pPr>
        <w:ind w:leftChars="100" w:left="240"/>
        <w:rPr>
          <w:rFonts w:hint="eastAsia"/>
        </w:rPr>
      </w:pPr>
    </w:p>
    <w:p w:rsidR="00000000" w:rsidRDefault="0043193B">
      <w:pPr>
        <w:jc w:val="both"/>
        <w:rPr>
          <w:rFonts w:ascii="標楷體" w:eastAsia="標楷體" w:hAnsi="標楷體" w:hint="eastAsia"/>
          <w:b/>
          <w:color w:val="993366"/>
          <w:sz w:val="28"/>
          <w:szCs w:val="28"/>
        </w:rPr>
      </w:pPr>
      <w:r>
        <w:rPr>
          <w:rFonts w:ascii="標楷體" w:eastAsia="標楷體" w:hAnsi="標楷體" w:hint="eastAsia"/>
          <w:b/>
          <w:color w:val="993366"/>
          <w:sz w:val="28"/>
          <w:szCs w:val="28"/>
        </w:rPr>
        <w:t>四、新加坡文官學院</w:t>
      </w:r>
    </w:p>
    <w:p w:rsidR="00000000" w:rsidRDefault="0043193B">
      <w:pPr>
        <w:spacing w:line="480" w:lineRule="exact"/>
        <w:ind w:firstLineChars="200" w:firstLine="560"/>
        <w:rPr>
          <w:rFonts w:eastAsia="標楷體" w:hint="eastAsia"/>
          <w:color w:val="993366"/>
          <w:kern w:val="0"/>
          <w:sz w:val="28"/>
          <w:szCs w:val="28"/>
        </w:rPr>
      </w:pPr>
      <w:r>
        <w:rPr>
          <w:rFonts w:eastAsia="標楷體" w:hint="eastAsia"/>
          <w:color w:val="993366"/>
          <w:kern w:val="0"/>
          <w:sz w:val="28"/>
          <w:szCs w:val="28"/>
        </w:rPr>
        <w:t>新加坡政府重要表現在於動態治理</w:t>
      </w:r>
      <w:r>
        <w:rPr>
          <w:rFonts w:eastAsia="標楷體" w:hint="eastAsia"/>
          <w:color w:val="993366"/>
          <w:kern w:val="0"/>
          <w:sz w:val="28"/>
          <w:szCs w:val="28"/>
        </w:rPr>
        <w:t>(</w:t>
      </w:r>
      <w:r>
        <w:rPr>
          <w:rFonts w:eastAsia="標楷體" w:hAnsi="標楷體" w:hint="eastAsia"/>
          <w:sz w:val="28"/>
          <w:szCs w:val="28"/>
        </w:rPr>
        <w:t>梁文松</w:t>
      </w:r>
      <w:r>
        <w:rPr>
          <w:rFonts w:ascii="標楷體" w:eastAsia="標楷體" w:hAnsi="標楷體" w:hint="eastAsia"/>
          <w:sz w:val="28"/>
          <w:szCs w:val="28"/>
        </w:rPr>
        <w:t>、</w:t>
      </w:r>
      <w:r>
        <w:rPr>
          <w:rFonts w:eastAsia="標楷體" w:hAnsi="標楷體" w:hint="eastAsia"/>
          <w:sz w:val="28"/>
          <w:szCs w:val="28"/>
        </w:rPr>
        <w:t>曾玉鳳</w:t>
      </w:r>
      <w:r>
        <w:rPr>
          <w:rFonts w:ascii="新細明體" w:hAnsi="新細明體" w:hint="eastAsia"/>
          <w:sz w:val="28"/>
          <w:szCs w:val="28"/>
        </w:rPr>
        <w:t>，</w:t>
      </w:r>
      <w:r>
        <w:rPr>
          <w:rFonts w:eastAsia="標楷體" w:hAnsi="標楷體" w:hint="eastAsia"/>
          <w:sz w:val="28"/>
          <w:szCs w:val="28"/>
        </w:rPr>
        <w:t>2010)</w:t>
      </w:r>
      <w:r>
        <w:rPr>
          <w:rFonts w:eastAsia="標楷體" w:hint="eastAsia"/>
          <w:color w:val="993366"/>
          <w:kern w:val="0"/>
          <w:sz w:val="28"/>
          <w:szCs w:val="28"/>
        </w:rPr>
        <w:t>，即領導如何創新，讓公務員跳出常規思維，富有熱情地去進行溝通，系統地建立才能與能力，不斷調整與創新，該國</w:t>
      </w:r>
      <w:r>
        <w:rPr>
          <w:rFonts w:eastAsia="標楷體"/>
          <w:color w:val="993366"/>
          <w:kern w:val="0"/>
          <w:sz w:val="28"/>
          <w:szCs w:val="28"/>
        </w:rPr>
        <w:t>文官學院</w:t>
      </w:r>
      <w:r>
        <w:rPr>
          <w:rFonts w:eastAsia="標楷體" w:hint="eastAsia"/>
          <w:color w:val="993366"/>
          <w:kern w:val="0"/>
          <w:sz w:val="28"/>
          <w:szCs w:val="28"/>
        </w:rPr>
        <w:t>（</w:t>
      </w:r>
      <w:r>
        <w:rPr>
          <w:rFonts w:eastAsia="標楷體"/>
          <w:color w:val="993366"/>
          <w:kern w:val="0"/>
          <w:sz w:val="28"/>
          <w:szCs w:val="28"/>
        </w:rPr>
        <w:t>Civil Service College, CSC</w:t>
      </w:r>
      <w:r>
        <w:rPr>
          <w:rFonts w:eastAsia="標楷體" w:hint="eastAsia"/>
          <w:color w:val="993366"/>
          <w:kern w:val="0"/>
          <w:sz w:val="28"/>
          <w:szCs w:val="28"/>
        </w:rPr>
        <w:t>）扮演動態治理推動的要角。</w:t>
      </w:r>
    </w:p>
    <w:p w:rsidR="00000000" w:rsidRDefault="0043193B">
      <w:pPr>
        <w:spacing w:line="480" w:lineRule="exact"/>
        <w:ind w:firstLineChars="200" w:firstLine="560"/>
        <w:rPr>
          <w:rFonts w:eastAsia="標楷體" w:hint="eastAsia"/>
          <w:color w:val="993366"/>
          <w:kern w:val="0"/>
          <w:sz w:val="28"/>
          <w:szCs w:val="28"/>
        </w:rPr>
      </w:pPr>
      <w:r>
        <w:rPr>
          <w:rFonts w:eastAsia="標楷體" w:hint="eastAsia"/>
          <w:color w:val="993366"/>
          <w:kern w:val="0"/>
          <w:sz w:val="28"/>
          <w:szCs w:val="28"/>
        </w:rPr>
        <w:t>有關評鑑中心法的概念引進與私部門有關，殼牌公司是早期投資於新加坡的企業之一，新加坡</w:t>
      </w:r>
      <w:r>
        <w:rPr>
          <w:rFonts w:eastAsia="標楷體"/>
          <w:color w:val="993366"/>
          <w:kern w:val="0"/>
          <w:sz w:val="28"/>
          <w:szCs w:val="28"/>
        </w:rPr>
        <w:t>文官學院</w:t>
      </w:r>
      <w:r>
        <w:rPr>
          <w:rFonts w:eastAsia="標楷體" w:hint="eastAsia"/>
          <w:color w:val="993366"/>
          <w:kern w:val="0"/>
          <w:sz w:val="28"/>
          <w:szCs w:val="28"/>
        </w:rPr>
        <w:t>正式的評估系統始於</w:t>
      </w:r>
      <w:r>
        <w:rPr>
          <w:rFonts w:eastAsia="標楷體" w:hint="eastAsia"/>
          <w:color w:val="993366"/>
          <w:kern w:val="0"/>
          <w:sz w:val="28"/>
          <w:szCs w:val="28"/>
        </w:rPr>
        <w:t>1983</w:t>
      </w:r>
      <w:r>
        <w:rPr>
          <w:rFonts w:eastAsia="標楷體" w:hint="eastAsia"/>
          <w:color w:val="993366"/>
          <w:kern w:val="0"/>
          <w:sz w:val="28"/>
          <w:szCs w:val="28"/>
        </w:rPr>
        <w:t>年潛力評估系統（</w:t>
      </w:r>
      <w:r>
        <w:rPr>
          <w:rFonts w:eastAsia="標楷體" w:hint="eastAsia"/>
          <w:color w:val="993366"/>
          <w:kern w:val="0"/>
          <w:sz w:val="28"/>
          <w:szCs w:val="28"/>
        </w:rPr>
        <w:t>Potential Appr</w:t>
      </w:r>
      <w:r>
        <w:rPr>
          <w:rFonts w:eastAsia="標楷體" w:hint="eastAsia"/>
          <w:color w:val="993366"/>
          <w:kern w:val="0"/>
          <w:sz w:val="28"/>
          <w:szCs w:val="28"/>
        </w:rPr>
        <w:t>aisal Systme, PAS</w:t>
      </w:r>
      <w:r>
        <w:rPr>
          <w:rFonts w:eastAsia="標楷體" w:hint="eastAsia"/>
          <w:color w:val="993366"/>
          <w:kern w:val="0"/>
          <w:sz w:val="28"/>
          <w:szCs w:val="28"/>
        </w:rPr>
        <w:t>），這一系統修改自殼牌石油公司。</w:t>
      </w:r>
      <w:r>
        <w:rPr>
          <w:rFonts w:eastAsia="標楷體" w:hint="eastAsia"/>
          <w:color w:val="993366"/>
          <w:kern w:val="0"/>
          <w:sz w:val="28"/>
          <w:szCs w:val="28"/>
        </w:rPr>
        <w:t>20</w:t>
      </w:r>
      <w:r>
        <w:rPr>
          <w:rFonts w:eastAsia="標楷體" w:hint="eastAsia"/>
          <w:color w:val="993366"/>
          <w:kern w:val="0"/>
          <w:sz w:val="28"/>
          <w:szCs w:val="28"/>
        </w:rPr>
        <w:t>世紀</w:t>
      </w:r>
      <w:r>
        <w:rPr>
          <w:rFonts w:eastAsia="標楷體" w:hint="eastAsia"/>
          <w:color w:val="993366"/>
          <w:kern w:val="0"/>
          <w:sz w:val="28"/>
          <w:szCs w:val="28"/>
        </w:rPr>
        <w:t>60</w:t>
      </w:r>
      <w:r>
        <w:rPr>
          <w:rFonts w:eastAsia="標楷體" w:hint="eastAsia"/>
          <w:color w:val="993366"/>
          <w:kern w:val="0"/>
          <w:sz w:val="28"/>
          <w:szCs w:val="28"/>
        </w:rPr>
        <w:t>年代，殼牌開發這一系統鑑別具有高級管理者潛力的員工。</w:t>
      </w:r>
    </w:p>
    <w:p w:rsidR="00000000" w:rsidRDefault="0043193B">
      <w:pPr>
        <w:spacing w:line="480" w:lineRule="exact"/>
        <w:ind w:firstLineChars="200" w:firstLine="560"/>
        <w:rPr>
          <w:rFonts w:eastAsia="標楷體" w:hint="eastAsia"/>
          <w:color w:val="993366"/>
          <w:kern w:val="0"/>
          <w:sz w:val="28"/>
          <w:szCs w:val="28"/>
        </w:rPr>
      </w:pPr>
      <w:r>
        <w:rPr>
          <w:rFonts w:eastAsia="標楷體" w:hint="eastAsia"/>
          <w:color w:val="993366"/>
          <w:kern w:val="0"/>
          <w:sz w:val="28"/>
          <w:szCs w:val="28"/>
        </w:rPr>
        <w:t>殼牌的潛力評估系統核心稱為</w:t>
      </w:r>
      <w:r>
        <w:rPr>
          <w:rFonts w:eastAsia="標楷體" w:hint="eastAsia"/>
          <w:color w:val="993366"/>
          <w:kern w:val="0"/>
          <w:sz w:val="28"/>
          <w:szCs w:val="28"/>
        </w:rPr>
        <w:t>HAIR</w:t>
      </w:r>
      <w:r>
        <w:rPr>
          <w:rFonts w:eastAsia="標楷體" w:hint="eastAsia"/>
          <w:color w:val="993366"/>
          <w:kern w:val="0"/>
          <w:sz w:val="28"/>
          <w:szCs w:val="28"/>
        </w:rPr>
        <w:t>準則，為預測員工潛力的四個關鍵的基本特徵，包括：「直升機品質」（註：能考慮到所有重要因素來診斷問題的個人能力）；「分析能力」、「想像力」和「現實感」，殼牌員工分別按照每一個特質和所有四個特質的總和進行排序，這些排序可以被用來預測誰最適於高級職位。</w:t>
      </w:r>
      <w:r>
        <w:rPr>
          <w:rFonts w:eastAsia="標楷體" w:hint="eastAsia"/>
          <w:color w:val="993366"/>
          <w:kern w:val="0"/>
          <w:sz w:val="28"/>
          <w:szCs w:val="28"/>
        </w:rPr>
        <w:t>HAIR</w:t>
      </w:r>
      <w:r>
        <w:rPr>
          <w:rFonts w:eastAsia="標楷體" w:hint="eastAsia"/>
          <w:color w:val="993366"/>
          <w:kern w:val="0"/>
          <w:sz w:val="28"/>
          <w:szCs w:val="28"/>
        </w:rPr>
        <w:t>標</w:t>
      </w:r>
      <w:r>
        <w:rPr>
          <w:rFonts w:eastAsia="標楷體" w:hint="eastAsia"/>
          <w:color w:val="993366"/>
          <w:kern w:val="0"/>
          <w:sz w:val="28"/>
          <w:szCs w:val="28"/>
        </w:rPr>
        <w:lastRenderedPageBreak/>
        <w:t>準變得如此權威，以至於除了作為個人績效的評估系統以外，它們也是評估政策建議可行性的標準。</w:t>
      </w:r>
    </w:p>
    <w:p w:rsidR="00000000" w:rsidRDefault="0043193B">
      <w:pPr>
        <w:spacing w:line="480" w:lineRule="exact"/>
        <w:ind w:firstLineChars="200" w:firstLine="560"/>
        <w:rPr>
          <w:rFonts w:eastAsia="標楷體" w:hint="eastAsia"/>
          <w:color w:val="993366"/>
          <w:kern w:val="0"/>
          <w:sz w:val="28"/>
          <w:szCs w:val="28"/>
        </w:rPr>
      </w:pPr>
      <w:r>
        <w:rPr>
          <w:rFonts w:eastAsia="標楷體" w:hint="eastAsia"/>
          <w:color w:val="993366"/>
          <w:kern w:val="0"/>
          <w:sz w:val="28"/>
          <w:szCs w:val="28"/>
        </w:rPr>
        <w:t>新加坡公共部門修改了殼牌公司的制度，以績效和潛力為基礎對晉升的評估性和適當性進行微調，建立了一個官員排名系統。一個擁有高潛力的官員可能晉升得更快、更高，但是沒有人僅僅因為其潛力而得到晉升。每一位評估者對於某一官員的評估都是獨立的，並不受該官員之前的評估結果影響。</w:t>
      </w:r>
    </w:p>
    <w:p w:rsidR="00000000" w:rsidRDefault="0043193B">
      <w:pPr>
        <w:spacing w:line="480" w:lineRule="exact"/>
        <w:ind w:firstLineChars="200" w:firstLine="560"/>
        <w:rPr>
          <w:rFonts w:eastAsia="標楷體" w:hint="eastAsia"/>
          <w:color w:val="993366"/>
          <w:kern w:val="0"/>
          <w:sz w:val="28"/>
          <w:szCs w:val="28"/>
        </w:rPr>
      </w:pPr>
      <w:r>
        <w:rPr>
          <w:rFonts w:eastAsia="標楷體" w:hint="eastAsia"/>
          <w:color w:val="993366"/>
          <w:kern w:val="0"/>
          <w:sz w:val="28"/>
          <w:szCs w:val="28"/>
        </w:rPr>
        <w:t>據運作結果觀察，一位官員獲得的當前估計潛力的評價結果在工作五年之後通常都趨於穩定。任何年齡到</w:t>
      </w:r>
      <w:r>
        <w:rPr>
          <w:rFonts w:eastAsia="標楷體" w:hint="eastAsia"/>
          <w:color w:val="993366"/>
          <w:kern w:val="0"/>
          <w:sz w:val="28"/>
          <w:szCs w:val="28"/>
        </w:rPr>
        <w:t>35</w:t>
      </w:r>
      <w:r>
        <w:rPr>
          <w:rFonts w:eastAsia="標楷體" w:hint="eastAsia"/>
          <w:color w:val="993366"/>
          <w:kern w:val="0"/>
          <w:sz w:val="28"/>
          <w:szCs w:val="28"/>
        </w:rPr>
        <w:t>歲左右而當前估計潛力仍低於副常任秘書級別的行政官員將被建議離開公共服務部門。在績效和潛力基礎上進行排序的原則和對當前估計潛力的關注，強調了公共部門的競爭</w:t>
      </w:r>
      <w:r>
        <w:rPr>
          <w:rFonts w:eastAsia="標楷體" w:hint="eastAsia"/>
          <w:color w:val="993366"/>
          <w:kern w:val="0"/>
          <w:sz w:val="28"/>
          <w:szCs w:val="28"/>
        </w:rPr>
        <w:t>性和精英管理模式。</w:t>
      </w:r>
    </w:p>
    <w:p w:rsidR="00000000" w:rsidRDefault="0043193B">
      <w:pPr>
        <w:ind w:leftChars="100" w:left="240"/>
        <w:rPr>
          <w:rFonts w:hint="eastAsia"/>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從上述國外政府之評鑑中心法應用經驗得知，這些政府評鑑中心法以甄選、晉升用途為主，運作的單位職司考選而非訓練機構，因此，通過評鑑者成為陞遷的候選人，相較於我國未來期望在高階文官培訓實施、發展管理領導人才的目的有所不同。</w:t>
      </w:r>
    </w:p>
    <w:p w:rsidR="00000000" w:rsidRDefault="0043193B">
      <w:pPr>
        <w:pStyle w:val="21618pt18pt"/>
        <w:rPr>
          <w:rFonts w:hint="eastAsia"/>
        </w:rPr>
      </w:pPr>
      <w:r>
        <w:br w:type="page"/>
      </w:r>
      <w:bookmarkStart w:id="18" w:name="_Toc276922422"/>
      <w:r>
        <w:lastRenderedPageBreak/>
        <w:t>第</w:t>
      </w:r>
      <w:r>
        <w:rPr>
          <w:rFonts w:hint="eastAsia"/>
        </w:rPr>
        <w:t>四</w:t>
      </w:r>
      <w:r>
        <w:t>節</w:t>
      </w:r>
      <w:r>
        <w:rPr>
          <w:rFonts w:hint="eastAsia"/>
        </w:rPr>
        <w:t xml:space="preserve"> </w:t>
      </w:r>
      <w:r>
        <w:rPr>
          <w:rFonts w:hint="eastAsia"/>
        </w:rPr>
        <w:t>評鑑中心法之演練設計與實施</w:t>
      </w:r>
      <w:bookmarkEnd w:id="18"/>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的設計首重工作分析，據以決定適任者須具備哪些核心能力方能有效完成任務，再將這些核心能力套用於設計測驗內容與評量標準。這樣的模式具有下列優點：評鑑的內涵與實際工作內容契合，才能確保內容效度；以「能力」作為錄取的標準，能確保錄取人</w:t>
      </w:r>
      <w:r>
        <w:rPr>
          <w:rFonts w:eastAsia="標楷體" w:hint="eastAsia"/>
          <w:color w:val="003366"/>
          <w:kern w:val="0"/>
          <w:sz w:val="28"/>
          <w:szCs w:val="28"/>
        </w:rPr>
        <w:t>未來有效地將其知能在工作上發揮；一方面能預期受測者未來可以勝任工作要求，另一方面組織獲致契合組織特性的工作伙伴，提高工作績效。</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評鑑中心法之效度議題可從內容效度（</w:t>
      </w:r>
      <w:r>
        <w:rPr>
          <w:rFonts w:eastAsia="標楷體" w:hint="eastAsia"/>
          <w:color w:val="003366"/>
          <w:kern w:val="0"/>
          <w:sz w:val="28"/>
          <w:szCs w:val="28"/>
        </w:rPr>
        <w:t>content validity</w:t>
      </w:r>
      <w:r>
        <w:rPr>
          <w:rFonts w:eastAsia="標楷體" w:hint="eastAsia"/>
          <w:color w:val="003366"/>
          <w:kern w:val="0"/>
          <w:sz w:val="28"/>
          <w:szCs w:val="28"/>
        </w:rPr>
        <w:t>）、效標關聯效度（</w:t>
      </w:r>
      <w:r>
        <w:rPr>
          <w:rFonts w:eastAsia="標楷體" w:hint="eastAsia"/>
          <w:color w:val="003366"/>
          <w:kern w:val="0"/>
          <w:sz w:val="28"/>
          <w:szCs w:val="28"/>
        </w:rPr>
        <w:t>criterion-related validity</w:t>
      </w:r>
      <w:r>
        <w:rPr>
          <w:rFonts w:eastAsia="標楷體" w:hint="eastAsia"/>
          <w:color w:val="003366"/>
          <w:kern w:val="0"/>
          <w:sz w:val="28"/>
          <w:szCs w:val="28"/>
        </w:rPr>
        <w:t>）及建構效度（</w:t>
      </w:r>
      <w:r>
        <w:rPr>
          <w:rFonts w:eastAsia="標楷體" w:hint="eastAsia"/>
          <w:color w:val="003366"/>
          <w:kern w:val="0"/>
          <w:sz w:val="28"/>
          <w:szCs w:val="28"/>
        </w:rPr>
        <w:t>construct validity</w:t>
      </w:r>
      <w:r>
        <w:rPr>
          <w:rFonts w:eastAsia="標楷體" w:hint="eastAsia"/>
          <w:color w:val="003366"/>
          <w:kern w:val="0"/>
          <w:sz w:val="28"/>
          <w:szCs w:val="28"/>
        </w:rPr>
        <w:t>）等三方面作探討，有關評鑑中心法效度的爭論，多集中於內容效度或建構效度何項該優先考量上，有關內容效度的追求，主要建立在「工作活動」、「評量構面」和「模擬演練」三者之間的聯結，</w:t>
      </w:r>
      <w:r>
        <w:rPr>
          <w:rFonts w:eastAsia="標楷體" w:hint="eastAsia"/>
          <w:color w:val="003366"/>
          <w:kern w:val="0"/>
          <w:sz w:val="28"/>
          <w:szCs w:val="28"/>
        </w:rPr>
        <w:t>Byham &amp; Thor</w:t>
      </w:r>
      <w:r>
        <w:rPr>
          <w:rFonts w:eastAsia="標楷體" w:hint="eastAsia"/>
          <w:color w:val="003366"/>
          <w:kern w:val="0"/>
          <w:sz w:val="28"/>
          <w:szCs w:val="28"/>
        </w:rPr>
        <w:t>ntoo III</w:t>
      </w:r>
      <w:r>
        <w:rPr>
          <w:rFonts w:eastAsia="標楷體" w:hint="eastAsia"/>
          <w:color w:val="003366"/>
          <w:kern w:val="0"/>
          <w:sz w:val="28"/>
          <w:szCs w:val="28"/>
        </w:rPr>
        <w:t>（</w:t>
      </w:r>
      <w:r>
        <w:rPr>
          <w:rFonts w:eastAsia="標楷體" w:hint="eastAsia"/>
          <w:color w:val="003366"/>
          <w:kern w:val="0"/>
          <w:sz w:val="28"/>
          <w:szCs w:val="28"/>
        </w:rPr>
        <w:t>1982</w:t>
      </w:r>
      <w:r>
        <w:rPr>
          <w:rFonts w:eastAsia="標楷體" w:hint="eastAsia"/>
          <w:color w:val="003366"/>
          <w:kern w:val="0"/>
          <w:sz w:val="28"/>
          <w:szCs w:val="28"/>
        </w:rPr>
        <w:t>）主張以內容效度為重、建構效度可省略，其所持的理由如下：</w:t>
      </w:r>
    </w:p>
    <w:p w:rsidR="00000000" w:rsidRDefault="0043193B">
      <w:pPr>
        <w:numPr>
          <w:ilvl w:val="0"/>
          <w:numId w:val="17"/>
        </w:numPr>
        <w:spacing w:line="480" w:lineRule="exact"/>
        <w:rPr>
          <w:rFonts w:eastAsia="標楷體" w:hint="eastAsia"/>
          <w:color w:val="003366"/>
          <w:kern w:val="0"/>
          <w:sz w:val="28"/>
          <w:szCs w:val="28"/>
        </w:rPr>
      </w:pPr>
      <w:r>
        <w:rPr>
          <w:rFonts w:eastAsia="標楷體" w:hint="eastAsia"/>
          <w:color w:val="003366"/>
          <w:kern w:val="0"/>
          <w:sz w:val="28"/>
          <w:szCs w:val="28"/>
        </w:rPr>
        <w:t>工作分析過程、演練設計及評審階段均已一再強調對受測者行為之觀察與報告，應力求評鑑過程與內容之有效性。</w:t>
      </w:r>
    </w:p>
    <w:p w:rsidR="00000000" w:rsidRDefault="0043193B">
      <w:pPr>
        <w:numPr>
          <w:ilvl w:val="0"/>
          <w:numId w:val="17"/>
        </w:numPr>
        <w:spacing w:line="480" w:lineRule="exact"/>
        <w:rPr>
          <w:rFonts w:eastAsia="標楷體" w:hint="eastAsia"/>
          <w:color w:val="003366"/>
          <w:kern w:val="0"/>
          <w:sz w:val="28"/>
          <w:szCs w:val="28"/>
        </w:rPr>
      </w:pPr>
      <w:r>
        <w:rPr>
          <w:rFonts w:eastAsia="標楷體" w:hint="eastAsia"/>
          <w:color w:val="003366"/>
          <w:kern w:val="0"/>
          <w:sz w:val="28"/>
          <w:szCs w:val="28"/>
        </w:rPr>
        <w:t>評審通常由主管人員擔任，並非心理學者，而主管人員依其經驗可對受測者能否勝任標的職位作有效之判斷。</w:t>
      </w:r>
    </w:p>
    <w:p w:rsidR="00000000" w:rsidRDefault="0043193B">
      <w:pPr>
        <w:numPr>
          <w:ilvl w:val="0"/>
          <w:numId w:val="17"/>
        </w:numPr>
        <w:spacing w:line="480" w:lineRule="exact"/>
        <w:rPr>
          <w:rFonts w:eastAsia="標楷體" w:hint="eastAsia"/>
          <w:color w:val="003366"/>
          <w:kern w:val="0"/>
          <w:sz w:val="28"/>
          <w:szCs w:val="28"/>
        </w:rPr>
      </w:pPr>
      <w:r>
        <w:rPr>
          <w:rFonts w:eastAsia="標楷體" w:hint="eastAsia"/>
          <w:color w:val="003366"/>
          <w:kern w:val="0"/>
          <w:sz w:val="28"/>
          <w:szCs w:val="28"/>
        </w:rPr>
        <w:t>大多數的評鑑中心均為實用導向，亦即評估訓練需求及預測勝任工作的成功率，故以「工作關聯性」來確立內容效度之要求。</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此外，有學者認為上述三個效度皆從統計技術觀點來分析，主張從「社會效度」（</w:t>
      </w:r>
      <w:r>
        <w:rPr>
          <w:rFonts w:eastAsia="標楷體" w:hint="eastAsia"/>
          <w:color w:val="003366"/>
          <w:kern w:val="0"/>
          <w:sz w:val="28"/>
          <w:szCs w:val="28"/>
        </w:rPr>
        <w:t>social validity</w:t>
      </w:r>
      <w:r>
        <w:rPr>
          <w:rFonts w:eastAsia="標楷體" w:hint="eastAsia"/>
          <w:color w:val="003366"/>
          <w:kern w:val="0"/>
          <w:sz w:val="28"/>
          <w:szCs w:val="28"/>
        </w:rPr>
        <w:t>）的觀點，重點</w:t>
      </w:r>
      <w:r>
        <w:rPr>
          <w:rFonts w:eastAsia="標楷體" w:hint="eastAsia"/>
          <w:color w:val="003366"/>
          <w:kern w:val="0"/>
          <w:sz w:val="28"/>
          <w:szCs w:val="28"/>
        </w:rPr>
        <w:t>在於建立受測者與組織雙方都能接受的過程，強調資訊之提供、受測者的主動參與及測驗內容的明晰程度，以致評鑑結果的告知與回饋等，這是評鑑中心法另可探討的效度議題（黃一峯，</w:t>
      </w:r>
      <w:r>
        <w:rPr>
          <w:rFonts w:eastAsia="標楷體" w:hint="eastAsia"/>
          <w:color w:val="003366"/>
          <w:kern w:val="0"/>
          <w:sz w:val="28"/>
          <w:szCs w:val="28"/>
        </w:rPr>
        <w:t>1998</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評鑑中心法採用之評鑑方式非常多元，如何選用並無定論，端視評鑑中心之目的、舉辦活動之資源、工作分析及擬任職位工作情境而定（吳復新，</w:t>
      </w:r>
      <w:r>
        <w:rPr>
          <w:rFonts w:eastAsia="標楷體" w:hint="eastAsia"/>
          <w:color w:val="003366"/>
          <w:kern w:val="0"/>
          <w:sz w:val="28"/>
          <w:szCs w:val="28"/>
        </w:rPr>
        <w:t>1997</w:t>
      </w:r>
      <w:r>
        <w:rPr>
          <w:rFonts w:eastAsia="標楷體" w:hint="eastAsia"/>
          <w:color w:val="003366"/>
          <w:kern w:val="0"/>
          <w:sz w:val="28"/>
          <w:szCs w:val="28"/>
        </w:rPr>
        <w:t>），本研究就以下針對這些評鑑方法之原理與設計要領進行簡介，同時為了展現該項評鑑操作的樣態，將蒐集已公開發表之演練題本，從題本觀摩之中更能掌握其精義與設計的巧妙。</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一、無主持人小組討論之演練設計與實例</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無主持人小組討論（</w:t>
      </w:r>
      <w:r>
        <w:rPr>
          <w:rFonts w:eastAsia="標楷體" w:hint="eastAsia"/>
          <w:color w:val="003366"/>
          <w:kern w:val="0"/>
          <w:sz w:val="28"/>
          <w:szCs w:val="28"/>
        </w:rPr>
        <w:t>Leaderless Group Discussions , LSD</w:t>
      </w:r>
      <w:r>
        <w:rPr>
          <w:rFonts w:eastAsia="標楷體" w:hint="eastAsia"/>
          <w:color w:val="003366"/>
          <w:kern w:val="0"/>
          <w:sz w:val="28"/>
          <w:szCs w:val="28"/>
        </w:rPr>
        <w:t>）有無指定角色（</w:t>
      </w:r>
      <w:r>
        <w:rPr>
          <w:rFonts w:eastAsia="標楷體" w:hint="eastAsia"/>
          <w:color w:val="003366"/>
          <w:kern w:val="0"/>
          <w:sz w:val="28"/>
          <w:szCs w:val="28"/>
        </w:rPr>
        <w:t>Non-Assigned Roles</w:t>
      </w:r>
      <w:r>
        <w:rPr>
          <w:rFonts w:eastAsia="標楷體" w:hint="eastAsia"/>
          <w:color w:val="003366"/>
          <w:kern w:val="0"/>
          <w:sz w:val="28"/>
          <w:szCs w:val="28"/>
        </w:rPr>
        <w:t>）與指定角色（</w:t>
      </w:r>
      <w:r>
        <w:rPr>
          <w:rFonts w:eastAsia="標楷體" w:hint="eastAsia"/>
          <w:color w:val="003366"/>
          <w:kern w:val="0"/>
          <w:sz w:val="28"/>
          <w:szCs w:val="28"/>
        </w:rPr>
        <w:t>Assigned Roles</w:t>
      </w:r>
      <w:r>
        <w:rPr>
          <w:rFonts w:eastAsia="標楷體" w:hint="eastAsia"/>
          <w:color w:val="003366"/>
          <w:kern w:val="0"/>
          <w:sz w:val="28"/>
          <w:szCs w:val="28"/>
        </w:rPr>
        <w:t>）兩種，一般以無指定角色較為常見；在無指定角色的無主持人小組討論，各受測者朝同一目標，然而指定角色的無主持人小組討論則各自有其目標，亦即，雖然彼此要合作完成，但指定角色在討論過程中會多了競爭的元素。</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無主持人小組討論提供受測者的討論資料，無指定角色的每位受測者拿到的資料都一樣；指定角色除基本背景一樣外，另加上各自扮演角色的細節資</w:t>
      </w:r>
      <w:r>
        <w:rPr>
          <w:rFonts w:eastAsia="標楷體" w:hint="eastAsia"/>
          <w:color w:val="003366"/>
          <w:kern w:val="0"/>
          <w:sz w:val="28"/>
          <w:szCs w:val="28"/>
        </w:rPr>
        <w:t>料。討論到什麼程度在討論資料內會有指示（</w:t>
      </w:r>
      <w:r>
        <w:rPr>
          <w:rFonts w:eastAsia="標楷體" w:hint="eastAsia"/>
          <w:color w:val="003366"/>
          <w:kern w:val="0"/>
          <w:sz w:val="28"/>
          <w:szCs w:val="28"/>
        </w:rPr>
        <w:t>instruction</w:t>
      </w:r>
      <w:r>
        <w:rPr>
          <w:rFonts w:eastAsia="標楷體" w:hint="eastAsia"/>
          <w:color w:val="003366"/>
          <w:kern w:val="0"/>
          <w:sz w:val="28"/>
          <w:szCs w:val="28"/>
        </w:rPr>
        <w:t>），指示可以很粗（例如準備一個問題解決方案）或很細（例如寫下每位員工加薪數字），視要評測的構面而定。資料發下後會有一小段閱讀資料的準備時間，指定角色類需比較長的準備時間，閱讀、擬訂討論策略。討論結束後，評審員可要求他們解釋說明結論。</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無主持人小組討論的缺點是結構化不足，並且容易受到團體特徵的影響，例如與特別好表現的受測者同組的其他受測者可能減少發表機會。改進之道在於採用指定角色的小組討論（</w:t>
      </w:r>
      <w:r>
        <w:rPr>
          <w:rFonts w:eastAsia="標楷體" w:hint="eastAsia"/>
          <w:color w:val="003366"/>
          <w:kern w:val="0"/>
          <w:sz w:val="28"/>
          <w:szCs w:val="28"/>
        </w:rPr>
        <w:t>assigned-role group discussio</w:t>
      </w:r>
      <w:r>
        <w:rPr>
          <w:rFonts w:eastAsia="標楷體" w:hint="eastAsia"/>
          <w:color w:val="003366"/>
          <w:kern w:val="0"/>
          <w:sz w:val="28"/>
          <w:szCs w:val="28"/>
        </w:rPr>
        <w:t>n</w:t>
      </w:r>
      <w:r>
        <w:rPr>
          <w:rFonts w:eastAsia="標楷體" w:hint="eastAsia"/>
          <w:color w:val="003366"/>
          <w:kern w:val="0"/>
          <w:sz w:val="28"/>
          <w:szCs w:val="28"/>
        </w:rPr>
        <w:t>），每一位受測者被指定扮演背景資料中的固定角色參與討論（例如某部門的經理）。不僅就問題提出意見，並以部門立場發表意見</w:t>
      </w:r>
      <w:r>
        <w:rPr>
          <w:rFonts w:eastAsia="標楷體"/>
          <w:color w:val="003366"/>
          <w:sz w:val="28"/>
          <w:szCs w:val="28"/>
        </w:rPr>
        <w:t>（黃一</w:t>
      </w:r>
      <w:r>
        <w:rPr>
          <w:rFonts w:eastAsia="標楷體" w:hint="eastAsia"/>
          <w:color w:val="003366"/>
          <w:sz w:val="28"/>
          <w:szCs w:val="28"/>
        </w:rPr>
        <w:t>峯</w:t>
      </w:r>
      <w:r>
        <w:rPr>
          <w:rFonts w:eastAsia="標楷體"/>
          <w:color w:val="003366"/>
          <w:sz w:val="28"/>
          <w:szCs w:val="28"/>
        </w:rPr>
        <w:t>、鄭怡君</w:t>
      </w:r>
      <w:r>
        <w:rPr>
          <w:rFonts w:eastAsia="標楷體" w:hint="eastAsia"/>
          <w:color w:val="003366"/>
          <w:sz w:val="28"/>
          <w:szCs w:val="28"/>
        </w:rPr>
        <w:t>，</w:t>
      </w:r>
      <w:r>
        <w:rPr>
          <w:rFonts w:eastAsia="標楷體"/>
          <w:color w:val="003366"/>
          <w:sz w:val="28"/>
          <w:szCs w:val="28"/>
        </w:rPr>
        <w:t>2005</w:t>
      </w:r>
      <w:r>
        <w:rPr>
          <w:rFonts w:eastAsia="標楷體"/>
          <w:color w:val="003366"/>
          <w:sz w:val="28"/>
          <w:szCs w:val="28"/>
        </w:rPr>
        <w:t>）</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在小組討論的環境中，是評測領導能力的良好時機，早期德國</w:t>
      </w:r>
      <w:r>
        <w:rPr>
          <w:rFonts w:eastAsia="標楷體" w:hint="eastAsia"/>
          <w:color w:val="003366"/>
          <w:kern w:val="0"/>
          <w:sz w:val="28"/>
          <w:szCs w:val="28"/>
        </w:rPr>
        <w:lastRenderedPageBreak/>
        <w:t>軍官、英國文官甄選使用團體討論技術旨在評測領導人；之後因為組織層級較扁平化，以及期望組織成員間展現領導能力與團隊技巧，所以評測對象也擴展至非領導階級使用了（</w:t>
      </w:r>
      <w:r>
        <w:rPr>
          <w:rFonts w:eastAsia="標楷體" w:hint="eastAsia"/>
          <w:color w:val="003366"/>
          <w:kern w:val="0"/>
          <w:sz w:val="28"/>
          <w:szCs w:val="28"/>
        </w:rPr>
        <w:t>Thornton &amp; Mueller-Hanson, 2004</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無主持人小組討論主要在於評鑑受測者的語言表達能力、組織協調能力、決策能力、溝通能力、</w:t>
      </w:r>
      <w:r>
        <w:rPr>
          <w:rFonts w:eastAsia="標楷體" w:hint="eastAsia"/>
          <w:color w:val="003366"/>
          <w:kern w:val="0"/>
          <w:sz w:val="28"/>
          <w:szCs w:val="28"/>
        </w:rPr>
        <w:t>應變能力等構面，同時也可觀察其自信心、寬容情緒穩定性、性格內外傾向等人格特質，因此無主持人小組討論的優點在於提供充分展示受測者才能與人格特質的舞臺（黃一峯、鄭怡君，</w:t>
      </w:r>
      <w:r>
        <w:rPr>
          <w:rFonts w:eastAsia="標楷體" w:hint="eastAsia"/>
          <w:color w:val="003366"/>
          <w:kern w:val="0"/>
          <w:sz w:val="28"/>
          <w:szCs w:val="28"/>
        </w:rPr>
        <w:t>2005</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無主持人小組討論的模擬演練，要考量是否具備工作先前經驗，如果受測者無需有經驗，模擬題應該是不帶有工作知識的一般化問題或議題；反之，如果要挑選有經驗的人，模擬題應圍繞著實務的工作過程或程序，才能讓受測者展現如何應用個人知識經驗來解決問題和發揮領導。模擬題的題材設計，無指定角色類常見的題材如：道德、內部管理、顧客等問題解決、決定聘雇或升</w:t>
      </w:r>
      <w:r>
        <w:rPr>
          <w:rFonts w:eastAsia="標楷體" w:hint="eastAsia"/>
          <w:color w:val="003366"/>
          <w:kern w:val="0"/>
          <w:sz w:val="28"/>
          <w:szCs w:val="28"/>
        </w:rPr>
        <w:t>遷人事案、腦力激盪產出點子並排定優先次序、分配預算</w:t>
      </w:r>
      <w:r>
        <w:rPr>
          <w:rFonts w:eastAsia="標楷體" w:hint="eastAsia"/>
          <w:color w:val="003366"/>
          <w:kern w:val="0"/>
          <w:sz w:val="28"/>
          <w:szCs w:val="28"/>
        </w:rPr>
        <w:t>/</w:t>
      </w:r>
      <w:r>
        <w:rPr>
          <w:rFonts w:eastAsia="標楷體" w:hint="eastAsia"/>
          <w:color w:val="003366"/>
          <w:kern w:val="0"/>
          <w:sz w:val="28"/>
          <w:szCs w:val="28"/>
        </w:rPr>
        <w:t>獎金提案；指定角色類常見的題材如：分配員工薪資</w:t>
      </w:r>
      <w:r>
        <w:rPr>
          <w:rFonts w:eastAsia="標楷體" w:hint="eastAsia"/>
          <w:color w:val="003366"/>
          <w:kern w:val="0"/>
          <w:sz w:val="28"/>
          <w:szCs w:val="28"/>
        </w:rPr>
        <w:t>/</w:t>
      </w:r>
      <w:r>
        <w:rPr>
          <w:rFonts w:eastAsia="標楷體" w:hint="eastAsia"/>
          <w:color w:val="003366"/>
          <w:kern w:val="0"/>
          <w:sz w:val="28"/>
          <w:szCs w:val="28"/>
        </w:rPr>
        <w:t>紅利、決定得獎人、甄選升遷特定人、爭取預算分配、爭取獎金分配，受測者目標要為自身扮演角色爭取最大利益（</w:t>
      </w:r>
      <w:r>
        <w:rPr>
          <w:rFonts w:eastAsia="標楷體" w:hint="eastAsia"/>
          <w:color w:val="003366"/>
          <w:kern w:val="0"/>
          <w:sz w:val="28"/>
          <w:szCs w:val="28"/>
        </w:rPr>
        <w:t>Thornton &amp; Mueller-Hanson, 2004</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相關演練題本幾乎是評鑑中心最重要的智慧資產，極少公開，現以</w:t>
      </w:r>
      <w:r>
        <w:rPr>
          <w:rFonts w:eastAsia="標楷體" w:hint="eastAsia"/>
          <w:color w:val="003366"/>
          <w:kern w:val="0"/>
          <w:sz w:val="28"/>
          <w:szCs w:val="28"/>
        </w:rPr>
        <w:t>1987</w:t>
      </w:r>
      <w:r>
        <w:rPr>
          <w:rFonts w:eastAsia="標楷體" w:hint="eastAsia"/>
          <w:color w:val="003366"/>
          <w:kern w:val="0"/>
          <w:sz w:val="28"/>
          <w:szCs w:val="28"/>
        </w:rPr>
        <w:t>年臺北市公務處實施的無主持人小組討論為例，取材自國外書籍，指定角色與無指定角色之題本如下（吳定、吳復新，</w:t>
      </w:r>
      <w:r>
        <w:rPr>
          <w:rFonts w:eastAsia="標楷體" w:hint="eastAsia"/>
          <w:color w:val="003366"/>
          <w:kern w:val="0"/>
          <w:sz w:val="28"/>
          <w:szCs w:val="28"/>
        </w:rPr>
        <w:t>1989:20</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（一）指定角色無主持人小組討論：新卡車案</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bdr w:val="single" w:sz="4" w:space="0" w:color="auto"/>
        </w:rPr>
        <w:t>案由</w:t>
      </w:r>
      <w:r>
        <w:rPr>
          <w:rFonts w:eastAsia="標楷體" w:hint="eastAsia"/>
          <w:color w:val="003366"/>
          <w:kern w:val="0"/>
          <w:sz w:val="28"/>
          <w:szCs w:val="28"/>
        </w:rPr>
        <w:t>：馬華</w:t>
      </w:r>
      <w:r>
        <w:rPr>
          <w:rFonts w:eastAsia="標楷體" w:hint="eastAsia"/>
          <w:color w:val="003366"/>
          <w:kern w:val="0"/>
          <w:sz w:val="28"/>
          <w:szCs w:val="28"/>
        </w:rPr>
        <w:t>德是一家家電公司客戶服務課的課長。他的部屬四人，各自駕駛一輛服務用的小卡車，四處往來工作。每當馬課長從公司那兒得到一輛新車要讓部屬換掉舊車時，總是發生意見的分歧，因為每個人都認為他應該得到新車，所以使馬課長左右為難，不易做公平的決定。現在</w:t>
      </w:r>
      <w:r>
        <w:rPr>
          <w:rFonts w:eastAsia="標楷體" w:hint="eastAsia"/>
          <w:color w:val="003366"/>
          <w:kern w:val="0"/>
          <w:sz w:val="28"/>
          <w:szCs w:val="28"/>
        </w:rPr>
        <w:lastRenderedPageBreak/>
        <w:t>尷尬時刻又再度來臨，因為公司又剛剛分配了一部新的雪佛蘭牌卡車給該課，交由馬課長讓四人中的一人汰舊換新。</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rPr>
        <w:t>這次，馬課長靈機一動，決定採用「自主管理」，由四位技術服務員自行討論，以最公平的原則，決定誰該分配到這輛新車。討論會由四人自行召開，馬課長決定不參加，也不表示任何意見。</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bdr w:val="single" w:sz="4" w:space="0" w:color="auto"/>
        </w:rPr>
        <w:t>演習方法</w:t>
      </w:r>
      <w:r>
        <w:rPr>
          <w:rFonts w:eastAsia="標楷體" w:hint="eastAsia"/>
          <w:color w:val="003366"/>
          <w:kern w:val="0"/>
          <w:sz w:val="28"/>
          <w:szCs w:val="28"/>
        </w:rPr>
        <w:t>：受評人自行挑選擔任下述四人中的任何一位，並於角色確定後開始進行討論，時間是一小時，討論完畢後向馬課表（策劃人員擔任）報告討論結果。四位技術服務員所具備的條件互有優劣，各人必須憑自己的辯才服說別人接受自「必須得到新車」的理由。（四種角色資料從略）</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（二）無指定角色無主持人小組討論：特別加薪案</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bdr w:val="single" w:sz="4" w:space="0" w:color="auto"/>
        </w:rPr>
        <w:t>案由</w:t>
      </w:r>
      <w:r>
        <w:rPr>
          <w:rFonts w:eastAsia="標楷體" w:hint="eastAsia"/>
          <w:color w:val="003366"/>
          <w:kern w:val="0"/>
          <w:sz w:val="28"/>
          <w:szCs w:val="28"/>
        </w:rPr>
        <w:t>：本公司上半年業績極佳，獲利亦豐，總經理為獎勵同仁們的辛勞，特別撥了一筆二百萬元的款項，作為特別加薪之用。為求加薪公平起見，公司特地指派六位代表組成「特別加薪審核委員會」。各位（受評人）都是這個委員會的委員</w:t>
      </w:r>
      <w:r>
        <w:rPr>
          <w:rFonts w:eastAsia="標楷體" w:hint="eastAsia"/>
          <w:color w:val="003366"/>
          <w:kern w:val="0"/>
          <w:sz w:val="28"/>
          <w:szCs w:val="28"/>
        </w:rPr>
        <w:t>，現在由各部門主管推薦接受加薪的候選人總數共有四十人，其中二十八人已由這個委員會分配給予加薪，共用去了一百三十四萬元。今天各位就要開會討論決定其餘尚未加薪的六個人的加薪額分配。</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rPr>
        <w:t>今天是</w:t>
      </w:r>
      <w:r>
        <w:rPr>
          <w:rFonts w:eastAsia="標楷體" w:hint="eastAsia"/>
          <w:color w:val="003366"/>
          <w:kern w:val="0"/>
          <w:sz w:val="28"/>
          <w:szCs w:val="28"/>
        </w:rPr>
        <w:t>1981</w:t>
      </w:r>
      <w:r>
        <w:rPr>
          <w:rFonts w:eastAsia="標楷體" w:hint="eastAsia"/>
          <w:color w:val="003366"/>
          <w:kern w:val="0"/>
          <w:sz w:val="28"/>
          <w:szCs w:val="28"/>
        </w:rPr>
        <w:t>年</w:t>
      </w:r>
      <w:r>
        <w:rPr>
          <w:rFonts w:eastAsia="標楷體" w:hint="eastAsia"/>
          <w:color w:val="003366"/>
          <w:kern w:val="0"/>
          <w:sz w:val="28"/>
          <w:szCs w:val="28"/>
        </w:rPr>
        <w:t>11</w:t>
      </w:r>
      <w:r>
        <w:rPr>
          <w:rFonts w:eastAsia="標楷體" w:hint="eastAsia"/>
          <w:color w:val="003366"/>
          <w:kern w:val="0"/>
          <w:sz w:val="28"/>
          <w:szCs w:val="28"/>
        </w:rPr>
        <w:t>月</w:t>
      </w:r>
      <w:r>
        <w:rPr>
          <w:rFonts w:eastAsia="標楷體" w:hint="eastAsia"/>
          <w:color w:val="003366"/>
          <w:kern w:val="0"/>
          <w:sz w:val="28"/>
          <w:szCs w:val="28"/>
        </w:rPr>
        <w:t>1</w:t>
      </w:r>
      <w:r>
        <w:rPr>
          <w:rFonts w:eastAsia="標楷體" w:hint="eastAsia"/>
          <w:color w:val="003366"/>
          <w:kern w:val="0"/>
          <w:sz w:val="28"/>
          <w:szCs w:val="28"/>
        </w:rPr>
        <w:t>日，各位在今天的委員會議中有一項重要的任務，那就是使委員會能對這筆特別加薪款做最公平的運用（分配）。開會時間只有五十分鐘。對於這六位候選人的加薪分配，各位必須獲致一個明確的數字（當然亦可都不給序任何加薪）。有關這六位候選人的資料（加括一封其主管的推薦函及其個人部分人事資料）附於此處，以供各位開會時參考。（資料</w:t>
      </w:r>
      <w:r>
        <w:rPr>
          <w:rFonts w:eastAsia="標楷體" w:hint="eastAsia"/>
          <w:color w:val="003366"/>
          <w:kern w:val="0"/>
          <w:sz w:val="28"/>
          <w:szCs w:val="28"/>
        </w:rPr>
        <w:t>從略）</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lastRenderedPageBreak/>
        <w:t>二、口頭簡報之演練設計與實例</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口頭簡報（口試）是評鑑中心法常用的評鑑方法，平均而言，口頭溝通技巧佔據一般管理人員工作量的百分之七十至八十，口頭簡報簡單的形式類似即席演說，由受測者簡短準備後，評審員發問；複雜的形式則例如提供受測者某事件資料，給予一段準備時間後，要求其針對事件作闡述（吳復新，</w:t>
      </w:r>
      <w:r>
        <w:rPr>
          <w:rFonts w:eastAsia="標楷體" w:hint="eastAsia"/>
          <w:color w:val="003366"/>
          <w:kern w:val="0"/>
          <w:sz w:val="28"/>
          <w:szCs w:val="28"/>
        </w:rPr>
        <w:t>1997</w:t>
      </w:r>
      <w:r>
        <w:rPr>
          <w:rFonts w:eastAsia="標楷體" w:hint="eastAsia"/>
          <w:color w:val="003366"/>
          <w:kern w:val="0"/>
          <w:sz w:val="28"/>
          <w:szCs w:val="28"/>
        </w:rPr>
        <w:t>），目前管理人員使用電腦簡報時機非常多，因此口頭簡報的趨勢是改以要求受測者搭配電腦簡報作報告。</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以下提供美國外交人員考試個別口試例題，很特別的是，除問題為題組式的連續狀況，每一題附加多個子題，有別於傳統單一</w:t>
      </w:r>
      <w:r>
        <w:rPr>
          <w:rFonts w:eastAsia="標楷體" w:hint="eastAsia"/>
          <w:color w:val="003366"/>
          <w:kern w:val="0"/>
          <w:sz w:val="28"/>
          <w:szCs w:val="28"/>
        </w:rPr>
        <w:t>問題狀況的提問，可以更完整的評鑑受測者對於外交狀況發生始末的處理想法：</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（一）口試題：大使館的運作</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bdr w:val="single" w:sz="4" w:space="0" w:color="auto"/>
        </w:rPr>
        <w:t>背景</w:t>
      </w:r>
      <w:r>
        <w:rPr>
          <w:rFonts w:eastAsia="標楷體" w:hint="eastAsia"/>
          <w:color w:val="003366"/>
          <w:kern w:val="0"/>
          <w:sz w:val="28"/>
          <w:szCs w:val="28"/>
        </w:rPr>
        <w:t>：你在一個規模相當大的使館任職，該使館下轄數個機構，你的職責之一是監督聯合倉儲的運作。你得知一個由七位視察員組成的審查小組將於四週內前來視察，使館倉儲運作情形，視察內容包括存貨清單的控管及儲藏程序等。這七位視察團成員的職位相當於銀行審計員，你將會如何準備接應此次視察活動？</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bdr w:val="single" w:sz="4" w:space="0" w:color="auto"/>
        </w:rPr>
        <w:t>問題</w:t>
      </w:r>
      <w:r>
        <w:rPr>
          <w:rFonts w:eastAsia="標楷體" w:hint="eastAsia"/>
          <w:color w:val="003366"/>
          <w:kern w:val="0"/>
          <w:sz w:val="28"/>
          <w:szCs w:val="28"/>
        </w:rPr>
        <w:t>：</w:t>
      </w:r>
    </w:p>
    <w:p w:rsidR="00000000" w:rsidRDefault="0043193B">
      <w:pPr>
        <w:spacing w:line="480" w:lineRule="exact"/>
        <w:ind w:leftChars="500" w:left="1760" w:hangingChars="200" w:hanging="560"/>
        <w:rPr>
          <w:rFonts w:eastAsia="標楷體" w:hint="eastAsia"/>
          <w:color w:val="003366"/>
          <w:kern w:val="0"/>
          <w:sz w:val="28"/>
          <w:szCs w:val="28"/>
        </w:rPr>
      </w:pPr>
      <w:r>
        <w:rPr>
          <w:rFonts w:eastAsia="標楷體" w:hint="eastAsia"/>
          <w:color w:val="003366"/>
          <w:kern w:val="0"/>
          <w:sz w:val="28"/>
          <w:szCs w:val="28"/>
        </w:rPr>
        <w:t>一、在你和你部門同仁開始準備接待此是視察活動時，你得知其他使用倉儲的部門並無協助整理倉儲文件，你該如何處理？</w:t>
      </w:r>
    </w:p>
    <w:p w:rsidR="00000000" w:rsidRDefault="0043193B">
      <w:pPr>
        <w:spacing w:line="480" w:lineRule="exact"/>
        <w:ind w:leftChars="500" w:left="1760" w:hangingChars="200" w:hanging="560"/>
        <w:rPr>
          <w:rFonts w:eastAsia="標楷體" w:hint="eastAsia"/>
          <w:color w:val="003366"/>
          <w:kern w:val="0"/>
          <w:sz w:val="28"/>
          <w:szCs w:val="28"/>
        </w:rPr>
      </w:pPr>
      <w:r>
        <w:rPr>
          <w:rFonts w:eastAsia="標楷體" w:hint="eastAsia"/>
          <w:color w:val="003366"/>
          <w:kern w:val="0"/>
          <w:sz w:val="28"/>
          <w:szCs w:val="28"/>
        </w:rPr>
        <w:t>二、隨著視察團到</w:t>
      </w:r>
      <w:r>
        <w:rPr>
          <w:rFonts w:eastAsia="標楷體" w:hint="eastAsia"/>
          <w:color w:val="003366"/>
          <w:kern w:val="0"/>
          <w:sz w:val="28"/>
          <w:szCs w:val="28"/>
        </w:rPr>
        <w:t>達的時間逼近，你的部門面臨人力短缺的困境，你也尚未得到適當的協助，在此窘境下，你無法在視察團到達前，如期完成倉儲的存貨盤查，你該如何應變？</w:t>
      </w:r>
    </w:p>
    <w:p w:rsidR="00000000" w:rsidRDefault="0043193B">
      <w:pPr>
        <w:spacing w:line="480" w:lineRule="exact"/>
        <w:ind w:leftChars="500" w:left="1760" w:hangingChars="200" w:hanging="560"/>
        <w:rPr>
          <w:rFonts w:eastAsia="標楷體" w:hint="eastAsia"/>
          <w:color w:val="003366"/>
          <w:kern w:val="0"/>
          <w:sz w:val="28"/>
          <w:szCs w:val="28"/>
        </w:rPr>
      </w:pPr>
    </w:p>
    <w:p w:rsidR="00000000" w:rsidRDefault="0043193B">
      <w:pPr>
        <w:spacing w:line="480" w:lineRule="exact"/>
        <w:ind w:leftChars="500" w:left="1200"/>
        <w:rPr>
          <w:rFonts w:eastAsia="標楷體" w:hint="eastAsia"/>
          <w:color w:val="003366"/>
          <w:kern w:val="0"/>
          <w:sz w:val="28"/>
          <w:szCs w:val="28"/>
          <w:bdr w:val="single" w:sz="4" w:space="0" w:color="auto"/>
        </w:rPr>
      </w:pPr>
      <w:r>
        <w:rPr>
          <w:rFonts w:eastAsia="標楷體" w:hint="eastAsia"/>
          <w:color w:val="003366"/>
          <w:kern w:val="0"/>
          <w:sz w:val="28"/>
          <w:szCs w:val="28"/>
          <w:bdr w:val="single" w:sz="4" w:space="0" w:color="auto"/>
        </w:rPr>
        <w:lastRenderedPageBreak/>
        <w:t>參考答案</w:t>
      </w:r>
      <w:r>
        <w:rPr>
          <w:rFonts w:eastAsia="標楷體" w:hint="eastAsia"/>
          <w:color w:val="003366"/>
          <w:kern w:val="0"/>
          <w:sz w:val="28"/>
          <w:szCs w:val="28"/>
        </w:rPr>
        <w:t>：</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向上級長官報告倉儲的存貨盤查的困境情況，並討論其解決方案。</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詢問華府關於視察團的相關資訊，包括詳細視察內容、航班資訊、隨行人員、藥品與食物供應上的特殊需求、醫療需求、會議及特殊會議之協助與準備、其他特殊需求及注意事項。</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作合理的安排與要求，招開部內會議與部際行政人員會議，於會議中發布整個視察活動準備工作參與者的應注意事項，並針對此視察活動的準備工作發展出一</w:t>
      </w:r>
      <w:r>
        <w:rPr>
          <w:rFonts w:eastAsia="標楷體" w:hint="eastAsia"/>
          <w:color w:val="003366"/>
          <w:kern w:val="0"/>
          <w:sz w:val="28"/>
          <w:szCs w:val="28"/>
        </w:rPr>
        <w:t>任務清單。</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排定會議已確認倉儲視察準備工作均依計畫行事。</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召開各部門主管會議，重申跨部協助的需求，說明合作完成工作的重要性並，請大使要求其他部門的支援。</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召開使館高階主管會議，邀請各部門長官與會，說明視察團即將來訪，時間緊迫，急需各部門員工自願參與幫助完成倉儲存貨盤查工作，並考慮僱用短期員工協助完成此工作。</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（二）口試題：車禍事件</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bdr w:val="single" w:sz="4" w:space="0" w:color="auto"/>
        </w:rPr>
        <w:t>背景</w:t>
      </w:r>
      <w:r>
        <w:rPr>
          <w:rFonts w:eastAsia="標楷體" w:hint="eastAsia"/>
          <w:color w:val="003366"/>
          <w:kern w:val="0"/>
          <w:sz w:val="28"/>
          <w:szCs w:val="28"/>
        </w:rPr>
        <w:t>：你被派駐某開發中國家的美國使館，你得知當地一個美籍商人涉入一起車禍事件，車禍發生於一個偏遠的小鎮，另一位車主於意外中喪生，這位美籍商人則受到重傷，該小鎮的醫療系統貧乏，美籍</w:t>
      </w:r>
      <w:r>
        <w:rPr>
          <w:rFonts w:eastAsia="標楷體" w:hint="eastAsia"/>
          <w:color w:val="003366"/>
          <w:kern w:val="0"/>
          <w:sz w:val="28"/>
          <w:szCs w:val="28"/>
        </w:rPr>
        <w:t>商人之妻有意將他轉到位於首都的一間私立醫院。你將如何面對這樁事件？</w:t>
      </w:r>
    </w:p>
    <w:p w:rsidR="00000000" w:rsidRDefault="0043193B">
      <w:pPr>
        <w:spacing w:line="480" w:lineRule="exact"/>
        <w:ind w:leftChars="500" w:left="1200"/>
        <w:rPr>
          <w:rFonts w:eastAsia="標楷體" w:hint="eastAsia"/>
          <w:color w:val="003366"/>
          <w:kern w:val="0"/>
          <w:sz w:val="28"/>
          <w:szCs w:val="28"/>
          <w:bdr w:val="single" w:sz="4" w:space="0" w:color="auto"/>
        </w:rPr>
      </w:pPr>
      <w:r>
        <w:rPr>
          <w:rFonts w:eastAsia="標楷體" w:hint="eastAsia"/>
          <w:color w:val="003366"/>
          <w:kern w:val="0"/>
          <w:sz w:val="28"/>
          <w:szCs w:val="28"/>
          <w:bdr w:val="single" w:sz="4" w:space="0" w:color="auto"/>
        </w:rPr>
        <w:t>問題</w:t>
      </w:r>
      <w:r>
        <w:rPr>
          <w:rFonts w:eastAsia="標楷體" w:hint="eastAsia"/>
          <w:color w:val="003366"/>
          <w:kern w:val="0"/>
          <w:sz w:val="28"/>
          <w:szCs w:val="28"/>
        </w:rPr>
        <w:t>：</w:t>
      </w:r>
    </w:p>
    <w:p w:rsidR="00000000" w:rsidRDefault="0043193B">
      <w:pPr>
        <w:spacing w:line="480" w:lineRule="exact"/>
        <w:ind w:leftChars="500" w:left="1760" w:hangingChars="200" w:hanging="560"/>
        <w:rPr>
          <w:rFonts w:eastAsia="標楷體" w:hint="eastAsia"/>
          <w:color w:val="003366"/>
          <w:kern w:val="0"/>
          <w:sz w:val="28"/>
          <w:szCs w:val="28"/>
        </w:rPr>
      </w:pPr>
      <w:r>
        <w:rPr>
          <w:rFonts w:eastAsia="標楷體" w:hint="eastAsia"/>
          <w:color w:val="003366"/>
          <w:kern w:val="0"/>
          <w:sz w:val="28"/>
          <w:szCs w:val="28"/>
        </w:rPr>
        <w:t>一、由於這位美籍商人有肇事嫌疑，當地負責偵辦此案的地方行政官員反對他轉院，你該如何處理？</w:t>
      </w:r>
    </w:p>
    <w:p w:rsidR="00000000" w:rsidRDefault="0043193B">
      <w:pPr>
        <w:spacing w:line="480" w:lineRule="exact"/>
        <w:ind w:leftChars="500" w:left="1760" w:hangingChars="200" w:hanging="560"/>
        <w:rPr>
          <w:rFonts w:eastAsia="標楷體" w:hint="eastAsia"/>
          <w:color w:val="003366"/>
          <w:kern w:val="0"/>
          <w:sz w:val="28"/>
          <w:szCs w:val="28"/>
        </w:rPr>
      </w:pPr>
      <w:r>
        <w:rPr>
          <w:rFonts w:eastAsia="標楷體" w:hint="eastAsia"/>
          <w:color w:val="003366"/>
          <w:kern w:val="0"/>
          <w:sz w:val="28"/>
          <w:szCs w:val="28"/>
        </w:rPr>
        <w:t>二、當地醫院要求收到全額醫療費用後才同意病人轉院，你會如何處理？</w:t>
      </w:r>
    </w:p>
    <w:p w:rsidR="00000000" w:rsidRDefault="0043193B">
      <w:pPr>
        <w:spacing w:line="480" w:lineRule="exact"/>
        <w:ind w:leftChars="500" w:left="1760" w:hangingChars="200" w:hanging="560"/>
        <w:rPr>
          <w:rFonts w:eastAsia="標楷體" w:hint="eastAsia"/>
          <w:color w:val="003366"/>
          <w:kern w:val="0"/>
          <w:sz w:val="28"/>
          <w:szCs w:val="28"/>
        </w:rPr>
      </w:pPr>
      <w:r>
        <w:rPr>
          <w:rFonts w:eastAsia="標楷體" w:hint="eastAsia"/>
          <w:color w:val="003366"/>
          <w:kern w:val="0"/>
          <w:sz w:val="28"/>
          <w:szCs w:val="28"/>
        </w:rPr>
        <w:lastRenderedPageBreak/>
        <w:t>三、該小鎮距離首都四百英哩，應如何安排他轉院？</w:t>
      </w:r>
    </w:p>
    <w:p w:rsidR="00000000" w:rsidRDefault="0043193B">
      <w:pPr>
        <w:spacing w:line="480" w:lineRule="exact"/>
        <w:ind w:leftChars="500" w:left="1760" w:hangingChars="200" w:hanging="560"/>
        <w:rPr>
          <w:rFonts w:eastAsia="標楷體" w:hint="eastAsia"/>
          <w:color w:val="003366"/>
          <w:kern w:val="0"/>
          <w:sz w:val="28"/>
          <w:szCs w:val="28"/>
        </w:rPr>
      </w:pPr>
      <w:r>
        <w:rPr>
          <w:rFonts w:eastAsia="標楷體" w:hint="eastAsia"/>
          <w:color w:val="003366"/>
          <w:kern w:val="0"/>
          <w:sz w:val="28"/>
          <w:szCs w:val="28"/>
        </w:rPr>
        <w:t>四、你還須聯絡哪些單位尋求協助？</w:t>
      </w:r>
    </w:p>
    <w:p w:rsidR="00000000" w:rsidRDefault="0043193B">
      <w:pPr>
        <w:spacing w:line="480" w:lineRule="exact"/>
        <w:ind w:leftChars="500" w:left="1200"/>
        <w:rPr>
          <w:rFonts w:eastAsia="標楷體" w:hint="eastAsia"/>
          <w:color w:val="003366"/>
          <w:kern w:val="0"/>
          <w:sz w:val="28"/>
          <w:szCs w:val="28"/>
          <w:bdr w:val="single" w:sz="4" w:space="0" w:color="auto"/>
        </w:rPr>
      </w:pPr>
      <w:r>
        <w:rPr>
          <w:rFonts w:eastAsia="標楷體" w:hint="eastAsia"/>
          <w:color w:val="003366"/>
          <w:kern w:val="0"/>
          <w:sz w:val="28"/>
          <w:szCs w:val="28"/>
          <w:bdr w:val="single" w:sz="4" w:space="0" w:color="auto"/>
        </w:rPr>
        <w:t>答題方向</w:t>
      </w:r>
      <w:r>
        <w:rPr>
          <w:rFonts w:eastAsia="標楷體" w:hint="eastAsia"/>
          <w:color w:val="003366"/>
          <w:kern w:val="0"/>
          <w:sz w:val="28"/>
          <w:szCs w:val="28"/>
        </w:rPr>
        <w:t>：</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本題在測試受測者的創造力與領導力，是否能全力以赴協助一位美籍人士。</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受測者也需要良好的規劃技巧以在面對事件時決定應請教哪些人相關問題，決定如何應變需要搜集哪些資訊。</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受測者也須足智多謀並</w:t>
      </w:r>
      <w:r>
        <w:rPr>
          <w:rFonts w:eastAsia="標楷體" w:hint="eastAsia"/>
          <w:color w:val="003366"/>
          <w:kern w:val="0"/>
          <w:sz w:val="28"/>
          <w:szCs w:val="28"/>
        </w:rPr>
        <w:t>具判斷力與人際手腕，以說服車禍發生當地地方行政官員讓當事人轉院，並安排美籍商人的親友或當地聯絡人幫忙籌款付清醫療費用。</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（三）口試題：參議員來訪</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bdr w:val="single" w:sz="4" w:space="0" w:color="auto"/>
        </w:rPr>
        <w:t>背景</w:t>
      </w:r>
      <w:r>
        <w:rPr>
          <w:rFonts w:eastAsia="標楷體" w:hint="eastAsia"/>
          <w:color w:val="003366"/>
          <w:kern w:val="0"/>
          <w:sz w:val="28"/>
          <w:szCs w:val="28"/>
        </w:rPr>
        <w:t>：你被派駐到一個貪污嚴重且不重視人權的國家，近來該國政府開始注重人權，但仍對相關評論十分敏感，反對黨宣稱一位重要的美國參議員即將來訪，該參議院常強烈批評該國不重視人權的行徑及美國對該國的政策。你知道反對黨將盛大迎接該參議員的來訪，當地媒體也將大肆宣傳，執政政權將因此而對美國政府感到不滿，大使詢問你的意見，你會提出什麼樣的見解？</w:t>
      </w:r>
    </w:p>
    <w:p w:rsidR="00000000" w:rsidRDefault="0043193B">
      <w:pPr>
        <w:spacing w:line="480" w:lineRule="exact"/>
        <w:ind w:leftChars="500" w:left="1200"/>
        <w:rPr>
          <w:rFonts w:eastAsia="標楷體" w:hint="eastAsia"/>
          <w:color w:val="003366"/>
          <w:kern w:val="0"/>
          <w:sz w:val="28"/>
          <w:szCs w:val="28"/>
          <w:bdr w:val="single" w:sz="4" w:space="0" w:color="auto"/>
        </w:rPr>
      </w:pPr>
      <w:r>
        <w:rPr>
          <w:rFonts w:eastAsia="標楷體" w:hint="eastAsia"/>
          <w:color w:val="003366"/>
          <w:kern w:val="0"/>
          <w:sz w:val="28"/>
          <w:szCs w:val="28"/>
          <w:bdr w:val="single" w:sz="4" w:space="0" w:color="auto"/>
        </w:rPr>
        <w:t>問題</w:t>
      </w:r>
      <w:r>
        <w:rPr>
          <w:rFonts w:eastAsia="標楷體" w:hint="eastAsia"/>
          <w:color w:val="003366"/>
          <w:kern w:val="0"/>
          <w:sz w:val="28"/>
          <w:szCs w:val="28"/>
        </w:rPr>
        <w:t>：</w:t>
      </w:r>
    </w:p>
    <w:p w:rsidR="00000000" w:rsidRDefault="0043193B">
      <w:pPr>
        <w:spacing w:line="480" w:lineRule="exact"/>
        <w:ind w:leftChars="500" w:left="1760" w:hangingChars="200" w:hanging="560"/>
        <w:rPr>
          <w:rFonts w:eastAsia="標楷體" w:hint="eastAsia"/>
          <w:color w:val="003366"/>
          <w:kern w:val="0"/>
          <w:sz w:val="28"/>
          <w:szCs w:val="28"/>
        </w:rPr>
      </w:pPr>
      <w:r>
        <w:rPr>
          <w:rFonts w:eastAsia="標楷體" w:hint="eastAsia"/>
          <w:color w:val="003366"/>
          <w:kern w:val="0"/>
          <w:sz w:val="28"/>
          <w:szCs w:val="28"/>
        </w:rPr>
        <w:t>一、反對黨致電告知你他們</w:t>
      </w:r>
      <w:r>
        <w:rPr>
          <w:rFonts w:eastAsia="標楷體" w:hint="eastAsia"/>
          <w:color w:val="003366"/>
          <w:kern w:val="0"/>
          <w:sz w:val="28"/>
          <w:szCs w:val="28"/>
        </w:rPr>
        <w:t>為該參議員舉辦了一場記者招待會，禮貌上他們將邀請大使參加，你將如何回應？</w:t>
      </w:r>
    </w:p>
    <w:p w:rsidR="00000000" w:rsidRDefault="0043193B">
      <w:pPr>
        <w:spacing w:line="480" w:lineRule="exact"/>
        <w:ind w:leftChars="500" w:left="1760" w:hangingChars="200" w:hanging="560"/>
        <w:rPr>
          <w:rFonts w:eastAsia="標楷體" w:hint="eastAsia"/>
          <w:color w:val="003366"/>
          <w:kern w:val="0"/>
          <w:sz w:val="28"/>
          <w:szCs w:val="28"/>
        </w:rPr>
      </w:pPr>
      <w:r>
        <w:rPr>
          <w:rFonts w:eastAsia="標楷體" w:hint="eastAsia"/>
          <w:color w:val="003366"/>
          <w:kern w:val="0"/>
          <w:sz w:val="28"/>
          <w:szCs w:val="28"/>
        </w:rPr>
        <w:t>二、你個人私下贊成該參議員的政見，並認為他的評論值得提出，你會如何面對此事件？</w:t>
      </w:r>
    </w:p>
    <w:p w:rsidR="00000000" w:rsidRDefault="0043193B">
      <w:pPr>
        <w:spacing w:line="480" w:lineRule="exact"/>
        <w:ind w:leftChars="500" w:left="1760" w:hangingChars="200" w:hanging="560"/>
        <w:rPr>
          <w:rFonts w:eastAsia="標楷體" w:hint="eastAsia"/>
          <w:color w:val="003366"/>
          <w:kern w:val="0"/>
          <w:sz w:val="28"/>
          <w:szCs w:val="28"/>
        </w:rPr>
      </w:pPr>
      <w:r>
        <w:rPr>
          <w:rFonts w:eastAsia="標楷體" w:hint="eastAsia"/>
          <w:color w:val="003366"/>
          <w:kern w:val="0"/>
          <w:sz w:val="28"/>
          <w:szCs w:val="28"/>
        </w:rPr>
        <w:t>三、在參議員來訪期間，他的批評較以往更為嚴厲，並因將美國對該邦交國政策作出不正確的解釋，而觸怒了該國政府，你將如何減少損失、控制局面？</w:t>
      </w:r>
    </w:p>
    <w:p w:rsidR="00000000" w:rsidRDefault="0043193B">
      <w:pPr>
        <w:spacing w:line="480" w:lineRule="exact"/>
        <w:ind w:leftChars="500" w:left="1200"/>
        <w:rPr>
          <w:rFonts w:eastAsia="標楷體" w:hint="eastAsia"/>
          <w:color w:val="003366"/>
          <w:kern w:val="0"/>
          <w:sz w:val="28"/>
          <w:szCs w:val="28"/>
          <w:bdr w:val="single" w:sz="4" w:space="0" w:color="auto"/>
        </w:rPr>
      </w:pPr>
      <w:r>
        <w:rPr>
          <w:rFonts w:eastAsia="標楷體" w:hint="eastAsia"/>
          <w:color w:val="003366"/>
          <w:kern w:val="0"/>
          <w:sz w:val="28"/>
          <w:szCs w:val="28"/>
          <w:bdr w:val="single" w:sz="4" w:space="0" w:color="auto"/>
        </w:rPr>
        <w:t>答題方向</w:t>
      </w:r>
      <w:r>
        <w:rPr>
          <w:rFonts w:eastAsia="標楷體" w:hint="eastAsia"/>
          <w:color w:val="003366"/>
          <w:kern w:val="0"/>
          <w:sz w:val="28"/>
          <w:szCs w:val="28"/>
        </w:rPr>
        <w:t>：</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受測者應展現其對異文化的敏感力，並以公正的判斷</w:t>
      </w:r>
      <w:r>
        <w:rPr>
          <w:rFonts w:eastAsia="標楷體" w:hint="eastAsia"/>
          <w:color w:val="003366"/>
          <w:kern w:val="0"/>
          <w:sz w:val="28"/>
          <w:szCs w:val="28"/>
        </w:rPr>
        <w:lastRenderedPageBreak/>
        <w:t>力建議大使於參議員來訪主動與該國官員聯繫。</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受測者須是足智多謀的並賦予創造力的，並將這些能力展現於參議員訪問期間對參議員食宿的聯繫，並想辦法重申美國官方對該友邦的政</w:t>
      </w:r>
      <w:r>
        <w:rPr>
          <w:rFonts w:eastAsia="標楷體" w:hint="eastAsia"/>
          <w:color w:val="003366"/>
          <w:kern w:val="0"/>
          <w:sz w:val="28"/>
          <w:szCs w:val="28"/>
        </w:rPr>
        <w:t>策，受測者應明確說明此一情勢中此參議員的角色和美國境內對於該友邦的其他見解。</w:t>
      </w:r>
    </w:p>
    <w:p w:rsidR="00000000" w:rsidRDefault="0043193B">
      <w:pPr>
        <w:numPr>
          <w:ilvl w:val="0"/>
          <w:numId w:val="18"/>
        </w:numPr>
        <w:spacing w:line="480" w:lineRule="exact"/>
        <w:rPr>
          <w:rFonts w:eastAsia="標楷體" w:hint="eastAsia"/>
          <w:color w:val="003366"/>
          <w:kern w:val="0"/>
          <w:sz w:val="28"/>
          <w:szCs w:val="28"/>
        </w:rPr>
      </w:pPr>
      <w:r>
        <w:rPr>
          <w:rFonts w:eastAsia="標楷體" w:hint="eastAsia"/>
          <w:color w:val="003366"/>
          <w:kern w:val="0"/>
          <w:sz w:val="28"/>
          <w:szCs w:val="28"/>
        </w:rPr>
        <w:t>受測者在處理上述三個子題時需要客觀的判斷能力，例如，受測者可能會建議由其他使館官員代理大使前往參加記者招待會，但在處理此類個案時應注意，既身為美國外交官員，應說服大眾支持美國外交政策，而不能向大眾闡述個人政治想法。</w:t>
      </w:r>
    </w:p>
    <w:p w:rsidR="00000000" w:rsidRDefault="0043193B">
      <w:pPr>
        <w:jc w:val="both"/>
        <w:rPr>
          <w:rFonts w:ascii="標楷體" w:eastAsia="標楷體" w:hAnsi="標楷體" w:hint="eastAsia"/>
          <w:b/>
          <w:sz w:val="28"/>
          <w:szCs w:val="28"/>
        </w:rPr>
      </w:pPr>
      <w:r>
        <w:br w:type="page"/>
      </w:r>
      <w:r>
        <w:rPr>
          <w:rFonts w:ascii="標楷體" w:eastAsia="標楷體" w:hAnsi="標楷體" w:hint="eastAsia"/>
          <w:b/>
          <w:sz w:val="28"/>
          <w:szCs w:val="28"/>
        </w:rPr>
        <w:lastRenderedPageBreak/>
        <w:t>三、籃中演練之演練設計與實例</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籃中演練（</w:t>
      </w:r>
      <w:r>
        <w:rPr>
          <w:rFonts w:eastAsia="標楷體"/>
          <w:color w:val="003366"/>
          <w:kern w:val="0"/>
          <w:sz w:val="28"/>
          <w:szCs w:val="28"/>
        </w:rPr>
        <w:t>In-basket exercise</w:t>
      </w:r>
      <w:r>
        <w:rPr>
          <w:rFonts w:eastAsia="標楷體"/>
          <w:color w:val="003366"/>
          <w:kern w:val="0"/>
          <w:sz w:val="28"/>
          <w:szCs w:val="28"/>
        </w:rPr>
        <w:t>）</w:t>
      </w:r>
      <w:r>
        <w:rPr>
          <w:rFonts w:eastAsia="標楷體" w:hint="eastAsia"/>
          <w:color w:val="003366"/>
          <w:kern w:val="0"/>
          <w:sz w:val="28"/>
          <w:szCs w:val="28"/>
        </w:rPr>
        <w:t>的概念係</w:t>
      </w:r>
      <w:r>
        <w:rPr>
          <w:rFonts w:eastAsia="標楷體"/>
          <w:color w:val="003366"/>
          <w:kern w:val="0"/>
          <w:sz w:val="28"/>
          <w:szCs w:val="28"/>
        </w:rPr>
        <w:t>模仿主管每日處理工作情況而</w:t>
      </w:r>
      <w:r>
        <w:rPr>
          <w:rFonts w:eastAsia="標楷體" w:hint="eastAsia"/>
          <w:color w:val="003366"/>
          <w:kern w:val="0"/>
          <w:sz w:val="28"/>
          <w:szCs w:val="28"/>
        </w:rPr>
        <w:t>來，</w:t>
      </w:r>
      <w:r>
        <w:rPr>
          <w:rFonts w:eastAsia="標楷體"/>
          <w:color w:val="003366"/>
          <w:kern w:val="0"/>
          <w:sz w:val="28"/>
          <w:szCs w:val="28"/>
        </w:rPr>
        <w:t>受測者在演練的過程中必須將自己假設為組織中的某個角色，在虛構的情境下處理問題，常用以評量受測者對管理</w:t>
      </w:r>
      <w:r>
        <w:rPr>
          <w:rFonts w:eastAsia="標楷體"/>
          <w:color w:val="003366"/>
          <w:kern w:val="0"/>
          <w:sz w:val="28"/>
          <w:szCs w:val="28"/>
        </w:rPr>
        <w:t>問題的處理、決策及發展構想的能力</w:t>
      </w:r>
      <w:r>
        <w:rPr>
          <w:rFonts w:eastAsia="標楷體" w:hint="eastAsia"/>
          <w:color w:val="003366"/>
          <w:kern w:val="0"/>
          <w:sz w:val="28"/>
          <w:szCs w:val="28"/>
        </w:rPr>
        <w:t>，屬於個別的評鑑項目。</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完整的</w:t>
      </w:r>
      <w:r>
        <w:rPr>
          <w:rFonts w:eastAsia="標楷體" w:hint="eastAsia"/>
          <w:color w:val="003366"/>
          <w:kern w:val="0"/>
          <w:sz w:val="28"/>
          <w:szCs w:val="28"/>
        </w:rPr>
        <w:t>籃中</w:t>
      </w:r>
      <w:r>
        <w:rPr>
          <w:rFonts w:eastAsia="標楷體"/>
          <w:color w:val="003366"/>
          <w:kern w:val="0"/>
          <w:sz w:val="28"/>
          <w:szCs w:val="28"/>
        </w:rPr>
        <w:t>演練包括三個部分：情境簡介、演練內涵及答題資料</w:t>
      </w:r>
      <w:r>
        <w:rPr>
          <w:rFonts w:eastAsia="標楷體" w:hint="eastAsia"/>
          <w:color w:val="003366"/>
          <w:kern w:val="0"/>
          <w:sz w:val="28"/>
          <w:szCs w:val="28"/>
        </w:rPr>
        <w:t>，</w:t>
      </w:r>
      <w:r>
        <w:rPr>
          <w:rFonts w:eastAsia="標楷體"/>
          <w:color w:val="003366"/>
          <w:kern w:val="0"/>
          <w:sz w:val="28"/>
          <w:szCs w:val="28"/>
        </w:rPr>
        <w:t>演練情境資訊通常包括虛構的情境、組織結構圖、顯示受測者所擔任的職務及其他相關人員，並列舉所擔負的角色與職責，及一系列等待處理的紙本文件，包括信件、留言、公文、電話留言等（如財務及績效管理報表、專案計劃時間表、部屬的工作報告及說明）。</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受測者</w:t>
      </w:r>
      <w:r>
        <w:rPr>
          <w:rFonts w:eastAsia="標楷體"/>
          <w:color w:val="003366"/>
          <w:kern w:val="0"/>
          <w:sz w:val="28"/>
          <w:szCs w:val="28"/>
        </w:rPr>
        <w:t>會在測驗開始前得知關於籃中演練的基本介紹及評分項目，而後在演練過程中，必須閱讀這些情境資料，然後判斷那些案件必須緊急處理，那些則可緩議，且必須寫下打算如何處理</w:t>
      </w:r>
      <w:r>
        <w:rPr>
          <w:rFonts w:eastAsia="標楷體"/>
          <w:color w:val="003366"/>
          <w:kern w:val="0"/>
          <w:sz w:val="28"/>
          <w:szCs w:val="28"/>
        </w:rPr>
        <w:t>，或授權同仁，並摘記各項問題的應對策略包括決策、計畫、評估過程、授權、設定優先處理順序、應會知的人員名單等，受測者獨自作業完成後，再由評審人員進行面談，確認其實際採取的行動，依照記分原則得知受測者所獲得的分數。</w:t>
      </w:r>
    </w:p>
    <w:p w:rsidR="00000000" w:rsidRDefault="0043193B">
      <w:pPr>
        <w:spacing w:line="480" w:lineRule="exact"/>
        <w:ind w:firstLineChars="200" w:firstLine="560"/>
        <w:rPr>
          <w:rFonts w:eastAsia="標楷體"/>
          <w:color w:val="003366"/>
          <w:kern w:val="0"/>
          <w:sz w:val="28"/>
          <w:szCs w:val="28"/>
        </w:rPr>
      </w:pPr>
      <w:r>
        <w:rPr>
          <w:rFonts w:eastAsia="標楷體" w:hint="eastAsia"/>
          <w:color w:val="003366"/>
          <w:kern w:val="0"/>
          <w:sz w:val="28"/>
          <w:szCs w:val="28"/>
        </w:rPr>
        <w:t>以試題設計觀點而言，籃中演練的設計難度</w:t>
      </w:r>
      <w:r>
        <w:rPr>
          <w:rFonts w:eastAsia="標楷體"/>
          <w:color w:val="003366"/>
          <w:kern w:val="0"/>
          <w:sz w:val="28"/>
          <w:szCs w:val="28"/>
        </w:rPr>
        <w:t>極</w:t>
      </w:r>
      <w:r>
        <w:rPr>
          <w:rFonts w:eastAsia="標楷體" w:hint="eastAsia"/>
          <w:color w:val="003366"/>
          <w:kern w:val="0"/>
          <w:sz w:val="28"/>
          <w:szCs w:val="28"/>
        </w:rPr>
        <w:t>高、屬</w:t>
      </w:r>
      <w:r>
        <w:rPr>
          <w:rFonts w:eastAsia="標楷體"/>
          <w:color w:val="003366"/>
          <w:kern w:val="0"/>
          <w:sz w:val="28"/>
          <w:szCs w:val="28"/>
        </w:rPr>
        <w:t>高真實性測驗</w:t>
      </w:r>
      <w:r>
        <w:rPr>
          <w:rFonts w:eastAsia="標楷體" w:hint="eastAsia"/>
          <w:color w:val="003366"/>
          <w:kern w:val="0"/>
          <w:sz w:val="28"/>
          <w:szCs w:val="28"/>
        </w:rPr>
        <w:t>，</w:t>
      </w:r>
      <w:r>
        <w:rPr>
          <w:rFonts w:eastAsia="標楷體"/>
          <w:color w:val="003366"/>
          <w:kern w:val="0"/>
          <w:sz w:val="28"/>
          <w:szCs w:val="28"/>
        </w:rPr>
        <w:t>除了執行選定議題、工作分析、決定評選標準並選定測驗工作任務，還要選拔評鑑人員、訓練評鑑人員、初步篩選應徵者、向應徵者介紹評鑑步驟與內容，</w:t>
      </w:r>
      <w:r>
        <w:rPr>
          <w:rFonts w:eastAsia="標楷體" w:hint="eastAsia"/>
          <w:color w:val="003366"/>
          <w:kern w:val="0"/>
          <w:sz w:val="28"/>
          <w:szCs w:val="28"/>
        </w:rPr>
        <w:t>方能進行</w:t>
      </w:r>
      <w:r>
        <w:rPr>
          <w:rFonts w:eastAsia="標楷體"/>
          <w:color w:val="003366"/>
          <w:kern w:val="0"/>
          <w:sz w:val="28"/>
          <w:szCs w:val="28"/>
        </w:rPr>
        <w:t>演練，整個演練過程結束後，評</w:t>
      </w:r>
      <w:r>
        <w:rPr>
          <w:rFonts w:eastAsia="標楷體" w:hint="eastAsia"/>
          <w:color w:val="003366"/>
          <w:kern w:val="0"/>
          <w:sz w:val="28"/>
          <w:szCs w:val="28"/>
        </w:rPr>
        <w:t>鑑人員</w:t>
      </w:r>
      <w:r>
        <w:rPr>
          <w:rFonts w:eastAsia="標楷體"/>
          <w:color w:val="003366"/>
          <w:kern w:val="0"/>
          <w:sz w:val="28"/>
          <w:szCs w:val="28"/>
        </w:rPr>
        <w:t>還要</w:t>
      </w:r>
      <w:r>
        <w:rPr>
          <w:rFonts w:eastAsia="標楷體" w:hint="eastAsia"/>
          <w:color w:val="003366"/>
          <w:kern w:val="0"/>
          <w:sz w:val="28"/>
          <w:szCs w:val="28"/>
        </w:rPr>
        <w:t>撰寫</w:t>
      </w:r>
      <w:r>
        <w:rPr>
          <w:rFonts w:eastAsia="標楷體"/>
          <w:color w:val="003366"/>
          <w:kern w:val="0"/>
          <w:sz w:val="28"/>
          <w:szCs w:val="28"/>
        </w:rPr>
        <w:t>評鑑報告，提供資訊</w:t>
      </w:r>
      <w:r>
        <w:rPr>
          <w:rFonts w:eastAsia="標楷體" w:hint="eastAsia"/>
          <w:color w:val="003366"/>
          <w:kern w:val="0"/>
          <w:sz w:val="28"/>
          <w:szCs w:val="28"/>
        </w:rPr>
        <w:t>作為</w:t>
      </w:r>
      <w:r>
        <w:rPr>
          <w:rFonts w:eastAsia="標楷體"/>
          <w:color w:val="003366"/>
          <w:kern w:val="0"/>
          <w:sz w:val="28"/>
          <w:szCs w:val="28"/>
        </w:rPr>
        <w:t>決</w:t>
      </w:r>
      <w:r>
        <w:rPr>
          <w:rFonts w:eastAsia="標楷體" w:hint="eastAsia"/>
          <w:color w:val="003366"/>
          <w:kern w:val="0"/>
          <w:sz w:val="28"/>
          <w:szCs w:val="28"/>
        </w:rPr>
        <w:t>策參考</w:t>
      </w:r>
      <w:r>
        <w:rPr>
          <w:rFonts w:eastAsia="標楷體"/>
          <w:color w:val="003366"/>
          <w:kern w:val="0"/>
          <w:sz w:val="28"/>
          <w:szCs w:val="28"/>
        </w:rPr>
        <w:t>（</w:t>
      </w:r>
      <w:r>
        <w:rPr>
          <w:rFonts w:eastAsia="標楷體"/>
          <w:color w:val="003366"/>
          <w:kern w:val="0"/>
          <w:sz w:val="28"/>
          <w:szCs w:val="28"/>
        </w:rPr>
        <w:t>Jansen &amp; de</w:t>
      </w:r>
      <w:r>
        <w:rPr>
          <w:rFonts w:eastAsia="標楷體"/>
          <w:color w:val="003366"/>
          <w:kern w:val="0"/>
          <w:sz w:val="28"/>
          <w:szCs w:val="28"/>
        </w:rPr>
        <w:t xml:space="preserve"> Jongh</w:t>
      </w:r>
      <w:r>
        <w:rPr>
          <w:rFonts w:eastAsia="標楷體" w:hint="eastAsia"/>
          <w:color w:val="003366"/>
          <w:kern w:val="0"/>
          <w:sz w:val="28"/>
          <w:szCs w:val="28"/>
        </w:rPr>
        <w:t xml:space="preserve">, </w:t>
      </w:r>
      <w:r>
        <w:rPr>
          <w:rFonts w:eastAsia="標楷體"/>
          <w:color w:val="003366"/>
          <w:kern w:val="0"/>
          <w:sz w:val="28"/>
          <w:szCs w:val="28"/>
        </w:rPr>
        <w:t>1997</w:t>
      </w:r>
      <w:r>
        <w:rPr>
          <w:rFonts w:eastAsia="標楷體"/>
          <w:color w:val="003366"/>
          <w:kern w:val="0"/>
          <w:sz w:val="28"/>
          <w:szCs w:val="28"/>
        </w:rPr>
        <w:t>）。整個應用過程繁複冗長，這種實際情境模擬的測驗</w:t>
      </w:r>
      <w:r>
        <w:rPr>
          <w:rFonts w:eastAsia="標楷體" w:hint="eastAsia"/>
          <w:color w:val="003366"/>
          <w:kern w:val="0"/>
          <w:sz w:val="28"/>
          <w:szCs w:val="28"/>
        </w:rPr>
        <w:t>，</w:t>
      </w:r>
      <w:r>
        <w:rPr>
          <w:rFonts w:eastAsia="標楷體"/>
          <w:color w:val="003366"/>
          <w:kern w:val="0"/>
          <w:sz w:val="28"/>
          <w:szCs w:val="28"/>
        </w:rPr>
        <w:t>需要有專業評分人員或對該工作任務熟悉的人員全程參與，從考試、評分到決選，期間將花費大量人力與財力成本，倘若應試者人數眾多，要觀察每一位應試者的實際行為表現，測驗期程勢必拉長，遠</w:t>
      </w:r>
      <w:r>
        <w:rPr>
          <w:rFonts w:eastAsia="標楷體" w:hint="eastAsia"/>
          <w:color w:val="003366"/>
          <w:kern w:val="0"/>
          <w:sz w:val="28"/>
          <w:szCs w:val="28"/>
        </w:rPr>
        <w:t>較</w:t>
      </w:r>
      <w:r>
        <w:rPr>
          <w:rFonts w:eastAsia="標楷體"/>
          <w:color w:val="003366"/>
          <w:kern w:val="0"/>
          <w:sz w:val="28"/>
          <w:szCs w:val="28"/>
        </w:rPr>
        <w:t>其他</w:t>
      </w:r>
      <w:r>
        <w:rPr>
          <w:rFonts w:eastAsia="標楷體" w:hint="eastAsia"/>
          <w:color w:val="003366"/>
          <w:kern w:val="0"/>
          <w:sz w:val="28"/>
          <w:szCs w:val="28"/>
        </w:rPr>
        <w:t>考</w:t>
      </w:r>
      <w:r>
        <w:rPr>
          <w:rFonts w:eastAsia="標楷體"/>
          <w:color w:val="003366"/>
          <w:kern w:val="0"/>
          <w:sz w:val="28"/>
          <w:szCs w:val="28"/>
        </w:rPr>
        <w:t>選方法</w:t>
      </w:r>
      <w:r>
        <w:rPr>
          <w:rFonts w:eastAsia="標楷體" w:hint="eastAsia"/>
          <w:color w:val="003366"/>
          <w:kern w:val="0"/>
          <w:sz w:val="28"/>
          <w:szCs w:val="28"/>
        </w:rPr>
        <w:t>複雜</w:t>
      </w:r>
      <w:r>
        <w:rPr>
          <w:rFonts w:eastAsia="標楷體"/>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鑑於傳統</w:t>
      </w:r>
      <w:r>
        <w:rPr>
          <w:rFonts w:eastAsia="標楷體"/>
          <w:color w:val="003366"/>
          <w:kern w:val="0"/>
          <w:sz w:val="28"/>
          <w:szCs w:val="28"/>
        </w:rPr>
        <w:t>籃中演練</w:t>
      </w:r>
      <w:r>
        <w:rPr>
          <w:rFonts w:eastAsia="標楷體" w:hint="eastAsia"/>
          <w:color w:val="003366"/>
          <w:kern w:val="0"/>
          <w:sz w:val="28"/>
          <w:szCs w:val="28"/>
        </w:rPr>
        <w:t>的作業複雜度，近來趨勢亦有採用</w:t>
      </w:r>
      <w:r>
        <w:rPr>
          <w:rFonts w:eastAsia="標楷體"/>
          <w:color w:val="003366"/>
          <w:kern w:val="0"/>
          <w:sz w:val="28"/>
          <w:szCs w:val="28"/>
        </w:rPr>
        <w:t>情境判斷</w:t>
      </w:r>
      <w:r>
        <w:rPr>
          <w:rFonts w:eastAsia="標楷體"/>
          <w:color w:val="003366"/>
          <w:kern w:val="0"/>
          <w:sz w:val="28"/>
          <w:szCs w:val="28"/>
        </w:rPr>
        <w:lastRenderedPageBreak/>
        <w:t>測驗</w:t>
      </w:r>
      <w:r>
        <w:rPr>
          <w:rFonts w:eastAsia="標楷體" w:hint="eastAsia"/>
          <w:color w:val="003366"/>
          <w:kern w:val="0"/>
          <w:sz w:val="28"/>
          <w:szCs w:val="28"/>
        </w:rPr>
        <w:t>方式</w:t>
      </w:r>
      <w:r>
        <w:rPr>
          <w:rFonts w:eastAsia="標楷體"/>
          <w:color w:val="003366"/>
          <w:kern w:val="0"/>
          <w:sz w:val="28"/>
          <w:szCs w:val="28"/>
        </w:rPr>
        <w:t>的</w:t>
      </w:r>
      <w:r>
        <w:rPr>
          <w:rFonts w:eastAsia="標楷體" w:hint="eastAsia"/>
          <w:color w:val="003366"/>
          <w:kern w:val="0"/>
          <w:sz w:val="28"/>
          <w:szCs w:val="28"/>
        </w:rPr>
        <w:t>電子化籃中演練。這種</w:t>
      </w:r>
      <w:r>
        <w:rPr>
          <w:rFonts w:eastAsia="標楷體"/>
          <w:color w:val="003366"/>
          <w:kern w:val="0"/>
          <w:sz w:val="28"/>
          <w:szCs w:val="28"/>
        </w:rPr>
        <w:t>籃中演練的</w:t>
      </w:r>
      <w:r>
        <w:rPr>
          <w:rFonts w:eastAsia="標楷體" w:hint="eastAsia"/>
          <w:color w:val="003366"/>
          <w:kern w:val="0"/>
          <w:sz w:val="28"/>
          <w:szCs w:val="28"/>
        </w:rPr>
        <w:t>試題以</w:t>
      </w:r>
      <w:r>
        <w:rPr>
          <w:rFonts w:eastAsia="標楷體"/>
          <w:color w:val="003366"/>
          <w:kern w:val="0"/>
          <w:sz w:val="28"/>
          <w:szCs w:val="28"/>
        </w:rPr>
        <w:t>選擇題</w:t>
      </w:r>
      <w:r>
        <w:rPr>
          <w:rFonts w:eastAsia="標楷體" w:hint="eastAsia"/>
          <w:color w:val="003366"/>
          <w:kern w:val="0"/>
          <w:sz w:val="28"/>
          <w:szCs w:val="28"/>
        </w:rPr>
        <w:t>呈現</w:t>
      </w:r>
      <w:r>
        <w:rPr>
          <w:rFonts w:eastAsia="標楷體"/>
          <w:color w:val="003366"/>
          <w:kern w:val="0"/>
          <w:sz w:val="28"/>
          <w:szCs w:val="28"/>
        </w:rPr>
        <w:t>，力求評鑑計分的標準化，整合成</w:t>
      </w:r>
      <w:r>
        <w:rPr>
          <w:rFonts w:eastAsia="標楷體" w:hint="eastAsia"/>
          <w:color w:val="003366"/>
          <w:kern w:val="0"/>
          <w:sz w:val="28"/>
          <w:szCs w:val="28"/>
        </w:rPr>
        <w:t>為兼具</w:t>
      </w:r>
      <w:r>
        <w:rPr>
          <w:rFonts w:eastAsia="標楷體"/>
          <w:color w:val="003366"/>
          <w:kern w:val="0"/>
          <w:sz w:val="28"/>
          <w:szCs w:val="28"/>
        </w:rPr>
        <w:t>情境測驗與認知測驗的一種綜合性測驗方式</w:t>
      </w:r>
      <w:r>
        <w:rPr>
          <w:rFonts w:eastAsia="標楷體" w:hint="eastAsia"/>
          <w:color w:val="003366"/>
          <w:kern w:val="0"/>
          <w:sz w:val="28"/>
          <w:szCs w:val="28"/>
        </w:rPr>
        <w:t>，並</w:t>
      </w:r>
      <w:r>
        <w:rPr>
          <w:rFonts w:eastAsia="標楷體"/>
          <w:color w:val="003366"/>
          <w:kern w:val="0"/>
          <w:sz w:val="28"/>
          <w:szCs w:val="28"/>
        </w:rPr>
        <w:t>以電子郵件線上</w:t>
      </w:r>
      <w:r>
        <w:rPr>
          <w:rFonts w:eastAsia="標楷體" w:hint="eastAsia"/>
          <w:color w:val="003366"/>
          <w:kern w:val="0"/>
          <w:sz w:val="28"/>
          <w:szCs w:val="28"/>
        </w:rPr>
        <w:t>回覆及</w:t>
      </w:r>
      <w:r>
        <w:rPr>
          <w:rFonts w:eastAsia="標楷體"/>
          <w:color w:val="003366"/>
          <w:kern w:val="0"/>
          <w:sz w:val="28"/>
          <w:szCs w:val="28"/>
        </w:rPr>
        <w:t>作答</w:t>
      </w:r>
      <w:r>
        <w:rPr>
          <w:rFonts w:eastAsia="標楷體" w:hint="eastAsia"/>
          <w:color w:val="003366"/>
          <w:kern w:val="0"/>
          <w:sz w:val="28"/>
          <w:szCs w:val="28"/>
        </w:rPr>
        <w:t>的</w:t>
      </w:r>
      <w:r>
        <w:rPr>
          <w:rFonts w:eastAsia="標楷體"/>
          <w:color w:val="003366"/>
          <w:kern w:val="0"/>
          <w:sz w:val="28"/>
          <w:szCs w:val="28"/>
        </w:rPr>
        <w:t>方式，要求受測者直接選擇其</w:t>
      </w:r>
      <w:r>
        <w:rPr>
          <w:rFonts w:eastAsia="標楷體"/>
          <w:color w:val="003366"/>
          <w:kern w:val="0"/>
          <w:sz w:val="28"/>
          <w:szCs w:val="28"/>
        </w:rPr>
        <w:t>處理方式，電腦程式自動計算各項能力的分數</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由於</w:t>
      </w:r>
      <w:r>
        <w:rPr>
          <w:rFonts w:eastAsia="標楷體"/>
          <w:color w:val="003366"/>
          <w:kern w:val="0"/>
          <w:sz w:val="28"/>
          <w:szCs w:val="28"/>
        </w:rPr>
        <w:t>籃中演練的實施及評鑑方式</w:t>
      </w:r>
      <w:r>
        <w:rPr>
          <w:rFonts w:eastAsia="標楷體" w:hint="eastAsia"/>
          <w:color w:val="003366"/>
          <w:kern w:val="0"/>
          <w:sz w:val="28"/>
          <w:szCs w:val="28"/>
        </w:rPr>
        <w:t>因</w:t>
      </w:r>
      <w:r>
        <w:rPr>
          <w:rFonts w:eastAsia="標楷體"/>
          <w:color w:val="003366"/>
          <w:kern w:val="0"/>
          <w:sz w:val="28"/>
          <w:szCs w:val="28"/>
        </w:rPr>
        <w:t>電子化</w:t>
      </w:r>
      <w:r>
        <w:rPr>
          <w:rFonts w:eastAsia="標楷體" w:hint="eastAsia"/>
          <w:color w:val="003366"/>
          <w:kern w:val="0"/>
          <w:sz w:val="28"/>
          <w:szCs w:val="28"/>
        </w:rPr>
        <w:t>出現形態</w:t>
      </w:r>
      <w:r>
        <w:rPr>
          <w:rFonts w:eastAsia="標楷體"/>
          <w:color w:val="003366"/>
          <w:kern w:val="0"/>
          <w:sz w:val="28"/>
          <w:szCs w:val="28"/>
        </w:rPr>
        <w:t>改變，可讓所有的受測者同時作答，不需個別一一受測，</w:t>
      </w:r>
      <w:r>
        <w:rPr>
          <w:rFonts w:eastAsia="標楷體" w:hint="eastAsia"/>
          <w:color w:val="003366"/>
          <w:kern w:val="0"/>
          <w:sz w:val="28"/>
          <w:szCs w:val="28"/>
        </w:rPr>
        <w:t>不僅</w:t>
      </w:r>
      <w:r>
        <w:rPr>
          <w:rFonts w:eastAsia="標楷體"/>
          <w:color w:val="003366"/>
          <w:kern w:val="0"/>
          <w:sz w:val="28"/>
          <w:szCs w:val="28"/>
        </w:rPr>
        <w:t>節省時間，且減少</w:t>
      </w:r>
      <w:r>
        <w:rPr>
          <w:rFonts w:eastAsia="標楷體" w:hint="eastAsia"/>
          <w:color w:val="003366"/>
          <w:kern w:val="0"/>
          <w:sz w:val="28"/>
          <w:szCs w:val="28"/>
        </w:rPr>
        <w:t>工作</w:t>
      </w:r>
      <w:r>
        <w:rPr>
          <w:rFonts w:eastAsia="標楷體"/>
          <w:color w:val="003366"/>
          <w:kern w:val="0"/>
          <w:sz w:val="28"/>
          <w:szCs w:val="28"/>
        </w:rPr>
        <w:t>人力與財力上的支出</w:t>
      </w:r>
      <w:r>
        <w:rPr>
          <w:rFonts w:eastAsia="標楷體" w:hint="eastAsia"/>
          <w:color w:val="003366"/>
          <w:kern w:val="0"/>
          <w:sz w:val="28"/>
          <w:szCs w:val="28"/>
        </w:rPr>
        <w:t>；</w:t>
      </w:r>
      <w:r>
        <w:rPr>
          <w:rFonts w:eastAsia="標楷體"/>
          <w:color w:val="003366"/>
          <w:kern w:val="0"/>
          <w:sz w:val="28"/>
          <w:szCs w:val="28"/>
        </w:rPr>
        <w:t>另外，計分標準在設計題目時即清楚規定，統一而標準化的計分方式也可減低評鑑者主觀意識對信度的影響（</w:t>
      </w:r>
      <w:r>
        <w:rPr>
          <w:rFonts w:eastAsia="標楷體"/>
          <w:color w:val="003366"/>
          <w:kern w:val="0"/>
          <w:sz w:val="28"/>
          <w:szCs w:val="28"/>
        </w:rPr>
        <w:t>Howard &amp; Choi</w:t>
      </w:r>
      <w:r>
        <w:rPr>
          <w:rFonts w:eastAsia="標楷體"/>
          <w:color w:val="003366"/>
          <w:kern w:val="0"/>
          <w:sz w:val="28"/>
          <w:szCs w:val="28"/>
        </w:rPr>
        <w:t>，</w:t>
      </w:r>
      <w:r>
        <w:rPr>
          <w:rFonts w:eastAsia="標楷體"/>
          <w:color w:val="003366"/>
          <w:kern w:val="0"/>
          <w:sz w:val="28"/>
          <w:szCs w:val="28"/>
        </w:rPr>
        <w:t>2000</w:t>
      </w:r>
      <w:r>
        <w:rPr>
          <w:rFonts w:eastAsia="標楷體"/>
          <w:color w:val="003366"/>
          <w:kern w:val="0"/>
          <w:sz w:val="28"/>
          <w:szCs w:val="28"/>
        </w:rPr>
        <w:t>）</w:t>
      </w:r>
      <w:r>
        <w:rPr>
          <w:rFonts w:eastAsia="標楷體" w:hint="eastAsia"/>
          <w:color w:val="003366"/>
          <w:kern w:val="0"/>
          <w:sz w:val="28"/>
          <w:szCs w:val="28"/>
        </w:rPr>
        <w:t>。電腦操作畫面如圖</w:t>
      </w:r>
      <w:r>
        <w:rPr>
          <w:rFonts w:eastAsia="標楷體" w:hint="eastAsia"/>
          <w:color w:val="003366"/>
          <w:kern w:val="0"/>
          <w:sz w:val="28"/>
          <w:szCs w:val="28"/>
        </w:rPr>
        <w:t>2-3</w:t>
      </w:r>
      <w:r>
        <w:rPr>
          <w:rFonts w:eastAsia="標楷體" w:hint="eastAsia"/>
          <w:color w:val="003366"/>
          <w:kern w:val="0"/>
          <w:sz w:val="28"/>
          <w:szCs w:val="28"/>
        </w:rPr>
        <w:t>所示，可以看出問題情境、總題數、計時裝置、優先排序等功能介面設計。</w:t>
      </w:r>
    </w:p>
    <w:p w:rsidR="00000000" w:rsidRDefault="0043193B">
      <w:pPr>
        <w:spacing w:line="480" w:lineRule="exact"/>
        <w:ind w:firstLineChars="200" w:firstLine="480"/>
        <w:rPr>
          <w:rFonts w:eastAsia="標楷體" w:hint="eastAsia"/>
          <w:kern w:val="0"/>
          <w:sz w:val="28"/>
          <w:szCs w:val="28"/>
        </w:rPr>
      </w:pPr>
      <w:r>
        <w:rPr>
          <w:rFonts w:hint="eastAsia"/>
          <w:noProof/>
          <w:kern w:val="0"/>
        </w:rPr>
        <w:pict>
          <v:group id="_x0000_s1034" editas="canvas" style="position:absolute;left:0;text-align:left;margin-left:9pt;margin-top:27pt;width:414pt;height:351pt;z-index:251620352" coordorigin="2185,10507" coordsize="7200,6240">
            <o:lock v:ext="edit" aspectratio="t"/>
            <v:shape id="_x0000_s1035" type="#_x0000_t75" style="position:absolute;left:2185;top:10507;width:7200;height:62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6" type="#_x0000_t202" style="position:absolute;left:2342;top:10720;width:6886;height:5867">
              <v:textbox style="mso-next-textbox:#_x0000_s1036">
                <w:txbxContent>
                  <w:p w:rsidR="00000000" w:rsidRDefault="0043193B">
                    <w:pPr>
                      <w:jc w:val="center"/>
                    </w:pPr>
                    <w:r>
                      <w:fldChar w:fldCharType="begin"/>
                    </w:r>
                    <w:r>
                      <w:instrText xml:space="preserve"> INCLUDEPICTURE "http://www.jobt</w:instrText>
                    </w:r>
                    <w:r>
                      <w:instrText xml:space="preserve">estprep.co.uk/jtpsite/content/English_UK/2/Images/screenshots/in-tray1.jpg" \* MERGEFORMATINET </w:instrText>
                    </w:r>
                    <w:r>
                      <w:fldChar w:fldCharType="separate"/>
                    </w:r>
                    <w:r>
                      <w:pict>
                        <v:shape id="_x0000_i1027" type="#_x0000_t75" alt="" style="width:318pt;height:318pt">
                          <v:imagedata r:id="rId15" r:href="rId16"/>
                        </v:shape>
                      </w:pict>
                    </w:r>
                    <w:r>
                      <w:fldChar w:fldCharType="end"/>
                    </w:r>
                  </w:p>
                </w:txbxContent>
              </v:textbox>
            </v:shape>
            <w10:wrap type="topAndBottom"/>
          </v:group>
        </w:pict>
      </w:r>
    </w:p>
    <w:p w:rsidR="00000000" w:rsidRDefault="0043193B">
      <w:pPr>
        <w:spacing w:line="480" w:lineRule="exact"/>
        <w:ind w:firstLineChars="200" w:firstLine="560"/>
        <w:jc w:val="center"/>
        <w:rPr>
          <w:rFonts w:eastAsia="標楷體" w:hint="eastAsia"/>
          <w:sz w:val="28"/>
          <w:szCs w:val="28"/>
        </w:rPr>
      </w:pPr>
      <w:bookmarkStart w:id="19" w:name="_Toc276483556"/>
      <w:r>
        <w:rPr>
          <w:rFonts w:eastAsia="標楷體" w:hint="eastAsia"/>
          <w:sz w:val="28"/>
          <w:szCs w:val="28"/>
        </w:rPr>
        <w:t>圖</w:t>
      </w:r>
      <w:r>
        <w:rPr>
          <w:rFonts w:eastAsia="標楷體" w:hint="eastAsia"/>
          <w:sz w:val="28"/>
          <w:szCs w:val="28"/>
        </w:rPr>
        <w:t xml:space="preserve">2 - </w:t>
      </w:r>
      <w:r>
        <w:rPr>
          <w:rFonts w:eastAsia="標楷體"/>
          <w:sz w:val="28"/>
          <w:szCs w:val="28"/>
        </w:rPr>
        <w:fldChar w:fldCharType="begin"/>
      </w:r>
      <w:r>
        <w:rPr>
          <w:rFonts w:eastAsia="標楷體"/>
          <w:sz w:val="28"/>
          <w:szCs w:val="28"/>
        </w:rPr>
        <w:instrText xml:space="preserve"> </w:instrText>
      </w:r>
      <w:r>
        <w:rPr>
          <w:rFonts w:eastAsia="標楷體" w:hint="eastAsia"/>
          <w:sz w:val="28"/>
          <w:szCs w:val="28"/>
        </w:rPr>
        <w:instrText xml:space="preserve">SEQ </w:instrText>
      </w:r>
      <w:r>
        <w:rPr>
          <w:rFonts w:eastAsia="標楷體" w:hint="eastAsia"/>
          <w:sz w:val="28"/>
          <w:szCs w:val="28"/>
        </w:rPr>
        <w:instrText>圖</w:instrText>
      </w:r>
      <w:r>
        <w:rPr>
          <w:rFonts w:eastAsia="標楷體" w:hint="eastAsia"/>
          <w:sz w:val="28"/>
          <w:szCs w:val="28"/>
        </w:rPr>
        <w:instrText>2_- \* ARABIC</w:instrText>
      </w:r>
      <w:r>
        <w:rPr>
          <w:rFonts w:eastAsia="標楷體"/>
          <w:sz w:val="28"/>
          <w:szCs w:val="28"/>
        </w:rPr>
        <w:instrText xml:space="preserve"> </w:instrText>
      </w:r>
      <w:r>
        <w:rPr>
          <w:rFonts w:eastAsia="標楷體"/>
          <w:sz w:val="28"/>
          <w:szCs w:val="28"/>
        </w:rPr>
        <w:fldChar w:fldCharType="separate"/>
      </w:r>
      <w:r>
        <w:rPr>
          <w:rFonts w:eastAsia="標楷體"/>
          <w:noProof/>
          <w:sz w:val="28"/>
          <w:szCs w:val="28"/>
        </w:rPr>
        <w:t>3</w:t>
      </w:r>
      <w:r>
        <w:rPr>
          <w:rFonts w:eastAsia="標楷體"/>
          <w:sz w:val="28"/>
          <w:szCs w:val="28"/>
        </w:rPr>
        <w:fldChar w:fldCharType="end"/>
      </w:r>
      <w:r>
        <w:rPr>
          <w:rFonts w:eastAsia="標楷體" w:hint="eastAsia"/>
          <w:sz w:val="28"/>
          <w:szCs w:val="28"/>
        </w:rPr>
        <w:t xml:space="preserve"> </w:t>
      </w:r>
      <w:r>
        <w:rPr>
          <w:rFonts w:eastAsia="標楷體" w:hint="eastAsia"/>
          <w:sz w:val="28"/>
          <w:szCs w:val="28"/>
        </w:rPr>
        <w:t>電子版</w:t>
      </w:r>
      <w:r>
        <w:rPr>
          <w:rFonts w:eastAsia="標楷體"/>
          <w:kern w:val="0"/>
          <w:sz w:val="28"/>
          <w:szCs w:val="28"/>
        </w:rPr>
        <w:t>籃中演練</w:t>
      </w:r>
      <w:r>
        <w:rPr>
          <w:rFonts w:eastAsia="標楷體" w:hint="eastAsia"/>
          <w:kern w:val="0"/>
          <w:sz w:val="28"/>
          <w:szCs w:val="28"/>
        </w:rPr>
        <w:t>畫面</w:t>
      </w:r>
      <w:bookmarkEnd w:id="19"/>
    </w:p>
    <w:p w:rsidR="00000000" w:rsidRDefault="0043193B">
      <w:pPr>
        <w:spacing w:line="480" w:lineRule="exact"/>
        <w:ind w:firstLineChars="200" w:firstLine="560"/>
        <w:jc w:val="center"/>
        <w:rPr>
          <w:rFonts w:eastAsia="標楷體" w:hint="eastAsia"/>
          <w:kern w:val="0"/>
          <w:sz w:val="28"/>
          <w:szCs w:val="28"/>
        </w:rPr>
      </w:pPr>
      <w:r>
        <w:rPr>
          <w:rFonts w:eastAsia="標楷體" w:hint="eastAsia"/>
          <w:kern w:val="0"/>
          <w:sz w:val="28"/>
          <w:szCs w:val="28"/>
        </w:rPr>
        <w:t>資料來源</w:t>
      </w:r>
      <w:r>
        <w:rPr>
          <w:rFonts w:eastAsia="標楷體"/>
          <w:kern w:val="0"/>
          <w:sz w:val="28"/>
          <w:szCs w:val="28"/>
        </w:rPr>
        <w:t>:</w:t>
      </w:r>
      <w:r>
        <w:t xml:space="preserve"> </w:t>
      </w:r>
      <w:r>
        <w:rPr>
          <w:rFonts w:eastAsia="標楷體"/>
          <w:kern w:val="0"/>
          <w:sz w:val="28"/>
          <w:szCs w:val="28"/>
        </w:rPr>
        <w:t>http</w:t>
      </w:r>
      <w:r>
        <w:rPr>
          <w:rFonts w:eastAsia="標楷體"/>
          <w:kern w:val="0"/>
          <w:sz w:val="28"/>
          <w:szCs w:val="28"/>
        </w:rPr>
        <w:t>://www.jobtestprep.co.uk/</w:t>
      </w: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為瞭解籃中演練的設計型式，以下提供美國外交人員考試籃中演練例題：</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leftChars="500" w:left="1200"/>
        <w:rPr>
          <w:rFonts w:eastAsia="標楷體" w:hint="eastAsia"/>
          <w:color w:val="003366"/>
          <w:kern w:val="0"/>
          <w:sz w:val="28"/>
          <w:szCs w:val="28"/>
          <w:bdr w:val="single" w:sz="4" w:space="0" w:color="auto"/>
        </w:rPr>
      </w:pPr>
      <w:r>
        <w:rPr>
          <w:rFonts w:eastAsia="標楷體" w:hint="eastAsia"/>
          <w:color w:val="003366"/>
          <w:kern w:val="0"/>
          <w:sz w:val="28"/>
          <w:szCs w:val="28"/>
          <w:bdr w:val="single" w:sz="4" w:space="0" w:color="auto"/>
        </w:rPr>
        <w:t>演練說明</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rPr>
        <w:t>你是一個中型使館的新任總務部主管，總務部的任務包括租賃、維護、交通、採購、使館財務盤點與管理等，你的上級主管是管理部的韓森先生。到任首日，韓森出差在外，並留交你一份備忘錄，交代應先處理置於你辦公桌上的文件，文中還暗示著你的副手史密斯小姐與領事部的辦事員史帝芬先生最近有爭執，維護組組長彼得也牽扯於此糾紛中，他曾投書史密斯小姐。總務部裡只有你和史密斯小姐是美國人，其他都是當地雇員，</w:t>
      </w:r>
      <w:r>
        <w:rPr>
          <w:rFonts w:eastAsia="標楷體" w:hint="eastAsia"/>
          <w:color w:val="003366"/>
          <w:kern w:val="0"/>
          <w:sz w:val="28"/>
          <w:szCs w:val="28"/>
        </w:rPr>
        <w:t>史密斯小姐最近剛派駐於此，這也是她的第一個外派使館，她的職責包含租賃、維護、使館財務盤點；而你的職責是採購、交通、部門總管。韓森先生要你為他擬稿一份兩頁的公文，闡述此紛爭的事實並研擬解決此問題的建議，至少需提出一項方案。</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rPr>
        <w:t>你檢視了你桌上的文件，內容包括：</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rPr>
        <w:t xml:space="preserve">1. </w:t>
      </w:r>
      <w:r>
        <w:rPr>
          <w:rFonts w:eastAsia="標楷體" w:hint="eastAsia"/>
          <w:color w:val="003366"/>
          <w:kern w:val="0"/>
          <w:sz w:val="28"/>
          <w:szCs w:val="28"/>
        </w:rPr>
        <w:t>史密斯和史帝芬互相傳遞的電子郵件內容。</w:t>
      </w:r>
    </w:p>
    <w:p w:rsidR="00000000" w:rsidRDefault="0043193B">
      <w:pPr>
        <w:spacing w:line="480" w:lineRule="exact"/>
        <w:ind w:leftChars="700" w:left="1680"/>
        <w:rPr>
          <w:rFonts w:eastAsia="標楷體" w:hint="eastAsia"/>
          <w:color w:val="003366"/>
          <w:kern w:val="0"/>
          <w:sz w:val="28"/>
          <w:szCs w:val="28"/>
        </w:rPr>
      </w:pPr>
      <w:r>
        <w:rPr>
          <w:rFonts w:eastAsia="標楷體" w:hint="eastAsia"/>
          <w:color w:val="003366"/>
          <w:kern w:val="0"/>
          <w:sz w:val="28"/>
          <w:szCs w:val="28"/>
        </w:rPr>
        <w:t>史帝芬抱怨他住處的維修工作並沒有完成到他滿意的程度；他並沒有得到任何後續資訊。史密斯的回應中指出很多他的要求不適用使館維修規定，且使館維修人員有限。史帝芬回覆說前任主管從沒拒絕這些維修，且他之前在其他使館擔任過</w:t>
      </w:r>
      <w:r>
        <w:rPr>
          <w:rFonts w:eastAsia="標楷體" w:hint="eastAsia"/>
          <w:color w:val="003366"/>
          <w:kern w:val="0"/>
          <w:sz w:val="28"/>
          <w:szCs w:val="28"/>
        </w:rPr>
        <w:t>一般行政主管，相關規定不會比史密斯知道的少，當時都批准這樣的工作。史密斯回覆說之前的主管批准是因為他跟史帝芬的私交，這樣的偏袒行為是不允許的。史帝芬回覆宣稱史密斯一定是嫉妒他最近獲得終身職資格，而她沒有。</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rPr>
        <w:lastRenderedPageBreak/>
        <w:t xml:space="preserve">2. </w:t>
      </w:r>
      <w:r>
        <w:rPr>
          <w:rFonts w:eastAsia="標楷體" w:hint="eastAsia"/>
          <w:color w:val="003366"/>
          <w:kern w:val="0"/>
          <w:sz w:val="28"/>
          <w:szCs w:val="28"/>
        </w:rPr>
        <w:t>一份由史帝芬的上司寫給韓森的公文。</w:t>
      </w:r>
    </w:p>
    <w:p w:rsidR="00000000" w:rsidRDefault="0043193B">
      <w:pPr>
        <w:spacing w:line="480" w:lineRule="exact"/>
        <w:ind w:leftChars="700" w:left="1680"/>
        <w:rPr>
          <w:rFonts w:eastAsia="標楷體" w:hint="eastAsia"/>
          <w:color w:val="003366"/>
          <w:kern w:val="0"/>
          <w:sz w:val="28"/>
          <w:szCs w:val="28"/>
        </w:rPr>
      </w:pPr>
      <w:r>
        <w:rPr>
          <w:rFonts w:eastAsia="標楷體" w:hint="eastAsia"/>
          <w:color w:val="003366"/>
          <w:kern w:val="0"/>
          <w:sz w:val="28"/>
          <w:szCs w:val="28"/>
        </w:rPr>
        <w:t>抱怨維護組失職沒有將史帝芬的住處維修好，影響到他在領事部的工作。此乃肇因於上週五晚上發生在海防所的事件，當日兩人於酒後謾罵。領事長還指出，自從史密斯在此任職後，使館的士氣堪慮，她是人盡皆知的永拒小姐。</w:t>
      </w: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rPr>
        <w:t xml:space="preserve">3. </w:t>
      </w:r>
      <w:r>
        <w:rPr>
          <w:rFonts w:eastAsia="標楷體" w:hint="eastAsia"/>
          <w:color w:val="003366"/>
          <w:kern w:val="0"/>
          <w:sz w:val="28"/>
          <w:szCs w:val="28"/>
        </w:rPr>
        <w:t>史帝芬申請的工作如下：</w:t>
      </w:r>
    </w:p>
    <w:p w:rsidR="00000000" w:rsidRDefault="0043193B">
      <w:pPr>
        <w:spacing w:line="480" w:lineRule="exact"/>
        <w:ind w:leftChars="700" w:left="1680"/>
        <w:rPr>
          <w:rFonts w:eastAsia="標楷體" w:hint="eastAsia"/>
          <w:color w:val="003366"/>
          <w:kern w:val="0"/>
          <w:sz w:val="28"/>
          <w:szCs w:val="28"/>
        </w:rPr>
      </w:pPr>
      <w:r>
        <w:rPr>
          <w:rFonts w:eastAsia="標楷體" w:hint="eastAsia"/>
          <w:color w:val="003366"/>
          <w:kern w:val="0"/>
          <w:sz w:val="28"/>
          <w:szCs w:val="28"/>
        </w:rPr>
        <w:t>維修破窗幕：史密斯註記「非急件」</w:t>
      </w:r>
      <w:r>
        <w:rPr>
          <w:rFonts w:eastAsia="標楷體" w:hint="eastAsia"/>
          <w:color w:val="003366"/>
          <w:kern w:val="0"/>
          <w:sz w:val="28"/>
          <w:szCs w:val="28"/>
        </w:rPr>
        <w:t>，並說明此乃該窗幕兩年內提出的第三次維修申請此窗幕既破損則應更新無須再維修</w:t>
      </w:r>
    </w:p>
    <w:p w:rsidR="00000000" w:rsidRDefault="0043193B">
      <w:pPr>
        <w:numPr>
          <w:ilvl w:val="0"/>
          <w:numId w:val="19"/>
        </w:numPr>
        <w:spacing w:line="480" w:lineRule="exact"/>
        <w:rPr>
          <w:rFonts w:eastAsia="標楷體" w:hint="eastAsia"/>
          <w:color w:val="003366"/>
          <w:kern w:val="0"/>
          <w:sz w:val="28"/>
          <w:szCs w:val="28"/>
        </w:rPr>
      </w:pPr>
      <w:r>
        <w:rPr>
          <w:rFonts w:eastAsia="標楷體" w:hint="eastAsia"/>
          <w:color w:val="003366"/>
          <w:kern w:val="0"/>
          <w:sz w:val="28"/>
          <w:szCs w:val="28"/>
        </w:rPr>
        <w:t>維修摩托車：史密斯註記「不予批准」，並說明此乃史帝芬的私人產物，不應使用美國政府的人力與財務資源做維修工作</w:t>
      </w:r>
    </w:p>
    <w:p w:rsidR="00000000" w:rsidRDefault="0043193B">
      <w:pPr>
        <w:numPr>
          <w:ilvl w:val="0"/>
          <w:numId w:val="19"/>
        </w:numPr>
        <w:spacing w:line="480" w:lineRule="exact"/>
        <w:rPr>
          <w:rFonts w:eastAsia="標楷體" w:hint="eastAsia"/>
          <w:color w:val="003366"/>
          <w:kern w:val="0"/>
          <w:sz w:val="28"/>
          <w:szCs w:val="28"/>
        </w:rPr>
      </w:pPr>
      <w:r>
        <w:rPr>
          <w:rFonts w:eastAsia="標楷體" w:hint="eastAsia"/>
          <w:color w:val="003366"/>
          <w:kern w:val="0"/>
          <w:sz w:val="28"/>
          <w:szCs w:val="28"/>
        </w:rPr>
        <w:t>建立工具室：史密斯註記「不予批准」，並說明車庫中有甚大的空間置放工具，但此空間已被用來置放史帝芬的兩輛摩托車</w:t>
      </w:r>
    </w:p>
    <w:p w:rsidR="00000000" w:rsidRDefault="0043193B">
      <w:pPr>
        <w:numPr>
          <w:ilvl w:val="0"/>
          <w:numId w:val="19"/>
        </w:numPr>
        <w:spacing w:line="480" w:lineRule="exact"/>
        <w:rPr>
          <w:rFonts w:eastAsia="標楷體" w:hint="eastAsia"/>
          <w:color w:val="003366"/>
          <w:kern w:val="0"/>
          <w:sz w:val="28"/>
          <w:szCs w:val="28"/>
        </w:rPr>
      </w:pPr>
      <w:r>
        <w:rPr>
          <w:rFonts w:eastAsia="標楷體" w:hint="eastAsia"/>
          <w:color w:val="003366"/>
          <w:kern w:val="0"/>
          <w:sz w:val="28"/>
          <w:szCs w:val="28"/>
        </w:rPr>
        <w:t>更換客廳地毯：史密斯註記「批准」，並說明由於使管館的年度傢俱經費透支，目前無法購買此地毯</w:t>
      </w:r>
    </w:p>
    <w:p w:rsidR="00000000" w:rsidRDefault="0043193B">
      <w:pPr>
        <w:spacing w:line="480" w:lineRule="exact"/>
        <w:ind w:leftChars="500" w:left="1480" w:hangingChars="100" w:hanging="280"/>
        <w:rPr>
          <w:rFonts w:eastAsia="標楷體" w:hint="eastAsia"/>
          <w:color w:val="003366"/>
          <w:kern w:val="0"/>
          <w:sz w:val="28"/>
          <w:szCs w:val="28"/>
        </w:rPr>
      </w:pPr>
      <w:r>
        <w:rPr>
          <w:rFonts w:eastAsia="標楷體" w:hint="eastAsia"/>
          <w:color w:val="003366"/>
          <w:kern w:val="0"/>
          <w:sz w:val="28"/>
          <w:szCs w:val="28"/>
        </w:rPr>
        <w:t xml:space="preserve">4. </w:t>
      </w:r>
      <w:r>
        <w:rPr>
          <w:rFonts w:eastAsia="標楷體" w:hint="eastAsia"/>
          <w:color w:val="003366"/>
          <w:kern w:val="0"/>
          <w:sz w:val="28"/>
          <w:szCs w:val="28"/>
        </w:rPr>
        <w:t>一份維修組組長彼得給史密斯的公文，副本送交韓森先生，指出他對史密斯對於許多總務事務申請不予批准的新政策感到十分不快，他在此</w:t>
      </w:r>
      <w:r>
        <w:rPr>
          <w:rFonts w:eastAsia="標楷體" w:hint="eastAsia"/>
          <w:color w:val="003366"/>
          <w:kern w:val="0"/>
          <w:sz w:val="28"/>
          <w:szCs w:val="28"/>
        </w:rPr>
        <w:t>使館服務十五年，總是盡力提供使館內的美國工作人員優質高量的服務，無論是他們的住家或辦公室，並指出維修組有足夠的人力處理所有的申請，他憂心史密斯的新政策將影響使館士氣，尤其有傷維修部人員與使館內美國工作人員的關係。</w:t>
      </w:r>
    </w:p>
    <w:p w:rsidR="00000000" w:rsidRDefault="0043193B">
      <w:pPr>
        <w:spacing w:line="480" w:lineRule="exact"/>
        <w:ind w:leftChars="500" w:left="1480" w:hangingChars="100" w:hanging="280"/>
        <w:rPr>
          <w:rFonts w:eastAsia="標楷體" w:hint="eastAsia"/>
          <w:color w:val="003366"/>
          <w:kern w:val="0"/>
          <w:sz w:val="28"/>
          <w:szCs w:val="28"/>
        </w:rPr>
      </w:pPr>
      <w:r>
        <w:rPr>
          <w:rFonts w:eastAsia="標楷體" w:hint="eastAsia"/>
          <w:color w:val="003366"/>
          <w:kern w:val="0"/>
          <w:sz w:val="28"/>
          <w:szCs w:val="28"/>
        </w:rPr>
        <w:t xml:space="preserve">5. </w:t>
      </w:r>
      <w:r>
        <w:rPr>
          <w:rFonts w:eastAsia="標楷體" w:hint="eastAsia"/>
          <w:color w:val="003366"/>
          <w:kern w:val="0"/>
          <w:sz w:val="28"/>
          <w:szCs w:val="28"/>
        </w:rPr>
        <w:t>財務組長給史密斯小姐的公文，副本送交韓森先生，指出僅僅過了半個預算年度，總務部許多財務項目已呈透支狀態，並附上預算支出明細表。</w:t>
      </w:r>
    </w:p>
    <w:p w:rsidR="00000000" w:rsidRDefault="0043193B">
      <w:pPr>
        <w:spacing w:line="480" w:lineRule="exact"/>
        <w:ind w:leftChars="500" w:left="1200"/>
        <w:rPr>
          <w:rFonts w:eastAsia="標楷體" w:hint="eastAsia"/>
          <w:color w:val="003366"/>
          <w:kern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02"/>
        <w:gridCol w:w="2090"/>
        <w:gridCol w:w="1688"/>
        <w:gridCol w:w="1980"/>
      </w:tblGrid>
      <w:tr w:rsidR="00000000">
        <w:trPr>
          <w:trHeight w:val="347"/>
          <w:jc w:val="center"/>
        </w:trPr>
        <w:tc>
          <w:tcPr>
            <w:tcW w:w="1602" w:type="dxa"/>
          </w:tcPr>
          <w:p w:rsidR="00000000" w:rsidRDefault="0043193B">
            <w:pPr>
              <w:spacing w:line="360" w:lineRule="exact"/>
              <w:jc w:val="center"/>
              <w:rPr>
                <w:rFonts w:hint="eastAsia"/>
                <w:color w:val="003366"/>
              </w:rPr>
            </w:pPr>
            <w:r>
              <w:rPr>
                <w:rFonts w:hint="eastAsia"/>
                <w:color w:val="003366"/>
              </w:rPr>
              <w:t>項目</w:t>
            </w:r>
          </w:p>
        </w:tc>
        <w:tc>
          <w:tcPr>
            <w:tcW w:w="2090" w:type="dxa"/>
          </w:tcPr>
          <w:p w:rsidR="00000000" w:rsidRDefault="0043193B">
            <w:pPr>
              <w:spacing w:line="360" w:lineRule="exact"/>
              <w:jc w:val="center"/>
              <w:rPr>
                <w:rFonts w:hint="eastAsia"/>
                <w:color w:val="003366"/>
              </w:rPr>
            </w:pPr>
            <w:r>
              <w:rPr>
                <w:rFonts w:hint="eastAsia"/>
                <w:color w:val="003366"/>
              </w:rPr>
              <w:t>年度預算（美元）</w:t>
            </w:r>
          </w:p>
        </w:tc>
        <w:tc>
          <w:tcPr>
            <w:tcW w:w="1688" w:type="dxa"/>
          </w:tcPr>
          <w:p w:rsidR="00000000" w:rsidRDefault="0043193B">
            <w:pPr>
              <w:spacing w:line="360" w:lineRule="exact"/>
              <w:jc w:val="center"/>
              <w:rPr>
                <w:rFonts w:hint="eastAsia"/>
                <w:color w:val="003366"/>
              </w:rPr>
            </w:pPr>
            <w:r>
              <w:rPr>
                <w:rFonts w:hint="eastAsia"/>
                <w:color w:val="003366"/>
              </w:rPr>
              <w:t>支出（美元）</w:t>
            </w:r>
          </w:p>
        </w:tc>
        <w:tc>
          <w:tcPr>
            <w:tcW w:w="1980" w:type="dxa"/>
          </w:tcPr>
          <w:p w:rsidR="00000000" w:rsidRDefault="0043193B">
            <w:pPr>
              <w:spacing w:line="360" w:lineRule="exact"/>
              <w:jc w:val="center"/>
              <w:rPr>
                <w:rFonts w:hint="eastAsia"/>
                <w:color w:val="003366"/>
              </w:rPr>
            </w:pPr>
            <w:r>
              <w:rPr>
                <w:rFonts w:hint="eastAsia"/>
                <w:color w:val="003366"/>
              </w:rPr>
              <w:t>餘額（美元）</w:t>
            </w:r>
          </w:p>
        </w:tc>
      </w:tr>
      <w:tr w:rsidR="00000000">
        <w:trPr>
          <w:trHeight w:val="347"/>
          <w:jc w:val="center"/>
        </w:trPr>
        <w:tc>
          <w:tcPr>
            <w:tcW w:w="1602" w:type="dxa"/>
          </w:tcPr>
          <w:p w:rsidR="00000000" w:rsidRDefault="0043193B">
            <w:pPr>
              <w:snapToGrid w:val="0"/>
              <w:spacing w:line="360" w:lineRule="exact"/>
              <w:rPr>
                <w:rFonts w:hint="eastAsia"/>
                <w:color w:val="003366"/>
                <w:sz w:val="22"/>
                <w:szCs w:val="22"/>
              </w:rPr>
            </w:pPr>
            <w:r>
              <w:rPr>
                <w:rFonts w:hint="eastAsia"/>
                <w:color w:val="003366"/>
                <w:sz w:val="22"/>
                <w:szCs w:val="22"/>
              </w:rPr>
              <w:t>當地雇員薪資</w:t>
            </w:r>
          </w:p>
        </w:tc>
        <w:tc>
          <w:tcPr>
            <w:tcW w:w="209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$450,000</w:t>
            </w:r>
          </w:p>
        </w:tc>
        <w:tc>
          <w:tcPr>
            <w:tcW w:w="1688"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$230,000</w:t>
            </w:r>
          </w:p>
        </w:tc>
        <w:tc>
          <w:tcPr>
            <w:tcW w:w="198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$220,000</w:t>
            </w:r>
          </w:p>
        </w:tc>
      </w:tr>
      <w:tr w:rsidR="00000000">
        <w:trPr>
          <w:trHeight w:val="347"/>
          <w:jc w:val="center"/>
        </w:trPr>
        <w:tc>
          <w:tcPr>
            <w:tcW w:w="1602" w:type="dxa"/>
          </w:tcPr>
          <w:p w:rsidR="00000000" w:rsidRDefault="0043193B">
            <w:pPr>
              <w:snapToGrid w:val="0"/>
              <w:spacing w:line="360" w:lineRule="exact"/>
              <w:rPr>
                <w:rFonts w:hint="eastAsia"/>
                <w:color w:val="003366"/>
                <w:sz w:val="22"/>
                <w:szCs w:val="22"/>
              </w:rPr>
            </w:pPr>
            <w:r>
              <w:rPr>
                <w:rFonts w:hint="eastAsia"/>
                <w:color w:val="003366"/>
                <w:sz w:val="22"/>
                <w:szCs w:val="22"/>
              </w:rPr>
              <w:t>加班費</w:t>
            </w:r>
          </w:p>
        </w:tc>
        <w:tc>
          <w:tcPr>
            <w:tcW w:w="209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$10,000</w:t>
            </w:r>
          </w:p>
        </w:tc>
        <w:tc>
          <w:tcPr>
            <w:tcW w:w="1688"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$95,000</w:t>
            </w:r>
          </w:p>
        </w:tc>
        <w:tc>
          <w:tcPr>
            <w:tcW w:w="198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-$85,000</w:t>
            </w:r>
          </w:p>
        </w:tc>
      </w:tr>
      <w:tr w:rsidR="00000000">
        <w:trPr>
          <w:trHeight w:val="40"/>
          <w:jc w:val="center"/>
        </w:trPr>
        <w:tc>
          <w:tcPr>
            <w:tcW w:w="1602" w:type="dxa"/>
          </w:tcPr>
          <w:p w:rsidR="00000000" w:rsidRDefault="0043193B">
            <w:pPr>
              <w:snapToGrid w:val="0"/>
              <w:spacing w:line="360" w:lineRule="exact"/>
              <w:rPr>
                <w:rFonts w:hint="eastAsia"/>
                <w:color w:val="003366"/>
                <w:sz w:val="22"/>
                <w:szCs w:val="22"/>
              </w:rPr>
            </w:pPr>
            <w:r>
              <w:rPr>
                <w:rFonts w:hint="eastAsia"/>
                <w:color w:val="003366"/>
                <w:sz w:val="22"/>
                <w:szCs w:val="22"/>
              </w:rPr>
              <w:t>紅利</w:t>
            </w:r>
          </w:p>
        </w:tc>
        <w:tc>
          <w:tcPr>
            <w:tcW w:w="209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$100,000</w:t>
            </w:r>
          </w:p>
        </w:tc>
        <w:tc>
          <w:tcPr>
            <w:tcW w:w="1688"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$52,000</w:t>
            </w:r>
          </w:p>
        </w:tc>
        <w:tc>
          <w:tcPr>
            <w:tcW w:w="198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$48,000</w:t>
            </w:r>
          </w:p>
        </w:tc>
      </w:tr>
      <w:tr w:rsidR="00000000">
        <w:trPr>
          <w:trHeight w:val="32"/>
          <w:jc w:val="center"/>
        </w:trPr>
        <w:tc>
          <w:tcPr>
            <w:tcW w:w="1602" w:type="dxa"/>
          </w:tcPr>
          <w:p w:rsidR="00000000" w:rsidRDefault="0043193B">
            <w:pPr>
              <w:snapToGrid w:val="0"/>
              <w:spacing w:line="360" w:lineRule="exact"/>
              <w:rPr>
                <w:rFonts w:hint="eastAsia"/>
                <w:color w:val="003366"/>
                <w:sz w:val="22"/>
                <w:szCs w:val="22"/>
              </w:rPr>
            </w:pPr>
            <w:r>
              <w:rPr>
                <w:rFonts w:hint="eastAsia"/>
                <w:color w:val="003366"/>
                <w:sz w:val="22"/>
                <w:szCs w:val="22"/>
              </w:rPr>
              <w:t>獎金</w:t>
            </w:r>
          </w:p>
        </w:tc>
        <w:tc>
          <w:tcPr>
            <w:tcW w:w="209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$8,000</w:t>
            </w:r>
          </w:p>
        </w:tc>
        <w:tc>
          <w:tcPr>
            <w:tcW w:w="1688"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$10,000</w:t>
            </w:r>
          </w:p>
        </w:tc>
        <w:tc>
          <w:tcPr>
            <w:tcW w:w="198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-$2,000</w:t>
            </w:r>
          </w:p>
        </w:tc>
      </w:tr>
      <w:tr w:rsidR="00000000">
        <w:trPr>
          <w:trHeight w:val="32"/>
          <w:jc w:val="center"/>
        </w:trPr>
        <w:tc>
          <w:tcPr>
            <w:tcW w:w="1602" w:type="dxa"/>
          </w:tcPr>
          <w:p w:rsidR="00000000" w:rsidRDefault="0043193B">
            <w:pPr>
              <w:snapToGrid w:val="0"/>
              <w:spacing w:line="360" w:lineRule="exact"/>
              <w:rPr>
                <w:rFonts w:hint="eastAsia"/>
                <w:color w:val="003366"/>
                <w:sz w:val="22"/>
                <w:szCs w:val="22"/>
              </w:rPr>
            </w:pPr>
            <w:r>
              <w:rPr>
                <w:rFonts w:hint="eastAsia"/>
                <w:color w:val="003366"/>
                <w:sz w:val="22"/>
                <w:szCs w:val="22"/>
              </w:rPr>
              <w:t>生活用品</w:t>
            </w:r>
          </w:p>
        </w:tc>
        <w:tc>
          <w:tcPr>
            <w:tcW w:w="209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$500,000</w:t>
            </w:r>
          </w:p>
        </w:tc>
        <w:tc>
          <w:tcPr>
            <w:tcW w:w="1688"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$355,000</w:t>
            </w:r>
          </w:p>
        </w:tc>
        <w:tc>
          <w:tcPr>
            <w:tcW w:w="198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$145,000</w:t>
            </w:r>
          </w:p>
        </w:tc>
      </w:tr>
      <w:tr w:rsidR="00000000">
        <w:trPr>
          <w:trHeight w:val="32"/>
          <w:jc w:val="center"/>
        </w:trPr>
        <w:tc>
          <w:tcPr>
            <w:tcW w:w="1602" w:type="dxa"/>
          </w:tcPr>
          <w:p w:rsidR="00000000" w:rsidRDefault="0043193B">
            <w:pPr>
              <w:snapToGrid w:val="0"/>
              <w:spacing w:line="360" w:lineRule="exact"/>
              <w:rPr>
                <w:rFonts w:hint="eastAsia"/>
                <w:color w:val="003366"/>
                <w:sz w:val="22"/>
                <w:szCs w:val="22"/>
              </w:rPr>
            </w:pPr>
            <w:r>
              <w:rPr>
                <w:rFonts w:hint="eastAsia"/>
                <w:color w:val="003366"/>
                <w:sz w:val="22"/>
                <w:szCs w:val="22"/>
              </w:rPr>
              <w:t>實用器具</w:t>
            </w:r>
          </w:p>
        </w:tc>
        <w:tc>
          <w:tcPr>
            <w:tcW w:w="209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$675,000</w:t>
            </w:r>
          </w:p>
        </w:tc>
        <w:tc>
          <w:tcPr>
            <w:tcW w:w="1688"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$455,000</w:t>
            </w:r>
          </w:p>
        </w:tc>
        <w:tc>
          <w:tcPr>
            <w:tcW w:w="198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$225,000</w:t>
            </w:r>
          </w:p>
        </w:tc>
      </w:tr>
      <w:tr w:rsidR="00000000">
        <w:trPr>
          <w:trHeight w:val="32"/>
          <w:jc w:val="center"/>
        </w:trPr>
        <w:tc>
          <w:tcPr>
            <w:tcW w:w="1602" w:type="dxa"/>
          </w:tcPr>
          <w:p w:rsidR="00000000" w:rsidRDefault="0043193B">
            <w:pPr>
              <w:snapToGrid w:val="0"/>
              <w:spacing w:line="360" w:lineRule="exact"/>
              <w:rPr>
                <w:rFonts w:hint="eastAsia"/>
                <w:color w:val="003366"/>
                <w:sz w:val="22"/>
                <w:szCs w:val="22"/>
              </w:rPr>
            </w:pPr>
            <w:r>
              <w:rPr>
                <w:rFonts w:hint="eastAsia"/>
                <w:color w:val="003366"/>
                <w:sz w:val="22"/>
                <w:szCs w:val="22"/>
              </w:rPr>
              <w:t>傢俱與裝潢</w:t>
            </w:r>
          </w:p>
        </w:tc>
        <w:tc>
          <w:tcPr>
            <w:tcW w:w="209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$250,000</w:t>
            </w:r>
          </w:p>
        </w:tc>
        <w:tc>
          <w:tcPr>
            <w:tcW w:w="1688"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$200,000</w:t>
            </w:r>
          </w:p>
        </w:tc>
        <w:tc>
          <w:tcPr>
            <w:tcW w:w="198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$50,000</w:t>
            </w:r>
          </w:p>
        </w:tc>
      </w:tr>
      <w:tr w:rsidR="00000000">
        <w:trPr>
          <w:trHeight w:val="32"/>
          <w:jc w:val="center"/>
        </w:trPr>
        <w:tc>
          <w:tcPr>
            <w:tcW w:w="1602" w:type="dxa"/>
          </w:tcPr>
          <w:p w:rsidR="00000000" w:rsidRDefault="0043193B">
            <w:pPr>
              <w:snapToGrid w:val="0"/>
              <w:spacing w:line="360" w:lineRule="exact"/>
              <w:rPr>
                <w:rFonts w:hint="eastAsia"/>
                <w:color w:val="003366"/>
                <w:sz w:val="22"/>
                <w:szCs w:val="22"/>
              </w:rPr>
            </w:pPr>
            <w:r>
              <w:rPr>
                <w:rFonts w:hint="eastAsia"/>
                <w:color w:val="003366"/>
                <w:sz w:val="22"/>
                <w:szCs w:val="22"/>
              </w:rPr>
              <w:t>設備</w:t>
            </w:r>
          </w:p>
        </w:tc>
        <w:tc>
          <w:tcPr>
            <w:tcW w:w="209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$75,000</w:t>
            </w:r>
          </w:p>
        </w:tc>
        <w:tc>
          <w:tcPr>
            <w:tcW w:w="1688"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$95,000</w:t>
            </w:r>
          </w:p>
        </w:tc>
        <w:tc>
          <w:tcPr>
            <w:tcW w:w="198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-$20,000</w:t>
            </w:r>
          </w:p>
        </w:tc>
      </w:tr>
      <w:tr w:rsidR="00000000">
        <w:trPr>
          <w:trHeight w:val="32"/>
          <w:jc w:val="center"/>
        </w:trPr>
        <w:tc>
          <w:tcPr>
            <w:tcW w:w="1602" w:type="dxa"/>
          </w:tcPr>
          <w:p w:rsidR="00000000" w:rsidRDefault="0043193B">
            <w:pPr>
              <w:snapToGrid w:val="0"/>
              <w:spacing w:line="360" w:lineRule="exact"/>
              <w:rPr>
                <w:rFonts w:hint="eastAsia"/>
                <w:color w:val="003366"/>
                <w:sz w:val="22"/>
                <w:szCs w:val="22"/>
              </w:rPr>
            </w:pPr>
            <w:r>
              <w:rPr>
                <w:rFonts w:hint="eastAsia"/>
                <w:color w:val="003366"/>
                <w:sz w:val="22"/>
                <w:szCs w:val="22"/>
              </w:rPr>
              <w:t>旅行支出</w:t>
            </w:r>
          </w:p>
        </w:tc>
        <w:tc>
          <w:tcPr>
            <w:tcW w:w="209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$5,000</w:t>
            </w:r>
          </w:p>
        </w:tc>
        <w:tc>
          <w:tcPr>
            <w:tcW w:w="1688"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$5,000</w:t>
            </w:r>
          </w:p>
        </w:tc>
        <w:tc>
          <w:tcPr>
            <w:tcW w:w="198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$0</w:t>
            </w:r>
          </w:p>
        </w:tc>
      </w:tr>
      <w:tr w:rsidR="00000000">
        <w:trPr>
          <w:trHeight w:val="32"/>
          <w:jc w:val="center"/>
        </w:trPr>
        <w:tc>
          <w:tcPr>
            <w:tcW w:w="1602" w:type="dxa"/>
          </w:tcPr>
          <w:p w:rsidR="00000000" w:rsidRDefault="0043193B">
            <w:pPr>
              <w:snapToGrid w:val="0"/>
              <w:spacing w:line="360" w:lineRule="exact"/>
              <w:rPr>
                <w:rFonts w:hint="eastAsia"/>
                <w:color w:val="003366"/>
                <w:sz w:val="22"/>
                <w:szCs w:val="22"/>
              </w:rPr>
            </w:pPr>
            <w:r>
              <w:rPr>
                <w:rFonts w:hint="eastAsia"/>
                <w:color w:val="003366"/>
                <w:sz w:val="22"/>
                <w:szCs w:val="22"/>
              </w:rPr>
              <w:t>交通支出</w:t>
            </w:r>
          </w:p>
        </w:tc>
        <w:tc>
          <w:tcPr>
            <w:tcW w:w="209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$100,000</w:t>
            </w:r>
          </w:p>
        </w:tc>
        <w:tc>
          <w:tcPr>
            <w:tcW w:w="1688"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$85,000</w:t>
            </w:r>
          </w:p>
        </w:tc>
        <w:tc>
          <w:tcPr>
            <w:tcW w:w="198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$15,000</w:t>
            </w:r>
          </w:p>
        </w:tc>
      </w:tr>
      <w:tr w:rsidR="00000000">
        <w:trPr>
          <w:trHeight w:val="32"/>
          <w:jc w:val="center"/>
        </w:trPr>
        <w:tc>
          <w:tcPr>
            <w:tcW w:w="1602" w:type="dxa"/>
          </w:tcPr>
          <w:p w:rsidR="00000000" w:rsidRDefault="0043193B">
            <w:pPr>
              <w:snapToGrid w:val="0"/>
              <w:spacing w:line="360" w:lineRule="exact"/>
              <w:rPr>
                <w:rFonts w:hint="eastAsia"/>
                <w:color w:val="003366"/>
                <w:sz w:val="22"/>
                <w:szCs w:val="22"/>
              </w:rPr>
            </w:pPr>
            <w:r>
              <w:rPr>
                <w:rFonts w:hint="eastAsia"/>
                <w:color w:val="003366"/>
                <w:sz w:val="22"/>
                <w:szCs w:val="22"/>
              </w:rPr>
              <w:t>油料</w:t>
            </w:r>
          </w:p>
        </w:tc>
        <w:tc>
          <w:tcPr>
            <w:tcW w:w="209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$145</w:t>
            </w:r>
            <w:r>
              <w:rPr>
                <w:rFonts w:hint="eastAsia"/>
                <w:color w:val="003366"/>
                <w:sz w:val="22"/>
                <w:szCs w:val="22"/>
              </w:rPr>
              <w:t>,000</w:t>
            </w:r>
          </w:p>
        </w:tc>
        <w:tc>
          <w:tcPr>
            <w:tcW w:w="1688"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$100,000</w:t>
            </w:r>
          </w:p>
        </w:tc>
        <w:tc>
          <w:tcPr>
            <w:tcW w:w="1980" w:type="dxa"/>
          </w:tcPr>
          <w:p w:rsidR="00000000" w:rsidRDefault="0043193B">
            <w:pPr>
              <w:snapToGrid w:val="0"/>
              <w:spacing w:line="360" w:lineRule="exact"/>
              <w:jc w:val="right"/>
              <w:rPr>
                <w:rFonts w:hint="eastAsia"/>
                <w:color w:val="003366"/>
                <w:sz w:val="22"/>
                <w:szCs w:val="22"/>
              </w:rPr>
            </w:pPr>
            <w:r>
              <w:rPr>
                <w:rFonts w:hint="eastAsia"/>
                <w:color w:val="003366"/>
                <w:sz w:val="22"/>
                <w:szCs w:val="22"/>
              </w:rPr>
              <w:t>$45,000</w:t>
            </w:r>
          </w:p>
        </w:tc>
      </w:tr>
    </w:tbl>
    <w:p w:rsidR="00000000" w:rsidRDefault="0043193B">
      <w:pPr>
        <w:rPr>
          <w:rFonts w:hint="eastAsia"/>
          <w:color w:val="003366"/>
        </w:rPr>
      </w:pPr>
    </w:p>
    <w:p w:rsidR="00000000" w:rsidRDefault="0043193B">
      <w:pPr>
        <w:rPr>
          <w:rFonts w:hint="eastAsia"/>
          <w:color w:val="003366"/>
        </w:rPr>
      </w:pPr>
    </w:p>
    <w:p w:rsidR="00000000" w:rsidRDefault="0043193B">
      <w:pPr>
        <w:spacing w:line="480" w:lineRule="exact"/>
        <w:ind w:leftChars="500" w:left="1200"/>
        <w:rPr>
          <w:rFonts w:eastAsia="標楷體" w:hint="eastAsia"/>
          <w:color w:val="003366"/>
          <w:kern w:val="0"/>
          <w:sz w:val="28"/>
          <w:szCs w:val="28"/>
        </w:rPr>
      </w:pPr>
      <w:r>
        <w:rPr>
          <w:rFonts w:eastAsia="標楷體" w:hint="eastAsia"/>
          <w:color w:val="003366"/>
          <w:kern w:val="0"/>
          <w:sz w:val="28"/>
          <w:szCs w:val="28"/>
        </w:rPr>
        <w:t xml:space="preserve">6. </w:t>
      </w:r>
      <w:r>
        <w:rPr>
          <w:rFonts w:eastAsia="標楷體" w:hint="eastAsia"/>
          <w:color w:val="003366"/>
          <w:kern w:val="0"/>
          <w:sz w:val="28"/>
          <w:szCs w:val="28"/>
        </w:rPr>
        <w:t>上個月的事務申請狀況統計表</w:t>
      </w:r>
    </w:p>
    <w:p w:rsidR="00000000" w:rsidRDefault="0043193B">
      <w:pPr>
        <w:jc w:val="center"/>
        <w:rPr>
          <w:rFonts w:hint="eastAsia"/>
          <w:color w:val="003366"/>
        </w:rPr>
      </w:pPr>
    </w:p>
    <w:p w:rsidR="00000000" w:rsidRDefault="0043193B">
      <w:pPr>
        <w:jc w:val="center"/>
        <w:rPr>
          <w:rFonts w:hint="eastAsia"/>
          <w:color w:val="003366"/>
        </w:rPr>
      </w:pPr>
      <w:r>
        <w:rPr>
          <w:rFonts w:hint="eastAsia"/>
          <w:color w:val="003366"/>
        </w:rPr>
        <w:t>總務部事務申請日期與項目</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08"/>
        <w:gridCol w:w="1440"/>
        <w:gridCol w:w="540"/>
        <w:gridCol w:w="2520"/>
        <w:gridCol w:w="1800"/>
      </w:tblGrid>
      <w:tr w:rsidR="00000000">
        <w:trPr>
          <w:trHeight w:val="347"/>
          <w:jc w:val="center"/>
        </w:trPr>
        <w:tc>
          <w:tcPr>
            <w:tcW w:w="1008" w:type="dxa"/>
            <w:tcBorders>
              <w:top w:val="single" w:sz="4" w:space="0" w:color="auto"/>
              <w:bottom w:val="single" w:sz="4" w:space="0" w:color="auto"/>
            </w:tcBorders>
          </w:tcPr>
          <w:p w:rsidR="00000000" w:rsidRDefault="0043193B">
            <w:pPr>
              <w:jc w:val="center"/>
              <w:rPr>
                <w:rFonts w:hint="eastAsia"/>
                <w:color w:val="003366"/>
              </w:rPr>
            </w:pPr>
            <w:r>
              <w:rPr>
                <w:rFonts w:hint="eastAsia"/>
                <w:color w:val="003366"/>
              </w:rPr>
              <w:t>日期</w:t>
            </w:r>
          </w:p>
        </w:tc>
        <w:tc>
          <w:tcPr>
            <w:tcW w:w="1980" w:type="dxa"/>
            <w:gridSpan w:val="2"/>
            <w:tcBorders>
              <w:top w:val="single" w:sz="4" w:space="0" w:color="auto"/>
              <w:bottom w:val="single" w:sz="4" w:space="0" w:color="auto"/>
            </w:tcBorders>
          </w:tcPr>
          <w:p w:rsidR="00000000" w:rsidRDefault="0043193B">
            <w:pPr>
              <w:jc w:val="center"/>
              <w:rPr>
                <w:rFonts w:hint="eastAsia"/>
                <w:color w:val="003366"/>
              </w:rPr>
            </w:pPr>
            <w:r>
              <w:rPr>
                <w:rFonts w:hint="eastAsia"/>
                <w:color w:val="003366"/>
              </w:rPr>
              <w:t>申請人</w:t>
            </w:r>
          </w:p>
        </w:tc>
        <w:tc>
          <w:tcPr>
            <w:tcW w:w="2520" w:type="dxa"/>
            <w:tcBorders>
              <w:top w:val="single" w:sz="4" w:space="0" w:color="auto"/>
              <w:bottom w:val="single" w:sz="4" w:space="0" w:color="auto"/>
            </w:tcBorders>
          </w:tcPr>
          <w:p w:rsidR="00000000" w:rsidRDefault="0043193B">
            <w:pPr>
              <w:jc w:val="center"/>
              <w:rPr>
                <w:rFonts w:hint="eastAsia"/>
                <w:color w:val="003366"/>
              </w:rPr>
            </w:pPr>
            <w:r>
              <w:rPr>
                <w:rFonts w:hint="eastAsia"/>
                <w:color w:val="003366"/>
              </w:rPr>
              <w:t>申請項目</w:t>
            </w:r>
          </w:p>
        </w:tc>
        <w:tc>
          <w:tcPr>
            <w:tcW w:w="1800" w:type="dxa"/>
            <w:tcBorders>
              <w:top w:val="single" w:sz="4" w:space="0" w:color="auto"/>
              <w:bottom w:val="single" w:sz="4" w:space="0" w:color="auto"/>
            </w:tcBorders>
          </w:tcPr>
          <w:p w:rsidR="00000000" w:rsidRDefault="0043193B">
            <w:pPr>
              <w:jc w:val="center"/>
              <w:rPr>
                <w:rFonts w:hint="eastAsia"/>
                <w:color w:val="003366"/>
              </w:rPr>
            </w:pPr>
            <w:r>
              <w:rPr>
                <w:rFonts w:hint="eastAsia"/>
                <w:color w:val="003366"/>
              </w:rPr>
              <w:t>狀況</w:t>
            </w:r>
          </w:p>
        </w:tc>
      </w:tr>
      <w:tr w:rsidR="00000000">
        <w:trPr>
          <w:trHeight w:val="347"/>
          <w:jc w:val="center"/>
        </w:trPr>
        <w:tc>
          <w:tcPr>
            <w:tcW w:w="1008" w:type="dxa"/>
            <w:tcBorders>
              <w:top w:val="single" w:sz="4" w:space="0" w:color="auto"/>
              <w:bottom w:val="nil"/>
            </w:tcBorders>
          </w:tcPr>
          <w:p w:rsidR="00000000" w:rsidRDefault="0043193B">
            <w:pPr>
              <w:spacing w:line="300" w:lineRule="exact"/>
              <w:rPr>
                <w:rFonts w:hint="eastAsia"/>
                <w:color w:val="003366"/>
                <w:sz w:val="22"/>
                <w:szCs w:val="22"/>
              </w:rPr>
            </w:pPr>
            <w:r>
              <w:rPr>
                <w:rFonts w:hint="eastAsia"/>
                <w:color w:val="003366"/>
                <w:sz w:val="22"/>
                <w:szCs w:val="22"/>
              </w:rPr>
              <w:t>3/16</w:t>
            </w:r>
          </w:p>
        </w:tc>
        <w:tc>
          <w:tcPr>
            <w:tcW w:w="1980" w:type="dxa"/>
            <w:gridSpan w:val="2"/>
            <w:tcBorders>
              <w:top w:val="single" w:sz="4" w:space="0" w:color="auto"/>
              <w:bottom w:val="nil"/>
            </w:tcBorders>
          </w:tcPr>
          <w:p w:rsidR="00000000" w:rsidRDefault="0043193B">
            <w:pPr>
              <w:spacing w:line="300" w:lineRule="exact"/>
              <w:rPr>
                <w:rFonts w:hint="eastAsia"/>
                <w:color w:val="003366"/>
                <w:sz w:val="22"/>
                <w:szCs w:val="22"/>
              </w:rPr>
            </w:pPr>
            <w:r>
              <w:rPr>
                <w:rFonts w:hint="eastAsia"/>
                <w:color w:val="003366"/>
                <w:sz w:val="22"/>
                <w:szCs w:val="22"/>
              </w:rPr>
              <w:t>史帝芬</w:t>
            </w:r>
          </w:p>
        </w:tc>
        <w:tc>
          <w:tcPr>
            <w:tcW w:w="2520" w:type="dxa"/>
            <w:tcBorders>
              <w:top w:val="single" w:sz="4" w:space="0" w:color="auto"/>
              <w:bottom w:val="nil"/>
            </w:tcBorders>
          </w:tcPr>
          <w:p w:rsidR="00000000" w:rsidRDefault="0043193B">
            <w:pPr>
              <w:spacing w:line="300" w:lineRule="exact"/>
              <w:rPr>
                <w:rFonts w:hint="eastAsia"/>
                <w:color w:val="003366"/>
                <w:sz w:val="22"/>
                <w:szCs w:val="22"/>
              </w:rPr>
            </w:pPr>
            <w:r>
              <w:rPr>
                <w:rFonts w:hint="eastAsia"/>
                <w:color w:val="003366"/>
                <w:sz w:val="22"/>
                <w:szCs w:val="22"/>
              </w:rPr>
              <w:t>維修破窗幕</w:t>
            </w:r>
          </w:p>
        </w:tc>
        <w:tc>
          <w:tcPr>
            <w:tcW w:w="1800" w:type="dxa"/>
            <w:tcBorders>
              <w:top w:val="single" w:sz="4" w:space="0" w:color="auto"/>
              <w:bottom w:val="nil"/>
            </w:tcBorders>
          </w:tcPr>
          <w:p w:rsidR="00000000" w:rsidRDefault="0043193B">
            <w:pPr>
              <w:spacing w:line="300" w:lineRule="exact"/>
              <w:rPr>
                <w:rFonts w:hint="eastAsia"/>
                <w:color w:val="003366"/>
                <w:sz w:val="22"/>
                <w:szCs w:val="22"/>
              </w:rPr>
            </w:pPr>
            <w:r>
              <w:rPr>
                <w:rFonts w:hint="eastAsia"/>
                <w:color w:val="003366"/>
                <w:sz w:val="22"/>
                <w:szCs w:val="22"/>
              </w:rPr>
              <w:t>延緩</w:t>
            </w:r>
          </w:p>
        </w:tc>
      </w:tr>
      <w:tr w:rsidR="00000000">
        <w:trPr>
          <w:trHeight w:val="347"/>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3/19</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強森</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維修冷氣</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完成</w:t>
            </w:r>
          </w:p>
        </w:tc>
      </w:tr>
      <w:tr w:rsidR="00000000">
        <w:trPr>
          <w:trHeight w:val="40"/>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3/19</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伯爾曼</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油漆廚房</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已安排進行</w:t>
            </w:r>
          </w:p>
        </w:tc>
      </w:tr>
      <w:tr w:rsidR="00000000">
        <w:trPr>
          <w:trHeight w:val="32"/>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3/20</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瓊斯</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維修火爐</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延緩</w:t>
            </w:r>
          </w:p>
        </w:tc>
      </w:tr>
      <w:tr w:rsidR="00000000">
        <w:trPr>
          <w:trHeight w:val="32"/>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3/21</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史帝芬</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維修摩托車</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不予批准</w:t>
            </w:r>
          </w:p>
        </w:tc>
      </w:tr>
      <w:tr w:rsidR="00000000">
        <w:trPr>
          <w:trHeight w:val="32"/>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3/22</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卡斯</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維修冰箱</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完成</w:t>
            </w:r>
          </w:p>
        </w:tc>
      </w:tr>
      <w:tr w:rsidR="00000000">
        <w:trPr>
          <w:trHeight w:val="32"/>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3/23</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史帝芬</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建立工具室</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不予批准</w:t>
            </w:r>
          </w:p>
        </w:tc>
      </w:tr>
      <w:tr w:rsidR="00000000">
        <w:trPr>
          <w:trHeight w:val="32"/>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3/29</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哈斯克</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修理排水道</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完成</w:t>
            </w:r>
          </w:p>
        </w:tc>
      </w:tr>
      <w:tr w:rsidR="00000000">
        <w:trPr>
          <w:trHeight w:val="32"/>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3/30</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史帝芬</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修補廚房磁磚</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延緩</w:t>
            </w:r>
          </w:p>
        </w:tc>
      </w:tr>
      <w:tr w:rsidR="00000000">
        <w:trPr>
          <w:trHeight w:val="32"/>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4/1</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埃什弗瑞亞</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蟻害</w:t>
            </w:r>
            <w:r>
              <w:rPr>
                <w:rFonts w:hint="eastAsia"/>
                <w:color w:val="003366"/>
                <w:sz w:val="22"/>
                <w:szCs w:val="22"/>
              </w:rPr>
              <w:t>防治</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已安排進行</w:t>
            </w:r>
          </w:p>
        </w:tc>
      </w:tr>
      <w:tr w:rsidR="00000000">
        <w:trPr>
          <w:trHeight w:val="32"/>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4/2</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韓德利</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維修冷氣</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完成</w:t>
            </w:r>
          </w:p>
        </w:tc>
      </w:tr>
      <w:tr w:rsidR="00000000">
        <w:trPr>
          <w:trHeight w:val="32"/>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4/2</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哈斯克</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維理排水道（再次）</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完成</w:t>
            </w:r>
          </w:p>
        </w:tc>
      </w:tr>
      <w:tr w:rsidR="00000000">
        <w:trPr>
          <w:trHeight w:val="32"/>
          <w:jc w:val="center"/>
        </w:trPr>
        <w:tc>
          <w:tcPr>
            <w:tcW w:w="1008"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4/3</w:t>
            </w:r>
          </w:p>
        </w:tc>
        <w:tc>
          <w:tcPr>
            <w:tcW w:w="1980" w:type="dxa"/>
            <w:gridSpan w:val="2"/>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史帝芬</w:t>
            </w:r>
          </w:p>
        </w:tc>
        <w:tc>
          <w:tcPr>
            <w:tcW w:w="252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更換地毯</w:t>
            </w:r>
          </w:p>
        </w:tc>
        <w:tc>
          <w:tcPr>
            <w:tcW w:w="1800" w:type="dxa"/>
            <w:tcBorders>
              <w:top w:val="nil"/>
              <w:bottom w:val="nil"/>
            </w:tcBorders>
          </w:tcPr>
          <w:p w:rsidR="00000000" w:rsidRDefault="0043193B">
            <w:pPr>
              <w:spacing w:line="300" w:lineRule="exact"/>
              <w:rPr>
                <w:rFonts w:hint="eastAsia"/>
                <w:color w:val="003366"/>
                <w:sz w:val="22"/>
                <w:szCs w:val="22"/>
              </w:rPr>
            </w:pPr>
            <w:r>
              <w:rPr>
                <w:rFonts w:hint="eastAsia"/>
                <w:color w:val="003366"/>
                <w:sz w:val="22"/>
                <w:szCs w:val="22"/>
              </w:rPr>
              <w:t>批准</w:t>
            </w:r>
          </w:p>
        </w:tc>
      </w:tr>
      <w:tr w:rsidR="00000000">
        <w:trPr>
          <w:trHeight w:val="32"/>
          <w:jc w:val="center"/>
        </w:trPr>
        <w:tc>
          <w:tcPr>
            <w:tcW w:w="1008" w:type="dxa"/>
            <w:tcBorders>
              <w:top w:val="nil"/>
              <w:bottom w:val="single" w:sz="4" w:space="0" w:color="auto"/>
            </w:tcBorders>
          </w:tcPr>
          <w:p w:rsidR="00000000" w:rsidRDefault="0043193B">
            <w:pPr>
              <w:spacing w:line="300" w:lineRule="exact"/>
              <w:rPr>
                <w:rFonts w:hint="eastAsia"/>
                <w:color w:val="003366"/>
                <w:sz w:val="22"/>
                <w:szCs w:val="22"/>
              </w:rPr>
            </w:pPr>
            <w:r>
              <w:rPr>
                <w:rFonts w:hint="eastAsia"/>
                <w:color w:val="003366"/>
                <w:sz w:val="22"/>
                <w:szCs w:val="22"/>
              </w:rPr>
              <w:t>4/3</w:t>
            </w:r>
          </w:p>
        </w:tc>
        <w:tc>
          <w:tcPr>
            <w:tcW w:w="1980" w:type="dxa"/>
            <w:gridSpan w:val="2"/>
            <w:tcBorders>
              <w:top w:val="nil"/>
              <w:bottom w:val="single" w:sz="4" w:space="0" w:color="auto"/>
            </w:tcBorders>
          </w:tcPr>
          <w:p w:rsidR="00000000" w:rsidRDefault="0043193B">
            <w:pPr>
              <w:spacing w:line="300" w:lineRule="exact"/>
              <w:rPr>
                <w:rFonts w:hint="eastAsia"/>
                <w:color w:val="003366"/>
                <w:sz w:val="22"/>
                <w:szCs w:val="22"/>
              </w:rPr>
            </w:pPr>
            <w:r>
              <w:rPr>
                <w:rFonts w:hint="eastAsia"/>
                <w:color w:val="003366"/>
                <w:sz w:val="22"/>
                <w:szCs w:val="22"/>
              </w:rPr>
              <w:t>桑伽茲</w:t>
            </w:r>
          </w:p>
        </w:tc>
        <w:tc>
          <w:tcPr>
            <w:tcW w:w="2520" w:type="dxa"/>
            <w:tcBorders>
              <w:top w:val="nil"/>
              <w:bottom w:val="single" w:sz="4" w:space="0" w:color="auto"/>
            </w:tcBorders>
          </w:tcPr>
          <w:p w:rsidR="00000000" w:rsidRDefault="0043193B">
            <w:pPr>
              <w:spacing w:line="300" w:lineRule="exact"/>
              <w:rPr>
                <w:rFonts w:hint="eastAsia"/>
                <w:color w:val="003366"/>
                <w:sz w:val="22"/>
                <w:szCs w:val="22"/>
              </w:rPr>
            </w:pPr>
            <w:r>
              <w:rPr>
                <w:rFonts w:hint="eastAsia"/>
                <w:color w:val="003366"/>
                <w:sz w:val="22"/>
                <w:szCs w:val="22"/>
              </w:rPr>
              <w:t>維修冷氣</w:t>
            </w:r>
          </w:p>
        </w:tc>
        <w:tc>
          <w:tcPr>
            <w:tcW w:w="1800" w:type="dxa"/>
            <w:tcBorders>
              <w:top w:val="nil"/>
              <w:bottom w:val="single" w:sz="4" w:space="0" w:color="auto"/>
            </w:tcBorders>
          </w:tcPr>
          <w:p w:rsidR="00000000" w:rsidRDefault="0043193B">
            <w:pPr>
              <w:spacing w:line="300" w:lineRule="exact"/>
              <w:rPr>
                <w:rFonts w:hint="eastAsia"/>
                <w:color w:val="003366"/>
                <w:sz w:val="22"/>
                <w:szCs w:val="22"/>
              </w:rPr>
            </w:pPr>
            <w:r>
              <w:rPr>
                <w:rFonts w:hint="eastAsia"/>
                <w:color w:val="003366"/>
                <w:sz w:val="22"/>
                <w:szCs w:val="22"/>
              </w:rPr>
              <w:t>已安排進行</w:t>
            </w:r>
          </w:p>
        </w:tc>
      </w:tr>
      <w:tr w:rsidR="00000000">
        <w:trPr>
          <w:trHeight w:val="32"/>
          <w:jc w:val="center"/>
        </w:trPr>
        <w:tc>
          <w:tcPr>
            <w:tcW w:w="7308" w:type="dxa"/>
            <w:gridSpan w:val="5"/>
            <w:tcBorders>
              <w:top w:val="single" w:sz="4" w:space="0" w:color="auto"/>
            </w:tcBorders>
          </w:tcPr>
          <w:p w:rsidR="00000000" w:rsidRDefault="0043193B">
            <w:pPr>
              <w:spacing w:line="300" w:lineRule="exact"/>
              <w:rPr>
                <w:rFonts w:hint="eastAsia"/>
                <w:color w:val="003366"/>
                <w:sz w:val="22"/>
                <w:szCs w:val="22"/>
              </w:rPr>
            </w:pPr>
          </w:p>
        </w:tc>
      </w:tr>
      <w:tr w:rsidR="00000000">
        <w:trPr>
          <w:trHeight w:val="32"/>
          <w:jc w:val="center"/>
        </w:trPr>
        <w:tc>
          <w:tcPr>
            <w:tcW w:w="2448" w:type="dxa"/>
            <w:gridSpan w:val="2"/>
          </w:tcPr>
          <w:p w:rsidR="00000000" w:rsidRDefault="0043193B">
            <w:pPr>
              <w:spacing w:line="300" w:lineRule="exact"/>
              <w:rPr>
                <w:rFonts w:hint="eastAsia"/>
                <w:color w:val="003366"/>
                <w:sz w:val="22"/>
                <w:szCs w:val="22"/>
              </w:rPr>
            </w:pPr>
            <w:r>
              <w:rPr>
                <w:rFonts w:hint="eastAsia"/>
                <w:color w:val="003366"/>
                <w:sz w:val="22"/>
                <w:szCs w:val="22"/>
              </w:rPr>
              <w:t>批准</w:t>
            </w:r>
            <w:r>
              <w:rPr>
                <w:rFonts w:ascii="新細明體" w:hAnsi="新細明體" w:hint="eastAsia"/>
                <w:color w:val="003366"/>
                <w:sz w:val="22"/>
                <w:szCs w:val="22"/>
              </w:rPr>
              <w:t>／</w:t>
            </w:r>
            <w:r>
              <w:rPr>
                <w:rFonts w:hint="eastAsia"/>
                <w:color w:val="003366"/>
                <w:sz w:val="22"/>
                <w:szCs w:val="22"/>
              </w:rPr>
              <w:t>完成</w:t>
            </w:r>
          </w:p>
        </w:tc>
        <w:tc>
          <w:tcPr>
            <w:tcW w:w="540" w:type="dxa"/>
          </w:tcPr>
          <w:p w:rsidR="00000000" w:rsidRDefault="0043193B">
            <w:pPr>
              <w:spacing w:line="300" w:lineRule="exact"/>
              <w:rPr>
                <w:rFonts w:hint="eastAsia"/>
                <w:color w:val="003366"/>
                <w:sz w:val="22"/>
                <w:szCs w:val="22"/>
              </w:rPr>
            </w:pPr>
            <w:r>
              <w:rPr>
                <w:rFonts w:hint="eastAsia"/>
                <w:color w:val="003366"/>
                <w:sz w:val="22"/>
                <w:szCs w:val="22"/>
              </w:rPr>
              <w:t>5</w:t>
            </w:r>
          </w:p>
        </w:tc>
        <w:tc>
          <w:tcPr>
            <w:tcW w:w="4320" w:type="dxa"/>
            <w:gridSpan w:val="2"/>
          </w:tcPr>
          <w:p w:rsidR="00000000" w:rsidRDefault="0043193B">
            <w:pPr>
              <w:spacing w:line="300" w:lineRule="exact"/>
              <w:rPr>
                <w:rFonts w:hint="eastAsia"/>
                <w:color w:val="003366"/>
                <w:sz w:val="22"/>
                <w:szCs w:val="22"/>
              </w:rPr>
            </w:pPr>
            <w:r>
              <w:rPr>
                <w:rFonts w:hint="eastAsia"/>
                <w:color w:val="003366"/>
                <w:sz w:val="22"/>
                <w:szCs w:val="22"/>
              </w:rPr>
              <w:t>36%</w:t>
            </w:r>
          </w:p>
        </w:tc>
      </w:tr>
      <w:tr w:rsidR="00000000">
        <w:trPr>
          <w:trHeight w:val="32"/>
          <w:jc w:val="center"/>
        </w:trPr>
        <w:tc>
          <w:tcPr>
            <w:tcW w:w="2448" w:type="dxa"/>
            <w:gridSpan w:val="2"/>
          </w:tcPr>
          <w:p w:rsidR="00000000" w:rsidRDefault="0043193B">
            <w:pPr>
              <w:spacing w:line="300" w:lineRule="exact"/>
              <w:rPr>
                <w:rFonts w:hint="eastAsia"/>
                <w:color w:val="003366"/>
                <w:sz w:val="22"/>
                <w:szCs w:val="22"/>
              </w:rPr>
            </w:pPr>
            <w:r>
              <w:rPr>
                <w:rFonts w:hint="eastAsia"/>
                <w:color w:val="003366"/>
                <w:sz w:val="22"/>
                <w:szCs w:val="22"/>
              </w:rPr>
              <w:t>批准</w:t>
            </w:r>
            <w:r>
              <w:rPr>
                <w:rFonts w:ascii="新細明體" w:hAnsi="新細明體" w:hint="eastAsia"/>
                <w:color w:val="003366"/>
                <w:sz w:val="22"/>
                <w:szCs w:val="22"/>
              </w:rPr>
              <w:t>／</w:t>
            </w:r>
            <w:r>
              <w:rPr>
                <w:rFonts w:hint="eastAsia"/>
                <w:color w:val="003366"/>
                <w:sz w:val="22"/>
                <w:szCs w:val="22"/>
              </w:rPr>
              <w:t>已安排進行</w:t>
            </w:r>
          </w:p>
        </w:tc>
        <w:tc>
          <w:tcPr>
            <w:tcW w:w="540" w:type="dxa"/>
          </w:tcPr>
          <w:p w:rsidR="00000000" w:rsidRDefault="0043193B">
            <w:pPr>
              <w:spacing w:line="300" w:lineRule="exact"/>
              <w:rPr>
                <w:rFonts w:hint="eastAsia"/>
                <w:color w:val="003366"/>
                <w:sz w:val="22"/>
                <w:szCs w:val="22"/>
              </w:rPr>
            </w:pPr>
            <w:r>
              <w:rPr>
                <w:rFonts w:hint="eastAsia"/>
                <w:color w:val="003366"/>
                <w:sz w:val="22"/>
                <w:szCs w:val="22"/>
              </w:rPr>
              <w:t>3</w:t>
            </w:r>
          </w:p>
        </w:tc>
        <w:tc>
          <w:tcPr>
            <w:tcW w:w="4320" w:type="dxa"/>
            <w:gridSpan w:val="2"/>
          </w:tcPr>
          <w:p w:rsidR="00000000" w:rsidRDefault="0043193B">
            <w:pPr>
              <w:spacing w:line="300" w:lineRule="exact"/>
              <w:rPr>
                <w:rFonts w:hint="eastAsia"/>
                <w:color w:val="003366"/>
                <w:sz w:val="22"/>
                <w:szCs w:val="22"/>
              </w:rPr>
            </w:pPr>
            <w:r>
              <w:rPr>
                <w:rFonts w:hint="eastAsia"/>
                <w:color w:val="003366"/>
                <w:sz w:val="22"/>
                <w:szCs w:val="22"/>
              </w:rPr>
              <w:t>21%</w:t>
            </w:r>
          </w:p>
        </w:tc>
      </w:tr>
      <w:tr w:rsidR="00000000">
        <w:trPr>
          <w:trHeight w:val="32"/>
          <w:jc w:val="center"/>
        </w:trPr>
        <w:tc>
          <w:tcPr>
            <w:tcW w:w="2448" w:type="dxa"/>
            <w:gridSpan w:val="2"/>
          </w:tcPr>
          <w:p w:rsidR="00000000" w:rsidRDefault="0043193B">
            <w:pPr>
              <w:spacing w:line="300" w:lineRule="exact"/>
              <w:rPr>
                <w:rFonts w:hint="eastAsia"/>
                <w:color w:val="003366"/>
                <w:sz w:val="22"/>
                <w:szCs w:val="22"/>
              </w:rPr>
            </w:pPr>
            <w:r>
              <w:rPr>
                <w:rFonts w:hint="eastAsia"/>
                <w:color w:val="003366"/>
                <w:sz w:val="22"/>
                <w:szCs w:val="22"/>
              </w:rPr>
              <w:t>批准</w:t>
            </w:r>
            <w:r>
              <w:rPr>
                <w:rFonts w:ascii="新細明體" w:hAnsi="新細明體" w:hint="eastAsia"/>
                <w:color w:val="003366"/>
                <w:sz w:val="22"/>
                <w:szCs w:val="22"/>
              </w:rPr>
              <w:t>／</w:t>
            </w:r>
            <w:r>
              <w:rPr>
                <w:rFonts w:hint="eastAsia"/>
                <w:color w:val="003366"/>
                <w:sz w:val="22"/>
                <w:szCs w:val="22"/>
              </w:rPr>
              <w:t>未安排進行</w:t>
            </w:r>
          </w:p>
        </w:tc>
        <w:tc>
          <w:tcPr>
            <w:tcW w:w="540" w:type="dxa"/>
          </w:tcPr>
          <w:p w:rsidR="00000000" w:rsidRDefault="0043193B">
            <w:pPr>
              <w:spacing w:line="300" w:lineRule="exact"/>
              <w:rPr>
                <w:rFonts w:hint="eastAsia"/>
                <w:color w:val="003366"/>
                <w:sz w:val="22"/>
                <w:szCs w:val="22"/>
              </w:rPr>
            </w:pPr>
            <w:r>
              <w:rPr>
                <w:rFonts w:hint="eastAsia"/>
                <w:color w:val="003366"/>
                <w:sz w:val="22"/>
                <w:szCs w:val="22"/>
              </w:rPr>
              <w:t>1</w:t>
            </w:r>
          </w:p>
        </w:tc>
        <w:tc>
          <w:tcPr>
            <w:tcW w:w="4320" w:type="dxa"/>
            <w:gridSpan w:val="2"/>
          </w:tcPr>
          <w:p w:rsidR="00000000" w:rsidRDefault="0043193B">
            <w:pPr>
              <w:spacing w:line="300" w:lineRule="exact"/>
              <w:rPr>
                <w:rFonts w:hint="eastAsia"/>
                <w:color w:val="003366"/>
                <w:sz w:val="22"/>
                <w:szCs w:val="22"/>
              </w:rPr>
            </w:pPr>
            <w:r>
              <w:rPr>
                <w:rFonts w:hint="eastAsia"/>
                <w:color w:val="003366"/>
                <w:sz w:val="22"/>
                <w:szCs w:val="22"/>
              </w:rPr>
              <w:t>7%</w:t>
            </w:r>
          </w:p>
        </w:tc>
      </w:tr>
      <w:tr w:rsidR="00000000">
        <w:trPr>
          <w:trHeight w:val="360"/>
          <w:jc w:val="center"/>
        </w:trPr>
        <w:tc>
          <w:tcPr>
            <w:tcW w:w="2448" w:type="dxa"/>
            <w:gridSpan w:val="2"/>
          </w:tcPr>
          <w:p w:rsidR="00000000" w:rsidRDefault="0043193B">
            <w:pPr>
              <w:spacing w:line="300" w:lineRule="exact"/>
              <w:rPr>
                <w:rFonts w:hint="eastAsia"/>
                <w:color w:val="003366"/>
                <w:sz w:val="22"/>
                <w:szCs w:val="22"/>
              </w:rPr>
            </w:pPr>
            <w:r>
              <w:rPr>
                <w:rFonts w:hint="eastAsia"/>
                <w:color w:val="003366"/>
                <w:sz w:val="22"/>
                <w:szCs w:val="22"/>
              </w:rPr>
              <w:t>批准</w:t>
            </w:r>
            <w:r>
              <w:rPr>
                <w:rFonts w:ascii="新細明體" w:hAnsi="新細明體" w:hint="eastAsia"/>
                <w:color w:val="003366"/>
                <w:sz w:val="22"/>
                <w:szCs w:val="22"/>
              </w:rPr>
              <w:t>／</w:t>
            </w:r>
            <w:r>
              <w:rPr>
                <w:rFonts w:hint="eastAsia"/>
                <w:color w:val="003366"/>
                <w:sz w:val="22"/>
                <w:szCs w:val="22"/>
              </w:rPr>
              <w:t>延緩</w:t>
            </w:r>
          </w:p>
        </w:tc>
        <w:tc>
          <w:tcPr>
            <w:tcW w:w="540" w:type="dxa"/>
          </w:tcPr>
          <w:p w:rsidR="00000000" w:rsidRDefault="0043193B">
            <w:pPr>
              <w:spacing w:line="300" w:lineRule="exact"/>
              <w:rPr>
                <w:rFonts w:hint="eastAsia"/>
                <w:color w:val="003366"/>
                <w:sz w:val="22"/>
                <w:szCs w:val="22"/>
              </w:rPr>
            </w:pPr>
            <w:r>
              <w:rPr>
                <w:rFonts w:hint="eastAsia"/>
                <w:color w:val="003366"/>
                <w:sz w:val="22"/>
                <w:szCs w:val="22"/>
              </w:rPr>
              <w:t>3</w:t>
            </w:r>
          </w:p>
        </w:tc>
        <w:tc>
          <w:tcPr>
            <w:tcW w:w="4320" w:type="dxa"/>
            <w:gridSpan w:val="2"/>
          </w:tcPr>
          <w:p w:rsidR="00000000" w:rsidRDefault="0043193B">
            <w:pPr>
              <w:spacing w:line="300" w:lineRule="exact"/>
              <w:rPr>
                <w:rFonts w:hint="eastAsia"/>
                <w:color w:val="003366"/>
                <w:sz w:val="22"/>
                <w:szCs w:val="22"/>
              </w:rPr>
            </w:pPr>
            <w:r>
              <w:rPr>
                <w:rFonts w:hint="eastAsia"/>
                <w:color w:val="003366"/>
                <w:sz w:val="22"/>
                <w:szCs w:val="22"/>
              </w:rPr>
              <w:t>21%</w:t>
            </w:r>
          </w:p>
        </w:tc>
      </w:tr>
      <w:tr w:rsidR="00000000">
        <w:trPr>
          <w:trHeight w:val="360"/>
          <w:jc w:val="center"/>
        </w:trPr>
        <w:tc>
          <w:tcPr>
            <w:tcW w:w="2448" w:type="dxa"/>
            <w:gridSpan w:val="2"/>
          </w:tcPr>
          <w:p w:rsidR="00000000" w:rsidRDefault="0043193B">
            <w:pPr>
              <w:spacing w:line="300" w:lineRule="exact"/>
              <w:rPr>
                <w:rFonts w:hint="eastAsia"/>
                <w:color w:val="003366"/>
                <w:sz w:val="22"/>
                <w:szCs w:val="22"/>
              </w:rPr>
            </w:pPr>
            <w:r>
              <w:rPr>
                <w:rFonts w:hint="eastAsia"/>
                <w:color w:val="003366"/>
                <w:sz w:val="22"/>
                <w:szCs w:val="22"/>
              </w:rPr>
              <w:t>不予批准</w:t>
            </w:r>
          </w:p>
        </w:tc>
        <w:tc>
          <w:tcPr>
            <w:tcW w:w="540" w:type="dxa"/>
          </w:tcPr>
          <w:p w:rsidR="00000000" w:rsidRDefault="0043193B">
            <w:pPr>
              <w:spacing w:line="300" w:lineRule="exact"/>
              <w:rPr>
                <w:rFonts w:hint="eastAsia"/>
                <w:color w:val="003366"/>
                <w:sz w:val="22"/>
                <w:szCs w:val="22"/>
              </w:rPr>
            </w:pPr>
            <w:r>
              <w:rPr>
                <w:rFonts w:hint="eastAsia"/>
                <w:color w:val="003366"/>
                <w:sz w:val="22"/>
                <w:szCs w:val="22"/>
              </w:rPr>
              <w:t>2</w:t>
            </w:r>
          </w:p>
        </w:tc>
        <w:tc>
          <w:tcPr>
            <w:tcW w:w="4320" w:type="dxa"/>
            <w:gridSpan w:val="2"/>
          </w:tcPr>
          <w:p w:rsidR="00000000" w:rsidRDefault="0043193B">
            <w:pPr>
              <w:spacing w:line="300" w:lineRule="exact"/>
              <w:rPr>
                <w:rFonts w:hint="eastAsia"/>
                <w:color w:val="003366"/>
                <w:sz w:val="22"/>
                <w:szCs w:val="22"/>
              </w:rPr>
            </w:pPr>
            <w:r>
              <w:rPr>
                <w:rFonts w:hint="eastAsia"/>
                <w:color w:val="003366"/>
                <w:sz w:val="22"/>
                <w:szCs w:val="22"/>
              </w:rPr>
              <w:t>14%</w:t>
            </w:r>
          </w:p>
        </w:tc>
      </w:tr>
    </w:tbl>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另以臺北市公務人員訓練處基層主管班實施的籃中演練「新上任的主任」為例，相關資料呈現如下：</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leftChars="500" w:left="1200"/>
        <w:rPr>
          <w:rFonts w:eastAsia="標楷體" w:hint="eastAsia"/>
          <w:color w:val="003366"/>
          <w:kern w:val="0"/>
          <w:sz w:val="28"/>
          <w:szCs w:val="28"/>
          <w:bdr w:val="single" w:sz="4" w:space="0" w:color="auto"/>
        </w:rPr>
      </w:pPr>
      <w:r>
        <w:rPr>
          <w:rFonts w:eastAsia="標楷體" w:hint="eastAsia"/>
          <w:color w:val="003366"/>
          <w:kern w:val="0"/>
          <w:sz w:val="28"/>
          <w:szCs w:val="28"/>
          <w:bdr w:val="single" w:sz="4" w:space="0" w:color="auto"/>
        </w:rPr>
        <w:t>演練說明</w:t>
      </w:r>
    </w:p>
    <w:p w:rsidR="00000000" w:rsidRDefault="0043193B">
      <w:pPr>
        <w:spacing w:line="480" w:lineRule="exact"/>
        <w:ind w:leftChars="500" w:left="1200" w:firstLineChars="200" w:firstLine="560"/>
        <w:rPr>
          <w:rFonts w:eastAsia="標楷體" w:hint="eastAsia"/>
          <w:color w:val="003366"/>
          <w:kern w:val="0"/>
          <w:sz w:val="28"/>
          <w:szCs w:val="28"/>
        </w:rPr>
      </w:pPr>
      <w:r>
        <w:rPr>
          <w:rFonts w:eastAsia="標楷體" w:hint="eastAsia"/>
          <w:color w:val="003366"/>
          <w:kern w:val="0"/>
          <w:sz w:val="28"/>
          <w:szCs w:val="28"/>
        </w:rPr>
        <w:t>在這個演練裡，你要把自己當作是傑美工程公司生產處的值班主任，姓名是裘德。傑美公司剛發佈你的新職務</w:t>
      </w:r>
      <w:r>
        <w:rPr>
          <w:rFonts w:eastAsia="標楷體" w:hint="eastAsia"/>
          <w:color w:val="003366"/>
          <w:kern w:val="0"/>
          <w:sz w:val="28"/>
          <w:szCs w:val="28"/>
        </w:rPr>
        <w:t>。該公司從事於原子動力引擎的研究發展工作，同時也生產一些商業用的各種引擎。</w:t>
      </w:r>
    </w:p>
    <w:p w:rsidR="00000000" w:rsidRDefault="0043193B">
      <w:pPr>
        <w:spacing w:line="480" w:lineRule="exact"/>
        <w:ind w:leftChars="500" w:left="1200" w:firstLineChars="200" w:firstLine="560"/>
        <w:rPr>
          <w:rFonts w:eastAsia="標楷體" w:hint="eastAsia"/>
          <w:color w:val="003366"/>
          <w:kern w:val="0"/>
          <w:sz w:val="28"/>
          <w:szCs w:val="28"/>
        </w:rPr>
      </w:pPr>
      <w:r>
        <w:rPr>
          <w:rFonts w:eastAsia="標楷體" w:hint="eastAsia"/>
          <w:color w:val="003366"/>
          <w:kern w:val="0"/>
          <w:sz w:val="28"/>
          <w:szCs w:val="28"/>
        </w:rPr>
        <w:t>你剛到任，你的前任馬盛恩於星期五突因心臟病去世，在星期五晚上八點接到公司任用通知。由於原單位必須辦理移交，所以直到今天才到新工作地點來，今天是九月十一日星期日。</w:t>
      </w:r>
    </w:p>
    <w:p w:rsidR="00000000" w:rsidRDefault="0043193B">
      <w:pPr>
        <w:spacing w:line="480" w:lineRule="exact"/>
        <w:ind w:leftChars="500" w:left="1200" w:firstLineChars="200" w:firstLine="560"/>
        <w:rPr>
          <w:rFonts w:eastAsia="標楷體" w:hint="eastAsia"/>
          <w:color w:val="003366"/>
          <w:kern w:val="0"/>
          <w:sz w:val="28"/>
          <w:szCs w:val="28"/>
        </w:rPr>
      </w:pPr>
      <w:r>
        <w:rPr>
          <w:rFonts w:eastAsia="標楷體" w:hint="eastAsia"/>
          <w:color w:val="003366"/>
          <w:kern w:val="0"/>
          <w:sz w:val="28"/>
          <w:szCs w:val="28"/>
        </w:rPr>
        <w:t>這當然是一個假設的情況，但是你要把它當作真實的情況一樣認真地來做。雖然這個情況是編出來的，對時間的限制有些不合理，你同別人聯絡的方法和活動也有限制，有些情形你認為不會在你的公司裡發生，但是這些管理上的問題卻是真實的，是從實際情況裏中收集得來的。</w:t>
      </w:r>
    </w:p>
    <w:p w:rsidR="00000000" w:rsidRDefault="0043193B">
      <w:pPr>
        <w:spacing w:line="480" w:lineRule="exact"/>
        <w:ind w:leftChars="500" w:left="1200" w:firstLineChars="200" w:firstLine="560"/>
        <w:rPr>
          <w:rFonts w:eastAsia="標楷體" w:hint="eastAsia"/>
          <w:color w:val="003366"/>
          <w:kern w:val="0"/>
          <w:sz w:val="28"/>
          <w:szCs w:val="28"/>
        </w:rPr>
      </w:pPr>
      <w:r>
        <w:rPr>
          <w:rFonts w:eastAsia="標楷體" w:hint="eastAsia"/>
          <w:color w:val="003366"/>
          <w:kern w:val="0"/>
          <w:sz w:val="28"/>
          <w:szCs w:val="28"/>
        </w:rPr>
        <w:t>你必須在一小時後立即離開你的</w:t>
      </w:r>
      <w:r>
        <w:rPr>
          <w:rFonts w:eastAsia="標楷體" w:hint="eastAsia"/>
          <w:color w:val="003366"/>
          <w:kern w:val="0"/>
          <w:sz w:val="28"/>
          <w:szCs w:val="28"/>
        </w:rPr>
        <w:t>「辦公室」，搭飛機去參加一項重要的國際會議，那是一個月前就訂好的行程。開會時你將非常忙碌，你也不能攜帶任何東西到那裏去處理。因此利用星期日的下午到辦公室，把要在星期三辦的事情先準備一下。在來辦公室以前，你曾和人事處龍師復處長談了約一個鐘頭，他特地趕來廠裏和你晤面。</w:t>
      </w:r>
    </w:p>
    <w:p w:rsidR="00000000" w:rsidRDefault="0043193B">
      <w:pPr>
        <w:spacing w:line="480" w:lineRule="exact"/>
        <w:ind w:leftChars="500" w:left="1200" w:firstLineChars="200" w:firstLine="560"/>
        <w:rPr>
          <w:rFonts w:eastAsia="標楷體" w:hint="eastAsia"/>
          <w:color w:val="003366"/>
          <w:kern w:val="0"/>
          <w:sz w:val="28"/>
          <w:szCs w:val="28"/>
        </w:rPr>
      </w:pPr>
      <w:r>
        <w:rPr>
          <w:rFonts w:eastAsia="標楷體" w:hint="eastAsia"/>
          <w:color w:val="003366"/>
          <w:kern w:val="0"/>
          <w:sz w:val="28"/>
          <w:szCs w:val="28"/>
        </w:rPr>
        <w:t>前任的馬主任享年五十八歲，在本公司服務三十五年，身體結實，工作表現雖非卓越，但屬稱職。過去十五年裏一直擔任值班主任，他的主要困難之一是缺乏能力培植他的部下。龍處長說，史廠長很關心馬主任去世後辦公室裏有積壓的公事，他要求你儘快進入情況。秘書白珍妮小</w:t>
      </w:r>
      <w:r>
        <w:rPr>
          <w:rFonts w:eastAsia="標楷體" w:hint="eastAsia"/>
          <w:color w:val="003366"/>
          <w:kern w:val="0"/>
          <w:sz w:val="28"/>
          <w:szCs w:val="28"/>
        </w:rPr>
        <w:t>姐已經做了八年馬主任的秘書，一向以做事有效率為人</w:t>
      </w:r>
      <w:r>
        <w:rPr>
          <w:rFonts w:eastAsia="標楷體" w:hint="eastAsia"/>
          <w:color w:val="003366"/>
          <w:kern w:val="0"/>
          <w:sz w:val="28"/>
          <w:szCs w:val="28"/>
        </w:rPr>
        <w:lastRenderedPageBreak/>
        <w:t>所稱道。龍處長認為她應能成為你的得力助手。</w:t>
      </w:r>
    </w:p>
    <w:p w:rsidR="00000000" w:rsidRDefault="0043193B">
      <w:pPr>
        <w:spacing w:line="480" w:lineRule="exact"/>
        <w:ind w:leftChars="500" w:left="1200" w:firstLineChars="200" w:firstLine="560"/>
        <w:rPr>
          <w:rFonts w:eastAsia="標楷體" w:hint="eastAsia"/>
          <w:color w:val="003366"/>
          <w:kern w:val="0"/>
          <w:sz w:val="28"/>
          <w:szCs w:val="28"/>
        </w:rPr>
      </w:pPr>
      <w:r>
        <w:rPr>
          <w:rFonts w:eastAsia="標楷體" w:hint="eastAsia"/>
          <w:color w:val="003366"/>
          <w:kern w:val="0"/>
          <w:sz w:val="28"/>
          <w:szCs w:val="28"/>
        </w:rPr>
        <w:t>龍處長幾乎沒有談到你的部門裏其他人員的情形。他認為馬主任對他的部門管得不錯，但是他的部下沒有一個人是特別出傑出的。</w:t>
      </w:r>
    </w:p>
    <w:p w:rsidR="00000000" w:rsidRDefault="0043193B">
      <w:pPr>
        <w:spacing w:line="480" w:lineRule="exact"/>
        <w:ind w:leftChars="500" w:left="1200" w:firstLineChars="200" w:firstLine="560"/>
        <w:rPr>
          <w:rFonts w:eastAsia="標楷體" w:hint="eastAsia"/>
          <w:color w:val="003366"/>
          <w:kern w:val="0"/>
          <w:sz w:val="28"/>
          <w:szCs w:val="28"/>
        </w:rPr>
      </w:pPr>
      <w:r>
        <w:rPr>
          <w:rFonts w:eastAsia="標楷體" w:hint="eastAsia"/>
          <w:color w:val="003366"/>
          <w:kern w:val="0"/>
          <w:sz w:val="28"/>
          <w:szCs w:val="28"/>
        </w:rPr>
        <w:t>史廠長的上司費爾敦先生，是一位相當年輕的人，他的管理觀念相當先進，他富於進取心，在對效率的要求方面從不肯討價還價，不過大家都認為他是位富於人情味的人。</w:t>
      </w:r>
    </w:p>
    <w:p w:rsidR="00000000" w:rsidRDefault="0043193B">
      <w:pPr>
        <w:spacing w:line="480" w:lineRule="exact"/>
        <w:ind w:leftChars="500" w:left="1200" w:firstLineChars="200" w:firstLine="560"/>
        <w:rPr>
          <w:rFonts w:eastAsia="標楷體" w:hint="eastAsia"/>
          <w:color w:val="003366"/>
          <w:kern w:val="0"/>
          <w:sz w:val="28"/>
          <w:szCs w:val="28"/>
        </w:rPr>
      </w:pPr>
      <w:r>
        <w:rPr>
          <w:rFonts w:eastAsia="標楷體" w:hint="eastAsia"/>
          <w:color w:val="003366"/>
          <w:kern w:val="0"/>
          <w:sz w:val="28"/>
          <w:szCs w:val="28"/>
        </w:rPr>
        <w:t>以上是你的新職務的背景資料，你要開始做演練了。記著，今天是九月十一日，星期日。你是裘德先生。你沒有辦法同任何人取得聯絡。你的檔案都鎖起來了，鑰匙在秘書那</w:t>
      </w:r>
      <w:r>
        <w:rPr>
          <w:rFonts w:eastAsia="標楷體" w:hint="eastAsia"/>
          <w:color w:val="003366"/>
          <w:kern w:val="0"/>
          <w:sz w:val="28"/>
          <w:szCs w:val="28"/>
        </w:rPr>
        <w:t>裏，你必須就手頭所有的資料來處理事情。你有一個小時的時間，星期一和星期二你都在外地開會，你出差時不能攜帶這些文件中的任何一件。</w:t>
      </w:r>
    </w:p>
    <w:p w:rsidR="00000000" w:rsidRDefault="0043193B">
      <w:pPr>
        <w:spacing w:line="480" w:lineRule="exact"/>
        <w:ind w:leftChars="500" w:left="1200" w:firstLineChars="200" w:firstLine="560"/>
        <w:rPr>
          <w:rFonts w:eastAsia="標楷體" w:hint="eastAsia"/>
          <w:color w:val="003366"/>
          <w:kern w:val="0"/>
          <w:sz w:val="28"/>
          <w:szCs w:val="28"/>
        </w:rPr>
      </w:pPr>
      <w:r>
        <w:rPr>
          <w:rFonts w:eastAsia="標楷體" w:hint="eastAsia"/>
          <w:color w:val="003366"/>
          <w:kern w:val="0"/>
          <w:sz w:val="28"/>
          <w:szCs w:val="28"/>
        </w:rPr>
        <w:t>你現在有的東西是一張組織系統表，一張月曆，一個文件籃，籃裏裝有你的秘書給你留下來由你處理的文件。這些文件包括信函，報告，備忘錄等。你有一個小時的時間來處理這些文件中的問題。請在每一個項目上寫出你所選擇的步驟和理由，以及你所期望達成的目標。</w:t>
      </w:r>
    </w:p>
    <w:p w:rsidR="00000000" w:rsidRDefault="0043193B">
      <w:pPr>
        <w:spacing w:line="480" w:lineRule="exact"/>
        <w:ind w:leftChars="500" w:left="1200" w:firstLineChars="200" w:firstLine="560"/>
        <w:rPr>
          <w:rFonts w:eastAsia="標楷體" w:hint="eastAsia"/>
          <w:color w:val="003366"/>
          <w:kern w:val="0"/>
          <w:sz w:val="28"/>
          <w:szCs w:val="28"/>
        </w:rPr>
      </w:pPr>
      <w:r>
        <w:rPr>
          <w:rFonts w:eastAsia="標楷體" w:hint="eastAsia"/>
          <w:color w:val="003366"/>
          <w:kern w:val="0"/>
          <w:sz w:val="28"/>
          <w:szCs w:val="28"/>
        </w:rPr>
        <w:t>你必須把你的決定和行動都寫出來。每張備忘錄後面都是空白的，足夠你書寫之用。寫下你出差回來之後想做的事。如果你認為適當的話，寫好信稿留給你的秘書打</w:t>
      </w:r>
      <w:r>
        <w:rPr>
          <w:rFonts w:eastAsia="標楷體" w:hint="eastAsia"/>
          <w:color w:val="003366"/>
          <w:kern w:val="0"/>
          <w:sz w:val="28"/>
          <w:szCs w:val="28"/>
        </w:rPr>
        <w:t>字。寫下你打電話所要想講的話，對白小姐和別人所要直接講的話，以及你講話的用意和你想採取的行動。寫下你也許想召開的會議的議程。如果你認為適當的話，簽署一些文件。</w:t>
      </w:r>
    </w:p>
    <w:p w:rsidR="00000000" w:rsidRDefault="0043193B">
      <w:pPr>
        <w:spacing w:line="480" w:lineRule="exact"/>
        <w:ind w:leftChars="500" w:left="1200" w:firstLineChars="200" w:firstLine="560"/>
        <w:rPr>
          <w:rFonts w:eastAsia="標楷體" w:hint="eastAsia"/>
          <w:color w:val="003366"/>
          <w:kern w:val="0"/>
          <w:sz w:val="28"/>
          <w:szCs w:val="28"/>
        </w:rPr>
      </w:pPr>
      <w:r>
        <w:rPr>
          <w:rFonts w:eastAsia="標楷體" w:hint="eastAsia"/>
          <w:color w:val="003366"/>
          <w:kern w:val="0"/>
          <w:sz w:val="28"/>
          <w:szCs w:val="28"/>
        </w:rPr>
        <w:t>每一件你決定的事或做的事都要寫下來。平常的時候，這些事情大多是用非正式的方式來處理的，但是今天情況特殊，請你寫下來。</w:t>
      </w:r>
    </w:p>
    <w:p w:rsidR="00000000" w:rsidRDefault="0043193B">
      <w:pPr>
        <w:pStyle w:val="ab"/>
        <w:spacing w:line="0" w:lineRule="atLeast"/>
        <w:rPr>
          <w:rFonts w:ascii="新細明體" w:eastAsia="新細明體" w:hint="eastAsia"/>
          <w:color w:val="003366"/>
        </w:rPr>
      </w:pPr>
    </w:p>
    <w:p w:rsidR="00000000" w:rsidRDefault="0043193B">
      <w:pPr>
        <w:ind w:firstLine="2880"/>
        <w:rPr>
          <w:rFonts w:ascii="新細明體" w:hint="eastAsia"/>
          <w:color w:val="003366"/>
        </w:rPr>
      </w:pPr>
      <w:r>
        <w:rPr>
          <w:rFonts w:ascii="新細明體" w:hint="eastAsia"/>
          <w:color w:val="003366"/>
        </w:rPr>
        <w:t>傑美工業公司組織系統表</w:t>
      </w:r>
      <w:r>
        <w:rPr>
          <w:rFonts w:ascii="新細明體" w:hint="eastAsia"/>
          <w:color w:val="003366"/>
        </w:rPr>
        <w:t xml:space="preserve">                        </w:t>
      </w:r>
    </w:p>
    <w:p w:rsidR="00000000" w:rsidRDefault="0043193B">
      <w:pPr>
        <w:rPr>
          <w:rFonts w:ascii="新細明體" w:hint="eastAsia"/>
          <w:color w:val="003366"/>
        </w:rPr>
      </w:pPr>
      <w:r>
        <w:rPr>
          <w:rFonts w:ascii="新細明體"/>
          <w:noProof/>
          <w:color w:val="003366"/>
          <w:sz w:val="20"/>
        </w:rPr>
        <w:pict>
          <v:line id="_x0000_s1038" style="position:absolute;z-index:251622400" from="207pt,9pt" to="207pt,18pt" o:allowincell="f"/>
        </w:pict>
      </w:r>
      <w:r>
        <w:rPr>
          <w:rFonts w:ascii="新細明體"/>
          <w:noProof/>
          <w:color w:val="003366"/>
          <w:sz w:val="20"/>
        </w:rPr>
        <w:pict>
          <v:line id="_x0000_s1037" style="position:absolute;z-index:251621376" from="0,9pt" to="414pt,9pt" o:allowincell="f"/>
        </w:pict>
      </w:r>
      <w:r>
        <w:rPr>
          <w:rFonts w:ascii="新細明體" w:hint="eastAsia"/>
          <w:color w:val="003366"/>
        </w:rPr>
        <w:t xml:space="preserve">                                                                      </w:t>
      </w:r>
    </w:p>
    <w:p w:rsidR="00000000" w:rsidRDefault="0043193B">
      <w:pPr>
        <w:rPr>
          <w:rFonts w:ascii="新細明體" w:hint="eastAsia"/>
          <w:color w:val="003366"/>
        </w:rPr>
      </w:pPr>
      <w:r>
        <w:rPr>
          <w:rFonts w:ascii="新細明體"/>
          <w:noProof/>
          <w:color w:val="003366"/>
          <w:sz w:val="20"/>
        </w:rPr>
        <w:pict>
          <v:shape id="_x0000_s1039" type="#_x0000_t202" style="position:absolute;margin-left:180pt;margin-top:0;width:54pt;height:45pt;z-index:251623424" o:allowincell="f">
            <v:textbox>
              <w:txbxContent>
                <w:p w:rsidR="00000000" w:rsidRDefault="0043193B">
                  <w:pPr>
                    <w:rPr>
                      <w:rFonts w:hint="eastAsia"/>
                    </w:rPr>
                  </w:pPr>
                  <w:r>
                    <w:rPr>
                      <w:rFonts w:hint="eastAsia"/>
                    </w:rPr>
                    <w:t>總經理</w:t>
                  </w:r>
                </w:p>
                <w:p w:rsidR="00000000" w:rsidRDefault="0043193B">
                  <w:pPr>
                    <w:rPr>
                      <w:rFonts w:hint="eastAsia"/>
                    </w:rPr>
                  </w:pPr>
                  <w:r>
                    <w:rPr>
                      <w:rFonts w:hint="eastAsia"/>
                    </w:rPr>
                    <w:t>貝萊克</w:t>
                  </w:r>
                </w:p>
              </w:txbxContent>
            </v:textbox>
          </v:shape>
        </w:pict>
      </w:r>
      <w:r>
        <w:rPr>
          <w:rFonts w:ascii="新細明體" w:hint="eastAsia"/>
          <w:color w:val="003366"/>
        </w:rPr>
        <w:t xml:space="preserve">      </w:t>
      </w:r>
      <w:r>
        <w:rPr>
          <w:rFonts w:ascii="新細明體" w:hint="eastAsia"/>
          <w:color w:val="003366"/>
        </w:rPr>
        <w:t xml:space="preserve">                                                                </w:t>
      </w:r>
    </w:p>
    <w:p w:rsidR="00000000" w:rsidRDefault="0043193B">
      <w:pPr>
        <w:rPr>
          <w:rFonts w:ascii="新細明體" w:hint="eastAsia"/>
          <w:color w:val="003366"/>
        </w:rPr>
      </w:pPr>
      <w:r>
        <w:rPr>
          <w:rFonts w:ascii="新細明體" w:hint="eastAsia"/>
          <w:color w:val="003366"/>
        </w:rPr>
        <w:t xml:space="preserve">                                                                      </w:t>
      </w:r>
    </w:p>
    <w:p w:rsidR="00000000" w:rsidRDefault="0043193B">
      <w:pPr>
        <w:rPr>
          <w:rFonts w:ascii="新細明體" w:hint="eastAsia"/>
          <w:color w:val="003366"/>
        </w:rPr>
      </w:pPr>
      <w:r>
        <w:rPr>
          <w:rFonts w:ascii="新細明體"/>
          <w:noProof/>
          <w:color w:val="003366"/>
          <w:sz w:val="20"/>
        </w:rPr>
        <w:pict>
          <v:line id="_x0000_s1040" style="position:absolute;z-index:251624448" from="207pt,9pt" to="207pt,18pt" o:allowincell="f"/>
        </w:pict>
      </w:r>
      <w:r>
        <w:rPr>
          <w:rFonts w:ascii="新細明體" w:hint="eastAsia"/>
          <w:color w:val="003366"/>
        </w:rPr>
        <w:t xml:space="preserve">                                                                      </w:t>
      </w:r>
    </w:p>
    <w:p w:rsidR="00000000" w:rsidRDefault="0043193B">
      <w:pPr>
        <w:rPr>
          <w:rFonts w:ascii="新細明體" w:hint="eastAsia"/>
          <w:color w:val="003366"/>
        </w:rPr>
      </w:pPr>
      <w:r>
        <w:rPr>
          <w:rFonts w:ascii="新細明體"/>
          <w:noProof/>
          <w:color w:val="003366"/>
          <w:sz w:val="20"/>
        </w:rPr>
        <w:pict>
          <v:shape id="_x0000_s1041" type="#_x0000_t202" style="position:absolute;margin-left:162pt;margin-top:0;width:90pt;height:45pt;z-index:251625472" o:allowincell="f">
            <v:textbox>
              <w:txbxContent>
                <w:p w:rsidR="00000000" w:rsidRDefault="0043193B">
                  <w:pPr>
                    <w:jc w:val="center"/>
                    <w:rPr>
                      <w:rFonts w:hint="eastAsia"/>
                    </w:rPr>
                  </w:pPr>
                  <w:r>
                    <w:rPr>
                      <w:rFonts w:hint="eastAsia"/>
                    </w:rPr>
                    <w:t>執行副總經理</w:t>
                  </w:r>
                </w:p>
                <w:p w:rsidR="00000000" w:rsidRDefault="0043193B">
                  <w:pPr>
                    <w:jc w:val="center"/>
                    <w:rPr>
                      <w:rFonts w:hint="eastAsia"/>
                    </w:rPr>
                  </w:pPr>
                  <w:r>
                    <w:rPr>
                      <w:rFonts w:hint="eastAsia"/>
                    </w:rPr>
                    <w:t>費爾登</w:t>
                  </w:r>
                </w:p>
              </w:txbxContent>
            </v:textbox>
          </v:shape>
        </w:pict>
      </w:r>
    </w:p>
    <w:p w:rsidR="00000000" w:rsidRDefault="0043193B">
      <w:pPr>
        <w:rPr>
          <w:rFonts w:ascii="新細明體" w:hint="eastAsia"/>
          <w:color w:val="003366"/>
        </w:rPr>
      </w:pPr>
    </w:p>
    <w:p w:rsidR="00000000" w:rsidRDefault="0043193B">
      <w:pPr>
        <w:rPr>
          <w:rFonts w:ascii="新細明體" w:hint="eastAsia"/>
          <w:color w:val="003366"/>
        </w:rPr>
      </w:pPr>
      <w:r>
        <w:rPr>
          <w:rFonts w:ascii="新細明體"/>
          <w:noProof/>
          <w:color w:val="003366"/>
          <w:sz w:val="20"/>
        </w:rPr>
        <w:pict>
          <v:line id="_x0000_s1042" style="position:absolute;z-index:251626496" from="207pt,9pt" to="207pt,18pt" o:allowincell="f"/>
        </w:pict>
      </w:r>
    </w:p>
    <w:p w:rsidR="00000000" w:rsidRDefault="0043193B">
      <w:pPr>
        <w:rPr>
          <w:rFonts w:ascii="新細明體" w:hint="eastAsia"/>
          <w:color w:val="003366"/>
        </w:rPr>
      </w:pPr>
      <w:r>
        <w:rPr>
          <w:rFonts w:ascii="新細明體"/>
          <w:noProof/>
          <w:color w:val="003366"/>
          <w:sz w:val="20"/>
        </w:rPr>
        <w:pict>
          <v:shape id="_x0000_s1043" type="#_x0000_t202" style="position:absolute;margin-left:162pt;margin-top:0;width:90pt;height:45pt;z-index:251627520" o:allowincell="f">
            <v:textbox>
              <w:txbxContent>
                <w:p w:rsidR="00000000" w:rsidRDefault="0043193B">
                  <w:pPr>
                    <w:jc w:val="center"/>
                    <w:rPr>
                      <w:rFonts w:hint="eastAsia"/>
                    </w:rPr>
                  </w:pPr>
                  <w:r>
                    <w:rPr>
                      <w:rFonts w:hint="eastAsia"/>
                    </w:rPr>
                    <w:t>廠長</w:t>
                  </w:r>
                </w:p>
                <w:p w:rsidR="00000000" w:rsidRDefault="0043193B">
                  <w:pPr>
                    <w:jc w:val="center"/>
                    <w:rPr>
                      <w:rFonts w:hint="eastAsia"/>
                    </w:rPr>
                  </w:pPr>
                  <w:r>
                    <w:rPr>
                      <w:rFonts w:hint="eastAsia"/>
                    </w:rPr>
                    <w:t>史迪而</w:t>
                  </w:r>
                </w:p>
              </w:txbxContent>
            </v:textbox>
          </v:shape>
        </w:pict>
      </w:r>
    </w:p>
    <w:p w:rsidR="00000000" w:rsidRDefault="0043193B">
      <w:pPr>
        <w:rPr>
          <w:rFonts w:ascii="新細明體" w:hint="eastAsia"/>
          <w:color w:val="003366"/>
        </w:rPr>
      </w:pPr>
    </w:p>
    <w:p w:rsidR="00000000" w:rsidRDefault="0043193B">
      <w:pPr>
        <w:rPr>
          <w:rFonts w:ascii="新細明體" w:hint="eastAsia"/>
          <w:color w:val="003366"/>
        </w:rPr>
      </w:pPr>
      <w:r>
        <w:rPr>
          <w:rFonts w:ascii="新細明體"/>
          <w:noProof/>
          <w:color w:val="003366"/>
          <w:sz w:val="20"/>
        </w:rPr>
        <w:pict>
          <v:line id="_x0000_s1044" style="position:absolute;z-index:251628544" from="207pt,9pt" to="207pt,18pt" o:allowincell="f"/>
        </w:pict>
      </w:r>
    </w:p>
    <w:p w:rsidR="00000000" w:rsidRDefault="0043193B">
      <w:pPr>
        <w:rPr>
          <w:rFonts w:ascii="新細明體" w:hint="eastAsia"/>
          <w:color w:val="003366"/>
        </w:rPr>
      </w:pPr>
      <w:r>
        <w:rPr>
          <w:rFonts w:ascii="新細明體"/>
          <w:noProof/>
          <w:color w:val="003366"/>
          <w:sz w:val="20"/>
        </w:rPr>
        <w:pict>
          <v:line id="_x0000_s1046" style="position:absolute;z-index:251630592" from="36pt,0" to="369pt,0" o:allowincell="f"/>
        </w:pict>
      </w:r>
      <w:r>
        <w:rPr>
          <w:rFonts w:ascii="新細明體"/>
          <w:noProof/>
          <w:color w:val="003366"/>
          <w:sz w:val="20"/>
        </w:rPr>
        <w:pict>
          <v:line id="_x0000_s1049" style="position:absolute;z-index:251633664" from="369pt,0" to="369pt,9pt" o:allowincell="f"/>
        </w:pict>
      </w:r>
      <w:r>
        <w:rPr>
          <w:rFonts w:ascii="新細明體"/>
          <w:noProof/>
          <w:color w:val="003366"/>
          <w:sz w:val="20"/>
        </w:rPr>
        <w:pict>
          <v:shape id="_x0000_s1053" type="#_x0000_t202" style="position:absolute;margin-left:333pt;margin-top:9pt;width:1in;height:45pt;z-index:251637760" o:allowincell="f">
            <v:textbox style="mso-next-textbox:#_x0000_s1053">
              <w:txbxContent>
                <w:p w:rsidR="00000000" w:rsidRDefault="0043193B">
                  <w:pPr>
                    <w:jc w:val="center"/>
                    <w:rPr>
                      <w:rFonts w:hint="eastAsia"/>
                    </w:rPr>
                  </w:pPr>
                  <w:r>
                    <w:rPr>
                      <w:rFonts w:hint="eastAsia"/>
                    </w:rPr>
                    <w:t>會計處長</w:t>
                  </w:r>
                </w:p>
                <w:p w:rsidR="00000000" w:rsidRDefault="0043193B">
                  <w:pPr>
                    <w:jc w:val="center"/>
                    <w:rPr>
                      <w:rFonts w:hint="eastAsia"/>
                    </w:rPr>
                  </w:pPr>
                  <w:r>
                    <w:rPr>
                      <w:rFonts w:hint="eastAsia"/>
                    </w:rPr>
                    <w:t>葛林</w:t>
                  </w:r>
                </w:p>
              </w:txbxContent>
            </v:textbox>
          </v:shape>
        </w:pict>
      </w:r>
      <w:r>
        <w:rPr>
          <w:rFonts w:ascii="新細明體"/>
          <w:noProof/>
          <w:color w:val="003366"/>
          <w:sz w:val="20"/>
        </w:rPr>
        <w:pict>
          <v:shape id="_x0000_s1052" type="#_x0000_t202" style="position:absolute;margin-left:225pt;margin-top:9pt;width:1in;height:45pt;z-index:251636736" o:allowincell="f">
            <v:textbox style="mso-next-textbox:#_x0000_s1052">
              <w:txbxContent>
                <w:p w:rsidR="00000000" w:rsidRDefault="0043193B">
                  <w:pPr>
                    <w:jc w:val="center"/>
                    <w:rPr>
                      <w:rFonts w:hint="eastAsia"/>
                    </w:rPr>
                  </w:pPr>
                  <w:r>
                    <w:rPr>
                      <w:rFonts w:hint="eastAsia"/>
                    </w:rPr>
                    <w:t>行銷處長</w:t>
                  </w:r>
                </w:p>
                <w:p w:rsidR="00000000" w:rsidRDefault="0043193B">
                  <w:pPr>
                    <w:jc w:val="center"/>
                    <w:rPr>
                      <w:rFonts w:hint="eastAsia"/>
                    </w:rPr>
                  </w:pPr>
                  <w:r>
                    <w:rPr>
                      <w:rFonts w:hint="eastAsia"/>
                    </w:rPr>
                    <w:t>魏爾生</w:t>
                  </w:r>
                </w:p>
              </w:txbxContent>
            </v:textbox>
          </v:shape>
        </w:pict>
      </w:r>
      <w:r>
        <w:rPr>
          <w:rFonts w:ascii="新細明體"/>
          <w:noProof/>
          <w:color w:val="003366"/>
          <w:sz w:val="20"/>
        </w:rPr>
        <w:pict>
          <v:line id="_x0000_s1048" style="position:absolute;z-index:251632640" from="261pt,0" to="261pt,9pt" o:allowincell="f"/>
        </w:pict>
      </w:r>
      <w:r>
        <w:rPr>
          <w:rFonts w:ascii="新細明體"/>
          <w:noProof/>
          <w:color w:val="003366"/>
          <w:sz w:val="20"/>
        </w:rPr>
        <w:pict>
          <v:line id="_x0000_s1047" style="position:absolute;z-index:251631616" from="153pt,0" to="153pt,9pt" o:allowincell="f"/>
        </w:pict>
      </w:r>
      <w:r>
        <w:rPr>
          <w:rFonts w:ascii="新細明體"/>
          <w:noProof/>
          <w:color w:val="003366"/>
          <w:sz w:val="20"/>
        </w:rPr>
        <w:pict>
          <v:shape id="_x0000_s1051" type="#_x0000_t202" style="position:absolute;margin-left:117pt;margin-top:9pt;width:1in;height:45pt;z-index:251635712" o:allowincell="f">
            <v:textbox style="mso-next-textbox:#_x0000_s1051">
              <w:txbxContent>
                <w:p w:rsidR="00000000" w:rsidRDefault="0043193B">
                  <w:pPr>
                    <w:jc w:val="center"/>
                    <w:rPr>
                      <w:rFonts w:hint="eastAsia"/>
                    </w:rPr>
                  </w:pPr>
                  <w:r>
                    <w:rPr>
                      <w:rFonts w:hint="eastAsia"/>
                    </w:rPr>
                    <w:t>人事處長</w:t>
                  </w:r>
                </w:p>
                <w:p w:rsidR="00000000" w:rsidRDefault="0043193B">
                  <w:pPr>
                    <w:jc w:val="center"/>
                    <w:rPr>
                      <w:rFonts w:hint="eastAsia"/>
                    </w:rPr>
                  </w:pPr>
                  <w:r>
                    <w:rPr>
                      <w:rFonts w:hint="eastAsia"/>
                    </w:rPr>
                    <w:t>龍師復</w:t>
                  </w:r>
                </w:p>
              </w:txbxContent>
            </v:textbox>
          </v:shape>
        </w:pict>
      </w:r>
      <w:r>
        <w:rPr>
          <w:rFonts w:ascii="新細明體"/>
          <w:noProof/>
          <w:color w:val="003366"/>
          <w:sz w:val="20"/>
        </w:rPr>
        <w:pict>
          <v:shape id="_x0000_s1050" type="#_x0000_t202" style="position:absolute;margin-left:0;margin-top:9pt;width:1in;height:45pt;z-index:251634688" o:allowincell="f">
            <v:textbox style="mso-next-textbox:#_x0000_s1050">
              <w:txbxContent>
                <w:p w:rsidR="00000000" w:rsidRDefault="0043193B">
                  <w:pPr>
                    <w:jc w:val="center"/>
                    <w:rPr>
                      <w:rFonts w:hint="eastAsia"/>
                    </w:rPr>
                  </w:pPr>
                  <w:r>
                    <w:rPr>
                      <w:rFonts w:hint="eastAsia"/>
                    </w:rPr>
                    <w:t>生產處長</w:t>
                  </w:r>
                </w:p>
                <w:p w:rsidR="00000000" w:rsidRDefault="0043193B">
                  <w:pPr>
                    <w:jc w:val="center"/>
                    <w:rPr>
                      <w:rFonts w:hint="eastAsia"/>
                    </w:rPr>
                  </w:pPr>
                  <w:r>
                    <w:rPr>
                      <w:rFonts w:hint="eastAsia"/>
                    </w:rPr>
                    <w:t>羅傑士</w:t>
                  </w:r>
                </w:p>
              </w:txbxContent>
            </v:textbox>
          </v:shape>
        </w:pict>
      </w:r>
      <w:r>
        <w:rPr>
          <w:rFonts w:ascii="新細明體"/>
          <w:noProof/>
          <w:color w:val="003366"/>
          <w:sz w:val="20"/>
        </w:rPr>
        <w:pict>
          <v:line id="_x0000_s1045" style="position:absolute;z-index:251629568" from="36pt,0" to="36pt,9pt" o:allowincell="f"/>
        </w:pic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r>
        <w:rPr>
          <w:rFonts w:ascii="新細明體"/>
          <w:noProof/>
          <w:color w:val="003366"/>
          <w:sz w:val="20"/>
        </w:rPr>
        <w:pict>
          <v:shape id="_x0000_s1061" type="#_x0000_t202" style="position:absolute;margin-left:333pt;margin-top:9pt;width:1in;height:63pt;z-index:251645952" o:allowincell="f">
            <v:textbox>
              <w:txbxContent>
                <w:p w:rsidR="00000000" w:rsidRDefault="0043193B">
                  <w:pPr>
                    <w:jc w:val="center"/>
                    <w:rPr>
                      <w:rFonts w:hint="eastAsia"/>
                    </w:rPr>
                  </w:pPr>
                  <w:r>
                    <w:rPr>
                      <w:rFonts w:hint="eastAsia"/>
                    </w:rPr>
                    <w:t>統計員</w:t>
                  </w:r>
                </w:p>
                <w:p w:rsidR="00000000" w:rsidRDefault="0043193B">
                  <w:pPr>
                    <w:pStyle w:val="20"/>
                    <w:jc w:val="center"/>
                    <w:rPr>
                      <w:rFonts w:hint="eastAsia"/>
                    </w:rPr>
                  </w:pPr>
                  <w:r>
                    <w:rPr>
                      <w:rFonts w:hint="eastAsia"/>
                    </w:rPr>
                    <w:t xml:space="preserve">  </w:t>
                  </w:r>
                  <w:r>
                    <w:rPr>
                      <w:rFonts w:hint="eastAsia"/>
                    </w:rPr>
                    <w:t>施瑪妮，</w:t>
                  </w:r>
                </w:p>
                <w:p w:rsidR="00000000" w:rsidRDefault="0043193B">
                  <w:pPr>
                    <w:pStyle w:val="20"/>
                    <w:jc w:val="center"/>
                    <w:rPr>
                      <w:rFonts w:hint="eastAsia"/>
                    </w:rPr>
                  </w:pPr>
                  <w:r>
                    <w:rPr>
                      <w:rFonts w:hint="eastAsia"/>
                    </w:rPr>
                    <w:t>炯海倫</w:t>
                  </w:r>
                </w:p>
              </w:txbxContent>
            </v:textbox>
          </v:shape>
        </w:pict>
      </w:r>
      <w:r>
        <w:rPr>
          <w:rFonts w:ascii="新細明體"/>
          <w:noProof/>
          <w:color w:val="003366"/>
          <w:sz w:val="20"/>
        </w:rPr>
        <w:pict>
          <v:shape id="_x0000_s1059" type="#_x0000_t202" style="position:absolute;margin-left:117pt;margin-top:9pt;width:1in;height:63pt;z-index:251643904" o:allowincell="f">
            <v:textbox>
              <w:txbxContent>
                <w:p w:rsidR="00000000" w:rsidRDefault="0043193B">
                  <w:pPr>
                    <w:jc w:val="center"/>
                    <w:rPr>
                      <w:rFonts w:hint="eastAsia"/>
                    </w:rPr>
                  </w:pPr>
                  <w:r>
                    <w:rPr>
                      <w:rFonts w:hint="eastAsia"/>
                    </w:rPr>
                    <w:t>人事主任</w:t>
                  </w:r>
                </w:p>
                <w:p w:rsidR="00000000" w:rsidRDefault="0043193B">
                  <w:pPr>
                    <w:jc w:val="center"/>
                    <w:rPr>
                      <w:rFonts w:hint="eastAsia"/>
                    </w:rPr>
                  </w:pPr>
                  <w:r>
                    <w:rPr>
                      <w:rFonts w:hint="eastAsia"/>
                    </w:rPr>
                    <w:t>炯斯</w:t>
                  </w:r>
                </w:p>
              </w:txbxContent>
            </v:textbox>
          </v:shape>
        </w:pict>
      </w:r>
      <w:r>
        <w:rPr>
          <w:rFonts w:ascii="新細明體"/>
          <w:noProof/>
          <w:color w:val="003366"/>
          <w:sz w:val="20"/>
        </w:rPr>
        <w:pict>
          <v:shape id="_x0000_s1060" type="#_x0000_t202" style="position:absolute;margin-left:225pt;margin-top:9pt;width:1in;height:63pt;z-index:251644928" o:allowincell="f">
            <v:textbox>
              <w:txbxContent>
                <w:p w:rsidR="00000000" w:rsidRDefault="0043193B">
                  <w:pPr>
                    <w:jc w:val="center"/>
                    <w:rPr>
                      <w:rFonts w:hint="eastAsia"/>
                    </w:rPr>
                  </w:pPr>
                  <w:r>
                    <w:rPr>
                      <w:rFonts w:hint="eastAsia"/>
                    </w:rPr>
                    <w:t>電視經理</w:t>
                  </w:r>
                </w:p>
                <w:p w:rsidR="00000000" w:rsidRDefault="0043193B">
                  <w:pPr>
                    <w:jc w:val="center"/>
                    <w:rPr>
                      <w:rFonts w:hint="eastAsia"/>
                    </w:rPr>
                  </w:pPr>
                  <w:r>
                    <w:rPr>
                      <w:rFonts w:hint="eastAsia"/>
                    </w:rPr>
                    <w:t>康培二</w:t>
                  </w:r>
                </w:p>
              </w:txbxContent>
            </v:textbox>
          </v:shape>
        </w:pict>
      </w:r>
      <w:r>
        <w:rPr>
          <w:rFonts w:ascii="新細明體"/>
          <w:noProof/>
          <w:color w:val="003366"/>
          <w:sz w:val="20"/>
        </w:rPr>
        <w:pict>
          <v:shape id="_x0000_s1058" type="#_x0000_t202" style="position:absolute;margin-left:0;margin-top:9pt;width:1in;height:63pt;z-index:251642880" o:allowincell="f">
            <v:textbox>
              <w:txbxContent>
                <w:p w:rsidR="00000000" w:rsidRDefault="0043193B">
                  <w:pPr>
                    <w:jc w:val="center"/>
                    <w:rPr>
                      <w:rFonts w:hint="eastAsia"/>
                      <w:sz w:val="20"/>
                    </w:rPr>
                  </w:pPr>
                  <w:r>
                    <w:rPr>
                      <w:rFonts w:hint="eastAsia"/>
                      <w:sz w:val="20"/>
                    </w:rPr>
                    <w:t>第一班值班主任</w:t>
                  </w:r>
                </w:p>
                <w:p w:rsidR="00000000" w:rsidRDefault="0043193B">
                  <w:pPr>
                    <w:jc w:val="center"/>
                    <w:rPr>
                      <w:rFonts w:hint="eastAsia"/>
                    </w:rPr>
                  </w:pPr>
                  <w:r>
                    <w:rPr>
                      <w:rFonts w:hint="eastAsia"/>
                    </w:rPr>
                    <w:t>艾聞士</w:t>
                  </w:r>
                </w:p>
              </w:txbxContent>
            </v:textbox>
          </v:shape>
        </w:pict>
      </w:r>
      <w:r>
        <w:rPr>
          <w:rFonts w:ascii="新細明體"/>
          <w:noProof/>
          <w:color w:val="003366"/>
          <w:sz w:val="20"/>
        </w:rPr>
        <w:pict>
          <v:line id="_x0000_s1057" style="position:absolute;z-index:251641856" from="369pt,0" to="369pt,9pt" o:allowincell="f"/>
        </w:pict>
      </w:r>
      <w:r>
        <w:rPr>
          <w:rFonts w:ascii="新細明體"/>
          <w:noProof/>
          <w:color w:val="003366"/>
          <w:sz w:val="20"/>
        </w:rPr>
        <w:pict>
          <v:line id="_x0000_s1056" style="position:absolute;z-index:251640832" from="261pt,0" to="261pt,9pt" o:allowincell="f"/>
        </w:pict>
      </w:r>
      <w:r>
        <w:rPr>
          <w:rFonts w:ascii="新細明體"/>
          <w:noProof/>
          <w:color w:val="003366"/>
          <w:sz w:val="20"/>
        </w:rPr>
        <w:pict>
          <v:line id="_x0000_s1055" style="position:absolute;z-index:251639808" from="153pt,0" to="153pt,9pt" o:allowincell="f"/>
        </w:pict>
      </w:r>
      <w:r>
        <w:rPr>
          <w:rFonts w:ascii="新細明體"/>
          <w:noProof/>
          <w:color w:val="003366"/>
          <w:sz w:val="20"/>
        </w:rPr>
        <w:pict>
          <v:line id="_x0000_s1054" style="position:absolute;z-index:251638784" from="36pt,0" to="36pt,9pt" o:allowincell="f"/>
        </w:pic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r>
        <w:rPr>
          <w:rFonts w:ascii="新細明體"/>
          <w:noProof/>
          <w:color w:val="003366"/>
          <w:sz w:val="20"/>
        </w:rPr>
        <w:pict>
          <v:shape id="_x0000_s1068" type="#_x0000_t202" style="position:absolute;margin-left:333pt;margin-top:9pt;width:1in;height:63pt;z-index:251653120" o:allowincell="f">
            <v:textbox>
              <w:txbxContent>
                <w:p w:rsidR="00000000" w:rsidRDefault="0043193B">
                  <w:pPr>
                    <w:jc w:val="center"/>
                    <w:rPr>
                      <w:rFonts w:hint="eastAsia"/>
                    </w:rPr>
                  </w:pPr>
                  <w:r>
                    <w:rPr>
                      <w:rFonts w:hint="eastAsia"/>
                    </w:rPr>
                    <w:t>幹事</w:t>
                  </w:r>
                </w:p>
                <w:p w:rsidR="00000000" w:rsidRDefault="0043193B">
                  <w:pPr>
                    <w:jc w:val="center"/>
                    <w:rPr>
                      <w:rFonts w:hint="eastAsia"/>
                    </w:rPr>
                  </w:pPr>
                  <w:r>
                    <w:rPr>
                      <w:rFonts w:hint="eastAsia"/>
                    </w:rPr>
                    <w:t>艾德華</w:t>
                  </w:r>
                </w:p>
              </w:txbxContent>
            </v:textbox>
          </v:shape>
        </w:pict>
      </w:r>
      <w:r>
        <w:rPr>
          <w:rFonts w:ascii="新細明體"/>
          <w:noProof/>
          <w:color w:val="003366"/>
          <w:sz w:val="20"/>
        </w:rPr>
        <w:pict>
          <v:line id="_x0000_s1071" style="position:absolute;z-index:251656192" from="369pt,0" to="369pt,9pt" o:allowincell="f"/>
        </w:pict>
      </w:r>
      <w:r>
        <w:rPr>
          <w:rFonts w:ascii="新細明體"/>
          <w:noProof/>
          <w:color w:val="003366"/>
          <w:sz w:val="20"/>
        </w:rPr>
        <w:pict>
          <v:shape id="_x0000_s1066" type="#_x0000_t202" style="position:absolute;margin-left:225pt;margin-top:9pt;width:1in;height:63pt;z-index:251651072" o:allowincell="f">
            <v:textbox>
              <w:txbxContent>
                <w:p w:rsidR="00000000" w:rsidRDefault="0043193B">
                  <w:pPr>
                    <w:jc w:val="center"/>
                    <w:rPr>
                      <w:rFonts w:hint="eastAsia"/>
                      <w:sz w:val="18"/>
                    </w:rPr>
                  </w:pPr>
                  <w:r>
                    <w:rPr>
                      <w:rFonts w:hint="eastAsia"/>
                      <w:sz w:val="18"/>
                    </w:rPr>
                    <w:t>公共關係經理</w:t>
                  </w:r>
                </w:p>
                <w:p w:rsidR="00000000" w:rsidRDefault="0043193B">
                  <w:pPr>
                    <w:jc w:val="center"/>
                    <w:rPr>
                      <w:rFonts w:hint="eastAsia"/>
                    </w:rPr>
                  </w:pPr>
                  <w:r>
                    <w:rPr>
                      <w:rFonts w:hint="eastAsia"/>
                    </w:rPr>
                    <w:t>吉格昇</w:t>
                  </w:r>
                </w:p>
              </w:txbxContent>
            </v:textbox>
          </v:shape>
        </w:pict>
      </w:r>
      <w:r>
        <w:rPr>
          <w:rFonts w:ascii="新細明體"/>
          <w:noProof/>
          <w:color w:val="003366"/>
          <w:sz w:val="20"/>
        </w:rPr>
        <w:pict>
          <v:line id="_x0000_s1069" style="position:absolute;z-index:251654144" from="261pt,0" to="261pt,9pt" o:allowincell="f"/>
        </w:pict>
      </w:r>
      <w:r>
        <w:rPr>
          <w:rFonts w:ascii="新細明體"/>
          <w:noProof/>
          <w:color w:val="003366"/>
          <w:sz w:val="20"/>
        </w:rPr>
        <w:pict>
          <v:shape id="_x0000_s1063" type="#_x0000_t202" style="position:absolute;margin-left:0;margin-top:9pt;width:1in;height:63pt;z-index:251648000" o:allowincell="f">
            <v:textbox>
              <w:txbxContent>
                <w:p w:rsidR="00000000" w:rsidRDefault="0043193B">
                  <w:pPr>
                    <w:pStyle w:val="aa"/>
                    <w:rPr>
                      <w:rFonts w:hint="eastAsia"/>
                    </w:rPr>
                  </w:pPr>
                  <w:r>
                    <w:rPr>
                      <w:rFonts w:hint="eastAsia"/>
                    </w:rPr>
                    <w:t>第二班值班主任</w:t>
                  </w:r>
                </w:p>
                <w:p w:rsidR="00000000" w:rsidRDefault="0043193B">
                  <w:pPr>
                    <w:jc w:val="center"/>
                    <w:rPr>
                      <w:rFonts w:hint="eastAsia"/>
                    </w:rPr>
                  </w:pPr>
                  <w:r>
                    <w:rPr>
                      <w:rFonts w:hint="eastAsia"/>
                    </w:rPr>
                    <w:t>施敏思</w:t>
                  </w:r>
                </w:p>
              </w:txbxContent>
            </v:textbox>
          </v:shape>
        </w:pict>
      </w:r>
      <w:r>
        <w:rPr>
          <w:rFonts w:ascii="新細明體"/>
          <w:noProof/>
          <w:color w:val="003366"/>
          <w:sz w:val="20"/>
        </w:rPr>
        <w:pict>
          <v:line id="_x0000_s1062" style="position:absolute;z-index:251646976" from="36pt,0" to="36pt,9pt" o:allowincell="f"/>
        </w:pic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r>
        <w:rPr>
          <w:rFonts w:ascii="新細明體"/>
          <w:noProof/>
          <w:color w:val="003366"/>
          <w:sz w:val="20"/>
        </w:rPr>
        <w:pict>
          <v:shape id="_x0000_s1067" type="#_x0000_t202" style="position:absolute;margin-left:225pt;margin-top:9pt;width:1in;height:63pt;z-index:251652096" o:allowincell="f">
            <v:textbox>
              <w:txbxContent>
                <w:p w:rsidR="00000000" w:rsidRDefault="0043193B">
                  <w:pPr>
                    <w:jc w:val="center"/>
                    <w:rPr>
                      <w:rFonts w:hint="eastAsia"/>
                      <w:sz w:val="18"/>
                    </w:rPr>
                  </w:pPr>
                  <w:r>
                    <w:rPr>
                      <w:rFonts w:hint="eastAsia"/>
                      <w:sz w:val="18"/>
                    </w:rPr>
                    <w:t>行銷研究主任</w:t>
                  </w:r>
                </w:p>
                <w:p w:rsidR="00000000" w:rsidRDefault="0043193B">
                  <w:pPr>
                    <w:jc w:val="center"/>
                    <w:rPr>
                      <w:rFonts w:hint="eastAsia"/>
                    </w:rPr>
                  </w:pPr>
                  <w:r>
                    <w:rPr>
                      <w:rFonts w:hint="eastAsia"/>
                    </w:rPr>
                    <w:t>魏岩爾</w:t>
                  </w:r>
                </w:p>
              </w:txbxContent>
            </v:textbox>
          </v:shape>
        </w:pict>
      </w:r>
      <w:r>
        <w:rPr>
          <w:rFonts w:ascii="新細明體"/>
          <w:noProof/>
          <w:color w:val="003366"/>
          <w:sz w:val="20"/>
        </w:rPr>
        <w:pict>
          <v:line id="_x0000_s1070" style="position:absolute;z-index:251655168" from="261pt,0" to="261pt,9pt" o:allowincell="f"/>
        </w:pict>
      </w:r>
      <w:r>
        <w:rPr>
          <w:rFonts w:ascii="新細明體"/>
          <w:noProof/>
          <w:color w:val="003366"/>
          <w:sz w:val="20"/>
        </w:rPr>
        <w:pict>
          <v:shape id="_x0000_s1065" type="#_x0000_t202" style="position:absolute;margin-left:0;margin-top:9pt;width:1in;height:63pt;z-index:251650048" o:allowincell="f">
            <v:textbox>
              <w:txbxContent>
                <w:p w:rsidR="00000000" w:rsidRDefault="0043193B">
                  <w:pPr>
                    <w:jc w:val="center"/>
                    <w:rPr>
                      <w:rFonts w:hint="eastAsia"/>
                      <w:sz w:val="20"/>
                    </w:rPr>
                  </w:pPr>
                  <w:r>
                    <w:rPr>
                      <w:rFonts w:hint="eastAsia"/>
                      <w:sz w:val="20"/>
                    </w:rPr>
                    <w:t>第三班值班主任</w:t>
                  </w:r>
                </w:p>
                <w:p w:rsidR="00000000" w:rsidRDefault="0043193B">
                  <w:pPr>
                    <w:jc w:val="center"/>
                    <w:rPr>
                      <w:rFonts w:hint="eastAsia"/>
                    </w:rPr>
                  </w:pPr>
                  <w:r>
                    <w:rPr>
                      <w:rFonts w:hint="eastAsia"/>
                    </w:rPr>
                    <w:t>裘德</w:t>
                  </w:r>
                </w:p>
              </w:txbxContent>
            </v:textbox>
          </v:shape>
        </w:pict>
      </w:r>
      <w:r>
        <w:rPr>
          <w:rFonts w:ascii="新細明體"/>
          <w:noProof/>
          <w:color w:val="003366"/>
          <w:sz w:val="20"/>
        </w:rPr>
        <w:pict>
          <v:line id="_x0000_s1064" style="position:absolute;z-index:251649024" from="36pt,0" to="36pt,9pt" o:allowincell="f"/>
        </w:pic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jc w:val="center"/>
        <w:rPr>
          <w:rFonts w:ascii="新細明體" w:hint="eastAsia"/>
          <w:color w:val="003366"/>
        </w:rPr>
      </w:pPr>
      <w:r>
        <w:rPr>
          <w:rFonts w:ascii="新細明體" w:hint="eastAsia"/>
          <w:color w:val="003366"/>
        </w:rPr>
        <w:t>九月份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94"/>
        <w:gridCol w:w="1194"/>
        <w:gridCol w:w="1194"/>
        <w:gridCol w:w="1195"/>
        <w:gridCol w:w="1195"/>
        <w:gridCol w:w="1195"/>
        <w:gridCol w:w="1195"/>
      </w:tblGrid>
      <w:tr w:rsidR="00000000">
        <w:tblPrEx>
          <w:tblCellMar>
            <w:top w:w="0" w:type="dxa"/>
            <w:bottom w:w="0" w:type="dxa"/>
          </w:tblCellMar>
        </w:tblPrEx>
        <w:tc>
          <w:tcPr>
            <w:tcW w:w="1194" w:type="dxa"/>
          </w:tcPr>
          <w:p w:rsidR="00000000" w:rsidRDefault="0043193B">
            <w:pPr>
              <w:jc w:val="center"/>
              <w:rPr>
                <w:rFonts w:ascii="新細明體" w:hint="eastAsia"/>
                <w:color w:val="003366"/>
              </w:rPr>
            </w:pPr>
            <w:r>
              <w:rPr>
                <w:rFonts w:ascii="新細明體" w:hint="eastAsia"/>
                <w:color w:val="003366"/>
              </w:rPr>
              <w:t>日</w:t>
            </w:r>
          </w:p>
        </w:tc>
        <w:tc>
          <w:tcPr>
            <w:tcW w:w="1194" w:type="dxa"/>
          </w:tcPr>
          <w:p w:rsidR="00000000" w:rsidRDefault="0043193B">
            <w:pPr>
              <w:jc w:val="center"/>
              <w:rPr>
                <w:rFonts w:ascii="新細明體" w:hint="eastAsia"/>
                <w:color w:val="003366"/>
              </w:rPr>
            </w:pPr>
            <w:r>
              <w:rPr>
                <w:rFonts w:ascii="新細明體" w:hint="eastAsia"/>
                <w:color w:val="003366"/>
              </w:rPr>
              <w:t>一</w:t>
            </w:r>
          </w:p>
        </w:tc>
        <w:tc>
          <w:tcPr>
            <w:tcW w:w="1194" w:type="dxa"/>
          </w:tcPr>
          <w:p w:rsidR="00000000" w:rsidRDefault="0043193B">
            <w:pPr>
              <w:jc w:val="center"/>
              <w:rPr>
                <w:rFonts w:ascii="新細明體" w:hint="eastAsia"/>
                <w:color w:val="003366"/>
              </w:rPr>
            </w:pPr>
            <w:r>
              <w:rPr>
                <w:rFonts w:ascii="新細明體" w:hint="eastAsia"/>
                <w:color w:val="003366"/>
              </w:rPr>
              <w:t>二</w:t>
            </w:r>
          </w:p>
        </w:tc>
        <w:tc>
          <w:tcPr>
            <w:tcW w:w="1195" w:type="dxa"/>
          </w:tcPr>
          <w:p w:rsidR="00000000" w:rsidRDefault="0043193B">
            <w:pPr>
              <w:jc w:val="center"/>
              <w:rPr>
                <w:rFonts w:ascii="新細明體" w:hint="eastAsia"/>
                <w:color w:val="003366"/>
              </w:rPr>
            </w:pPr>
            <w:r>
              <w:rPr>
                <w:rFonts w:ascii="新細明體" w:hint="eastAsia"/>
                <w:color w:val="003366"/>
              </w:rPr>
              <w:t>三</w:t>
            </w:r>
          </w:p>
        </w:tc>
        <w:tc>
          <w:tcPr>
            <w:tcW w:w="1195" w:type="dxa"/>
          </w:tcPr>
          <w:p w:rsidR="00000000" w:rsidRDefault="0043193B">
            <w:pPr>
              <w:jc w:val="center"/>
              <w:rPr>
                <w:rFonts w:ascii="新細明體" w:hint="eastAsia"/>
                <w:color w:val="003366"/>
              </w:rPr>
            </w:pPr>
            <w:r>
              <w:rPr>
                <w:rFonts w:ascii="新細明體" w:hint="eastAsia"/>
                <w:color w:val="003366"/>
              </w:rPr>
              <w:t>四</w:t>
            </w:r>
          </w:p>
        </w:tc>
        <w:tc>
          <w:tcPr>
            <w:tcW w:w="1195" w:type="dxa"/>
          </w:tcPr>
          <w:p w:rsidR="00000000" w:rsidRDefault="0043193B">
            <w:pPr>
              <w:jc w:val="center"/>
              <w:rPr>
                <w:rFonts w:ascii="新細明體" w:hint="eastAsia"/>
                <w:color w:val="003366"/>
              </w:rPr>
            </w:pPr>
            <w:r>
              <w:rPr>
                <w:rFonts w:ascii="新細明體" w:hint="eastAsia"/>
                <w:color w:val="003366"/>
              </w:rPr>
              <w:t>五</w:t>
            </w:r>
          </w:p>
        </w:tc>
        <w:tc>
          <w:tcPr>
            <w:tcW w:w="1195" w:type="dxa"/>
          </w:tcPr>
          <w:p w:rsidR="00000000" w:rsidRDefault="0043193B">
            <w:pPr>
              <w:jc w:val="center"/>
              <w:rPr>
                <w:rFonts w:ascii="新細明體" w:hint="eastAsia"/>
                <w:color w:val="003366"/>
              </w:rPr>
            </w:pPr>
            <w:r>
              <w:rPr>
                <w:rFonts w:ascii="新細明體" w:hint="eastAsia"/>
                <w:color w:val="003366"/>
              </w:rPr>
              <w:t>六</w:t>
            </w:r>
          </w:p>
        </w:tc>
      </w:tr>
      <w:tr w:rsidR="00000000">
        <w:tblPrEx>
          <w:tblCellMar>
            <w:top w:w="0" w:type="dxa"/>
            <w:bottom w:w="0" w:type="dxa"/>
          </w:tblCellMar>
        </w:tblPrEx>
        <w:tc>
          <w:tcPr>
            <w:tcW w:w="1194" w:type="dxa"/>
          </w:tcPr>
          <w:p w:rsidR="00000000" w:rsidRDefault="0043193B">
            <w:pPr>
              <w:jc w:val="center"/>
              <w:rPr>
                <w:rFonts w:ascii="新細明體" w:hint="eastAsia"/>
                <w:color w:val="003366"/>
              </w:rPr>
            </w:pPr>
          </w:p>
        </w:tc>
        <w:tc>
          <w:tcPr>
            <w:tcW w:w="1194" w:type="dxa"/>
          </w:tcPr>
          <w:p w:rsidR="00000000" w:rsidRDefault="0043193B">
            <w:pPr>
              <w:jc w:val="center"/>
              <w:rPr>
                <w:rFonts w:ascii="新細明體" w:hint="eastAsia"/>
                <w:color w:val="003366"/>
              </w:rPr>
            </w:pPr>
          </w:p>
        </w:tc>
        <w:tc>
          <w:tcPr>
            <w:tcW w:w="1194" w:type="dxa"/>
          </w:tcPr>
          <w:p w:rsidR="00000000" w:rsidRDefault="0043193B">
            <w:pPr>
              <w:jc w:val="center"/>
              <w:rPr>
                <w:rFonts w:ascii="新細明體" w:hint="eastAsia"/>
                <w:color w:val="003366"/>
              </w:rPr>
            </w:pPr>
          </w:p>
        </w:tc>
        <w:tc>
          <w:tcPr>
            <w:tcW w:w="1195" w:type="dxa"/>
          </w:tcPr>
          <w:p w:rsidR="00000000" w:rsidRDefault="0043193B">
            <w:pPr>
              <w:jc w:val="center"/>
              <w:rPr>
                <w:rFonts w:ascii="新細明體" w:hint="eastAsia"/>
                <w:color w:val="003366"/>
              </w:rPr>
            </w:pPr>
          </w:p>
        </w:tc>
        <w:tc>
          <w:tcPr>
            <w:tcW w:w="1195" w:type="dxa"/>
          </w:tcPr>
          <w:p w:rsidR="00000000" w:rsidRDefault="0043193B">
            <w:pPr>
              <w:jc w:val="center"/>
              <w:rPr>
                <w:rFonts w:ascii="新細明體" w:hint="eastAsia"/>
                <w:color w:val="003366"/>
              </w:rPr>
            </w:pPr>
            <w:r>
              <w:rPr>
                <w:rFonts w:ascii="新細明體" w:hint="eastAsia"/>
                <w:color w:val="003366"/>
              </w:rPr>
              <w:t>1</w:t>
            </w:r>
          </w:p>
        </w:tc>
        <w:tc>
          <w:tcPr>
            <w:tcW w:w="1195" w:type="dxa"/>
          </w:tcPr>
          <w:p w:rsidR="00000000" w:rsidRDefault="0043193B">
            <w:pPr>
              <w:jc w:val="center"/>
              <w:rPr>
                <w:rFonts w:ascii="新細明體" w:hint="eastAsia"/>
                <w:color w:val="003366"/>
              </w:rPr>
            </w:pPr>
            <w:r>
              <w:rPr>
                <w:rFonts w:ascii="新細明體" w:hint="eastAsia"/>
                <w:color w:val="003366"/>
              </w:rPr>
              <w:t>2</w:t>
            </w:r>
          </w:p>
        </w:tc>
        <w:tc>
          <w:tcPr>
            <w:tcW w:w="1195" w:type="dxa"/>
          </w:tcPr>
          <w:p w:rsidR="00000000" w:rsidRDefault="0043193B">
            <w:pPr>
              <w:jc w:val="center"/>
              <w:rPr>
                <w:rFonts w:ascii="新細明體" w:hint="eastAsia"/>
                <w:color w:val="003366"/>
              </w:rPr>
            </w:pPr>
            <w:r>
              <w:rPr>
                <w:rFonts w:ascii="新細明體" w:hint="eastAsia"/>
                <w:color w:val="003366"/>
              </w:rPr>
              <w:t>3</w:t>
            </w:r>
          </w:p>
        </w:tc>
      </w:tr>
      <w:tr w:rsidR="00000000">
        <w:tblPrEx>
          <w:tblCellMar>
            <w:top w:w="0" w:type="dxa"/>
            <w:bottom w:w="0" w:type="dxa"/>
          </w:tblCellMar>
        </w:tblPrEx>
        <w:tc>
          <w:tcPr>
            <w:tcW w:w="1194" w:type="dxa"/>
          </w:tcPr>
          <w:p w:rsidR="00000000" w:rsidRDefault="0043193B">
            <w:pPr>
              <w:jc w:val="center"/>
              <w:rPr>
                <w:rFonts w:ascii="新細明體" w:hint="eastAsia"/>
                <w:color w:val="003366"/>
              </w:rPr>
            </w:pPr>
            <w:r>
              <w:rPr>
                <w:rFonts w:ascii="新細明體" w:hint="eastAsia"/>
                <w:color w:val="003366"/>
              </w:rPr>
              <w:t>4</w:t>
            </w:r>
          </w:p>
        </w:tc>
        <w:tc>
          <w:tcPr>
            <w:tcW w:w="1194" w:type="dxa"/>
          </w:tcPr>
          <w:p w:rsidR="00000000" w:rsidRDefault="0043193B">
            <w:pPr>
              <w:jc w:val="center"/>
              <w:rPr>
                <w:rFonts w:ascii="新細明體" w:hint="eastAsia"/>
                <w:color w:val="003366"/>
              </w:rPr>
            </w:pPr>
            <w:r>
              <w:rPr>
                <w:rFonts w:ascii="新細明體" w:hint="eastAsia"/>
                <w:color w:val="003366"/>
              </w:rPr>
              <w:t>5</w:t>
            </w:r>
          </w:p>
        </w:tc>
        <w:tc>
          <w:tcPr>
            <w:tcW w:w="1194" w:type="dxa"/>
          </w:tcPr>
          <w:p w:rsidR="00000000" w:rsidRDefault="0043193B">
            <w:pPr>
              <w:jc w:val="center"/>
              <w:rPr>
                <w:rFonts w:ascii="新細明體" w:hint="eastAsia"/>
                <w:color w:val="003366"/>
              </w:rPr>
            </w:pPr>
            <w:r>
              <w:rPr>
                <w:rFonts w:ascii="新細明體" w:hint="eastAsia"/>
                <w:color w:val="003366"/>
              </w:rPr>
              <w:t>6</w:t>
            </w:r>
          </w:p>
        </w:tc>
        <w:tc>
          <w:tcPr>
            <w:tcW w:w="1195" w:type="dxa"/>
          </w:tcPr>
          <w:p w:rsidR="00000000" w:rsidRDefault="0043193B">
            <w:pPr>
              <w:jc w:val="center"/>
              <w:rPr>
                <w:rFonts w:ascii="新細明體" w:hint="eastAsia"/>
                <w:color w:val="003366"/>
              </w:rPr>
            </w:pPr>
            <w:r>
              <w:rPr>
                <w:rFonts w:ascii="新細明體" w:hint="eastAsia"/>
                <w:color w:val="003366"/>
              </w:rPr>
              <w:t>7</w:t>
            </w:r>
          </w:p>
        </w:tc>
        <w:tc>
          <w:tcPr>
            <w:tcW w:w="1195" w:type="dxa"/>
          </w:tcPr>
          <w:p w:rsidR="00000000" w:rsidRDefault="0043193B">
            <w:pPr>
              <w:jc w:val="center"/>
              <w:rPr>
                <w:rFonts w:ascii="新細明體" w:hint="eastAsia"/>
                <w:color w:val="003366"/>
              </w:rPr>
            </w:pPr>
            <w:r>
              <w:rPr>
                <w:rFonts w:ascii="新細明體" w:hint="eastAsia"/>
                <w:color w:val="003366"/>
              </w:rPr>
              <w:t>8</w:t>
            </w:r>
          </w:p>
        </w:tc>
        <w:tc>
          <w:tcPr>
            <w:tcW w:w="1195" w:type="dxa"/>
          </w:tcPr>
          <w:p w:rsidR="00000000" w:rsidRDefault="0043193B">
            <w:pPr>
              <w:jc w:val="center"/>
              <w:rPr>
                <w:rFonts w:ascii="新細明體" w:hint="eastAsia"/>
                <w:color w:val="003366"/>
              </w:rPr>
            </w:pPr>
            <w:r>
              <w:rPr>
                <w:rFonts w:ascii="新細明體" w:hint="eastAsia"/>
                <w:color w:val="003366"/>
              </w:rPr>
              <w:t>9</w:t>
            </w:r>
          </w:p>
        </w:tc>
        <w:tc>
          <w:tcPr>
            <w:tcW w:w="1195" w:type="dxa"/>
          </w:tcPr>
          <w:p w:rsidR="00000000" w:rsidRDefault="0043193B">
            <w:pPr>
              <w:jc w:val="center"/>
              <w:rPr>
                <w:rFonts w:ascii="新細明體" w:hint="eastAsia"/>
                <w:color w:val="003366"/>
              </w:rPr>
            </w:pPr>
            <w:r>
              <w:rPr>
                <w:rFonts w:ascii="新細明體" w:hint="eastAsia"/>
                <w:color w:val="003366"/>
              </w:rPr>
              <w:t>10</w:t>
            </w:r>
          </w:p>
        </w:tc>
      </w:tr>
      <w:tr w:rsidR="00000000">
        <w:tblPrEx>
          <w:tblCellMar>
            <w:top w:w="0" w:type="dxa"/>
            <w:bottom w:w="0" w:type="dxa"/>
          </w:tblCellMar>
        </w:tblPrEx>
        <w:tc>
          <w:tcPr>
            <w:tcW w:w="1194" w:type="dxa"/>
          </w:tcPr>
          <w:p w:rsidR="00000000" w:rsidRDefault="0043193B">
            <w:pPr>
              <w:jc w:val="center"/>
              <w:rPr>
                <w:rFonts w:ascii="新細明體" w:hint="eastAsia"/>
                <w:color w:val="003366"/>
              </w:rPr>
            </w:pPr>
            <w:r>
              <w:rPr>
                <w:rFonts w:ascii="新細明體" w:hint="eastAsia"/>
                <w:color w:val="003366"/>
              </w:rPr>
              <w:t>11</w:t>
            </w:r>
          </w:p>
        </w:tc>
        <w:tc>
          <w:tcPr>
            <w:tcW w:w="1194" w:type="dxa"/>
          </w:tcPr>
          <w:p w:rsidR="00000000" w:rsidRDefault="0043193B">
            <w:pPr>
              <w:jc w:val="center"/>
              <w:rPr>
                <w:rFonts w:ascii="新細明體" w:hint="eastAsia"/>
                <w:color w:val="003366"/>
              </w:rPr>
            </w:pPr>
            <w:r>
              <w:rPr>
                <w:rFonts w:ascii="新細明體" w:hint="eastAsia"/>
                <w:color w:val="003366"/>
              </w:rPr>
              <w:t>12</w:t>
            </w:r>
          </w:p>
        </w:tc>
        <w:tc>
          <w:tcPr>
            <w:tcW w:w="1194" w:type="dxa"/>
          </w:tcPr>
          <w:p w:rsidR="00000000" w:rsidRDefault="0043193B">
            <w:pPr>
              <w:jc w:val="center"/>
              <w:rPr>
                <w:rFonts w:ascii="新細明體" w:hint="eastAsia"/>
                <w:color w:val="003366"/>
              </w:rPr>
            </w:pPr>
            <w:r>
              <w:rPr>
                <w:rFonts w:ascii="新細明體" w:hint="eastAsia"/>
                <w:color w:val="003366"/>
              </w:rPr>
              <w:t>13</w:t>
            </w:r>
          </w:p>
        </w:tc>
        <w:tc>
          <w:tcPr>
            <w:tcW w:w="1195" w:type="dxa"/>
          </w:tcPr>
          <w:p w:rsidR="00000000" w:rsidRDefault="0043193B">
            <w:pPr>
              <w:jc w:val="center"/>
              <w:rPr>
                <w:rFonts w:ascii="新細明體" w:hint="eastAsia"/>
                <w:color w:val="003366"/>
              </w:rPr>
            </w:pPr>
            <w:r>
              <w:rPr>
                <w:rFonts w:ascii="新細明體" w:hint="eastAsia"/>
                <w:color w:val="003366"/>
              </w:rPr>
              <w:t>14</w:t>
            </w:r>
          </w:p>
        </w:tc>
        <w:tc>
          <w:tcPr>
            <w:tcW w:w="1195" w:type="dxa"/>
          </w:tcPr>
          <w:p w:rsidR="00000000" w:rsidRDefault="0043193B">
            <w:pPr>
              <w:jc w:val="center"/>
              <w:rPr>
                <w:rFonts w:ascii="新細明體" w:hint="eastAsia"/>
                <w:color w:val="003366"/>
              </w:rPr>
            </w:pPr>
            <w:r>
              <w:rPr>
                <w:rFonts w:ascii="新細明體" w:hint="eastAsia"/>
                <w:color w:val="003366"/>
              </w:rPr>
              <w:t>15</w:t>
            </w:r>
          </w:p>
        </w:tc>
        <w:tc>
          <w:tcPr>
            <w:tcW w:w="1195" w:type="dxa"/>
          </w:tcPr>
          <w:p w:rsidR="00000000" w:rsidRDefault="0043193B">
            <w:pPr>
              <w:jc w:val="center"/>
              <w:rPr>
                <w:rFonts w:ascii="新細明體" w:hint="eastAsia"/>
                <w:color w:val="003366"/>
              </w:rPr>
            </w:pPr>
            <w:r>
              <w:rPr>
                <w:rFonts w:ascii="新細明體" w:hint="eastAsia"/>
                <w:color w:val="003366"/>
              </w:rPr>
              <w:t>16</w:t>
            </w:r>
          </w:p>
        </w:tc>
        <w:tc>
          <w:tcPr>
            <w:tcW w:w="1195" w:type="dxa"/>
          </w:tcPr>
          <w:p w:rsidR="00000000" w:rsidRDefault="0043193B">
            <w:pPr>
              <w:jc w:val="center"/>
              <w:rPr>
                <w:rFonts w:ascii="新細明體" w:hint="eastAsia"/>
                <w:color w:val="003366"/>
              </w:rPr>
            </w:pPr>
            <w:r>
              <w:rPr>
                <w:rFonts w:ascii="新細明體" w:hint="eastAsia"/>
                <w:color w:val="003366"/>
              </w:rPr>
              <w:t>17</w:t>
            </w:r>
          </w:p>
        </w:tc>
      </w:tr>
      <w:tr w:rsidR="00000000">
        <w:tblPrEx>
          <w:tblCellMar>
            <w:top w:w="0" w:type="dxa"/>
            <w:bottom w:w="0" w:type="dxa"/>
          </w:tblCellMar>
        </w:tblPrEx>
        <w:tc>
          <w:tcPr>
            <w:tcW w:w="1194" w:type="dxa"/>
          </w:tcPr>
          <w:p w:rsidR="00000000" w:rsidRDefault="0043193B">
            <w:pPr>
              <w:jc w:val="center"/>
              <w:rPr>
                <w:rFonts w:ascii="新細明體" w:hint="eastAsia"/>
                <w:color w:val="003366"/>
              </w:rPr>
            </w:pPr>
            <w:r>
              <w:rPr>
                <w:rFonts w:ascii="新細明體" w:hint="eastAsia"/>
                <w:color w:val="003366"/>
              </w:rPr>
              <w:t>18</w:t>
            </w:r>
          </w:p>
        </w:tc>
        <w:tc>
          <w:tcPr>
            <w:tcW w:w="1194" w:type="dxa"/>
          </w:tcPr>
          <w:p w:rsidR="00000000" w:rsidRDefault="0043193B">
            <w:pPr>
              <w:jc w:val="center"/>
              <w:rPr>
                <w:rFonts w:ascii="新細明體" w:hint="eastAsia"/>
                <w:color w:val="003366"/>
              </w:rPr>
            </w:pPr>
            <w:r>
              <w:rPr>
                <w:rFonts w:ascii="新細明體" w:hint="eastAsia"/>
                <w:color w:val="003366"/>
              </w:rPr>
              <w:t>19</w:t>
            </w:r>
          </w:p>
        </w:tc>
        <w:tc>
          <w:tcPr>
            <w:tcW w:w="1194" w:type="dxa"/>
          </w:tcPr>
          <w:p w:rsidR="00000000" w:rsidRDefault="0043193B">
            <w:pPr>
              <w:jc w:val="center"/>
              <w:rPr>
                <w:rFonts w:ascii="新細明體" w:hint="eastAsia"/>
                <w:color w:val="003366"/>
              </w:rPr>
            </w:pPr>
            <w:r>
              <w:rPr>
                <w:rFonts w:ascii="新細明體" w:hint="eastAsia"/>
                <w:color w:val="003366"/>
              </w:rPr>
              <w:t>20</w:t>
            </w:r>
          </w:p>
        </w:tc>
        <w:tc>
          <w:tcPr>
            <w:tcW w:w="1195" w:type="dxa"/>
          </w:tcPr>
          <w:p w:rsidR="00000000" w:rsidRDefault="0043193B">
            <w:pPr>
              <w:jc w:val="center"/>
              <w:rPr>
                <w:rFonts w:ascii="新細明體" w:hint="eastAsia"/>
                <w:color w:val="003366"/>
              </w:rPr>
            </w:pPr>
            <w:r>
              <w:rPr>
                <w:rFonts w:ascii="新細明體" w:hint="eastAsia"/>
                <w:color w:val="003366"/>
              </w:rPr>
              <w:t>21</w:t>
            </w:r>
          </w:p>
        </w:tc>
        <w:tc>
          <w:tcPr>
            <w:tcW w:w="1195" w:type="dxa"/>
          </w:tcPr>
          <w:p w:rsidR="00000000" w:rsidRDefault="0043193B">
            <w:pPr>
              <w:jc w:val="center"/>
              <w:rPr>
                <w:rFonts w:ascii="新細明體" w:hint="eastAsia"/>
                <w:color w:val="003366"/>
              </w:rPr>
            </w:pPr>
            <w:r>
              <w:rPr>
                <w:rFonts w:ascii="新細明體" w:hint="eastAsia"/>
                <w:color w:val="003366"/>
              </w:rPr>
              <w:t>22</w:t>
            </w:r>
          </w:p>
        </w:tc>
        <w:tc>
          <w:tcPr>
            <w:tcW w:w="1195" w:type="dxa"/>
          </w:tcPr>
          <w:p w:rsidR="00000000" w:rsidRDefault="0043193B">
            <w:pPr>
              <w:jc w:val="center"/>
              <w:rPr>
                <w:rFonts w:ascii="新細明體" w:hint="eastAsia"/>
                <w:color w:val="003366"/>
              </w:rPr>
            </w:pPr>
            <w:r>
              <w:rPr>
                <w:rFonts w:ascii="新細明體" w:hint="eastAsia"/>
                <w:color w:val="003366"/>
              </w:rPr>
              <w:t>23</w:t>
            </w:r>
          </w:p>
        </w:tc>
        <w:tc>
          <w:tcPr>
            <w:tcW w:w="1195" w:type="dxa"/>
          </w:tcPr>
          <w:p w:rsidR="00000000" w:rsidRDefault="0043193B">
            <w:pPr>
              <w:jc w:val="center"/>
              <w:rPr>
                <w:rFonts w:ascii="新細明體" w:hint="eastAsia"/>
                <w:color w:val="003366"/>
              </w:rPr>
            </w:pPr>
            <w:r>
              <w:rPr>
                <w:rFonts w:ascii="新細明體" w:hint="eastAsia"/>
                <w:color w:val="003366"/>
              </w:rPr>
              <w:t>24</w:t>
            </w:r>
          </w:p>
        </w:tc>
      </w:tr>
      <w:tr w:rsidR="00000000">
        <w:tblPrEx>
          <w:tblCellMar>
            <w:top w:w="0" w:type="dxa"/>
            <w:bottom w:w="0" w:type="dxa"/>
          </w:tblCellMar>
        </w:tblPrEx>
        <w:tc>
          <w:tcPr>
            <w:tcW w:w="1194" w:type="dxa"/>
          </w:tcPr>
          <w:p w:rsidR="00000000" w:rsidRDefault="0043193B">
            <w:pPr>
              <w:jc w:val="center"/>
              <w:rPr>
                <w:rFonts w:ascii="新細明體" w:hint="eastAsia"/>
                <w:color w:val="003366"/>
              </w:rPr>
            </w:pPr>
            <w:r>
              <w:rPr>
                <w:rFonts w:ascii="新細明體" w:hint="eastAsia"/>
                <w:color w:val="003366"/>
              </w:rPr>
              <w:t>25</w:t>
            </w:r>
          </w:p>
        </w:tc>
        <w:tc>
          <w:tcPr>
            <w:tcW w:w="1194" w:type="dxa"/>
          </w:tcPr>
          <w:p w:rsidR="00000000" w:rsidRDefault="0043193B">
            <w:pPr>
              <w:jc w:val="center"/>
              <w:rPr>
                <w:rFonts w:ascii="新細明體" w:hint="eastAsia"/>
                <w:color w:val="003366"/>
              </w:rPr>
            </w:pPr>
            <w:r>
              <w:rPr>
                <w:rFonts w:ascii="新細明體" w:hint="eastAsia"/>
                <w:color w:val="003366"/>
              </w:rPr>
              <w:t>26</w:t>
            </w:r>
          </w:p>
        </w:tc>
        <w:tc>
          <w:tcPr>
            <w:tcW w:w="1194" w:type="dxa"/>
          </w:tcPr>
          <w:p w:rsidR="00000000" w:rsidRDefault="0043193B">
            <w:pPr>
              <w:jc w:val="center"/>
              <w:rPr>
                <w:rFonts w:ascii="新細明體" w:hint="eastAsia"/>
                <w:color w:val="003366"/>
              </w:rPr>
            </w:pPr>
            <w:r>
              <w:rPr>
                <w:rFonts w:ascii="新細明體" w:hint="eastAsia"/>
                <w:color w:val="003366"/>
              </w:rPr>
              <w:t>27</w:t>
            </w:r>
          </w:p>
        </w:tc>
        <w:tc>
          <w:tcPr>
            <w:tcW w:w="1195" w:type="dxa"/>
          </w:tcPr>
          <w:p w:rsidR="00000000" w:rsidRDefault="0043193B">
            <w:pPr>
              <w:jc w:val="center"/>
              <w:rPr>
                <w:rFonts w:ascii="新細明體" w:hint="eastAsia"/>
                <w:color w:val="003366"/>
              </w:rPr>
            </w:pPr>
            <w:r>
              <w:rPr>
                <w:rFonts w:ascii="新細明體" w:hint="eastAsia"/>
                <w:color w:val="003366"/>
              </w:rPr>
              <w:t>28</w:t>
            </w:r>
          </w:p>
        </w:tc>
        <w:tc>
          <w:tcPr>
            <w:tcW w:w="1195" w:type="dxa"/>
          </w:tcPr>
          <w:p w:rsidR="00000000" w:rsidRDefault="0043193B">
            <w:pPr>
              <w:jc w:val="center"/>
              <w:rPr>
                <w:rFonts w:ascii="新細明體" w:hint="eastAsia"/>
                <w:color w:val="003366"/>
              </w:rPr>
            </w:pPr>
            <w:r>
              <w:rPr>
                <w:rFonts w:ascii="新細明體" w:hint="eastAsia"/>
                <w:color w:val="003366"/>
              </w:rPr>
              <w:t>29</w:t>
            </w:r>
          </w:p>
        </w:tc>
        <w:tc>
          <w:tcPr>
            <w:tcW w:w="1195" w:type="dxa"/>
          </w:tcPr>
          <w:p w:rsidR="00000000" w:rsidRDefault="0043193B">
            <w:pPr>
              <w:jc w:val="center"/>
              <w:rPr>
                <w:rFonts w:ascii="新細明體" w:hint="eastAsia"/>
                <w:color w:val="003366"/>
              </w:rPr>
            </w:pPr>
            <w:r>
              <w:rPr>
                <w:rFonts w:ascii="新細明體" w:hint="eastAsia"/>
                <w:color w:val="003366"/>
              </w:rPr>
              <w:t>30</w:t>
            </w:r>
          </w:p>
        </w:tc>
        <w:tc>
          <w:tcPr>
            <w:tcW w:w="1195" w:type="dxa"/>
          </w:tcPr>
          <w:p w:rsidR="00000000" w:rsidRDefault="0043193B">
            <w:pPr>
              <w:jc w:val="center"/>
              <w:rPr>
                <w:rFonts w:ascii="新細明體" w:hint="eastAsia"/>
                <w:color w:val="003366"/>
              </w:rPr>
            </w:pPr>
          </w:p>
        </w:tc>
      </w:tr>
    </w:tbl>
    <w:p w:rsidR="00000000" w:rsidRDefault="0043193B">
      <w:pPr>
        <w:rPr>
          <w:rFonts w:ascii="新細明體" w:hint="eastAsia"/>
          <w:b/>
          <w:color w:val="003366"/>
        </w:rPr>
      </w:pPr>
    </w:p>
    <w:p w:rsidR="00000000" w:rsidRDefault="0043193B">
      <w:pPr>
        <w:rPr>
          <w:rFonts w:ascii="新細明體" w:hint="eastAsia"/>
          <w:b/>
          <w:color w:val="003366"/>
        </w:rPr>
      </w:pPr>
      <w:r>
        <w:rPr>
          <w:rFonts w:ascii="新細明體" w:hint="eastAsia"/>
          <w:b/>
          <w:color w:val="003366"/>
        </w:rPr>
        <w:lastRenderedPageBreak/>
        <w:t>#</w:t>
      </w:r>
      <w:r>
        <w:rPr>
          <w:rFonts w:ascii="新細明體"/>
          <w:b/>
          <w:color w:val="003366"/>
        </w:rPr>
        <w:t xml:space="preserve"> </w:t>
      </w:r>
      <w:r>
        <w:rPr>
          <w:rFonts w:ascii="新細明體" w:hint="eastAsia"/>
          <w:b/>
          <w:color w:val="003366"/>
        </w:rPr>
        <w:t>01</w:t>
      </w:r>
    </w:p>
    <w:p w:rsidR="00000000" w:rsidRDefault="0043193B">
      <w:pPr>
        <w:pStyle w:val="a3"/>
        <w:rPr>
          <w:rFonts w:ascii="新細明體" w:hint="eastAsia"/>
          <w:color w:val="003366"/>
        </w:rPr>
      </w:pPr>
      <w:r>
        <w:rPr>
          <w:rFonts w:ascii="新細明體" w:hint="eastAsia"/>
          <w:color w:val="003366"/>
        </w:rPr>
        <w:t>一九九八年八月十日</w:t>
      </w:r>
    </w:p>
    <w:p w:rsidR="00000000" w:rsidRDefault="0043193B">
      <w:pPr>
        <w:tabs>
          <w:tab w:val="right" w:pos="8306"/>
        </w:tabs>
        <w:rPr>
          <w:rFonts w:ascii="新細明體" w:hint="eastAsia"/>
          <w:color w:val="003366"/>
        </w:rPr>
      </w:pPr>
      <w:r>
        <w:rPr>
          <w:rFonts w:ascii="新細明體" w:hint="eastAsia"/>
          <w:color w:val="003366"/>
        </w:rPr>
        <w:t>受文者：馬主任盛恩</w:t>
      </w:r>
      <w:r>
        <w:rPr>
          <w:rFonts w:ascii="新細明體"/>
          <w:color w:val="003366"/>
        </w:rPr>
        <w:tab/>
      </w:r>
    </w:p>
    <w:p w:rsidR="00000000" w:rsidRDefault="0043193B">
      <w:pPr>
        <w:rPr>
          <w:rFonts w:ascii="新細明體" w:hint="eastAsia"/>
          <w:color w:val="003366"/>
        </w:rPr>
      </w:pPr>
      <w:r>
        <w:rPr>
          <w:rFonts w:ascii="新細明體" w:hint="eastAsia"/>
          <w:color w:val="003366"/>
        </w:rPr>
        <w:t>發文者：炯斯</w:t>
      </w:r>
    </w:p>
    <w:p w:rsidR="00000000" w:rsidRDefault="0043193B">
      <w:pPr>
        <w:rPr>
          <w:rFonts w:ascii="新細明體" w:hint="eastAsia"/>
          <w:color w:val="003366"/>
        </w:rPr>
      </w:pPr>
      <w:r>
        <w:rPr>
          <w:rFonts w:ascii="新細明體" w:hint="eastAsia"/>
          <w:color w:val="003366"/>
        </w:rPr>
        <w:t>主</w:t>
      </w:r>
      <w:r>
        <w:rPr>
          <w:rFonts w:ascii="新細明體" w:hint="eastAsia"/>
          <w:color w:val="003366"/>
        </w:rPr>
        <w:t xml:space="preserve">  </w:t>
      </w:r>
      <w:r>
        <w:rPr>
          <w:rFonts w:ascii="新細明體" w:hint="eastAsia"/>
          <w:color w:val="003366"/>
        </w:rPr>
        <w:t>旨：人事</w:t>
      </w:r>
    </w:p>
    <w:p w:rsidR="00000000" w:rsidRDefault="0043193B">
      <w:pPr>
        <w:ind w:firstLine="480"/>
        <w:rPr>
          <w:rFonts w:ascii="新細明體" w:hint="eastAsia"/>
          <w:color w:val="003366"/>
        </w:rPr>
      </w:pPr>
      <w:r>
        <w:rPr>
          <w:rFonts w:ascii="新細明體" w:hint="eastAsia"/>
          <w:color w:val="003366"/>
        </w:rPr>
        <w:t>貴班現有一領班的空缺。在審核</w:t>
      </w:r>
      <w:r>
        <w:rPr>
          <w:rFonts w:ascii="新細明體" w:hint="eastAsia"/>
          <w:color w:val="003366"/>
        </w:rPr>
        <w:t xml:space="preserve"> </w:t>
      </w:r>
      <w:r>
        <w:rPr>
          <w:rFonts w:ascii="新細明體" w:hint="eastAsia"/>
          <w:color w:val="003366"/>
        </w:rPr>
        <w:t>貴班人事資料後，僅建議調升蘇燈為該領班。請簽名並請儘速擲還本件。</w:t>
      </w:r>
    </w:p>
    <w:p w:rsidR="00000000" w:rsidRDefault="0043193B">
      <w:pPr>
        <w:rPr>
          <w:rFonts w:ascii="新細明體" w:hint="eastAsia"/>
          <w:color w:val="003366"/>
        </w:rPr>
      </w:pPr>
      <w:r>
        <w:rPr>
          <w:rFonts w:ascii="新細明體" w:hint="eastAsia"/>
          <w:color w:val="003366"/>
        </w:rPr>
        <w:t xml:space="preserve">                                                        </w:t>
      </w:r>
      <w:r>
        <w:rPr>
          <w:rFonts w:ascii="新細明體" w:hint="eastAsia"/>
          <w:color w:val="003366"/>
        </w:rPr>
        <w:t xml:space="preserve">      </w:t>
      </w:r>
      <w:r>
        <w:rPr>
          <w:rFonts w:ascii="新細明體" w:hint="eastAsia"/>
          <w:color w:val="003366"/>
        </w:rPr>
        <w:t>炯斯啟</w:t>
      </w:r>
    </w:p>
    <w:p w:rsidR="00000000" w:rsidRDefault="0043193B">
      <w:pPr>
        <w:rPr>
          <w:rFonts w:ascii="新細明體" w:hint="eastAsia"/>
          <w:color w:val="003366"/>
        </w:rPr>
      </w:pPr>
      <w:r>
        <w:rPr>
          <w:rFonts w:ascii="新細明體"/>
          <w:noProof/>
          <w:color w:val="003366"/>
          <w:sz w:val="20"/>
        </w:rPr>
        <w:pict>
          <v:shape id="_x0000_s1072" type="#_x0000_t202" style="position:absolute;margin-left:0;margin-top:0;width:414pt;height:63pt;z-index:251657216" o:allowincell="f">
            <v:textbox>
              <w:txbxContent>
                <w:p w:rsidR="00000000" w:rsidRDefault="0043193B">
                  <w:pPr>
                    <w:rPr>
                      <w:rFonts w:hint="eastAsia"/>
                    </w:rPr>
                  </w:pPr>
                  <w:r>
                    <w:rPr>
                      <w:rFonts w:hint="eastAsia"/>
                    </w:rPr>
                    <w:t>本人推薦蘇燈升為領班</w:t>
                  </w:r>
                </w:p>
                <w:p w:rsidR="00000000" w:rsidRDefault="0043193B">
                  <w:pPr>
                    <w:rPr>
                      <w:rFonts w:hint="eastAsia"/>
                    </w:rPr>
                  </w:pPr>
                  <w:r>
                    <w:rPr>
                      <w:rFonts w:hint="eastAsia"/>
                    </w:rPr>
                    <w:t xml:space="preserve">                                           </w:t>
                  </w:r>
                  <w:r>
                    <w:rPr>
                      <w:rFonts w:hint="eastAsia"/>
                    </w:rPr>
                    <w:t>－－－－－－－－</w:t>
                  </w:r>
                </w:p>
                <w:p w:rsidR="00000000" w:rsidRDefault="0043193B">
                  <w:pPr>
                    <w:rPr>
                      <w:rFonts w:hint="eastAsia"/>
                    </w:rPr>
                  </w:pPr>
                  <w:r>
                    <w:rPr>
                      <w:rFonts w:hint="eastAsia"/>
                    </w:rPr>
                    <w:t xml:space="preserve">                                                   </w:t>
                  </w:r>
                  <w:r>
                    <w:rPr>
                      <w:rFonts w:hint="eastAsia"/>
                    </w:rPr>
                    <w:t>值班主任</w:t>
                  </w:r>
                </w:p>
              </w:txbxContent>
            </v:textbox>
          </v:shape>
        </w:pic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b/>
          <w:color w:val="003366"/>
        </w:rPr>
      </w:pPr>
    </w:p>
    <w:p w:rsidR="00000000" w:rsidRDefault="0043193B">
      <w:pPr>
        <w:rPr>
          <w:rFonts w:ascii="新細明體" w:hint="eastAsia"/>
          <w:b/>
          <w:color w:val="003366"/>
        </w:rPr>
      </w:pPr>
    </w:p>
    <w:p w:rsidR="00000000" w:rsidRDefault="0043193B">
      <w:pPr>
        <w:rPr>
          <w:rFonts w:ascii="新細明體" w:hint="eastAsia"/>
          <w:b/>
          <w:color w:val="003366"/>
        </w:rPr>
      </w:pPr>
    </w:p>
    <w:p w:rsidR="00000000" w:rsidRDefault="0043193B">
      <w:pPr>
        <w:rPr>
          <w:rFonts w:ascii="新細明體" w:hint="eastAsia"/>
          <w:b/>
          <w:color w:val="003366"/>
        </w:rPr>
      </w:pPr>
      <w:r>
        <w:rPr>
          <w:rFonts w:ascii="新細明體" w:hint="eastAsia"/>
          <w:b/>
          <w:color w:val="003366"/>
        </w:rPr>
        <w:t>#</w:t>
      </w:r>
      <w:r>
        <w:rPr>
          <w:rFonts w:ascii="新細明體"/>
          <w:b/>
          <w:color w:val="003366"/>
        </w:rPr>
        <w:t xml:space="preserve"> </w:t>
      </w:r>
      <w:r>
        <w:rPr>
          <w:rFonts w:ascii="新細明體" w:hint="eastAsia"/>
          <w:b/>
          <w:color w:val="003366"/>
        </w:rPr>
        <w:t>02</w:t>
      </w:r>
    </w:p>
    <w:p w:rsidR="00000000" w:rsidRDefault="0043193B">
      <w:pPr>
        <w:pStyle w:val="a3"/>
        <w:rPr>
          <w:rFonts w:ascii="新細明體" w:hint="eastAsia"/>
          <w:color w:val="003366"/>
        </w:rPr>
      </w:pPr>
      <w:r>
        <w:rPr>
          <w:rFonts w:ascii="新細明體" w:hint="eastAsia"/>
          <w:color w:val="003366"/>
        </w:rPr>
        <w:t>一九九八年九月六日</w:t>
      </w:r>
    </w:p>
    <w:p w:rsidR="00000000" w:rsidRDefault="0043193B">
      <w:pPr>
        <w:tabs>
          <w:tab w:val="right" w:pos="8306"/>
        </w:tabs>
        <w:rPr>
          <w:rFonts w:ascii="新細明體" w:hint="eastAsia"/>
          <w:color w:val="003366"/>
        </w:rPr>
      </w:pPr>
      <w:r>
        <w:rPr>
          <w:rFonts w:ascii="新細明體" w:hint="eastAsia"/>
          <w:color w:val="003366"/>
        </w:rPr>
        <w:t>受文者：馬主任盛恩</w:t>
      </w:r>
      <w:r>
        <w:rPr>
          <w:rFonts w:ascii="新細明體"/>
          <w:color w:val="003366"/>
        </w:rPr>
        <w:tab/>
      </w:r>
    </w:p>
    <w:p w:rsidR="00000000" w:rsidRDefault="0043193B">
      <w:pPr>
        <w:rPr>
          <w:rFonts w:ascii="新細明體" w:hint="eastAsia"/>
          <w:color w:val="003366"/>
        </w:rPr>
      </w:pPr>
      <w:r>
        <w:rPr>
          <w:rFonts w:ascii="新細明體" w:hint="eastAsia"/>
          <w:color w:val="003366"/>
        </w:rPr>
        <w:t>發文者：龍師復</w:t>
      </w:r>
    </w:p>
    <w:p w:rsidR="00000000" w:rsidRDefault="0043193B">
      <w:pPr>
        <w:rPr>
          <w:rFonts w:ascii="新細明體" w:hint="eastAsia"/>
          <w:color w:val="003366"/>
        </w:rPr>
      </w:pPr>
      <w:r>
        <w:rPr>
          <w:rFonts w:ascii="新細明體" w:hint="eastAsia"/>
          <w:color w:val="003366"/>
        </w:rPr>
        <w:t>主</w:t>
      </w:r>
      <w:r>
        <w:rPr>
          <w:rFonts w:ascii="新細明體" w:hint="eastAsia"/>
          <w:color w:val="003366"/>
        </w:rPr>
        <w:t xml:space="preserve">  </w:t>
      </w:r>
      <w:r>
        <w:rPr>
          <w:rFonts w:ascii="新細明體" w:hint="eastAsia"/>
          <w:color w:val="003366"/>
        </w:rPr>
        <w:t>旨：人事</w:t>
      </w:r>
    </w:p>
    <w:p w:rsidR="00000000" w:rsidRDefault="0043193B">
      <w:pPr>
        <w:rPr>
          <w:rFonts w:ascii="新細明體" w:hint="eastAsia"/>
          <w:color w:val="003366"/>
        </w:rPr>
      </w:pPr>
      <w:r>
        <w:rPr>
          <w:rFonts w:ascii="新細明體" w:hint="eastAsia"/>
          <w:color w:val="003366"/>
        </w:rPr>
        <w:t xml:space="preserve">    </w:t>
      </w:r>
      <w:r>
        <w:rPr>
          <w:rFonts w:ascii="新細明體" w:hint="eastAsia"/>
          <w:color w:val="003366"/>
        </w:rPr>
        <w:t>本廠擬甄選人事主任儲備人才若干人，須具有現場經驗。請推薦</w:t>
      </w:r>
      <w:r>
        <w:rPr>
          <w:rFonts w:ascii="新細明體" w:hint="eastAsia"/>
          <w:color w:val="003366"/>
        </w:rPr>
        <w:t xml:space="preserve"> </w:t>
      </w:r>
      <w:r>
        <w:rPr>
          <w:rFonts w:ascii="新細明體" w:hint="eastAsia"/>
          <w:color w:val="003366"/>
        </w:rPr>
        <w:t>貴班之優秀人員。並請於下星期一惠覆。特此致謝。</w:t>
      </w:r>
    </w:p>
    <w:p w:rsidR="00000000" w:rsidRDefault="0043193B">
      <w:pPr>
        <w:rPr>
          <w:rFonts w:ascii="新細明體" w:hint="eastAsia"/>
          <w:color w:val="003366"/>
        </w:rPr>
      </w:pPr>
      <w:r>
        <w:rPr>
          <w:rFonts w:ascii="新細明體" w:hint="eastAsia"/>
          <w:color w:val="003366"/>
        </w:rPr>
        <w:t xml:space="preserve">                                                            </w:t>
      </w:r>
      <w:r>
        <w:rPr>
          <w:rFonts w:ascii="新細明體" w:hint="eastAsia"/>
          <w:color w:val="003366"/>
        </w:rPr>
        <w:t>龍師復啟</w: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b/>
          <w:color w:val="003366"/>
        </w:rPr>
      </w:pPr>
      <w:r>
        <w:rPr>
          <w:rFonts w:ascii="新細明體" w:hint="eastAsia"/>
          <w:b/>
          <w:color w:val="003366"/>
        </w:rPr>
        <w:t>#</w:t>
      </w:r>
      <w:r>
        <w:rPr>
          <w:rFonts w:ascii="新細明體"/>
          <w:b/>
          <w:color w:val="003366"/>
        </w:rPr>
        <w:t xml:space="preserve"> </w:t>
      </w:r>
      <w:r>
        <w:rPr>
          <w:rFonts w:ascii="新細明體" w:hint="eastAsia"/>
          <w:b/>
          <w:color w:val="003366"/>
        </w:rPr>
        <w:t>03</w:t>
      </w:r>
    </w:p>
    <w:p w:rsidR="00000000" w:rsidRDefault="0043193B">
      <w:pPr>
        <w:pStyle w:val="a3"/>
        <w:rPr>
          <w:rFonts w:ascii="新細明體" w:hint="eastAsia"/>
          <w:color w:val="003366"/>
        </w:rPr>
      </w:pPr>
      <w:r>
        <w:rPr>
          <w:rFonts w:ascii="新細明體" w:hint="eastAsia"/>
          <w:color w:val="003366"/>
        </w:rPr>
        <w:t>一九九八年九月一日</w:t>
      </w:r>
    </w:p>
    <w:p w:rsidR="00000000" w:rsidRDefault="0043193B">
      <w:pPr>
        <w:tabs>
          <w:tab w:val="right" w:pos="8306"/>
        </w:tabs>
        <w:rPr>
          <w:rFonts w:ascii="新細明體" w:hint="eastAsia"/>
          <w:color w:val="003366"/>
        </w:rPr>
      </w:pPr>
      <w:r>
        <w:rPr>
          <w:rFonts w:ascii="新細明體" w:hint="eastAsia"/>
          <w:color w:val="003366"/>
        </w:rPr>
        <w:t>受文者：馬主任</w:t>
      </w:r>
      <w:r>
        <w:rPr>
          <w:rFonts w:ascii="新細明體"/>
          <w:color w:val="003366"/>
        </w:rPr>
        <w:tab/>
      </w:r>
    </w:p>
    <w:p w:rsidR="00000000" w:rsidRDefault="0043193B">
      <w:pPr>
        <w:rPr>
          <w:rFonts w:ascii="新細明體" w:hint="eastAsia"/>
          <w:color w:val="003366"/>
        </w:rPr>
      </w:pPr>
      <w:r>
        <w:rPr>
          <w:rFonts w:ascii="新細明體" w:hint="eastAsia"/>
          <w:color w:val="003366"/>
        </w:rPr>
        <w:t>發文者：羅傑士</w:t>
      </w:r>
    </w:p>
    <w:p w:rsidR="00000000" w:rsidRDefault="0043193B">
      <w:pPr>
        <w:rPr>
          <w:rFonts w:ascii="新細明體" w:hint="eastAsia"/>
          <w:color w:val="003366"/>
        </w:rPr>
      </w:pPr>
      <w:r>
        <w:rPr>
          <w:rFonts w:ascii="新細明體" w:hint="eastAsia"/>
          <w:color w:val="003366"/>
        </w:rPr>
        <w:t>主</w:t>
      </w:r>
      <w:r>
        <w:rPr>
          <w:rFonts w:ascii="新細明體" w:hint="eastAsia"/>
          <w:color w:val="003366"/>
        </w:rPr>
        <w:t xml:space="preserve">  </w:t>
      </w:r>
      <w:r>
        <w:rPr>
          <w:rFonts w:ascii="新細明體" w:hint="eastAsia"/>
          <w:color w:val="003366"/>
        </w:rPr>
        <w:t>旨：考績獎金</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下列人員將達預定之績效考核日期，如其績效符合獎金發給</w:t>
      </w:r>
      <w:r>
        <w:rPr>
          <w:rFonts w:ascii="新細明體" w:eastAsia="新細明體" w:hint="eastAsia"/>
          <w:color w:val="003366"/>
        </w:rPr>
        <w:t>之規定，請於其各人姓氏之後逐一簽字。</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費澤而　　　　　羅淩士</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豐克斯　　　　　蔣　森</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蘇燈　　　　　　柯爾洪</w: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b/>
          <w:color w:val="003366"/>
        </w:rPr>
      </w:pPr>
      <w:r>
        <w:rPr>
          <w:rFonts w:ascii="新細明體" w:hint="eastAsia"/>
          <w:b/>
          <w:color w:val="003366"/>
        </w:rPr>
        <w:lastRenderedPageBreak/>
        <w:t>#</w:t>
      </w:r>
      <w:r>
        <w:rPr>
          <w:rFonts w:ascii="新細明體"/>
          <w:b/>
          <w:color w:val="003366"/>
        </w:rPr>
        <w:t xml:space="preserve"> </w:t>
      </w:r>
      <w:r>
        <w:rPr>
          <w:rFonts w:ascii="新細明體" w:hint="eastAsia"/>
          <w:b/>
          <w:color w:val="003366"/>
        </w:rPr>
        <w:t>04</w:t>
      </w:r>
    </w:p>
    <w:p w:rsidR="00000000" w:rsidRDefault="0043193B">
      <w:pPr>
        <w:pStyle w:val="a3"/>
        <w:rPr>
          <w:rFonts w:ascii="新細明體" w:hint="eastAsia"/>
          <w:color w:val="003366"/>
        </w:rPr>
      </w:pPr>
      <w:r>
        <w:rPr>
          <w:rFonts w:ascii="新細明體" w:hint="eastAsia"/>
          <w:color w:val="003366"/>
        </w:rPr>
        <w:t>一九九八年九月八日</w:t>
      </w:r>
    </w:p>
    <w:p w:rsidR="00000000" w:rsidRDefault="0043193B">
      <w:pPr>
        <w:ind w:firstLine="480"/>
        <w:rPr>
          <w:rFonts w:ascii="新細明體" w:hint="eastAsia"/>
          <w:color w:val="003366"/>
        </w:rPr>
      </w:pPr>
      <w:r>
        <w:rPr>
          <w:rFonts w:ascii="新細明體" w:hint="eastAsia"/>
          <w:color w:val="003366"/>
        </w:rPr>
        <w:t>在輸送帶修理機油漏油的工作，我已經厭倦了。你最好調別的人來做，因為我的背部有毛病。如果星期一得不到你的回話，我將向工會申訴。我是資深的老鳥，你也沒有理由叫我繼續做這樣的工作。</w:t>
      </w:r>
    </w:p>
    <w:p w:rsidR="00000000" w:rsidRDefault="0043193B">
      <w:pPr>
        <w:ind w:firstLine="480"/>
        <w:rPr>
          <w:rFonts w:ascii="新細明體" w:hint="eastAsia"/>
          <w:color w:val="003366"/>
        </w:rPr>
      </w:pPr>
      <w:r>
        <w:rPr>
          <w:rFonts w:ascii="新細明體" w:hint="eastAsia"/>
          <w:color w:val="003366"/>
        </w:rPr>
        <w:t xml:space="preserve">                                                         </w:t>
      </w:r>
      <w:r>
        <w:rPr>
          <w:rFonts w:ascii="新細明體" w:hint="eastAsia"/>
          <w:color w:val="003366"/>
        </w:rPr>
        <w:t>蘇燈</w:t>
      </w:r>
      <w:r>
        <w:rPr>
          <w:rFonts w:ascii="新細明體" w:hint="eastAsia"/>
          <w:color w:val="003366"/>
        </w:rPr>
        <w:t xml:space="preserve"> </w:t>
      </w:r>
      <w:r>
        <w:rPr>
          <w:rFonts w:ascii="新細明體" w:hint="eastAsia"/>
          <w:color w:val="003366"/>
        </w:rPr>
        <w:t>上</w:t>
      </w:r>
    </w:p>
    <w:p w:rsidR="00000000" w:rsidRDefault="0043193B">
      <w:pPr>
        <w:ind w:firstLine="480"/>
        <w:rPr>
          <w:rFonts w:ascii="新細明體" w:hint="eastAsia"/>
          <w:color w:val="003366"/>
        </w:rPr>
      </w:pPr>
    </w:p>
    <w:p w:rsidR="00000000" w:rsidRDefault="0043193B">
      <w:pPr>
        <w:ind w:firstLine="480"/>
        <w:rPr>
          <w:rFonts w:ascii="新細明體" w:hint="eastAsia"/>
          <w:color w:val="003366"/>
        </w:rPr>
      </w:pPr>
    </w:p>
    <w:p w:rsidR="00000000" w:rsidRDefault="0043193B">
      <w:pPr>
        <w:rPr>
          <w:rFonts w:ascii="新細明體" w:hint="eastAsia"/>
          <w:b/>
          <w:color w:val="003366"/>
        </w:rPr>
      </w:pPr>
      <w:r>
        <w:rPr>
          <w:rFonts w:ascii="新細明體" w:hint="eastAsia"/>
          <w:b/>
          <w:color w:val="003366"/>
        </w:rPr>
        <w:t>#</w:t>
      </w:r>
      <w:r>
        <w:rPr>
          <w:rFonts w:ascii="新細明體"/>
          <w:b/>
          <w:color w:val="003366"/>
        </w:rPr>
        <w:t xml:space="preserve"> </w:t>
      </w:r>
      <w:r>
        <w:rPr>
          <w:rFonts w:ascii="新細明體" w:hint="eastAsia"/>
          <w:b/>
          <w:color w:val="003366"/>
        </w:rPr>
        <w:t>0</w:t>
      </w:r>
      <w:r>
        <w:rPr>
          <w:rFonts w:ascii="新細明體" w:hint="eastAsia"/>
          <w:b/>
          <w:color w:val="003366"/>
        </w:rPr>
        <w:t>5</w:t>
      </w:r>
    </w:p>
    <w:p w:rsidR="00000000" w:rsidRDefault="0043193B">
      <w:pPr>
        <w:pStyle w:val="ac"/>
        <w:rPr>
          <w:rFonts w:ascii="新細明體" w:eastAsia="新細明體" w:hint="eastAsia"/>
          <w:color w:val="003366"/>
        </w:rPr>
      </w:pPr>
      <w:r>
        <w:rPr>
          <w:rFonts w:ascii="新細明體" w:eastAsia="新細明體" w:hint="eastAsia"/>
          <w:color w:val="003366"/>
        </w:rPr>
        <w:t>馬先生大鑒：</w:t>
      </w:r>
    </w:p>
    <w:p w:rsidR="00000000" w:rsidRDefault="0043193B">
      <w:pPr>
        <w:ind w:firstLine="480"/>
        <w:rPr>
          <w:rFonts w:ascii="新細明體" w:hint="eastAsia"/>
          <w:color w:val="003366"/>
        </w:rPr>
      </w:pPr>
      <w:r>
        <w:rPr>
          <w:rFonts w:ascii="新細明體" w:hint="eastAsia"/>
          <w:color w:val="003366"/>
        </w:rPr>
        <w:t>我想你應該知道，你的一位員工在城裡和一位已婚的女人大搞男女關係。他喜歡酗酒，對自己的妻子不忠，並且對貴公司的名譽也有很壞的影響。我是基於責任感，才將此事告訴你。他的名字叫蘇燈。</w:t>
      </w:r>
    </w:p>
    <w:p w:rsidR="00000000" w:rsidRDefault="0043193B">
      <w:pPr>
        <w:ind w:firstLine="480"/>
        <w:rPr>
          <w:rFonts w:ascii="新細明體" w:hint="eastAsia"/>
          <w:color w:val="003366"/>
        </w:rPr>
      </w:pPr>
      <w:r>
        <w:rPr>
          <w:rFonts w:ascii="新細明體" w:hint="eastAsia"/>
          <w:color w:val="003366"/>
        </w:rPr>
        <w:t xml:space="preserve">                                                </w:t>
      </w:r>
      <w:r>
        <w:rPr>
          <w:rFonts w:ascii="新細明體" w:hint="eastAsia"/>
          <w:color w:val="003366"/>
        </w:rPr>
        <w:t>一個有良知的公民</w:t>
      </w:r>
    </w:p>
    <w:p w:rsidR="00000000" w:rsidRDefault="0043193B">
      <w:pPr>
        <w:ind w:firstLine="480"/>
        <w:rPr>
          <w:rFonts w:ascii="新細明體" w:hint="eastAsia"/>
          <w:color w:val="003366"/>
        </w:rPr>
      </w:pPr>
      <w:r>
        <w:rPr>
          <w:rFonts w:ascii="新細明體" w:hint="eastAsia"/>
          <w:color w:val="003366"/>
        </w:rPr>
        <w:t xml:space="preserve">                                                      </w:t>
      </w:r>
      <w:r>
        <w:rPr>
          <w:rFonts w:ascii="新細明體" w:hint="eastAsia"/>
          <w:color w:val="003366"/>
        </w:rPr>
        <w:t>常舌婦謹啟</w:t>
      </w:r>
    </w:p>
    <w:p w:rsidR="00000000" w:rsidRDefault="0043193B">
      <w:pPr>
        <w:pStyle w:val="a3"/>
        <w:rPr>
          <w:rFonts w:ascii="新細明體" w:hint="eastAsia"/>
          <w:color w:val="003366"/>
        </w:rPr>
      </w:pPr>
      <w:r>
        <w:rPr>
          <w:rFonts w:ascii="新細明體" w:hint="eastAsia"/>
          <w:color w:val="003366"/>
        </w:rPr>
        <w:t>一九九八年八月一日</w: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pStyle w:val="ac"/>
        <w:rPr>
          <w:rFonts w:ascii="新細明體" w:eastAsia="新細明體" w:hint="eastAsia"/>
          <w:b/>
          <w:color w:val="003366"/>
        </w:rPr>
      </w:pPr>
      <w:r>
        <w:rPr>
          <w:rFonts w:ascii="新細明體" w:eastAsia="新細明體" w:hint="eastAsia"/>
          <w:b/>
          <w:color w:val="003366"/>
        </w:rPr>
        <w:t>#</w:t>
      </w:r>
      <w:r>
        <w:rPr>
          <w:rFonts w:ascii="新細明體" w:eastAsia="新細明體"/>
          <w:b/>
          <w:color w:val="003366"/>
        </w:rPr>
        <w:t xml:space="preserve"> </w:t>
      </w:r>
      <w:r>
        <w:rPr>
          <w:rFonts w:ascii="新細明體" w:eastAsia="新細明體" w:hint="eastAsia"/>
          <w:b/>
          <w:color w:val="003366"/>
        </w:rPr>
        <w:t>06</w:t>
      </w:r>
    </w:p>
    <w:p w:rsidR="00000000" w:rsidRDefault="0043193B">
      <w:pPr>
        <w:pStyle w:val="a3"/>
        <w:rPr>
          <w:rFonts w:ascii="新細明體" w:hint="eastAsia"/>
          <w:color w:val="003366"/>
        </w:rPr>
      </w:pPr>
      <w:r>
        <w:rPr>
          <w:rFonts w:ascii="新細明體" w:hint="eastAsia"/>
          <w:color w:val="003366"/>
        </w:rPr>
        <w:t>一九九八年九月七日</w:t>
      </w:r>
    </w:p>
    <w:p w:rsidR="00000000" w:rsidRDefault="0043193B">
      <w:pPr>
        <w:rPr>
          <w:rFonts w:ascii="新細明體" w:hint="eastAsia"/>
          <w:color w:val="003366"/>
        </w:rPr>
      </w:pPr>
      <w:r>
        <w:rPr>
          <w:rFonts w:ascii="新細明體" w:hint="eastAsia"/>
          <w:color w:val="003366"/>
        </w:rPr>
        <w:t>受文者：馬主任盛恩</w:t>
      </w:r>
    </w:p>
    <w:p w:rsidR="00000000" w:rsidRDefault="0043193B">
      <w:pPr>
        <w:rPr>
          <w:rFonts w:ascii="新細明體" w:hint="eastAsia"/>
          <w:color w:val="003366"/>
        </w:rPr>
      </w:pPr>
      <w:r>
        <w:rPr>
          <w:rFonts w:ascii="新細明體" w:hint="eastAsia"/>
          <w:color w:val="003366"/>
        </w:rPr>
        <w:t>發文者：</w:t>
      </w:r>
      <w:r>
        <w:rPr>
          <w:rFonts w:ascii="新細明體" w:hint="eastAsia"/>
          <w:color w:val="003366"/>
        </w:rPr>
        <w:t>羅傑士</w:t>
      </w:r>
    </w:p>
    <w:p w:rsidR="00000000" w:rsidRDefault="0043193B">
      <w:pPr>
        <w:rPr>
          <w:rFonts w:ascii="新細明體" w:hint="eastAsia"/>
          <w:color w:val="003366"/>
        </w:rPr>
      </w:pPr>
      <w:r>
        <w:rPr>
          <w:rFonts w:ascii="新細明體" w:hint="eastAsia"/>
          <w:color w:val="003366"/>
        </w:rPr>
        <w:t>主</w:t>
      </w:r>
      <w:r>
        <w:rPr>
          <w:rFonts w:ascii="新細明體" w:hint="eastAsia"/>
          <w:color w:val="003366"/>
        </w:rPr>
        <w:t xml:space="preserve">  </w:t>
      </w:r>
      <w:r>
        <w:rPr>
          <w:rFonts w:ascii="新細明體" w:hint="eastAsia"/>
          <w:color w:val="003366"/>
        </w:rPr>
        <w:t>旨：工廠安全</w:t>
      </w:r>
    </w:p>
    <w:p w:rsidR="00000000" w:rsidRDefault="0043193B">
      <w:pPr>
        <w:rPr>
          <w:rFonts w:ascii="新細明體" w:hint="eastAsia"/>
          <w:color w:val="003366"/>
        </w:rPr>
      </w:pPr>
      <w:r>
        <w:rPr>
          <w:rFonts w:ascii="新細明體" w:hint="eastAsia"/>
          <w:color w:val="003366"/>
        </w:rPr>
        <w:t xml:space="preserve">    </w:t>
      </w:r>
      <w:r>
        <w:rPr>
          <w:rFonts w:ascii="新細明體" w:hint="eastAsia"/>
          <w:color w:val="003366"/>
        </w:rPr>
        <w:t>請於下星期一將安全建議表送來我辦公室。</w: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b/>
          <w:color w:val="003366"/>
        </w:rPr>
      </w:pPr>
      <w:r>
        <w:rPr>
          <w:rFonts w:ascii="新細明體" w:hint="eastAsia"/>
          <w:b/>
          <w:color w:val="003366"/>
        </w:rPr>
        <w:lastRenderedPageBreak/>
        <w:t>#</w:t>
      </w:r>
      <w:r>
        <w:rPr>
          <w:rFonts w:ascii="新細明體"/>
          <w:b/>
          <w:color w:val="003366"/>
        </w:rPr>
        <w:t xml:space="preserve"> </w:t>
      </w:r>
      <w:r>
        <w:rPr>
          <w:rFonts w:ascii="新細明體" w:hint="eastAsia"/>
          <w:b/>
          <w:color w:val="003366"/>
        </w:rPr>
        <w:t>07</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w:t>
      </w:r>
      <w:r>
        <w:rPr>
          <w:rFonts w:ascii="新細明體" w:eastAsia="新細明體" w:hint="eastAsia"/>
          <w:color w:val="003366"/>
        </w:rPr>
        <w:t>信華銀行忠孝分行信用箋</w:t>
      </w:r>
      <w:r>
        <w:rPr>
          <w:rFonts w:ascii="新細明體" w:eastAsia="新細明體" w:hint="eastAsia"/>
          <w:color w:val="003366"/>
        </w:rPr>
        <w:t>)</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一九九八年八月廿八日</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台北市忠孝東路四段</w:t>
      </w:r>
      <w:r>
        <w:rPr>
          <w:rFonts w:ascii="新細明體" w:eastAsia="新細明體" w:hint="eastAsia"/>
          <w:color w:val="003366"/>
        </w:rPr>
        <w:t>368</w:t>
      </w:r>
      <w:r>
        <w:rPr>
          <w:rFonts w:ascii="新細明體" w:eastAsia="新細明體" w:hint="eastAsia"/>
          <w:color w:val="003366"/>
        </w:rPr>
        <w:t>號運通大廈</w:t>
      </w:r>
      <w:r>
        <w:rPr>
          <w:rFonts w:ascii="新細明體" w:eastAsia="新細明體" w:hint="eastAsia"/>
          <w:color w:val="003366"/>
        </w:rPr>
        <w:t>1</w:t>
      </w:r>
      <w:r>
        <w:rPr>
          <w:rFonts w:ascii="新細明體" w:eastAsia="新細明體" w:hint="eastAsia"/>
          <w:color w:val="003366"/>
        </w:rPr>
        <w:t>樓</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馬盛恩先生台鑒</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貴屬戴頓先生向本行申請貸款。下列資料內容如屬正確，請簽字確認。</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信用部副理</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賴</w:t>
      </w:r>
      <w:r>
        <w:rPr>
          <w:rFonts w:ascii="新細明體" w:eastAsia="新細明體" w:hint="eastAsia"/>
          <w:color w:val="003366"/>
        </w:rPr>
        <w:t>漢尉</w:t>
      </w:r>
      <w:r>
        <w:rPr>
          <w:rFonts w:ascii="新細明體" w:eastAsia="新細明體" w:hint="eastAsia"/>
          <w:color w:val="003366"/>
        </w:rPr>
        <w:t xml:space="preserve">  </w:t>
      </w:r>
      <w:r>
        <w:rPr>
          <w:rFonts w:ascii="新細明體" w:eastAsia="新細明體" w:hint="eastAsia"/>
          <w:color w:val="003366"/>
        </w:rPr>
        <w:t>敬啟</w:t>
      </w:r>
      <w:r>
        <w:rPr>
          <w:rFonts w:ascii="新細明體" w:eastAsia="新細明體" w:hint="eastAsia"/>
          <w:color w:val="003366"/>
        </w:rPr>
        <w:t xml:space="preserve"> </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信華銀行忠孝分行貸款徵信資料</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員工姓名：戴頓</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服務年資：三年</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收入：月薪新台幣</w:t>
      </w:r>
      <w:r>
        <w:rPr>
          <w:rFonts w:ascii="新細明體" w:eastAsia="新細明體" w:hint="eastAsia"/>
          <w:color w:val="003366"/>
        </w:rPr>
        <w:t>55000</w:t>
      </w:r>
      <w:r>
        <w:rPr>
          <w:rFonts w:ascii="新細明體" w:eastAsia="新細明體" w:hint="eastAsia"/>
          <w:color w:val="003366"/>
        </w:rPr>
        <w:t>元</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茲證明上述資料無誤。</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公司名稱：</w:t>
      </w:r>
      <w:r>
        <w:rPr>
          <w:rFonts w:ascii="新細明體" w:eastAsia="新細明體" w:hint="eastAsia"/>
          <w:color w:val="003366"/>
        </w:rPr>
        <w:t xml:space="preserve">            </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職</w:t>
      </w:r>
      <w:r>
        <w:rPr>
          <w:rFonts w:ascii="新細明體" w:eastAsia="新細明體" w:hint="eastAsia"/>
          <w:color w:val="003366"/>
        </w:rPr>
        <w:t xml:space="preserve">    </w:t>
      </w:r>
      <w:r>
        <w:rPr>
          <w:rFonts w:ascii="新細明體" w:eastAsia="新細明體" w:hint="eastAsia"/>
          <w:color w:val="003366"/>
        </w:rPr>
        <w:t>稱：</w:t>
      </w:r>
      <w:r>
        <w:rPr>
          <w:rFonts w:ascii="新細明體" w:eastAsia="新細明體" w:hint="eastAsia"/>
          <w:color w:val="003366"/>
        </w:rPr>
        <w:t xml:space="preserve">            </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姓</w:t>
      </w:r>
      <w:r>
        <w:rPr>
          <w:rFonts w:ascii="新細明體" w:eastAsia="新細明體" w:hint="eastAsia"/>
          <w:color w:val="003366"/>
        </w:rPr>
        <w:t xml:space="preserve">    </w:t>
      </w:r>
      <w:r>
        <w:rPr>
          <w:rFonts w:ascii="新細明體" w:eastAsia="新細明體" w:hint="eastAsia"/>
          <w:color w:val="003366"/>
        </w:rPr>
        <w:t>名：</w:t>
      </w:r>
      <w:r>
        <w:rPr>
          <w:rFonts w:ascii="新細明體" w:eastAsia="新細明體" w:hint="eastAsia"/>
          <w:color w:val="003366"/>
        </w:rPr>
        <w:t xml:space="preserve">            </w: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b/>
          <w:color w:val="003366"/>
        </w:rPr>
      </w:pPr>
      <w:r>
        <w:rPr>
          <w:rFonts w:ascii="新細明體" w:hint="eastAsia"/>
          <w:b/>
          <w:color w:val="003366"/>
        </w:rPr>
        <w:t>#</w:t>
      </w:r>
      <w:r>
        <w:rPr>
          <w:rFonts w:ascii="新細明體"/>
          <w:b/>
          <w:color w:val="003366"/>
        </w:rPr>
        <w:t xml:space="preserve"> </w:t>
      </w:r>
      <w:r>
        <w:rPr>
          <w:rFonts w:ascii="新細明體" w:hint="eastAsia"/>
          <w:b/>
          <w:color w:val="003366"/>
        </w:rPr>
        <w:t>08</w:t>
      </w:r>
    </w:p>
    <w:p w:rsidR="00000000" w:rsidRDefault="0043193B">
      <w:pPr>
        <w:ind w:firstLine="6000"/>
        <w:rPr>
          <w:rFonts w:ascii="新細明體" w:hint="eastAsia"/>
          <w:color w:val="003366"/>
        </w:rPr>
      </w:pPr>
      <w:r>
        <w:rPr>
          <w:rFonts w:ascii="新細明體" w:hint="eastAsia"/>
          <w:color w:val="003366"/>
        </w:rPr>
        <w:t>一九九八年九月六日</w:t>
      </w:r>
    </w:p>
    <w:p w:rsidR="00000000" w:rsidRDefault="0043193B">
      <w:pPr>
        <w:rPr>
          <w:rFonts w:ascii="新細明體" w:hint="eastAsia"/>
          <w:color w:val="003366"/>
        </w:rPr>
      </w:pPr>
      <w:r>
        <w:rPr>
          <w:rFonts w:ascii="新細明體" w:hint="eastAsia"/>
          <w:color w:val="003366"/>
        </w:rPr>
        <w:t>受文者：全體主管人員</w:t>
      </w:r>
    </w:p>
    <w:p w:rsidR="00000000" w:rsidRDefault="0043193B">
      <w:pPr>
        <w:rPr>
          <w:rFonts w:ascii="新細明體" w:hint="eastAsia"/>
          <w:color w:val="003366"/>
        </w:rPr>
      </w:pPr>
      <w:r>
        <w:rPr>
          <w:rFonts w:ascii="新細明體" w:hint="eastAsia"/>
          <w:color w:val="003366"/>
        </w:rPr>
        <w:t>發文者：史迪而</w:t>
      </w:r>
    </w:p>
    <w:p w:rsidR="00000000" w:rsidRDefault="0043193B">
      <w:pPr>
        <w:rPr>
          <w:rFonts w:ascii="新細明體" w:hint="eastAsia"/>
          <w:color w:val="003366"/>
        </w:rPr>
      </w:pPr>
      <w:r>
        <w:rPr>
          <w:rFonts w:ascii="新細明體" w:hint="eastAsia"/>
          <w:color w:val="003366"/>
        </w:rPr>
        <w:t>主</w:t>
      </w:r>
      <w:r>
        <w:rPr>
          <w:rFonts w:ascii="新細明體" w:hint="eastAsia"/>
          <w:color w:val="003366"/>
        </w:rPr>
        <w:t xml:space="preserve">  </w:t>
      </w:r>
      <w:r>
        <w:rPr>
          <w:rFonts w:ascii="新細明體" w:hint="eastAsia"/>
          <w:color w:val="003366"/>
        </w:rPr>
        <w:t>旨：工作目標</w:t>
      </w:r>
    </w:p>
    <w:p w:rsidR="00000000" w:rsidRDefault="0043193B">
      <w:pPr>
        <w:rPr>
          <w:rFonts w:ascii="新細明體" w:hint="eastAsia"/>
          <w:color w:val="003366"/>
        </w:rPr>
      </w:pPr>
      <w:r>
        <w:rPr>
          <w:rFonts w:ascii="新細明體" w:hint="eastAsia"/>
          <w:color w:val="003366"/>
        </w:rPr>
        <w:t xml:space="preserve">    </w:t>
      </w:r>
      <w:r>
        <w:rPr>
          <w:rFonts w:ascii="新細明體" w:hint="eastAsia"/>
          <w:color w:val="003366"/>
        </w:rPr>
        <w:t>我對各位主管與同仁的工作成果，深以為榮。如各位所知，由於經濟衰</w:t>
      </w:r>
      <w:r>
        <w:rPr>
          <w:rFonts w:ascii="新細明體" w:hint="eastAsia"/>
          <w:color w:val="003366"/>
        </w:rPr>
        <w:t>退，吾人更需努力提高生產力。各位在去年已有傑出的工作表現，希望我們繼續打拼，再一次突破紀錄，使公司擺脫營運困境。讓我們在九月份達成５００００件的目標。</w: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b/>
          <w:color w:val="003366"/>
        </w:rPr>
      </w:pPr>
      <w:r>
        <w:rPr>
          <w:rFonts w:ascii="新細明體" w:hint="eastAsia"/>
          <w:b/>
          <w:color w:val="003366"/>
        </w:rPr>
        <w:lastRenderedPageBreak/>
        <w:t>#</w:t>
      </w:r>
      <w:r>
        <w:rPr>
          <w:rFonts w:ascii="新細明體"/>
          <w:b/>
          <w:color w:val="003366"/>
        </w:rPr>
        <w:t xml:space="preserve"> </w:t>
      </w:r>
      <w:r>
        <w:rPr>
          <w:rFonts w:ascii="新細明體" w:hint="eastAsia"/>
          <w:b/>
          <w:color w:val="003366"/>
        </w:rPr>
        <w:t>09</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非管理人員考績等第清冊</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rPr>
          <w:rFonts w:ascii="新細明體" w:eastAsia="新細明體" w:hint="eastAsia"/>
          <w:color w:val="003366"/>
        </w:rPr>
      </w:pP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姓　　名</w:t>
      </w:r>
      <w:r>
        <w:rPr>
          <w:rFonts w:ascii="新細明體" w:eastAsia="新細明體" w:hint="eastAsia"/>
          <w:color w:val="003366"/>
        </w:rPr>
        <w:t xml:space="preserve">                </w:t>
      </w:r>
      <w:r>
        <w:rPr>
          <w:rFonts w:ascii="新細明體" w:eastAsia="新細明體" w:hint="eastAsia"/>
          <w:color w:val="003366"/>
        </w:rPr>
        <w:t>等　　第</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w:t>
      </w:r>
      <w:r>
        <w:rPr>
          <w:rFonts w:ascii="新細明體" w:eastAsia="新細明體" w:hint="eastAsia"/>
          <w:color w:val="003366"/>
        </w:rPr>
        <w:t xml:space="preserve">               </w:t>
      </w:r>
      <w:r>
        <w:rPr>
          <w:rFonts w:ascii="新細明體" w:eastAsia="新細明體" w:hint="eastAsia"/>
          <w:color w:val="003366"/>
        </w:rPr>
        <w:t>－－－－－</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費　澤　而　　　　　　　　　劣</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豐　克　斯　　　　　　　　　優</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蘇　　　燈　　　　　　　　　劣</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羅　淩</w:t>
      </w:r>
      <w:r>
        <w:rPr>
          <w:rFonts w:ascii="新細明體" w:eastAsia="新細明體" w:hint="eastAsia"/>
          <w:color w:val="003366"/>
        </w:rPr>
        <w:t xml:space="preserve">  </w:t>
      </w:r>
      <w:r>
        <w:rPr>
          <w:rFonts w:ascii="新細明體" w:eastAsia="新細明體" w:hint="eastAsia"/>
          <w:color w:val="003366"/>
        </w:rPr>
        <w:t>士　　　　　　　　　佳</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蔣</w:t>
      </w:r>
      <w:r>
        <w:rPr>
          <w:rFonts w:ascii="新細明體" w:eastAsia="新細明體" w:hint="eastAsia"/>
          <w:color w:val="003366"/>
        </w:rPr>
        <w:t xml:space="preserve">      </w:t>
      </w:r>
      <w:r>
        <w:rPr>
          <w:rFonts w:ascii="新細明體" w:eastAsia="新細明體" w:hint="eastAsia"/>
          <w:color w:val="003366"/>
        </w:rPr>
        <w:t>森</w:t>
      </w:r>
      <w:r>
        <w:rPr>
          <w:rFonts w:ascii="新細明體" w:eastAsia="新細明體" w:hint="eastAsia"/>
          <w:color w:val="003366"/>
        </w:rPr>
        <w:t xml:space="preserve">                  </w:t>
      </w:r>
      <w:r>
        <w:rPr>
          <w:rFonts w:ascii="新細明體" w:eastAsia="新細明體" w:hint="eastAsia"/>
          <w:color w:val="003366"/>
        </w:rPr>
        <w:t>劣</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柯　爾</w:t>
      </w:r>
      <w:r>
        <w:rPr>
          <w:rFonts w:ascii="新細明體" w:eastAsia="新細明體" w:hint="eastAsia"/>
          <w:color w:val="003366"/>
        </w:rPr>
        <w:t xml:space="preserve"> </w:t>
      </w:r>
      <w:r>
        <w:rPr>
          <w:rFonts w:ascii="新細明體" w:eastAsia="新細明體" w:hint="eastAsia"/>
          <w:color w:val="003366"/>
        </w:rPr>
        <w:t xml:space="preserve"> </w:t>
      </w:r>
      <w:r>
        <w:rPr>
          <w:rFonts w:ascii="新細明體" w:eastAsia="新細明體" w:hint="eastAsia"/>
          <w:color w:val="003366"/>
        </w:rPr>
        <w:t>洪　　　　　　　　　佳</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佛　　　德　　　　　　　　　佳</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黎　克　生　　　　　　　　　劣</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佛　格　司　　　　　　　　　劣</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柏　倫　爾　　　　　　　　　劣</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柯　京</w:t>
      </w:r>
      <w:r>
        <w:rPr>
          <w:rFonts w:ascii="新細明體" w:eastAsia="新細明體" w:hint="eastAsia"/>
          <w:color w:val="003366"/>
        </w:rPr>
        <w:t xml:space="preserve">  </w:t>
      </w:r>
      <w:r>
        <w:rPr>
          <w:rFonts w:ascii="新細明體" w:eastAsia="新細明體" w:hint="eastAsia"/>
          <w:color w:val="003366"/>
        </w:rPr>
        <w:t>士　　　　　　　　　佳</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羅　倫</w:t>
      </w:r>
      <w:r>
        <w:rPr>
          <w:rFonts w:ascii="新細明體" w:eastAsia="新細明體" w:hint="eastAsia"/>
          <w:color w:val="003366"/>
        </w:rPr>
        <w:t xml:space="preserve">  </w:t>
      </w:r>
      <w:r>
        <w:rPr>
          <w:rFonts w:ascii="新細明體" w:eastAsia="新細明體" w:hint="eastAsia"/>
          <w:color w:val="003366"/>
        </w:rPr>
        <w:t>士　　　　　　　　　佳</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盧　易　斯　　　　　　　　　佳</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貴　籃　德　　　　　　　　　優</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貝　理　格　　　　　　　　　劣</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甘　　　塗　　　　　　　　　優</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杜　　　威　　　　　　　　　劣</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艾　化　得　　　　　　　　　劣</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范　　　通　　　　　　　　　佳</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考　葛　斯　　　　　　　　　佳</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孫　卜　生　　　　　　　　　佳</w:t>
      </w:r>
    </w:p>
    <w:p w:rsidR="00000000" w:rsidRDefault="0043193B">
      <w:pPr>
        <w:pStyle w:val="ab"/>
        <w:pBdr>
          <w:top w:val="single" w:sz="4" w:space="1" w:color="auto"/>
          <w:left w:val="single" w:sz="4" w:space="4" w:color="auto"/>
          <w:bottom w:val="single" w:sz="4" w:space="1" w:color="auto"/>
          <w:right w:val="single" w:sz="4" w:space="0" w:color="auto"/>
        </w:pBdr>
        <w:spacing w:line="0" w:lineRule="atLeast"/>
        <w:jc w:val="center"/>
        <w:rPr>
          <w:rFonts w:ascii="新細明體" w:eastAsia="新細明體" w:hint="eastAsia"/>
          <w:color w:val="003366"/>
        </w:rPr>
      </w:pPr>
      <w:r>
        <w:rPr>
          <w:rFonts w:ascii="新細明體" w:eastAsia="新細明體" w:hint="eastAsia"/>
          <w:color w:val="003366"/>
        </w:rPr>
        <w:t>歐</w:t>
      </w:r>
      <w:r>
        <w:rPr>
          <w:rFonts w:ascii="新細明體" w:eastAsia="新細明體" w:hint="eastAsia"/>
          <w:color w:val="003366"/>
        </w:rPr>
        <w:t xml:space="preserve">　　　篩　　　　　　　　　佳</w:t>
      </w: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color w:val="003366"/>
        </w:rPr>
      </w:pPr>
    </w:p>
    <w:p w:rsidR="00000000" w:rsidRDefault="0043193B">
      <w:pPr>
        <w:rPr>
          <w:rFonts w:ascii="新細明體" w:hint="eastAsia"/>
          <w:b/>
          <w:color w:val="003366"/>
        </w:rPr>
      </w:pPr>
      <w:r>
        <w:rPr>
          <w:rFonts w:ascii="新細明體" w:hint="eastAsia"/>
          <w:b/>
          <w:color w:val="003366"/>
        </w:rPr>
        <w:t>#</w:t>
      </w:r>
      <w:r>
        <w:rPr>
          <w:rFonts w:ascii="新細明體"/>
          <w:b/>
          <w:color w:val="003366"/>
        </w:rPr>
        <w:t xml:space="preserve"> </w:t>
      </w:r>
      <w:r>
        <w:rPr>
          <w:rFonts w:ascii="新細明體" w:hint="eastAsia"/>
          <w:b/>
          <w:color w:val="003366"/>
        </w:rPr>
        <w:t>10</w:t>
      </w:r>
    </w:p>
    <w:p w:rsidR="00000000" w:rsidRDefault="0043193B">
      <w:pPr>
        <w:pStyle w:val="a3"/>
        <w:rPr>
          <w:rFonts w:ascii="新細明體" w:hint="eastAsia"/>
          <w:color w:val="003366"/>
        </w:rPr>
      </w:pPr>
      <w:r>
        <w:rPr>
          <w:rFonts w:ascii="新細明體" w:hint="eastAsia"/>
          <w:color w:val="003366"/>
        </w:rPr>
        <w:t>一九九八年九月六日</w:t>
      </w:r>
    </w:p>
    <w:p w:rsidR="00000000" w:rsidRDefault="0043193B">
      <w:pPr>
        <w:pStyle w:val="ac"/>
        <w:rPr>
          <w:rFonts w:ascii="新細明體" w:eastAsia="新細明體" w:hint="eastAsia"/>
          <w:color w:val="003366"/>
        </w:rPr>
      </w:pPr>
      <w:r>
        <w:rPr>
          <w:rFonts w:ascii="新細明體" w:eastAsia="新細明體" w:hint="eastAsia"/>
          <w:color w:val="003366"/>
        </w:rPr>
        <w:t>馬主任大鑒：</w:t>
      </w:r>
    </w:p>
    <w:p w:rsidR="00000000" w:rsidRDefault="0043193B">
      <w:pPr>
        <w:pStyle w:val="ad"/>
        <w:ind w:leftChars="41" w:left="98"/>
        <w:rPr>
          <w:rFonts w:ascii="新細明體" w:eastAsia="新細明體" w:hint="eastAsia"/>
          <w:color w:val="003366"/>
        </w:rPr>
      </w:pPr>
      <w:r>
        <w:rPr>
          <w:rFonts w:ascii="新細明體" w:eastAsia="新細明體" w:hint="eastAsia"/>
          <w:color w:val="003366"/>
        </w:rPr>
        <w:t>懇請公司能調整我的工作。否則我整天都在拼湊鋁片，又沒有機會做別的工作，我都快要發瘋了。否則職擬於本月十五日辭職，敬請賜准。</w:t>
      </w:r>
    </w:p>
    <w:p w:rsidR="00000000" w:rsidRDefault="0043193B">
      <w:pPr>
        <w:pStyle w:val="ad"/>
        <w:ind w:left="4320" w:firstLine="6720"/>
        <w:rPr>
          <w:rFonts w:ascii="新細明體" w:eastAsia="新細明體" w:hint="eastAsia"/>
          <w:color w:val="003366"/>
        </w:rPr>
      </w:pPr>
      <w:r>
        <w:rPr>
          <w:rFonts w:ascii="新細明體" w:eastAsia="新細明體" w:hint="eastAsia"/>
          <w:color w:val="003366"/>
        </w:rPr>
        <w:t>職</w:t>
      </w:r>
    </w:p>
    <w:p w:rsidR="00000000" w:rsidRDefault="0043193B">
      <w:pPr>
        <w:pStyle w:val="ad"/>
        <w:ind w:left="4320" w:firstLine="6720"/>
        <w:rPr>
          <w:rFonts w:ascii="新細明體" w:eastAsia="新細明體" w:hint="eastAsia"/>
          <w:color w:val="003366"/>
        </w:rPr>
      </w:pPr>
      <w:r>
        <w:rPr>
          <w:rFonts w:ascii="新細明體" w:eastAsia="新細明體" w:hint="eastAsia"/>
          <w:color w:val="003366"/>
        </w:rPr>
        <w:t xml:space="preserve">   </w:t>
      </w:r>
      <w:r>
        <w:rPr>
          <w:rFonts w:ascii="新細明體" w:eastAsia="新細明體"/>
          <w:color w:val="003366"/>
        </w:rPr>
        <w:t xml:space="preserve"> </w:t>
      </w:r>
      <w:r>
        <w:rPr>
          <w:rFonts w:ascii="新細明體" w:eastAsia="新細明體" w:hint="eastAsia"/>
          <w:color w:val="003366"/>
        </w:rPr>
        <w:t>黎克生</w:t>
      </w:r>
      <w:r>
        <w:rPr>
          <w:rFonts w:ascii="新細明體" w:eastAsia="新細明體" w:hint="eastAsia"/>
          <w:color w:val="003366"/>
        </w:rPr>
        <w:t xml:space="preserve"> </w:t>
      </w:r>
      <w:r>
        <w:rPr>
          <w:rFonts w:ascii="新細明體" w:eastAsia="新細明體" w:hint="eastAsia"/>
          <w:color w:val="003366"/>
        </w:rPr>
        <w:t>呈</w:t>
      </w:r>
    </w:p>
    <w:p w:rsidR="00000000" w:rsidRDefault="0043193B">
      <w:pPr>
        <w:pStyle w:val="ad"/>
        <w:ind w:left="4320" w:firstLine="6720"/>
        <w:rPr>
          <w:rFonts w:ascii="新細明體" w:eastAsia="新細明體" w:hint="eastAsia"/>
          <w:color w:val="003366"/>
        </w:rPr>
      </w:pPr>
    </w:p>
    <w:p w:rsidR="00000000" w:rsidRDefault="0043193B">
      <w:pPr>
        <w:pStyle w:val="ad"/>
        <w:ind w:left="4320" w:firstLine="6720"/>
        <w:rPr>
          <w:rFonts w:ascii="新細明體" w:eastAsia="新細明體" w:hint="eastAsia"/>
          <w:color w:val="003366"/>
        </w:rPr>
      </w:pPr>
    </w:p>
    <w:p w:rsidR="00000000" w:rsidRDefault="0043193B">
      <w:pPr>
        <w:pStyle w:val="ad"/>
        <w:ind w:leftChars="41" w:left="98"/>
        <w:rPr>
          <w:rFonts w:ascii="新細明體" w:eastAsia="新細明體" w:hint="eastAsia"/>
          <w:b/>
          <w:color w:val="003366"/>
        </w:rPr>
      </w:pPr>
      <w:r>
        <w:rPr>
          <w:rFonts w:ascii="新細明體" w:eastAsia="新細明體" w:hint="eastAsia"/>
          <w:b/>
          <w:color w:val="003366"/>
        </w:rPr>
        <w:lastRenderedPageBreak/>
        <w:t>#</w:t>
      </w:r>
      <w:r>
        <w:rPr>
          <w:rFonts w:ascii="新細明體" w:eastAsia="新細明體"/>
          <w:b/>
          <w:color w:val="003366"/>
        </w:rPr>
        <w:t xml:space="preserve"> </w:t>
      </w:r>
      <w:r>
        <w:rPr>
          <w:rFonts w:ascii="新細明體" w:eastAsia="新細明體" w:hint="eastAsia"/>
          <w:b/>
          <w:color w:val="003366"/>
        </w:rPr>
        <w:t>11</w:t>
      </w:r>
    </w:p>
    <w:p w:rsidR="00000000" w:rsidRDefault="0043193B">
      <w:pPr>
        <w:pStyle w:val="a3"/>
        <w:rPr>
          <w:rFonts w:ascii="新細明體" w:hint="eastAsia"/>
          <w:color w:val="003366"/>
        </w:rPr>
      </w:pPr>
      <w:r>
        <w:rPr>
          <w:rFonts w:hint="eastAsia"/>
          <w:color w:val="003366"/>
        </w:rPr>
        <w:t>一九九八年八</w:t>
      </w:r>
      <w:r>
        <w:rPr>
          <w:rFonts w:ascii="新細明體" w:hint="eastAsia"/>
          <w:color w:val="003366"/>
        </w:rPr>
        <w:t>月三日</w:t>
      </w:r>
    </w:p>
    <w:p w:rsidR="00000000" w:rsidRDefault="0043193B">
      <w:pPr>
        <w:pStyle w:val="ad"/>
        <w:ind w:leftChars="41" w:left="98"/>
        <w:rPr>
          <w:rFonts w:ascii="新細明體" w:eastAsia="新細明體" w:hint="eastAsia"/>
          <w:color w:val="003366"/>
        </w:rPr>
      </w:pPr>
      <w:r>
        <w:rPr>
          <w:rFonts w:ascii="新細明體" w:eastAsia="新細明體" w:hint="eastAsia"/>
          <w:color w:val="003366"/>
        </w:rPr>
        <w:t>馬主任：</w:t>
      </w:r>
    </w:p>
    <w:p w:rsidR="00000000" w:rsidRDefault="0043193B">
      <w:pPr>
        <w:pStyle w:val="ad"/>
        <w:ind w:leftChars="41" w:left="98"/>
        <w:rPr>
          <w:rFonts w:ascii="新細明體" w:eastAsia="新細明體" w:hint="eastAsia"/>
          <w:color w:val="003366"/>
        </w:rPr>
      </w:pPr>
      <w:r>
        <w:rPr>
          <w:rFonts w:ascii="新細明體" w:eastAsia="新細明體" w:hint="eastAsia"/>
          <w:color w:val="003366"/>
        </w:rPr>
        <w:t>如果我們把生產線上每一個人的工作範圍擴大一些，我們的生產力還可以提高。換言之，讓每個人少做幾件，但是每一件多做幾個步驟，甚至做整個成品。設備的變動並不大，卻會增加每一個人的工作滿意感。</w:t>
      </w:r>
    </w:p>
    <w:p w:rsidR="00000000" w:rsidRDefault="0043193B">
      <w:pPr>
        <w:pStyle w:val="ad"/>
        <w:ind w:left="4320"/>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 xml:space="preserve">                                   </w:t>
      </w:r>
      <w:r>
        <w:rPr>
          <w:rFonts w:ascii="新細明體" w:eastAsia="新細明體" w:hint="eastAsia"/>
          <w:color w:val="003366"/>
        </w:rPr>
        <w:t>甘塗</w:t>
      </w:r>
      <w:r>
        <w:rPr>
          <w:rFonts w:ascii="新細明體" w:eastAsia="新細明體" w:hint="eastAsia"/>
          <w:color w:val="003366"/>
        </w:rPr>
        <w:t xml:space="preserve"> </w:t>
      </w:r>
      <w:r>
        <w:rPr>
          <w:rFonts w:ascii="新細明體" w:eastAsia="新細明體" w:hint="eastAsia"/>
          <w:color w:val="003366"/>
        </w:rPr>
        <w:t>敬上</w:t>
      </w:r>
    </w:p>
    <w:p w:rsidR="00000000" w:rsidRDefault="0043193B">
      <w:pPr>
        <w:pStyle w:val="ad"/>
        <w:ind w:left="4320"/>
        <w:rPr>
          <w:rFonts w:ascii="新細明體" w:eastAsia="新細明體" w:hint="eastAsia"/>
          <w:color w:val="003366"/>
        </w:rPr>
      </w:pPr>
    </w:p>
    <w:p w:rsidR="00000000" w:rsidRDefault="0043193B">
      <w:pPr>
        <w:pStyle w:val="ad"/>
        <w:ind w:left="4320"/>
        <w:rPr>
          <w:rFonts w:ascii="新細明體" w:eastAsia="新細明體" w:hint="eastAsia"/>
          <w:color w:val="003366"/>
        </w:rPr>
      </w:pPr>
    </w:p>
    <w:p w:rsidR="00000000" w:rsidRDefault="0043193B">
      <w:pPr>
        <w:pStyle w:val="ad"/>
        <w:ind w:leftChars="41" w:left="98"/>
        <w:rPr>
          <w:rFonts w:ascii="新細明體" w:eastAsia="新細明體" w:hint="eastAsia"/>
          <w:b/>
          <w:color w:val="003366"/>
        </w:rPr>
      </w:pPr>
      <w:r>
        <w:rPr>
          <w:rFonts w:ascii="新細明體" w:eastAsia="新細明體" w:hint="eastAsia"/>
          <w:b/>
          <w:color w:val="003366"/>
        </w:rPr>
        <w:t># 12</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jc w:val="center"/>
        <w:rPr>
          <w:rFonts w:ascii="新細明體" w:eastAsia="新細明體" w:hint="eastAsia"/>
          <w:color w:val="003366"/>
        </w:rPr>
      </w:pPr>
      <w:r>
        <w:rPr>
          <w:rFonts w:ascii="新細明體" w:eastAsia="新細明體" w:hint="eastAsia"/>
          <w:color w:val="003366"/>
        </w:rPr>
        <w:t>公</w:t>
      </w:r>
      <w:r>
        <w:rPr>
          <w:rFonts w:ascii="新細明體" w:eastAsia="新細明體" w:hint="eastAsia"/>
          <w:color w:val="003366"/>
        </w:rPr>
        <w:t xml:space="preserve">  </w:t>
      </w:r>
      <w:r>
        <w:rPr>
          <w:rFonts w:ascii="新細明體" w:eastAsia="新細明體" w:hint="eastAsia"/>
          <w:color w:val="003366"/>
        </w:rPr>
        <w:t>告</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本月份之生產目標為５０，０００件。</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 xml:space="preserve">　　　　　　　　　　　　　　　</w:t>
      </w:r>
      <w:r>
        <w:rPr>
          <w:rFonts w:ascii="新細明體" w:eastAsia="新細明體" w:hint="eastAsia"/>
          <w:color w:val="003366"/>
        </w:rPr>
        <w:t xml:space="preserve">    </w:t>
      </w:r>
      <w:r>
        <w:rPr>
          <w:rFonts w:ascii="新細明體" w:eastAsia="新細明體" w:hint="eastAsia"/>
          <w:color w:val="003366"/>
        </w:rPr>
        <w:t>馬盛恩</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i/>
          <w:color w:val="003366"/>
        </w:rPr>
      </w:pPr>
      <w:r>
        <w:rPr>
          <w:rFonts w:ascii="新細明體" w:eastAsia="新細明體" w:hint="eastAsia"/>
          <w:color w:val="003366"/>
        </w:rPr>
        <w:t xml:space="preserve">         </w:t>
      </w:r>
      <w:r>
        <w:rPr>
          <w:rFonts w:ascii="新細明體" w:eastAsia="新細明體" w:hint="eastAsia"/>
          <w:i/>
          <w:color w:val="003366"/>
        </w:rPr>
        <w:t>裘主任：</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i/>
          <w:color w:val="003366"/>
        </w:rPr>
      </w:pPr>
      <w:r>
        <w:rPr>
          <w:rFonts w:ascii="新細明體" w:eastAsia="新細明體" w:hint="eastAsia"/>
          <w:i/>
          <w:color w:val="003366"/>
        </w:rPr>
        <w:t xml:space="preserve">         </w:t>
      </w:r>
      <w:r>
        <w:rPr>
          <w:rFonts w:ascii="新細明體" w:eastAsia="新細明體" w:hint="eastAsia"/>
          <w:i/>
          <w:color w:val="003366"/>
        </w:rPr>
        <w:t>我想你該在這上面簽字了。</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rPr>
          <w:rFonts w:ascii="新細明體" w:eastAsia="新細明體" w:hint="eastAsia"/>
          <w:color w:val="003366"/>
        </w:rPr>
      </w:pPr>
      <w:r>
        <w:rPr>
          <w:rFonts w:ascii="新細明體" w:eastAsia="新細明體" w:hint="eastAsia"/>
          <w:i/>
          <w:color w:val="003366"/>
        </w:rPr>
        <w:t xml:space="preserve">                                </w:t>
      </w:r>
      <w:r>
        <w:rPr>
          <w:rFonts w:ascii="新細明體" w:eastAsia="新細明體" w:hint="eastAsia"/>
          <w:i/>
          <w:color w:val="003366"/>
        </w:rPr>
        <w:t>白珍妮</w:t>
      </w:r>
    </w:p>
    <w:p w:rsidR="00000000" w:rsidRDefault="0043193B">
      <w:pPr>
        <w:pStyle w:val="ad"/>
        <w:ind w:left="4320"/>
        <w:rPr>
          <w:rFonts w:ascii="新細明體" w:eastAsia="新細明體" w:hint="eastAsia"/>
          <w:color w:val="003366"/>
        </w:rPr>
      </w:pPr>
    </w:p>
    <w:p w:rsidR="00000000" w:rsidRDefault="0043193B">
      <w:pPr>
        <w:pStyle w:val="ad"/>
        <w:ind w:left="4320"/>
        <w:rPr>
          <w:rFonts w:ascii="新細明體" w:eastAsia="新細明體" w:hint="eastAsia"/>
          <w:color w:val="003366"/>
        </w:rPr>
      </w:pPr>
    </w:p>
    <w:p w:rsidR="00000000" w:rsidRDefault="0043193B">
      <w:pPr>
        <w:pStyle w:val="ad"/>
        <w:ind w:leftChars="0" w:left="0"/>
        <w:rPr>
          <w:rFonts w:ascii="新細明體" w:eastAsia="新細明體" w:hint="eastAsia"/>
          <w:b/>
          <w:color w:val="003366"/>
        </w:rPr>
      </w:pPr>
      <w:r>
        <w:rPr>
          <w:rFonts w:ascii="新細明體" w:eastAsia="新細明體" w:hint="eastAsia"/>
          <w:b/>
          <w:color w:val="003366"/>
        </w:rPr>
        <w:t># 13</w:t>
      </w:r>
    </w:p>
    <w:p w:rsidR="00000000" w:rsidRDefault="0043193B">
      <w:pPr>
        <w:pStyle w:val="ad"/>
        <w:ind w:leftChars="41" w:left="98"/>
        <w:rPr>
          <w:rFonts w:ascii="新細明體" w:eastAsia="新細明體" w:hint="eastAsia"/>
          <w:color w:val="003366"/>
        </w:rPr>
      </w:pPr>
      <w:r>
        <w:rPr>
          <w:rFonts w:ascii="新細明體" w:eastAsia="新細明體" w:hint="eastAsia"/>
          <w:color w:val="003366"/>
        </w:rPr>
        <w:t>馬主任：</w:t>
      </w:r>
    </w:p>
    <w:p w:rsidR="00000000" w:rsidRDefault="0043193B">
      <w:pPr>
        <w:pStyle w:val="ad"/>
        <w:ind w:leftChars="41" w:left="98"/>
        <w:rPr>
          <w:rFonts w:ascii="新細明體" w:eastAsia="新細明體" w:hint="eastAsia"/>
          <w:color w:val="003366"/>
        </w:rPr>
      </w:pPr>
      <w:r>
        <w:rPr>
          <w:rFonts w:ascii="新細明體" w:eastAsia="新細明體" w:hint="eastAsia"/>
          <w:color w:val="003366"/>
        </w:rPr>
        <w:t>職等堅決反對剛公佈的考績獎金辦法。該辦法不僅有失公平，而且會造成同仁的分化，影響績效。若公司不予廢止，吾人擬將此事</w:t>
      </w:r>
      <w:r>
        <w:rPr>
          <w:rFonts w:ascii="新細明體" w:eastAsia="新細明體" w:hint="eastAsia"/>
          <w:color w:val="003366"/>
        </w:rPr>
        <w:t>提交工會理事會議。</w:t>
      </w:r>
    </w:p>
    <w:p w:rsidR="00000000" w:rsidRDefault="0043193B">
      <w:pPr>
        <w:pStyle w:val="ad"/>
        <w:ind w:leftChars="1700" w:left="4080"/>
        <w:rPr>
          <w:rFonts w:ascii="新細明體" w:eastAsia="新細明體" w:hint="eastAsia"/>
          <w:color w:val="003366"/>
        </w:rPr>
      </w:pPr>
      <w:r>
        <w:rPr>
          <w:rFonts w:ascii="新細明體" w:eastAsia="新細明體" w:hint="eastAsia"/>
          <w:color w:val="003366"/>
        </w:rPr>
        <w:t>費澤而、蘇燈、蔣森、佛格司、柏倫爾</w:t>
      </w:r>
    </w:p>
    <w:p w:rsidR="00000000" w:rsidRDefault="0043193B">
      <w:pPr>
        <w:pStyle w:val="ad"/>
        <w:ind w:left="4320" w:firstLine="4320"/>
        <w:rPr>
          <w:rFonts w:ascii="新細明體" w:eastAsia="新細明體" w:hint="eastAsia"/>
          <w:color w:val="003366"/>
        </w:rPr>
      </w:pPr>
    </w:p>
    <w:p w:rsidR="00000000" w:rsidRDefault="0043193B">
      <w:pPr>
        <w:pStyle w:val="ad"/>
        <w:ind w:left="4320" w:firstLine="4320"/>
        <w:rPr>
          <w:rFonts w:ascii="新細明體" w:eastAsia="新細明體" w:hint="eastAsia"/>
          <w:color w:val="003366"/>
        </w:rPr>
      </w:pPr>
    </w:p>
    <w:p w:rsidR="00000000" w:rsidRDefault="0043193B">
      <w:pPr>
        <w:pStyle w:val="ad"/>
        <w:ind w:leftChars="41" w:left="98"/>
        <w:rPr>
          <w:rFonts w:ascii="新細明體" w:eastAsia="新細明體" w:hint="eastAsia"/>
          <w:b/>
          <w:color w:val="003366"/>
        </w:rPr>
      </w:pPr>
      <w:r>
        <w:rPr>
          <w:rFonts w:ascii="新細明體" w:eastAsia="新細明體" w:hint="eastAsia"/>
          <w:b/>
          <w:color w:val="003366"/>
        </w:rPr>
        <w:t># 14</w:t>
      </w:r>
    </w:p>
    <w:p w:rsidR="00000000" w:rsidRDefault="0043193B">
      <w:pPr>
        <w:pStyle w:val="a3"/>
        <w:rPr>
          <w:rFonts w:ascii="新細明體" w:hint="eastAsia"/>
          <w:color w:val="003366"/>
        </w:rPr>
      </w:pPr>
      <w:r>
        <w:rPr>
          <w:rFonts w:ascii="新細明體" w:hint="eastAsia"/>
          <w:color w:val="003366"/>
        </w:rPr>
        <w:t>一九九八年九月六日</w:t>
      </w:r>
    </w:p>
    <w:p w:rsidR="00000000" w:rsidRDefault="0043193B">
      <w:pPr>
        <w:pStyle w:val="ad"/>
        <w:ind w:leftChars="41" w:left="98"/>
        <w:rPr>
          <w:rFonts w:ascii="新細明體" w:eastAsia="新細明體" w:hint="eastAsia"/>
          <w:color w:val="003366"/>
        </w:rPr>
      </w:pPr>
      <w:r>
        <w:rPr>
          <w:rFonts w:ascii="新細明體" w:eastAsia="新細明體" w:hint="eastAsia"/>
          <w:color w:val="003366"/>
        </w:rPr>
        <w:t>馬主任：</w:t>
      </w:r>
    </w:p>
    <w:p w:rsidR="00000000" w:rsidRDefault="0043193B">
      <w:pPr>
        <w:pStyle w:val="ad"/>
        <w:ind w:leftChars="41" w:left="98"/>
        <w:rPr>
          <w:rFonts w:ascii="新細明體" w:eastAsia="新細明體" w:hint="eastAsia"/>
          <w:color w:val="003366"/>
        </w:rPr>
      </w:pPr>
      <w:r>
        <w:rPr>
          <w:rFonts w:ascii="新細明體" w:eastAsia="新細明體" w:hint="eastAsia"/>
          <w:color w:val="003366"/>
        </w:rPr>
        <w:t>為趕在九月十五日將新輸送帶裝妥，擬請</w:t>
      </w:r>
      <w:r>
        <w:rPr>
          <w:rFonts w:ascii="新細明體" w:eastAsia="新細明體" w:hint="eastAsia"/>
          <w:color w:val="003366"/>
        </w:rPr>
        <w:t xml:space="preserve"> </w:t>
      </w:r>
      <w:r>
        <w:rPr>
          <w:rFonts w:ascii="新細明體" w:eastAsia="新細明體" w:hint="eastAsia"/>
          <w:color w:val="003366"/>
        </w:rPr>
        <w:t>准於下星期每天加班三小時。敬請</w:t>
      </w:r>
      <w:r>
        <w:rPr>
          <w:rFonts w:ascii="新細明體" w:eastAsia="新細明體" w:hint="eastAsia"/>
          <w:color w:val="003366"/>
        </w:rPr>
        <w:t xml:space="preserve"> </w:t>
      </w:r>
      <w:r>
        <w:rPr>
          <w:rFonts w:ascii="新細明體" w:eastAsia="新細明體" w:hint="eastAsia"/>
          <w:color w:val="003366"/>
        </w:rPr>
        <w:t>核示。</w:t>
      </w:r>
    </w:p>
    <w:p w:rsidR="00000000" w:rsidRDefault="0043193B">
      <w:pPr>
        <w:pStyle w:val="ad"/>
        <w:ind w:left="4320" w:firstLine="480"/>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阿爾</w:t>
      </w:r>
      <w:r>
        <w:rPr>
          <w:rFonts w:ascii="新細明體" w:eastAsia="新細明體" w:hint="eastAsia"/>
          <w:color w:val="003366"/>
        </w:rPr>
        <w:t xml:space="preserve"> </w:t>
      </w:r>
      <w:r>
        <w:rPr>
          <w:rFonts w:ascii="新細明體" w:eastAsia="新細明體" w:hint="eastAsia"/>
          <w:color w:val="003366"/>
        </w:rPr>
        <w:t>上</w:t>
      </w:r>
    </w:p>
    <w:p w:rsidR="00000000" w:rsidRDefault="0043193B">
      <w:pPr>
        <w:pStyle w:val="ad"/>
        <w:ind w:left="4320"/>
        <w:rPr>
          <w:rFonts w:ascii="新細明體" w:eastAsia="新細明體" w:hint="eastAsia"/>
          <w:color w:val="003366"/>
        </w:rPr>
      </w:pPr>
    </w:p>
    <w:p w:rsidR="00000000" w:rsidRDefault="0043193B">
      <w:pPr>
        <w:pStyle w:val="ad"/>
        <w:ind w:left="4320"/>
        <w:rPr>
          <w:rFonts w:ascii="新細明體" w:eastAsia="新細明體" w:hint="eastAsia"/>
          <w:color w:val="003366"/>
        </w:rPr>
      </w:pPr>
    </w:p>
    <w:p w:rsidR="00000000" w:rsidRDefault="0043193B">
      <w:pPr>
        <w:pStyle w:val="ad"/>
        <w:ind w:left="4320"/>
        <w:rPr>
          <w:rFonts w:ascii="新細明體" w:eastAsia="新細明體" w:hint="eastAsia"/>
          <w:color w:val="003366"/>
        </w:rPr>
      </w:pPr>
    </w:p>
    <w:p w:rsidR="00000000" w:rsidRDefault="0043193B">
      <w:pPr>
        <w:pStyle w:val="ad"/>
        <w:ind w:leftChars="41" w:left="98"/>
        <w:rPr>
          <w:rFonts w:ascii="新細明體" w:eastAsia="新細明體" w:hint="eastAsia"/>
          <w:b/>
          <w:color w:val="003366"/>
        </w:rPr>
      </w:pPr>
      <w:r>
        <w:rPr>
          <w:rFonts w:ascii="新細明體" w:eastAsia="新細明體" w:hint="eastAsia"/>
          <w:b/>
          <w:color w:val="003366"/>
        </w:rPr>
        <w:lastRenderedPageBreak/>
        <w:t># 15</w:t>
      </w:r>
    </w:p>
    <w:p w:rsidR="00000000" w:rsidRDefault="0043193B">
      <w:pPr>
        <w:pStyle w:val="a3"/>
        <w:rPr>
          <w:rFonts w:ascii="新細明體" w:hint="eastAsia"/>
          <w:color w:val="003366"/>
        </w:rPr>
      </w:pPr>
      <w:r>
        <w:rPr>
          <w:rFonts w:ascii="新細明體" w:hint="eastAsia"/>
          <w:color w:val="003366"/>
        </w:rPr>
        <w:t>一九九八年九月二日</w:t>
      </w:r>
    </w:p>
    <w:p w:rsidR="00000000" w:rsidRDefault="0043193B">
      <w:pPr>
        <w:pStyle w:val="ac"/>
        <w:rPr>
          <w:rFonts w:ascii="新細明體" w:eastAsia="新細明體" w:hint="eastAsia"/>
          <w:color w:val="003366"/>
        </w:rPr>
      </w:pPr>
      <w:r>
        <w:rPr>
          <w:rFonts w:ascii="新細明體" w:eastAsia="新細明體" w:hint="eastAsia"/>
          <w:color w:val="003366"/>
        </w:rPr>
        <w:t>馬主任大鑒：</w:t>
      </w:r>
    </w:p>
    <w:p w:rsidR="00000000" w:rsidRDefault="0043193B">
      <w:pPr>
        <w:pStyle w:val="ad"/>
        <w:ind w:leftChars="41" w:left="98"/>
        <w:rPr>
          <w:rFonts w:ascii="新細明體" w:eastAsia="新細明體" w:hint="eastAsia"/>
          <w:color w:val="003366"/>
        </w:rPr>
      </w:pPr>
      <w:r>
        <w:rPr>
          <w:rFonts w:ascii="新細明體" w:eastAsia="新細明體" w:hint="eastAsia"/>
          <w:color w:val="003366"/>
        </w:rPr>
        <w:t>據悉本城〞問題區域〞內發現有　貴屬員工之行縱。台端深知良好之社區關係對本公司助益甚大。本人盼望　台端嚴格規範部屬行為。</w:t>
      </w:r>
    </w:p>
    <w:p w:rsidR="00000000" w:rsidRDefault="0043193B">
      <w:pPr>
        <w:pStyle w:val="ad"/>
        <w:ind w:leftChars="41" w:left="98"/>
        <w:rPr>
          <w:rFonts w:ascii="新細明體" w:eastAsia="新細明體" w:hint="eastAsia"/>
          <w:color w:val="003366"/>
        </w:rPr>
      </w:pPr>
      <w:r>
        <w:rPr>
          <w:rFonts w:ascii="新細明體" w:eastAsia="新細明體" w:hint="eastAsia"/>
          <w:color w:val="003366"/>
        </w:rPr>
        <w:t>彼等為費澤而，豐克斯，蘇燈，羅淩士。</w:t>
      </w:r>
    </w:p>
    <w:p w:rsidR="00000000" w:rsidRDefault="0043193B">
      <w:pPr>
        <w:pStyle w:val="ad"/>
        <w:ind w:left="4320"/>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吉格昇</w:t>
      </w:r>
    </w:p>
    <w:p w:rsidR="00000000" w:rsidRDefault="0043193B">
      <w:pPr>
        <w:pStyle w:val="ad"/>
        <w:ind w:left="4320"/>
        <w:rPr>
          <w:rFonts w:ascii="新細明體" w:eastAsia="新細明體" w:hint="eastAsia"/>
          <w:color w:val="003366"/>
        </w:rPr>
      </w:pPr>
    </w:p>
    <w:p w:rsidR="00000000" w:rsidRDefault="0043193B">
      <w:pPr>
        <w:pStyle w:val="ad"/>
        <w:ind w:leftChars="41" w:left="98"/>
        <w:rPr>
          <w:rFonts w:ascii="新細明體" w:eastAsia="新細明體" w:hint="eastAsia"/>
          <w:b/>
          <w:color w:val="003366"/>
        </w:rPr>
      </w:pPr>
      <w:r>
        <w:rPr>
          <w:rFonts w:ascii="新細明體" w:eastAsia="新細明體" w:hint="eastAsia"/>
          <w:b/>
          <w:color w:val="003366"/>
        </w:rPr>
        <w:t># 16</w:t>
      </w:r>
    </w:p>
    <w:p w:rsidR="00000000" w:rsidRDefault="0043193B">
      <w:pPr>
        <w:pStyle w:val="ab"/>
        <w:pBdr>
          <w:top w:val="single" w:sz="4" w:space="1" w:color="auto"/>
          <w:left w:val="single" w:sz="4" w:space="4" w:color="auto"/>
          <w:bottom w:val="single" w:sz="4" w:space="1" w:color="auto"/>
          <w:right w:val="single" w:sz="4" w:space="4" w:color="auto"/>
        </w:pBdr>
        <w:spacing w:line="0" w:lineRule="atLeast"/>
        <w:jc w:val="center"/>
        <w:rPr>
          <w:rFonts w:ascii="新細明體" w:eastAsia="新細明體" w:hint="eastAsia"/>
          <w:color w:val="003366"/>
        </w:rPr>
      </w:pPr>
      <w:r>
        <w:rPr>
          <w:rFonts w:ascii="新細明體" w:eastAsia="新細明體" w:hint="eastAsia"/>
          <w:color w:val="003366"/>
        </w:rPr>
        <w:t>八月份請</w:t>
      </w:r>
      <w:r>
        <w:rPr>
          <w:rFonts w:ascii="新細明體" w:eastAsia="新細明體" w:hint="eastAsia"/>
          <w:color w:val="003366"/>
        </w:rPr>
        <w:t>(</w:t>
      </w:r>
      <w:r>
        <w:rPr>
          <w:rFonts w:ascii="新細明體" w:eastAsia="新細明體" w:hint="eastAsia"/>
          <w:color w:val="003366"/>
        </w:rPr>
        <w:t>休</w:t>
      </w:r>
      <w:r>
        <w:rPr>
          <w:rFonts w:ascii="新細明體" w:eastAsia="新細明體" w:hint="eastAsia"/>
          <w:color w:val="003366"/>
        </w:rPr>
        <w:t>)</w:t>
      </w:r>
      <w:r>
        <w:rPr>
          <w:rFonts w:ascii="新細明體" w:eastAsia="新細明體" w:hint="eastAsia"/>
          <w:color w:val="003366"/>
        </w:rPr>
        <w:t>假時數統計表</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rPr>
      </w:pPr>
      <w:r>
        <w:rPr>
          <w:rFonts w:ascii="新細明體" w:eastAsia="新細明體" w:hint="eastAsia"/>
          <w:color w:val="003366"/>
        </w:rPr>
        <w:t>姓　　　名</w:t>
      </w:r>
      <w:r>
        <w:rPr>
          <w:rFonts w:ascii="新細明體" w:eastAsia="新細明體" w:hint="eastAsia"/>
          <w:color w:val="003366"/>
        </w:rPr>
        <w:t xml:space="preserve">    </w:t>
      </w:r>
      <w:r>
        <w:rPr>
          <w:rFonts w:ascii="新細明體" w:eastAsia="新細明體" w:hint="eastAsia"/>
          <w:color w:val="003366"/>
        </w:rPr>
        <w:t>時</w:t>
      </w:r>
      <w:r>
        <w:rPr>
          <w:rFonts w:ascii="新細明體" w:eastAsia="新細明體" w:hint="eastAsia"/>
          <w:color w:val="003366"/>
        </w:rPr>
        <w:t xml:space="preserve">  </w:t>
      </w:r>
      <w:r>
        <w:rPr>
          <w:rFonts w:ascii="新細明體" w:eastAsia="新細明體" w:hint="eastAsia"/>
          <w:color w:val="003366"/>
        </w:rPr>
        <w:t>數</w:t>
      </w:r>
      <w:r>
        <w:rPr>
          <w:rFonts w:ascii="新細明體" w:eastAsia="新細明體" w:hint="eastAsia"/>
          <w:color w:val="003366"/>
        </w:rPr>
        <w:t xml:space="preserve">         </w:t>
      </w:r>
      <w:r>
        <w:rPr>
          <w:rFonts w:ascii="新細明體" w:eastAsia="新細明體" w:hint="eastAsia"/>
          <w:color w:val="003366"/>
        </w:rPr>
        <w:t>姓　　　名　　時</w:t>
      </w:r>
      <w:r>
        <w:rPr>
          <w:rFonts w:ascii="新細明體" w:eastAsia="新細明體" w:hint="eastAsia"/>
          <w:color w:val="003366"/>
        </w:rPr>
        <w:t xml:space="preserve">  </w:t>
      </w:r>
      <w:r>
        <w:rPr>
          <w:rFonts w:ascii="新細明體" w:eastAsia="新細明體" w:hint="eastAsia"/>
          <w:color w:val="003366"/>
        </w:rPr>
        <w:t>數</w:t>
      </w:r>
    </w:p>
    <w:p w:rsidR="00000000" w:rsidRDefault="0043193B">
      <w:pPr>
        <w:pStyle w:val="ab"/>
        <w:pBdr>
          <w:top w:val="single" w:sz="4" w:space="1" w:color="auto"/>
          <w:left w:val="single" w:sz="4" w:space="4" w:color="auto"/>
          <w:bottom w:val="single" w:sz="4" w:space="1" w:color="auto"/>
          <w:right w:val="single" w:sz="4" w:space="4" w:color="auto"/>
        </w:pBdr>
        <w:snapToGrid w:val="0"/>
        <w:spacing w:line="240" w:lineRule="exact"/>
        <w:jc w:val="center"/>
        <w:rPr>
          <w:rFonts w:ascii="新細明體" w:eastAsia="新細明體" w:hint="eastAsia"/>
          <w:color w:val="003366"/>
        </w:rPr>
      </w:pPr>
      <w:r>
        <w:rPr>
          <w:rFonts w:ascii="新細明體" w:eastAsia="新細明體" w:hint="eastAsia"/>
          <w:color w:val="003366"/>
        </w:rPr>
        <w:t>－－－－－</w:t>
      </w:r>
      <w:r>
        <w:rPr>
          <w:rFonts w:ascii="新細明體" w:eastAsia="新細明體" w:hint="eastAsia"/>
          <w:color w:val="003366"/>
        </w:rPr>
        <w:t xml:space="preserve">    </w:t>
      </w:r>
      <w:r>
        <w:rPr>
          <w:rFonts w:ascii="新細明體" w:eastAsia="新細明體" w:hint="eastAsia"/>
          <w:color w:val="003366"/>
        </w:rPr>
        <w:t>－－－</w:t>
      </w:r>
      <w:r>
        <w:rPr>
          <w:rFonts w:ascii="新細明體" w:eastAsia="新細明體" w:hint="eastAsia"/>
          <w:color w:val="003366"/>
        </w:rPr>
        <w:t xml:space="preserve">         </w:t>
      </w:r>
      <w:r>
        <w:rPr>
          <w:rFonts w:ascii="新細明體" w:eastAsia="新細明體" w:hint="eastAsia"/>
          <w:color w:val="003366"/>
        </w:rPr>
        <w:t>－－－－－</w:t>
      </w:r>
      <w:r>
        <w:rPr>
          <w:rFonts w:ascii="新細明體" w:eastAsia="新細明體" w:hint="eastAsia"/>
          <w:color w:val="003366"/>
        </w:rPr>
        <w:t xml:space="preserve">    </w:t>
      </w:r>
      <w:r>
        <w:rPr>
          <w:rFonts w:ascii="新細明體" w:eastAsia="新細明體" w:hint="eastAsia"/>
          <w:color w:val="003366"/>
        </w:rPr>
        <w:t>－－－</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費爾登　　　　　０</w:t>
      </w:r>
      <w:r>
        <w:rPr>
          <w:rFonts w:ascii="新細明體" w:eastAsia="新細明體" w:hint="eastAsia"/>
          <w:color w:val="003366"/>
          <w:sz w:val="22"/>
          <w:szCs w:val="22"/>
        </w:rPr>
        <w:t xml:space="preserve">           </w:t>
      </w:r>
      <w:r>
        <w:rPr>
          <w:rFonts w:ascii="新細明體" w:eastAsia="新細明體" w:hint="eastAsia"/>
          <w:color w:val="003366"/>
          <w:sz w:val="22"/>
          <w:szCs w:val="22"/>
        </w:rPr>
        <w:t>柯爾洪　　　　　１</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 xml:space="preserve">史迪而　　　　　０　</w:t>
      </w:r>
      <w:r>
        <w:rPr>
          <w:rFonts w:ascii="新細明體" w:eastAsia="新細明體" w:hint="eastAsia"/>
          <w:color w:val="003366"/>
          <w:sz w:val="22"/>
          <w:szCs w:val="22"/>
        </w:rPr>
        <w:t xml:space="preserve">         </w:t>
      </w:r>
      <w:r>
        <w:rPr>
          <w:rFonts w:ascii="新細明體" w:eastAsia="新細明體" w:hint="eastAsia"/>
          <w:color w:val="003366"/>
          <w:sz w:val="22"/>
          <w:szCs w:val="22"/>
        </w:rPr>
        <w:t>佛　德　　　　　２</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羅傑仕　　　　　３</w:t>
      </w:r>
      <w:r>
        <w:rPr>
          <w:rFonts w:ascii="新細明體" w:eastAsia="新細明體" w:hint="eastAsia"/>
          <w:color w:val="003366"/>
          <w:sz w:val="22"/>
          <w:szCs w:val="22"/>
        </w:rPr>
        <w:t xml:space="preserve">           </w:t>
      </w:r>
      <w:r>
        <w:rPr>
          <w:rFonts w:ascii="新細明體" w:eastAsia="新細明體" w:hint="eastAsia"/>
          <w:color w:val="003366"/>
          <w:sz w:val="22"/>
          <w:szCs w:val="22"/>
        </w:rPr>
        <w:t>佛洛司　　　　　０</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 xml:space="preserve">魏爾生　　　　　１　　　　</w:t>
      </w:r>
      <w:r>
        <w:rPr>
          <w:rFonts w:ascii="新細明體" w:eastAsia="新細明體" w:hint="eastAsia"/>
          <w:color w:val="003366"/>
          <w:sz w:val="22"/>
          <w:szCs w:val="22"/>
        </w:rPr>
        <w:t xml:space="preserve">　</w:t>
      </w:r>
      <w:r>
        <w:rPr>
          <w:rFonts w:ascii="新細明體" w:eastAsia="新細明體" w:hint="eastAsia"/>
          <w:color w:val="003366"/>
          <w:sz w:val="22"/>
          <w:szCs w:val="22"/>
        </w:rPr>
        <w:t xml:space="preserve"> </w:t>
      </w:r>
      <w:r>
        <w:rPr>
          <w:rFonts w:ascii="新細明體" w:eastAsia="新細明體" w:hint="eastAsia"/>
          <w:color w:val="003366"/>
          <w:sz w:val="22"/>
          <w:szCs w:val="22"/>
        </w:rPr>
        <w:t>柏倫爾　　　　　０</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 xml:space="preserve">葛　林　　　　　０　　　　　</w:t>
      </w:r>
      <w:r>
        <w:rPr>
          <w:rFonts w:ascii="新細明體" w:eastAsia="新細明體" w:hint="eastAsia"/>
          <w:color w:val="003366"/>
          <w:sz w:val="22"/>
          <w:szCs w:val="22"/>
        </w:rPr>
        <w:t xml:space="preserve"> </w:t>
      </w:r>
      <w:r>
        <w:rPr>
          <w:rFonts w:ascii="新細明體" w:eastAsia="新細明體" w:hint="eastAsia"/>
          <w:color w:val="003366"/>
          <w:sz w:val="22"/>
          <w:szCs w:val="22"/>
        </w:rPr>
        <w:t xml:space="preserve">柯京士　</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艾聞士</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r>
        <w:rPr>
          <w:rFonts w:ascii="新細明體" w:eastAsia="新細明體" w:hint="eastAsia"/>
          <w:color w:val="003366"/>
          <w:sz w:val="22"/>
          <w:szCs w:val="22"/>
        </w:rPr>
        <w:t xml:space="preserve">           </w:t>
      </w:r>
      <w:r>
        <w:rPr>
          <w:rFonts w:ascii="新細明體" w:eastAsia="新細明體" w:hint="eastAsia"/>
          <w:color w:val="003366"/>
          <w:sz w:val="22"/>
          <w:szCs w:val="22"/>
        </w:rPr>
        <w:t>羅倫士</w:t>
      </w:r>
      <w:r>
        <w:rPr>
          <w:rFonts w:ascii="新細明體" w:eastAsia="新細明體" w:hint="eastAsia"/>
          <w:color w:val="003366"/>
          <w:sz w:val="22"/>
          <w:szCs w:val="22"/>
        </w:rPr>
        <w:t xml:space="preserve">          </w:t>
      </w:r>
      <w:r>
        <w:rPr>
          <w:rFonts w:ascii="新細明體" w:eastAsia="新細明體" w:hint="eastAsia"/>
          <w:color w:val="003366"/>
          <w:sz w:val="22"/>
          <w:szCs w:val="22"/>
        </w:rPr>
        <w:t>２</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施敏思</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r>
        <w:rPr>
          <w:rFonts w:ascii="新細明體" w:eastAsia="新細明體" w:hint="eastAsia"/>
          <w:color w:val="003366"/>
          <w:sz w:val="22"/>
          <w:szCs w:val="22"/>
        </w:rPr>
        <w:t xml:space="preserve">           </w:t>
      </w:r>
      <w:r>
        <w:rPr>
          <w:rFonts w:ascii="新細明體" w:eastAsia="新細明體" w:hint="eastAsia"/>
          <w:color w:val="003366"/>
          <w:sz w:val="22"/>
          <w:szCs w:val="22"/>
        </w:rPr>
        <w:t>盧易斯</w:t>
      </w:r>
      <w:r>
        <w:rPr>
          <w:rFonts w:ascii="新細明體" w:eastAsia="新細明體" w:hint="eastAsia"/>
          <w:color w:val="003366"/>
          <w:sz w:val="22"/>
          <w:szCs w:val="22"/>
        </w:rPr>
        <w:t xml:space="preserve">          </w:t>
      </w:r>
      <w:r>
        <w:rPr>
          <w:rFonts w:ascii="新細明體" w:eastAsia="新細明體" w:hint="eastAsia"/>
          <w:color w:val="003366"/>
          <w:sz w:val="22"/>
          <w:szCs w:val="22"/>
        </w:rPr>
        <w:t>１</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馬盛恩</w:t>
      </w:r>
      <w:r>
        <w:rPr>
          <w:rFonts w:ascii="新細明體" w:eastAsia="新細明體" w:hint="eastAsia"/>
          <w:color w:val="003366"/>
          <w:sz w:val="22"/>
          <w:szCs w:val="22"/>
        </w:rPr>
        <w:t xml:space="preserve">          </w:t>
      </w:r>
      <w:r>
        <w:rPr>
          <w:rFonts w:ascii="新細明體" w:eastAsia="新細明體" w:hint="eastAsia"/>
          <w:color w:val="003366"/>
          <w:sz w:val="22"/>
          <w:szCs w:val="22"/>
        </w:rPr>
        <w:t>７</w:t>
      </w:r>
      <w:r>
        <w:rPr>
          <w:rFonts w:ascii="新細明體" w:eastAsia="新細明體" w:hint="eastAsia"/>
          <w:color w:val="003366"/>
          <w:sz w:val="22"/>
          <w:szCs w:val="22"/>
        </w:rPr>
        <w:t xml:space="preserve">           </w:t>
      </w:r>
      <w:r>
        <w:rPr>
          <w:rFonts w:ascii="新細明體" w:eastAsia="新細明體" w:hint="eastAsia"/>
          <w:color w:val="003366"/>
          <w:sz w:val="22"/>
          <w:szCs w:val="22"/>
        </w:rPr>
        <w:t>貴藍德</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炯斯</w:t>
      </w:r>
      <w:r>
        <w:rPr>
          <w:rFonts w:ascii="新細明體" w:eastAsia="新細明體" w:hint="eastAsia"/>
          <w:color w:val="003366"/>
          <w:sz w:val="22"/>
          <w:szCs w:val="22"/>
        </w:rPr>
        <w:t xml:space="preserve">            </w:t>
      </w:r>
      <w:r>
        <w:rPr>
          <w:rFonts w:ascii="新細明體" w:eastAsia="新細明體" w:hint="eastAsia"/>
          <w:color w:val="003366"/>
          <w:sz w:val="22"/>
          <w:szCs w:val="22"/>
        </w:rPr>
        <w:t>１</w:t>
      </w:r>
      <w:r>
        <w:rPr>
          <w:rFonts w:ascii="新細明體" w:eastAsia="新細明體" w:hint="eastAsia"/>
          <w:color w:val="003366"/>
          <w:sz w:val="22"/>
          <w:szCs w:val="22"/>
        </w:rPr>
        <w:t xml:space="preserve">           </w:t>
      </w:r>
      <w:r>
        <w:rPr>
          <w:rFonts w:ascii="新細明體" w:eastAsia="新細明體" w:hint="eastAsia"/>
          <w:color w:val="003366"/>
          <w:sz w:val="22"/>
          <w:szCs w:val="22"/>
        </w:rPr>
        <w:t>貝理格</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康培二</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r>
        <w:rPr>
          <w:rFonts w:ascii="新細明體" w:eastAsia="新細明體" w:hint="eastAsia"/>
          <w:color w:val="003366"/>
          <w:sz w:val="22"/>
          <w:szCs w:val="22"/>
        </w:rPr>
        <w:t xml:space="preserve">           </w:t>
      </w:r>
      <w:r>
        <w:rPr>
          <w:rFonts w:ascii="新細明體" w:eastAsia="新細明體" w:hint="eastAsia"/>
          <w:color w:val="003366"/>
          <w:sz w:val="22"/>
          <w:szCs w:val="22"/>
        </w:rPr>
        <w:t>甘塗</w:t>
      </w:r>
      <w:r>
        <w:rPr>
          <w:rFonts w:ascii="新細明體" w:eastAsia="新細明體" w:hint="eastAsia"/>
          <w:color w:val="003366"/>
          <w:sz w:val="22"/>
          <w:szCs w:val="22"/>
        </w:rPr>
        <w:t xml:space="preserve">            </w:t>
      </w:r>
      <w:r>
        <w:rPr>
          <w:rFonts w:ascii="新細明體" w:eastAsia="新細明體" w:hint="eastAsia"/>
          <w:color w:val="003366"/>
          <w:sz w:val="22"/>
          <w:szCs w:val="22"/>
        </w:rPr>
        <w:t>１</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吉格昇</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r>
        <w:rPr>
          <w:rFonts w:ascii="新細明體" w:eastAsia="新細明體" w:hint="eastAsia"/>
          <w:color w:val="003366"/>
          <w:sz w:val="22"/>
          <w:szCs w:val="22"/>
        </w:rPr>
        <w:t xml:space="preserve">           </w:t>
      </w:r>
      <w:r>
        <w:rPr>
          <w:rFonts w:ascii="新細明體" w:eastAsia="新細明體" w:hint="eastAsia"/>
          <w:color w:val="003366"/>
          <w:sz w:val="22"/>
          <w:szCs w:val="22"/>
        </w:rPr>
        <w:t>杜威</w:t>
      </w:r>
      <w:r>
        <w:rPr>
          <w:rFonts w:ascii="新細明體" w:eastAsia="新細明體" w:hint="eastAsia"/>
          <w:color w:val="003366"/>
          <w:sz w:val="22"/>
          <w:szCs w:val="22"/>
        </w:rPr>
        <w:t xml:space="preserve">            </w:t>
      </w:r>
      <w:r>
        <w:rPr>
          <w:rFonts w:ascii="新細明體" w:eastAsia="新細明體" w:hint="eastAsia"/>
          <w:color w:val="003366"/>
          <w:sz w:val="22"/>
          <w:szCs w:val="22"/>
        </w:rPr>
        <w:t>１</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魏岩爾</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r>
        <w:rPr>
          <w:rFonts w:ascii="新細明體" w:eastAsia="新細明體" w:hint="eastAsia"/>
          <w:color w:val="003366"/>
          <w:sz w:val="22"/>
          <w:szCs w:val="22"/>
        </w:rPr>
        <w:t xml:space="preserve">           </w:t>
      </w:r>
      <w:r>
        <w:rPr>
          <w:rFonts w:ascii="新細明體" w:eastAsia="新細明體" w:hint="eastAsia"/>
          <w:color w:val="003366"/>
          <w:sz w:val="22"/>
          <w:szCs w:val="22"/>
        </w:rPr>
        <w:t>艾化得</w:t>
      </w:r>
      <w:r>
        <w:rPr>
          <w:rFonts w:ascii="新細明體" w:eastAsia="新細明體" w:hint="eastAsia"/>
          <w:color w:val="003366"/>
          <w:sz w:val="22"/>
          <w:szCs w:val="22"/>
        </w:rPr>
        <w:t xml:space="preserve">          </w:t>
      </w:r>
      <w:r>
        <w:rPr>
          <w:rFonts w:ascii="新細明體" w:eastAsia="新細明體" w:hint="eastAsia"/>
          <w:color w:val="003366"/>
          <w:sz w:val="22"/>
          <w:szCs w:val="22"/>
        </w:rPr>
        <w:t>１</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華雷士</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r>
        <w:rPr>
          <w:rFonts w:ascii="新細明體" w:eastAsia="新細明體" w:hint="eastAsia"/>
          <w:color w:val="003366"/>
          <w:sz w:val="22"/>
          <w:szCs w:val="22"/>
        </w:rPr>
        <w:t xml:space="preserve">           </w:t>
      </w:r>
      <w:r>
        <w:rPr>
          <w:rFonts w:ascii="新細明體" w:eastAsia="新細明體" w:hint="eastAsia"/>
          <w:color w:val="003366"/>
          <w:sz w:val="22"/>
          <w:szCs w:val="22"/>
        </w:rPr>
        <w:t>范通</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施瑪妮</w:t>
      </w:r>
      <w:r>
        <w:rPr>
          <w:rFonts w:ascii="新細明體" w:eastAsia="新細明體" w:hint="eastAsia"/>
          <w:color w:val="003366"/>
          <w:sz w:val="22"/>
          <w:szCs w:val="22"/>
        </w:rPr>
        <w:t xml:space="preserve">          </w:t>
      </w:r>
      <w:r>
        <w:rPr>
          <w:rFonts w:ascii="新細明體" w:eastAsia="新細明體" w:hint="eastAsia"/>
          <w:color w:val="003366"/>
          <w:sz w:val="22"/>
          <w:szCs w:val="22"/>
        </w:rPr>
        <w:t>３</w:t>
      </w:r>
      <w:r>
        <w:rPr>
          <w:rFonts w:ascii="新細明體" w:eastAsia="新細明體" w:hint="eastAsia"/>
          <w:color w:val="003366"/>
          <w:sz w:val="22"/>
          <w:szCs w:val="22"/>
        </w:rPr>
        <w:t xml:space="preserve">           </w:t>
      </w:r>
      <w:r>
        <w:rPr>
          <w:rFonts w:ascii="新細明體" w:eastAsia="新細明體" w:hint="eastAsia"/>
          <w:color w:val="003366"/>
          <w:sz w:val="22"/>
          <w:szCs w:val="22"/>
        </w:rPr>
        <w:t>考葛斯</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炯海倫</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r>
        <w:rPr>
          <w:rFonts w:ascii="新細明體" w:eastAsia="新細明體" w:hint="eastAsia"/>
          <w:color w:val="003366"/>
          <w:sz w:val="22"/>
          <w:szCs w:val="22"/>
        </w:rPr>
        <w:t xml:space="preserve">           </w:t>
      </w:r>
      <w:r>
        <w:rPr>
          <w:rFonts w:ascii="新細明體" w:eastAsia="新細明體" w:hint="eastAsia"/>
          <w:color w:val="003366"/>
          <w:sz w:val="22"/>
          <w:szCs w:val="22"/>
        </w:rPr>
        <w:t>孫卜生</w:t>
      </w:r>
      <w:r>
        <w:rPr>
          <w:rFonts w:ascii="新細明體" w:eastAsia="新細明體" w:hint="eastAsia"/>
          <w:color w:val="003366"/>
          <w:sz w:val="22"/>
          <w:szCs w:val="22"/>
        </w:rPr>
        <w:t xml:space="preserve">          </w:t>
      </w:r>
      <w:r>
        <w:rPr>
          <w:rFonts w:ascii="新細明體" w:eastAsia="新細明體" w:hint="eastAsia"/>
          <w:color w:val="003366"/>
          <w:sz w:val="22"/>
          <w:szCs w:val="22"/>
        </w:rPr>
        <w:t>１</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艾德華</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r>
        <w:rPr>
          <w:rFonts w:ascii="新細明體" w:eastAsia="新細明體" w:hint="eastAsia"/>
          <w:color w:val="003366"/>
          <w:sz w:val="22"/>
          <w:szCs w:val="22"/>
        </w:rPr>
        <w:t xml:space="preserve">           </w:t>
      </w:r>
      <w:r>
        <w:rPr>
          <w:rFonts w:ascii="新細明體" w:eastAsia="新細明體" w:hint="eastAsia"/>
          <w:color w:val="003366"/>
          <w:sz w:val="22"/>
          <w:szCs w:val="22"/>
        </w:rPr>
        <w:t>歐飾</w:t>
      </w:r>
      <w:r>
        <w:rPr>
          <w:rFonts w:ascii="新細明體" w:eastAsia="新細明體" w:hint="eastAsia"/>
          <w:color w:val="003366"/>
          <w:sz w:val="22"/>
          <w:szCs w:val="22"/>
        </w:rPr>
        <w:t xml:space="preserve">            </w:t>
      </w:r>
      <w:r>
        <w:rPr>
          <w:rFonts w:ascii="新細明體" w:eastAsia="新細明體" w:hint="eastAsia"/>
          <w:color w:val="003366"/>
          <w:sz w:val="22"/>
          <w:szCs w:val="22"/>
        </w:rPr>
        <w:t>１</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費澤而</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r>
        <w:rPr>
          <w:rFonts w:ascii="新細明體" w:eastAsia="新細明體" w:hint="eastAsia"/>
          <w:color w:val="003366"/>
          <w:sz w:val="22"/>
          <w:szCs w:val="22"/>
        </w:rPr>
        <w:t xml:space="preserve">           </w:t>
      </w:r>
      <w:r>
        <w:rPr>
          <w:rFonts w:ascii="新細明體" w:eastAsia="新細明體" w:hint="eastAsia"/>
          <w:color w:val="003366"/>
          <w:sz w:val="22"/>
          <w:szCs w:val="22"/>
        </w:rPr>
        <w:t>符</w:t>
      </w:r>
      <w:r>
        <w:rPr>
          <w:rFonts w:ascii="新細明體" w:eastAsia="新細明體" w:hint="eastAsia"/>
          <w:color w:val="003366"/>
          <w:sz w:val="22"/>
          <w:szCs w:val="22"/>
        </w:rPr>
        <w:t>陸</w:t>
      </w:r>
      <w:r>
        <w:rPr>
          <w:rFonts w:ascii="新細明體" w:eastAsia="新細明體" w:hint="eastAsia"/>
          <w:color w:val="003366"/>
          <w:sz w:val="22"/>
          <w:szCs w:val="22"/>
        </w:rPr>
        <w:t xml:space="preserve">            </w:t>
      </w:r>
      <w:r>
        <w:rPr>
          <w:rFonts w:ascii="新細明體" w:eastAsia="新細明體" w:hint="eastAsia"/>
          <w:color w:val="003366"/>
          <w:sz w:val="22"/>
          <w:szCs w:val="22"/>
        </w:rPr>
        <w:t>２</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豐克斯</w:t>
      </w:r>
      <w:r>
        <w:rPr>
          <w:rFonts w:ascii="新細明體" w:eastAsia="新細明體" w:hint="eastAsia"/>
          <w:color w:val="003366"/>
          <w:sz w:val="22"/>
          <w:szCs w:val="22"/>
        </w:rPr>
        <w:t xml:space="preserve">          </w:t>
      </w:r>
      <w:r>
        <w:rPr>
          <w:rFonts w:ascii="新細明體" w:eastAsia="新細明體" w:hint="eastAsia"/>
          <w:color w:val="003366"/>
          <w:sz w:val="22"/>
          <w:szCs w:val="22"/>
        </w:rPr>
        <w:t>４</w:t>
      </w:r>
      <w:r>
        <w:rPr>
          <w:rFonts w:ascii="新細明體" w:eastAsia="新細明體" w:hint="eastAsia"/>
          <w:color w:val="003366"/>
          <w:sz w:val="22"/>
          <w:szCs w:val="22"/>
        </w:rPr>
        <w:t xml:space="preserve">           </w:t>
      </w:r>
      <w:r>
        <w:rPr>
          <w:rFonts w:ascii="新細明體" w:eastAsia="新細明體" w:hint="eastAsia"/>
          <w:color w:val="003366"/>
          <w:sz w:val="22"/>
          <w:szCs w:val="22"/>
        </w:rPr>
        <w:t>戴維思</w:t>
      </w:r>
      <w:r>
        <w:rPr>
          <w:rFonts w:ascii="新細明體" w:eastAsia="新細明體" w:hint="eastAsia"/>
          <w:color w:val="003366"/>
          <w:sz w:val="22"/>
          <w:szCs w:val="22"/>
        </w:rPr>
        <w:t xml:space="preserve">          </w:t>
      </w:r>
      <w:r>
        <w:rPr>
          <w:rFonts w:ascii="新細明體" w:eastAsia="新細明體" w:hint="eastAsia"/>
          <w:color w:val="003366"/>
          <w:sz w:val="22"/>
          <w:szCs w:val="22"/>
        </w:rPr>
        <w:t>１</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蘇燈</w:t>
      </w:r>
      <w:r>
        <w:rPr>
          <w:rFonts w:ascii="新細明體" w:eastAsia="新細明體" w:hint="eastAsia"/>
          <w:color w:val="003366"/>
          <w:sz w:val="22"/>
          <w:szCs w:val="22"/>
        </w:rPr>
        <w:t xml:space="preserve">            </w:t>
      </w:r>
      <w:r>
        <w:rPr>
          <w:rFonts w:ascii="新細明體" w:eastAsia="新細明體" w:hint="eastAsia"/>
          <w:color w:val="003366"/>
          <w:sz w:val="22"/>
          <w:szCs w:val="22"/>
        </w:rPr>
        <w:t>８</w:t>
      </w:r>
      <w:r>
        <w:rPr>
          <w:rFonts w:ascii="新細明體" w:eastAsia="新細明體" w:hint="eastAsia"/>
          <w:color w:val="003366"/>
          <w:sz w:val="22"/>
          <w:szCs w:val="22"/>
        </w:rPr>
        <w:t xml:space="preserve">           </w:t>
      </w:r>
      <w:r>
        <w:rPr>
          <w:rFonts w:ascii="新細明體" w:eastAsia="新細明體" w:hint="eastAsia"/>
          <w:color w:val="003366"/>
          <w:sz w:val="22"/>
          <w:szCs w:val="22"/>
        </w:rPr>
        <w:t>戴頓</w:t>
      </w:r>
      <w:r>
        <w:rPr>
          <w:rFonts w:ascii="新細明體" w:eastAsia="新細明體" w:hint="eastAsia"/>
          <w:color w:val="003366"/>
          <w:sz w:val="22"/>
          <w:szCs w:val="22"/>
        </w:rPr>
        <w:t xml:space="preserve">            </w:t>
      </w:r>
      <w:r>
        <w:rPr>
          <w:rFonts w:ascii="新細明體" w:eastAsia="新細明體" w:hint="eastAsia"/>
          <w:color w:val="003366"/>
          <w:sz w:val="22"/>
          <w:szCs w:val="22"/>
        </w:rPr>
        <w:t>１</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羅淩士</w:t>
      </w:r>
      <w:r>
        <w:rPr>
          <w:rFonts w:ascii="新細明體" w:eastAsia="新細明體" w:hint="eastAsia"/>
          <w:color w:val="003366"/>
          <w:sz w:val="22"/>
          <w:szCs w:val="22"/>
        </w:rPr>
        <w:t xml:space="preserve">          </w:t>
      </w:r>
      <w:r>
        <w:rPr>
          <w:rFonts w:ascii="新細明體" w:eastAsia="新細明體" w:hint="eastAsia"/>
          <w:color w:val="003366"/>
          <w:sz w:val="22"/>
          <w:szCs w:val="22"/>
        </w:rPr>
        <w:t>１</w:t>
      </w:r>
      <w:r>
        <w:rPr>
          <w:rFonts w:ascii="新細明體" w:eastAsia="新細明體" w:hint="eastAsia"/>
          <w:color w:val="003366"/>
          <w:sz w:val="22"/>
          <w:szCs w:val="22"/>
        </w:rPr>
        <w:t xml:space="preserve">           </w:t>
      </w:r>
      <w:r>
        <w:rPr>
          <w:rFonts w:ascii="新細明體" w:eastAsia="新細明體" w:hint="eastAsia"/>
          <w:color w:val="003366"/>
          <w:sz w:val="22"/>
          <w:szCs w:val="22"/>
        </w:rPr>
        <w:t>郭郎五</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p>
    <w:p w:rsidR="00000000" w:rsidRDefault="0043193B">
      <w:pPr>
        <w:pStyle w:val="ab"/>
        <w:pBdr>
          <w:top w:val="single" w:sz="4" w:space="1" w:color="auto"/>
          <w:left w:val="single" w:sz="4" w:space="4" w:color="auto"/>
          <w:bottom w:val="single" w:sz="4" w:space="1" w:color="auto"/>
          <w:right w:val="single" w:sz="4" w:space="4" w:color="auto"/>
        </w:pBdr>
        <w:spacing w:line="240" w:lineRule="exact"/>
        <w:jc w:val="center"/>
        <w:rPr>
          <w:rFonts w:ascii="新細明體" w:eastAsia="新細明體" w:hint="eastAsia"/>
          <w:color w:val="003366"/>
          <w:sz w:val="22"/>
          <w:szCs w:val="22"/>
        </w:rPr>
      </w:pPr>
      <w:r>
        <w:rPr>
          <w:rFonts w:ascii="新細明體" w:eastAsia="新細明體" w:hint="eastAsia"/>
          <w:color w:val="003366"/>
          <w:sz w:val="22"/>
          <w:szCs w:val="22"/>
        </w:rPr>
        <w:t>蔣森</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r>
        <w:rPr>
          <w:rFonts w:ascii="新細明體" w:eastAsia="新細明體" w:hint="eastAsia"/>
          <w:color w:val="003366"/>
          <w:sz w:val="22"/>
          <w:szCs w:val="22"/>
        </w:rPr>
        <w:t xml:space="preserve">           </w:t>
      </w:r>
      <w:r>
        <w:rPr>
          <w:rFonts w:ascii="新細明體" w:eastAsia="新細明體" w:hint="eastAsia"/>
          <w:color w:val="003366"/>
          <w:sz w:val="22"/>
          <w:szCs w:val="22"/>
        </w:rPr>
        <w:t>葛多褔</w:t>
      </w:r>
      <w:r>
        <w:rPr>
          <w:rFonts w:ascii="新細明體" w:eastAsia="新細明體" w:hint="eastAsia"/>
          <w:color w:val="003366"/>
          <w:sz w:val="22"/>
          <w:szCs w:val="22"/>
        </w:rPr>
        <w:t xml:space="preserve">          </w:t>
      </w:r>
      <w:r>
        <w:rPr>
          <w:rFonts w:ascii="新細明體" w:eastAsia="新細明體" w:hint="eastAsia"/>
          <w:color w:val="003366"/>
          <w:sz w:val="22"/>
          <w:szCs w:val="22"/>
        </w:rPr>
        <w:t>０</w:t>
      </w:r>
    </w:p>
    <w:p w:rsidR="00000000" w:rsidRDefault="0043193B">
      <w:pPr>
        <w:pStyle w:val="ad"/>
        <w:ind w:leftChars="41" w:left="98"/>
        <w:rPr>
          <w:rFonts w:ascii="新細明體" w:eastAsia="新細明體" w:hint="eastAsia"/>
          <w:b/>
          <w:color w:val="003366"/>
        </w:rPr>
      </w:pPr>
    </w:p>
    <w:p w:rsidR="00000000" w:rsidRDefault="0043193B">
      <w:pPr>
        <w:pStyle w:val="ad"/>
        <w:ind w:leftChars="41" w:left="98"/>
        <w:rPr>
          <w:rFonts w:ascii="新細明體" w:eastAsia="新細明體" w:hint="eastAsia"/>
          <w:b/>
          <w:color w:val="003366"/>
        </w:rPr>
      </w:pPr>
    </w:p>
    <w:p w:rsidR="00000000" w:rsidRDefault="0043193B">
      <w:pPr>
        <w:pStyle w:val="ad"/>
        <w:ind w:leftChars="41" w:left="98"/>
        <w:rPr>
          <w:rFonts w:ascii="新細明體" w:eastAsia="新細明體" w:hint="eastAsia"/>
          <w:b/>
          <w:color w:val="003366"/>
        </w:rPr>
      </w:pPr>
      <w:r>
        <w:rPr>
          <w:rFonts w:ascii="新細明體" w:eastAsia="新細明體" w:hint="eastAsia"/>
          <w:b/>
          <w:color w:val="003366"/>
        </w:rPr>
        <w:t># 17</w:t>
      </w:r>
    </w:p>
    <w:p w:rsidR="00000000" w:rsidRDefault="0043193B">
      <w:pPr>
        <w:pStyle w:val="a3"/>
        <w:rPr>
          <w:rFonts w:ascii="新細明體" w:hint="eastAsia"/>
          <w:color w:val="003366"/>
        </w:rPr>
      </w:pPr>
      <w:r>
        <w:rPr>
          <w:rFonts w:ascii="新細明體" w:hint="eastAsia"/>
          <w:color w:val="003366"/>
        </w:rPr>
        <w:t>一九九八年八月十二日</w:t>
      </w:r>
    </w:p>
    <w:p w:rsidR="00000000" w:rsidRDefault="0043193B">
      <w:pPr>
        <w:pStyle w:val="ad"/>
        <w:ind w:leftChars="41" w:left="98"/>
        <w:rPr>
          <w:rFonts w:ascii="新細明體" w:eastAsia="新細明體" w:hint="eastAsia"/>
          <w:color w:val="003366"/>
        </w:rPr>
      </w:pPr>
      <w:r>
        <w:rPr>
          <w:rFonts w:ascii="新細明體" w:eastAsia="新細明體" w:hint="eastAsia"/>
          <w:color w:val="003366"/>
        </w:rPr>
        <w:t>受文者：各值班主任</w:t>
      </w:r>
    </w:p>
    <w:p w:rsidR="00000000" w:rsidRDefault="0043193B">
      <w:pPr>
        <w:pStyle w:val="ad"/>
        <w:ind w:leftChars="41" w:left="98"/>
        <w:rPr>
          <w:rFonts w:ascii="新細明體" w:eastAsia="新細明體" w:hint="eastAsia"/>
          <w:color w:val="003366"/>
        </w:rPr>
      </w:pPr>
      <w:r>
        <w:rPr>
          <w:rFonts w:ascii="新細明體" w:eastAsia="新細明體" w:hint="eastAsia"/>
          <w:color w:val="003366"/>
        </w:rPr>
        <w:t>吾人計劃將裝配線上人員之工作加以簡化。如果每一個人只做全部工作中一較小之部份，則效率可增加，並可增進</w:t>
      </w:r>
      <w:r>
        <w:rPr>
          <w:rFonts w:ascii="新細明體" w:eastAsia="新細明體" w:hint="eastAsia"/>
          <w:color w:val="003366"/>
        </w:rPr>
        <w:t>同仁的專業化。</w:t>
      </w:r>
    </w:p>
    <w:p w:rsidR="00000000" w:rsidRDefault="0043193B">
      <w:pPr>
        <w:pStyle w:val="ad"/>
        <w:ind w:left="4320"/>
        <w:rPr>
          <w:rFonts w:ascii="新細明體" w:eastAsia="新細明體" w:hint="eastAsia"/>
          <w:color w:val="003366"/>
        </w:rPr>
      </w:pPr>
      <w:r>
        <w:rPr>
          <w:rFonts w:ascii="新細明體" w:eastAsia="新細明體" w:hint="eastAsia"/>
          <w:color w:val="003366"/>
        </w:rPr>
        <w:t>請速擬訂</w:t>
      </w:r>
      <w:r>
        <w:rPr>
          <w:rFonts w:ascii="新細明體" w:eastAsia="新細明體" w:hint="eastAsia"/>
          <w:color w:val="003366"/>
        </w:rPr>
        <w:t xml:space="preserve"> </w:t>
      </w:r>
      <w:r>
        <w:rPr>
          <w:rFonts w:ascii="新細明體" w:eastAsia="新細明體" w:hint="eastAsia"/>
          <w:color w:val="003366"/>
        </w:rPr>
        <w:t>貴班具體作法。</w:t>
      </w:r>
    </w:p>
    <w:p w:rsidR="00000000" w:rsidRDefault="0043193B">
      <w:pPr>
        <w:pStyle w:val="ad"/>
        <w:ind w:left="4320"/>
        <w:rPr>
          <w:rFonts w:ascii="新細明體" w:eastAsia="新細明體" w:hint="eastAsia"/>
          <w:color w:val="003366"/>
        </w:rPr>
      </w:pPr>
      <w:r>
        <w:rPr>
          <w:rFonts w:ascii="新細明體" w:eastAsia="新細明體" w:hint="eastAsia"/>
          <w:color w:val="003366"/>
        </w:rPr>
        <w:t xml:space="preserve">                                                              </w:t>
      </w:r>
      <w:r>
        <w:rPr>
          <w:rFonts w:ascii="新細明體" w:eastAsia="新細明體" w:hint="eastAsia"/>
          <w:color w:val="003366"/>
        </w:rPr>
        <w:t>史迪而</w:t>
      </w:r>
    </w:p>
    <w:p w:rsidR="00000000" w:rsidRDefault="0043193B">
      <w:pPr>
        <w:pStyle w:val="ad"/>
        <w:ind w:left="4320"/>
        <w:rPr>
          <w:rFonts w:ascii="新細明體" w:eastAsia="新細明體" w:hint="eastAsia"/>
          <w:color w:val="003366"/>
        </w:rPr>
      </w:pPr>
      <w:r>
        <w:rPr>
          <w:rFonts w:ascii="新細明體" w:eastAsia="新細明體" w:hint="eastAsia"/>
          <w:color w:val="003366"/>
        </w:rPr>
        <w:t>羅傑仕</w:t>
      </w:r>
    </w:p>
    <w:p w:rsidR="00000000" w:rsidRDefault="0043193B">
      <w:pPr>
        <w:pStyle w:val="ad"/>
        <w:ind w:left="4320"/>
        <w:rPr>
          <w:rFonts w:ascii="新細明體" w:eastAsia="新細明體" w:hint="eastAsia"/>
          <w:color w:val="003366"/>
        </w:rPr>
      </w:pPr>
    </w:p>
    <w:p w:rsidR="00000000" w:rsidRDefault="0043193B">
      <w:pPr>
        <w:jc w:val="both"/>
        <w:rPr>
          <w:rFonts w:ascii="標楷體" w:eastAsia="標楷體" w:hAnsi="標楷體" w:hint="eastAsia"/>
          <w:b/>
          <w:sz w:val="28"/>
          <w:szCs w:val="28"/>
        </w:rPr>
      </w:pPr>
      <w:r>
        <w:rPr>
          <w:rFonts w:ascii="標楷體" w:eastAsia="標楷體" w:hAnsi="標楷體" w:hint="eastAsia"/>
          <w:b/>
          <w:sz w:val="28"/>
          <w:szCs w:val="28"/>
        </w:rPr>
        <w:lastRenderedPageBreak/>
        <w:t>四、角色扮演之演練設計與實例</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w:t>
      </w:r>
      <w:r>
        <w:rPr>
          <w:rFonts w:eastAsia="標楷體"/>
          <w:color w:val="003366"/>
          <w:kern w:val="0"/>
          <w:sz w:val="28"/>
          <w:szCs w:val="28"/>
        </w:rPr>
        <w:t>鑑中心</w:t>
      </w:r>
      <w:r>
        <w:rPr>
          <w:rFonts w:eastAsia="標楷體" w:hint="eastAsia"/>
          <w:color w:val="003366"/>
          <w:kern w:val="0"/>
          <w:sz w:val="28"/>
          <w:szCs w:val="28"/>
        </w:rPr>
        <w:t>法整體看來，就像</w:t>
      </w:r>
      <w:r>
        <w:rPr>
          <w:rFonts w:eastAsia="標楷體"/>
          <w:color w:val="003366"/>
          <w:kern w:val="0"/>
          <w:sz w:val="28"/>
          <w:szCs w:val="28"/>
        </w:rPr>
        <w:t>是讓</w:t>
      </w:r>
      <w:r>
        <w:rPr>
          <w:rFonts w:eastAsia="標楷體" w:hint="eastAsia"/>
          <w:color w:val="003366"/>
          <w:kern w:val="0"/>
          <w:sz w:val="28"/>
          <w:szCs w:val="28"/>
        </w:rPr>
        <w:t>受測</w:t>
      </w:r>
      <w:r>
        <w:rPr>
          <w:rFonts w:eastAsia="標楷體"/>
          <w:color w:val="003366"/>
          <w:kern w:val="0"/>
          <w:sz w:val="28"/>
          <w:szCs w:val="28"/>
        </w:rPr>
        <w:t>者模擬</w:t>
      </w:r>
      <w:r>
        <w:rPr>
          <w:rFonts w:eastAsia="標楷體" w:hint="eastAsia"/>
          <w:color w:val="003366"/>
          <w:kern w:val="0"/>
          <w:sz w:val="28"/>
          <w:szCs w:val="28"/>
        </w:rPr>
        <w:t>一個角色</w:t>
      </w:r>
      <w:r>
        <w:rPr>
          <w:rFonts w:eastAsia="標楷體"/>
          <w:color w:val="003366"/>
          <w:kern w:val="0"/>
          <w:sz w:val="28"/>
          <w:szCs w:val="28"/>
        </w:rPr>
        <w:t>的</w:t>
      </w:r>
      <w:r>
        <w:rPr>
          <w:rFonts w:eastAsia="標楷體" w:hint="eastAsia"/>
          <w:color w:val="003366"/>
          <w:kern w:val="0"/>
          <w:sz w:val="28"/>
          <w:szCs w:val="28"/>
        </w:rPr>
        <w:t>活動，其中，在角色</w:t>
      </w:r>
      <w:r>
        <w:rPr>
          <w:rFonts w:eastAsia="標楷體"/>
          <w:color w:val="003366"/>
          <w:kern w:val="0"/>
          <w:sz w:val="28"/>
          <w:szCs w:val="28"/>
        </w:rPr>
        <w:t>扮演</w:t>
      </w:r>
      <w:r>
        <w:rPr>
          <w:rFonts w:eastAsia="標楷體" w:hint="eastAsia"/>
          <w:color w:val="003366"/>
          <w:kern w:val="0"/>
          <w:sz w:val="28"/>
          <w:szCs w:val="28"/>
        </w:rPr>
        <w:t>的演練部分，多用受測者與演員一對一的互</w:t>
      </w:r>
      <w:r>
        <w:rPr>
          <w:rFonts w:eastAsia="標楷體"/>
          <w:color w:val="003366"/>
          <w:kern w:val="0"/>
          <w:sz w:val="28"/>
          <w:szCs w:val="28"/>
        </w:rPr>
        <w:t>動</w:t>
      </w:r>
      <w:r>
        <w:rPr>
          <w:rFonts w:eastAsia="標楷體" w:hint="eastAsia"/>
          <w:color w:val="003366"/>
          <w:kern w:val="0"/>
          <w:sz w:val="28"/>
          <w:szCs w:val="28"/>
        </w:rPr>
        <w:t>方式，可能會呈現衝突的情境，</w:t>
      </w:r>
      <w:r>
        <w:rPr>
          <w:rFonts w:eastAsia="標楷體"/>
          <w:color w:val="003366"/>
          <w:kern w:val="0"/>
          <w:sz w:val="28"/>
          <w:szCs w:val="28"/>
        </w:rPr>
        <w:t>例如模擬考績面談</w:t>
      </w:r>
      <w:r>
        <w:rPr>
          <w:rFonts w:eastAsia="標楷體" w:hint="eastAsia"/>
          <w:color w:val="003366"/>
          <w:kern w:val="0"/>
          <w:sz w:val="28"/>
          <w:szCs w:val="28"/>
        </w:rPr>
        <w:t>，因為有</w:t>
      </w:r>
      <w:r>
        <w:rPr>
          <w:rFonts w:eastAsia="標楷體"/>
          <w:color w:val="003366"/>
          <w:kern w:val="0"/>
          <w:sz w:val="28"/>
          <w:szCs w:val="28"/>
        </w:rPr>
        <w:t>演</w:t>
      </w:r>
      <w:r>
        <w:rPr>
          <w:rFonts w:eastAsia="標楷體" w:hint="eastAsia"/>
          <w:color w:val="003366"/>
          <w:kern w:val="0"/>
          <w:sz w:val="28"/>
          <w:szCs w:val="28"/>
        </w:rPr>
        <w:t>員的加入，受測</w:t>
      </w:r>
      <w:r>
        <w:rPr>
          <w:rFonts w:eastAsia="標楷體"/>
          <w:color w:val="003366"/>
          <w:kern w:val="0"/>
          <w:sz w:val="28"/>
          <w:szCs w:val="28"/>
        </w:rPr>
        <w:t>者</w:t>
      </w:r>
      <w:r>
        <w:rPr>
          <w:rFonts w:eastAsia="標楷體" w:hint="eastAsia"/>
          <w:color w:val="003366"/>
          <w:kern w:val="0"/>
          <w:sz w:val="28"/>
          <w:szCs w:val="28"/>
        </w:rPr>
        <w:t>臨場反應很難偽裝，更能評鑑其人際互動技巧。</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角色扮演的演練成敗，演員身負重任，事前演員的遴選與培訓很關鍵，如使用多位演</w:t>
      </w:r>
      <w:r>
        <w:rPr>
          <w:rFonts w:eastAsia="標楷體" w:hint="eastAsia"/>
          <w:color w:val="003366"/>
          <w:kern w:val="0"/>
          <w:sz w:val="28"/>
          <w:szCs w:val="28"/>
        </w:rPr>
        <w:t>員，其表現的程度應一致化。評審可能在旁觀察，或以同步攝影方式，於其他地點作觀察。以下提供臺北市公務人員訓練處基層主管班實施的角色扮演「</w:t>
      </w:r>
      <w:r>
        <w:rPr>
          <w:rFonts w:eastAsia="標楷體"/>
          <w:color w:val="003366"/>
          <w:kern w:val="0"/>
          <w:sz w:val="28"/>
          <w:szCs w:val="28"/>
        </w:rPr>
        <w:t>蘇武股長</w:t>
      </w:r>
      <w:r>
        <w:rPr>
          <w:rFonts w:eastAsia="標楷體" w:hint="eastAsia"/>
          <w:color w:val="003366"/>
          <w:kern w:val="0"/>
          <w:sz w:val="28"/>
          <w:szCs w:val="28"/>
        </w:rPr>
        <w:t>的ㄧ天」為例，相關資料呈現如下：</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leftChars="500" w:left="1200"/>
        <w:rPr>
          <w:rFonts w:eastAsia="標楷體" w:hint="eastAsia"/>
          <w:color w:val="003366"/>
          <w:kern w:val="0"/>
          <w:sz w:val="28"/>
          <w:szCs w:val="28"/>
          <w:bdr w:val="single" w:sz="4" w:space="0" w:color="auto"/>
        </w:rPr>
      </w:pPr>
      <w:r>
        <w:rPr>
          <w:rFonts w:eastAsia="標楷體" w:hint="eastAsia"/>
          <w:color w:val="003366"/>
          <w:kern w:val="0"/>
          <w:sz w:val="28"/>
          <w:szCs w:val="28"/>
          <w:bdr w:val="single" w:sz="4" w:space="0" w:color="auto"/>
        </w:rPr>
        <w:t>背景說明</w:t>
      </w:r>
    </w:p>
    <w:p w:rsidR="00000000" w:rsidRDefault="0043193B">
      <w:pPr>
        <w:spacing w:line="480" w:lineRule="exact"/>
        <w:ind w:leftChars="500" w:left="1200"/>
        <w:rPr>
          <w:rFonts w:eastAsia="標楷體" w:hint="eastAsia"/>
          <w:color w:val="003366"/>
          <w:kern w:val="0"/>
          <w:sz w:val="28"/>
          <w:szCs w:val="28"/>
        </w:rPr>
      </w:pPr>
      <w:r>
        <w:rPr>
          <w:rFonts w:eastAsia="標楷體"/>
          <w:color w:val="003366"/>
          <w:kern w:val="0"/>
          <w:sz w:val="28"/>
          <w:szCs w:val="28"/>
        </w:rPr>
        <w:t>蘇武是位優秀的年輕人，具榮譽感、責任心，靠著自己的努力獲得機關長官賞識，由幕僚單位調任作業單位擔任基層主管</w:t>
      </w:r>
      <w:r>
        <w:rPr>
          <w:rFonts w:eastAsia="標楷體" w:hint="eastAsia"/>
          <w:color w:val="003366"/>
          <w:kern w:val="0"/>
          <w:sz w:val="28"/>
          <w:szCs w:val="28"/>
        </w:rPr>
        <w:t>股長一職</w:t>
      </w:r>
      <w:r>
        <w:rPr>
          <w:rFonts w:eastAsia="標楷體"/>
          <w:color w:val="003366"/>
          <w:kern w:val="0"/>
          <w:sz w:val="28"/>
          <w:szCs w:val="28"/>
        </w:rPr>
        <w:t>，蘇武服務的機關是老機關，工作內容涵蓋為民服務、文書、總務、人事等工作，其股內有十五</w:t>
      </w:r>
      <w:r>
        <w:rPr>
          <w:rFonts w:eastAsia="標楷體" w:hint="eastAsia"/>
          <w:color w:val="003366"/>
          <w:kern w:val="0"/>
          <w:sz w:val="28"/>
          <w:szCs w:val="28"/>
        </w:rPr>
        <w:t>位</w:t>
      </w:r>
      <w:r>
        <w:rPr>
          <w:rFonts w:eastAsia="標楷體"/>
          <w:color w:val="003366"/>
          <w:kern w:val="0"/>
          <w:sz w:val="28"/>
          <w:szCs w:val="28"/>
        </w:rPr>
        <w:t>員工，多數為資深員工，其中有二位同事患有經神疾病，蘇武滿懷工作理想投入新的職務，在面對</w:t>
      </w:r>
      <w:r>
        <w:rPr>
          <w:rFonts w:eastAsia="標楷體" w:hint="eastAsia"/>
          <w:color w:val="003366"/>
          <w:kern w:val="0"/>
          <w:sz w:val="28"/>
          <w:szCs w:val="28"/>
        </w:rPr>
        <w:t>「</w:t>
      </w:r>
      <w:r>
        <w:rPr>
          <w:rFonts w:eastAsia="標楷體"/>
          <w:color w:val="003366"/>
          <w:kern w:val="0"/>
          <w:sz w:val="28"/>
          <w:szCs w:val="28"/>
        </w:rPr>
        <w:t>空降部隊，危機四伏</w:t>
      </w:r>
      <w:r>
        <w:rPr>
          <w:rFonts w:eastAsia="標楷體" w:hint="eastAsia"/>
          <w:color w:val="003366"/>
          <w:kern w:val="0"/>
          <w:sz w:val="28"/>
          <w:szCs w:val="28"/>
        </w:rPr>
        <w:t>」</w:t>
      </w:r>
      <w:r>
        <w:rPr>
          <w:rFonts w:eastAsia="標楷體"/>
          <w:color w:val="003366"/>
          <w:kern w:val="0"/>
          <w:sz w:val="28"/>
          <w:szCs w:val="28"/>
        </w:rPr>
        <w:t>、</w:t>
      </w:r>
      <w:r>
        <w:rPr>
          <w:rFonts w:eastAsia="標楷體" w:hint="eastAsia"/>
          <w:color w:val="003366"/>
          <w:kern w:val="0"/>
          <w:sz w:val="28"/>
          <w:szCs w:val="28"/>
        </w:rPr>
        <w:t>「</w:t>
      </w:r>
      <w:r>
        <w:rPr>
          <w:rFonts w:eastAsia="標楷體"/>
          <w:color w:val="003366"/>
          <w:kern w:val="0"/>
          <w:sz w:val="28"/>
          <w:szCs w:val="28"/>
        </w:rPr>
        <w:t>昔日同僚，今</w:t>
      </w:r>
      <w:r>
        <w:rPr>
          <w:rFonts w:eastAsia="標楷體"/>
          <w:color w:val="003366"/>
          <w:kern w:val="0"/>
          <w:sz w:val="28"/>
          <w:szCs w:val="28"/>
        </w:rPr>
        <w:t>日下屬</w:t>
      </w:r>
      <w:r>
        <w:rPr>
          <w:rFonts w:eastAsia="標楷體" w:hint="eastAsia"/>
          <w:color w:val="003366"/>
          <w:kern w:val="0"/>
          <w:sz w:val="28"/>
          <w:szCs w:val="28"/>
        </w:rPr>
        <w:t>」</w:t>
      </w:r>
      <w:r>
        <w:rPr>
          <w:rFonts w:eastAsia="標楷體"/>
          <w:color w:val="003366"/>
          <w:kern w:val="0"/>
          <w:sz w:val="28"/>
          <w:szCs w:val="28"/>
        </w:rPr>
        <w:t>的情況下，蘇武</w:t>
      </w:r>
      <w:r>
        <w:rPr>
          <w:rFonts w:eastAsia="標楷體" w:hint="eastAsia"/>
          <w:color w:val="003366"/>
          <w:kern w:val="0"/>
          <w:sz w:val="28"/>
          <w:szCs w:val="28"/>
        </w:rPr>
        <w:t>即將</w:t>
      </w:r>
      <w:r>
        <w:rPr>
          <w:rFonts w:eastAsia="標楷體"/>
          <w:color w:val="003366"/>
          <w:kern w:val="0"/>
          <w:sz w:val="28"/>
          <w:szCs w:val="28"/>
        </w:rPr>
        <w:t>面</w:t>
      </w:r>
      <w:r>
        <w:rPr>
          <w:rFonts w:eastAsia="標楷體" w:hint="eastAsia"/>
          <w:color w:val="003366"/>
          <w:kern w:val="0"/>
          <w:sz w:val="28"/>
          <w:szCs w:val="28"/>
        </w:rPr>
        <w:t>對許多的</w:t>
      </w:r>
      <w:r>
        <w:rPr>
          <w:rFonts w:eastAsia="標楷體"/>
          <w:color w:val="003366"/>
          <w:kern w:val="0"/>
          <w:sz w:val="28"/>
          <w:szCs w:val="28"/>
        </w:rPr>
        <w:t>問題：</w:t>
      </w:r>
    </w:p>
    <w:p w:rsidR="00000000" w:rsidRDefault="0043193B">
      <w:pPr>
        <w:spacing w:line="480" w:lineRule="exact"/>
        <w:ind w:leftChars="500" w:left="1200"/>
        <w:rPr>
          <w:rFonts w:eastAsia="標楷體" w:hint="eastAsia"/>
          <w:color w:val="003366"/>
          <w:kern w:val="0"/>
          <w:sz w:val="28"/>
          <w:szCs w:val="28"/>
        </w:rPr>
      </w:pPr>
    </w:p>
    <w:p w:rsidR="00000000" w:rsidRDefault="0043193B">
      <w:pPr>
        <w:spacing w:line="480" w:lineRule="exact"/>
        <w:ind w:leftChars="500" w:left="1200"/>
        <w:rPr>
          <w:rFonts w:eastAsia="標楷體" w:hint="eastAsia"/>
          <w:color w:val="003366"/>
          <w:kern w:val="0"/>
          <w:sz w:val="28"/>
          <w:szCs w:val="28"/>
        </w:rPr>
      </w:pPr>
    </w:p>
    <w:p w:rsidR="00000000" w:rsidRDefault="0043193B">
      <w:pPr>
        <w:spacing w:line="480" w:lineRule="exact"/>
        <w:ind w:leftChars="500" w:left="1200"/>
        <w:rPr>
          <w:rFonts w:eastAsia="標楷體" w:hint="eastAsia"/>
          <w:color w:val="003366"/>
          <w:kern w:val="0"/>
          <w:sz w:val="28"/>
          <w:szCs w:val="28"/>
        </w:rPr>
      </w:pPr>
    </w:p>
    <w:p w:rsidR="00000000" w:rsidRDefault="0043193B">
      <w:pPr>
        <w:spacing w:line="480" w:lineRule="exact"/>
        <w:ind w:leftChars="500" w:left="1200"/>
        <w:rPr>
          <w:rFonts w:eastAsia="標楷體" w:hint="eastAsia"/>
          <w:color w:val="003366"/>
          <w:kern w:val="0"/>
          <w:sz w:val="28"/>
          <w:szCs w:val="28"/>
        </w:rPr>
      </w:pPr>
    </w:p>
    <w:p w:rsidR="00000000" w:rsidRDefault="0043193B">
      <w:pPr>
        <w:spacing w:line="480" w:lineRule="exact"/>
        <w:ind w:leftChars="500" w:left="1200"/>
        <w:rPr>
          <w:rFonts w:eastAsia="標楷體" w:hint="eastAsia"/>
          <w:color w:val="003366"/>
          <w:kern w:val="0"/>
          <w:sz w:val="28"/>
          <w:szCs w:val="28"/>
        </w:rPr>
      </w:pPr>
    </w:p>
    <w:p w:rsidR="00000000" w:rsidRDefault="0043193B">
      <w:pPr>
        <w:spacing w:line="480" w:lineRule="exact"/>
        <w:ind w:leftChars="500" w:left="1200"/>
        <w:rPr>
          <w:rFonts w:eastAsia="標楷體" w:hint="eastAsia"/>
          <w:color w:val="003366"/>
          <w:kern w:val="0"/>
          <w:sz w:val="28"/>
          <w:szCs w:val="28"/>
        </w:rPr>
      </w:pPr>
    </w:p>
    <w:p w:rsidR="00000000" w:rsidRDefault="0043193B">
      <w:pPr>
        <w:spacing w:line="480" w:lineRule="exact"/>
        <w:ind w:leftChars="500" w:left="1200"/>
        <w:rPr>
          <w:rFonts w:eastAsia="標楷體" w:hint="eastAsia"/>
          <w:color w:val="003366"/>
          <w:kern w:val="0"/>
          <w:sz w:val="28"/>
          <w:szCs w:val="28"/>
        </w:rPr>
      </w:pPr>
    </w:p>
    <w:p w:rsidR="00000000" w:rsidRDefault="0043193B">
      <w:pPr>
        <w:spacing w:line="480" w:lineRule="exact"/>
        <w:ind w:leftChars="500" w:left="1200"/>
        <w:rPr>
          <w:rFonts w:eastAsia="標楷體" w:hint="eastAsia"/>
          <w:color w:val="003366"/>
          <w:kern w:val="0"/>
          <w:sz w:val="28"/>
          <w:szCs w:val="28"/>
        </w:rPr>
      </w:pPr>
    </w:p>
    <w:p w:rsidR="00000000" w:rsidRDefault="0043193B">
      <w:pPr>
        <w:rPr>
          <w:rFonts w:ascii="Arial" w:eastAsia="標楷體" w:hAnsi="Arial" w:cs="Arial"/>
          <w:b/>
          <w:bCs/>
          <w:color w:val="003366"/>
          <w:sz w:val="32"/>
        </w:rPr>
      </w:pPr>
      <w:r>
        <w:rPr>
          <w:rFonts w:ascii="Arial" w:eastAsia="標楷體" w:hAnsi="標楷體" w:cs="Arial"/>
          <w:b/>
          <w:bCs/>
          <w:color w:val="003366"/>
          <w:sz w:val="32"/>
        </w:rPr>
        <w:lastRenderedPageBreak/>
        <w:t>＜組織圖</w:t>
      </w:r>
      <w:r>
        <w:rPr>
          <w:rFonts w:ascii="Arial" w:eastAsia="標楷體" w:hAnsi="標楷體" w:cs="Arial" w:hint="eastAsia"/>
          <w:b/>
          <w:bCs/>
          <w:color w:val="003366"/>
          <w:sz w:val="32"/>
        </w:rPr>
        <w:t>及演出角色</w:t>
      </w:r>
      <w:r>
        <w:rPr>
          <w:rFonts w:ascii="Arial" w:eastAsia="標楷體" w:hAnsi="標楷體" w:cs="Arial"/>
          <w:b/>
          <w:bCs/>
          <w:color w:val="003366"/>
          <w:sz w:val="32"/>
        </w:rPr>
        <w:t>＞</w:t>
      </w:r>
    </w:p>
    <w:p w:rsidR="00000000" w:rsidRDefault="0043193B">
      <w:pPr>
        <w:ind w:firstLineChars="200" w:firstLine="400"/>
        <w:rPr>
          <w:rFonts w:ascii="Arial" w:eastAsia="標楷體" w:hAnsi="Arial" w:cs="Arial"/>
          <w:b/>
          <w:bCs/>
          <w:color w:val="003366"/>
          <w:sz w:val="36"/>
        </w:rPr>
      </w:pPr>
      <w:r>
        <w:rPr>
          <w:rFonts w:ascii="Arial" w:eastAsia="標楷體" w:hAnsi="Arial" w:cs="Arial"/>
          <w:b/>
          <w:bCs/>
          <w:noProof/>
          <w:color w:val="003366"/>
          <w:sz w:val="20"/>
        </w:rPr>
        <w:pict>
          <v:shape id="_x0000_s1087" type="#_x0000_t202" style="position:absolute;left:0;text-align:left;margin-left:225pt;margin-top:135pt;width:81pt;height:27pt;z-index:251672576" stroked="f">
            <v:textbox style="mso-next-textbox:#_x0000_s1087">
              <w:txbxContent>
                <w:p w:rsidR="00000000" w:rsidRDefault="0043193B">
                  <w:pPr>
                    <w:jc w:val="center"/>
                    <w:rPr>
                      <w:rFonts w:ascii="標楷體" w:eastAsia="標楷體" w:hAnsi="標楷體" w:hint="eastAsia"/>
                    </w:rPr>
                  </w:pPr>
                  <w:r>
                    <w:rPr>
                      <w:rFonts w:ascii="標楷體" w:eastAsia="標楷體" w:hAnsi="標楷體" w:hint="eastAsia"/>
                    </w:rPr>
                    <w:t>＜審核員＞</w:t>
                  </w:r>
                </w:p>
              </w:txbxContent>
            </v:textbox>
          </v:shape>
        </w:pict>
      </w:r>
      <w:r>
        <w:rPr>
          <w:rFonts w:ascii="Arial" w:eastAsia="標楷體" w:hAnsi="Arial" w:cs="Arial"/>
          <w:b/>
          <w:bCs/>
          <w:noProof/>
          <w:color w:val="003366"/>
          <w:sz w:val="20"/>
        </w:rPr>
        <w:pict>
          <v:line id="_x0000_s1086" style="position:absolute;left:0;text-align:left;z-index:251671552" from="261pt,117pt" to="261pt,135pt">
            <v:stroke endarrow="block"/>
          </v:line>
        </w:pict>
      </w:r>
      <w:r>
        <w:rPr>
          <w:rFonts w:ascii="Arial" w:eastAsia="標楷體" w:hAnsi="Arial" w:cs="Arial"/>
          <w:b/>
          <w:bCs/>
          <w:noProof/>
          <w:color w:val="003366"/>
          <w:sz w:val="20"/>
        </w:rPr>
        <w:pict>
          <v:shape id="_x0000_s1085" type="#_x0000_t202" style="position:absolute;left:0;text-align:left;margin-left:225pt;margin-top:81pt;width:1in;height:36pt;z-index:251670528" stroked="f">
            <v:textbox style="mso-next-textbox:#_x0000_s1085">
              <w:txbxContent>
                <w:p w:rsidR="00000000" w:rsidRDefault="0043193B">
                  <w:pPr>
                    <w:rPr>
                      <w:rFonts w:ascii="標楷體" w:eastAsia="標楷體" w:hAnsi="標楷體" w:hint="eastAsia"/>
                      <w:b/>
                      <w:color w:val="003366"/>
                      <w:sz w:val="28"/>
                    </w:rPr>
                  </w:pPr>
                  <w:r>
                    <w:rPr>
                      <w:rFonts w:ascii="標楷體" w:eastAsia="標楷體" w:hAnsi="標楷體" w:hint="eastAsia"/>
                      <w:b/>
                      <w:color w:val="003366"/>
                      <w:sz w:val="28"/>
                    </w:rPr>
                    <w:t>＜主任＞</w:t>
                  </w:r>
                </w:p>
              </w:txbxContent>
            </v:textbox>
          </v:shape>
        </w:pict>
      </w:r>
      <w:r>
        <w:rPr>
          <w:rFonts w:ascii="Arial" w:eastAsia="標楷體" w:hAnsi="Arial" w:cs="Arial"/>
          <w:b/>
          <w:bCs/>
          <w:noProof/>
          <w:color w:val="003366"/>
          <w:sz w:val="20"/>
        </w:rPr>
        <w:pict>
          <v:shape id="_x0000_s1084" type="#_x0000_t202" style="position:absolute;left:0;text-align:left;margin-left:252pt;margin-top:0;width:1in;height:36pt;z-index:251669504" stroked="f">
            <v:textbox>
              <w:txbxContent>
                <w:p w:rsidR="00000000" w:rsidRDefault="0043193B">
                  <w:pPr>
                    <w:rPr>
                      <w:rFonts w:ascii="標楷體" w:eastAsia="標楷體" w:hAnsi="標楷體"/>
                      <w:sz w:val="28"/>
                    </w:rPr>
                  </w:pPr>
                  <w:r>
                    <w:rPr>
                      <w:rFonts w:ascii="標楷體" w:eastAsia="標楷體" w:hAnsi="標楷體" w:hint="eastAsia"/>
                      <w:sz w:val="28"/>
                    </w:rPr>
                    <w:t>＜處長＞</w:t>
                  </w:r>
                </w:p>
              </w:txbxContent>
            </v:textbox>
          </v:shape>
        </w:pict>
      </w:r>
      <w:r>
        <w:rPr>
          <w:rFonts w:ascii="Arial" w:eastAsia="標楷體" w:hAnsi="Arial" w:cs="Arial"/>
          <w:b/>
          <w:bCs/>
          <w:noProof/>
          <w:color w:val="003366"/>
          <w:sz w:val="20"/>
        </w:rPr>
        <w:pict>
          <v:line id="_x0000_s1081" style="position:absolute;left:0;text-align:left;z-index:251666432" from="180pt,63pt" to="180pt,81pt"/>
        </w:pict>
      </w:r>
      <w:r>
        <w:rPr>
          <w:rFonts w:ascii="Arial" w:eastAsia="標楷體" w:hAnsi="Arial" w:cs="Arial"/>
          <w:b/>
          <w:bCs/>
          <w:noProof/>
          <w:color w:val="003366"/>
          <w:sz w:val="20"/>
        </w:rPr>
        <w:pict>
          <v:shape id="_x0000_s1074" type="#_x0000_t202" style="position:absolute;left:0;text-align:left;margin-left:2in;margin-top:81pt;width:1in;height:36pt;z-index:251659264">
            <v:textbox style="mso-next-textbox:#_x0000_s1074">
              <w:txbxContent>
                <w:p w:rsidR="00000000" w:rsidRDefault="0043193B">
                  <w:pPr>
                    <w:jc w:val="center"/>
                    <w:rPr>
                      <w:rFonts w:eastAsia="標楷體" w:hint="eastAsia"/>
                      <w:sz w:val="28"/>
                    </w:rPr>
                  </w:pPr>
                  <w:r>
                    <w:rPr>
                      <w:rFonts w:eastAsia="標楷體" w:hint="eastAsia"/>
                      <w:sz w:val="28"/>
                    </w:rPr>
                    <w:t>2</w:t>
                  </w:r>
                  <w:r>
                    <w:rPr>
                      <w:rFonts w:eastAsia="標楷體" w:hint="eastAsia"/>
                      <w:sz w:val="28"/>
                    </w:rPr>
                    <w:t>分處</w:t>
                  </w:r>
                </w:p>
              </w:txbxContent>
            </v:textbox>
          </v:shape>
        </w:pict>
      </w:r>
      <w:r>
        <w:rPr>
          <w:rFonts w:ascii="Arial" w:eastAsia="標楷體" w:hAnsi="Arial" w:cs="Arial"/>
          <w:b/>
          <w:bCs/>
          <w:noProof/>
          <w:color w:val="003366"/>
          <w:sz w:val="20"/>
        </w:rPr>
        <w:pict>
          <v:line id="_x0000_s1079" style="position:absolute;left:0;text-align:left;z-index:251664384" from="369pt,63pt" to="369pt,81pt"/>
        </w:pict>
      </w:r>
      <w:r>
        <w:rPr>
          <w:rFonts w:ascii="Arial" w:eastAsia="標楷體" w:hAnsi="Arial" w:cs="Arial"/>
          <w:b/>
          <w:bCs/>
          <w:noProof/>
          <w:color w:val="003366"/>
          <w:sz w:val="20"/>
        </w:rPr>
        <w:pict>
          <v:line id="_x0000_s1078" style="position:absolute;left:0;text-align:left;z-index:251663360" from="90pt,63pt" to="369pt,63pt"/>
        </w:pict>
      </w:r>
      <w:r>
        <w:rPr>
          <w:rFonts w:ascii="Arial" w:eastAsia="標楷體" w:hAnsi="Arial" w:cs="Arial"/>
          <w:b/>
          <w:bCs/>
          <w:noProof/>
          <w:color w:val="003366"/>
          <w:sz w:val="20"/>
        </w:rPr>
        <w:pict>
          <v:shape id="_x0000_s1083" type="#_x0000_t202" style="position:absolute;left:0;text-align:left;margin-left:261pt;margin-top:81pt;width:1in;height:36pt;z-index:251668480" stroked="f">
            <v:textbox style="mso-next-textbox:#_x0000_s1083">
              <w:txbxContent>
                <w:p w:rsidR="00000000" w:rsidRDefault="0043193B">
                  <w:pPr>
                    <w:ind w:firstLineChars="100" w:firstLine="240"/>
                    <w:rPr>
                      <w:rFonts w:hint="eastAsia"/>
                    </w:rPr>
                  </w:pPr>
                  <w:r>
                    <w:t>………</w:t>
                  </w:r>
                </w:p>
              </w:txbxContent>
            </v:textbox>
          </v:shape>
        </w:pict>
      </w:r>
      <w:r>
        <w:rPr>
          <w:rFonts w:ascii="Arial" w:eastAsia="標楷體" w:hAnsi="Arial" w:cs="Arial"/>
          <w:b/>
          <w:bCs/>
          <w:noProof/>
          <w:color w:val="003366"/>
          <w:sz w:val="20"/>
        </w:rPr>
        <w:pict>
          <v:shape id="_x0000_s1080" type="#_x0000_t202" style="position:absolute;left:0;text-align:left;margin-left:54pt;margin-top:81pt;width:1in;height:36pt;z-index:251665408">
            <v:textbox style="mso-next-textbox:#_x0000_s1080">
              <w:txbxContent>
                <w:p w:rsidR="00000000" w:rsidRDefault="0043193B">
                  <w:pPr>
                    <w:ind w:firstLineChars="100" w:firstLine="280"/>
                    <w:rPr>
                      <w:rFonts w:eastAsia="標楷體" w:hint="eastAsia"/>
                      <w:sz w:val="28"/>
                    </w:rPr>
                  </w:pPr>
                  <w:r>
                    <w:rPr>
                      <w:rFonts w:eastAsia="標楷體" w:hint="eastAsia"/>
                      <w:sz w:val="28"/>
                    </w:rPr>
                    <w:t>1</w:t>
                  </w:r>
                  <w:r>
                    <w:rPr>
                      <w:rFonts w:eastAsia="標楷體" w:hint="eastAsia"/>
                      <w:sz w:val="28"/>
                    </w:rPr>
                    <w:t>分處</w:t>
                  </w:r>
                </w:p>
              </w:txbxContent>
            </v:textbox>
          </v:shape>
        </w:pict>
      </w:r>
      <w:r>
        <w:rPr>
          <w:rFonts w:ascii="Arial" w:eastAsia="標楷體" w:hAnsi="Arial" w:cs="Arial"/>
          <w:b/>
          <w:bCs/>
          <w:noProof/>
          <w:color w:val="003366"/>
          <w:sz w:val="20"/>
        </w:rPr>
        <w:pict>
          <v:line id="_x0000_s1077" style="position:absolute;left:0;text-align:left;z-index:251662336" from="90pt,63pt" to="90pt,81pt"/>
        </w:pict>
      </w:r>
      <w:r>
        <w:rPr>
          <w:rFonts w:ascii="Arial" w:eastAsia="標楷體" w:hAnsi="Arial" w:cs="Arial"/>
          <w:b/>
          <w:bCs/>
          <w:noProof/>
          <w:color w:val="003366"/>
          <w:sz w:val="20"/>
        </w:rPr>
        <w:pict>
          <v:line id="_x0000_s1076" style="position:absolute;left:0;text-align:left;z-index:251661312" from="207pt,36pt" to="207pt,63pt">
            <v:stroke endarrow="block"/>
          </v:line>
        </w:pict>
      </w:r>
      <w:r>
        <w:rPr>
          <w:rFonts w:ascii="Arial" w:eastAsia="標楷體" w:hAnsi="Arial" w:cs="Arial"/>
          <w:b/>
          <w:bCs/>
          <w:noProof/>
          <w:color w:val="003366"/>
          <w:sz w:val="20"/>
        </w:rPr>
        <w:pict>
          <v:line id="_x0000_s1075" style="position:absolute;left:0;text-align:left;z-index:251660288" from="207pt,36pt" to="207pt,36pt"/>
        </w:pict>
      </w:r>
      <w:r>
        <w:rPr>
          <w:rFonts w:ascii="Arial" w:eastAsia="標楷體" w:hAnsi="Arial" w:cs="Arial"/>
          <w:b/>
          <w:bCs/>
          <w:noProof/>
          <w:color w:val="003366"/>
          <w:sz w:val="20"/>
        </w:rPr>
        <w:pict>
          <v:shape id="_x0000_s1073" type="#_x0000_t202" style="position:absolute;left:0;text-align:left;margin-left:171pt;margin-top:0;width:1in;height:36pt;z-index:251658240">
            <v:textbox style="mso-next-textbox:#_x0000_s1073">
              <w:txbxContent>
                <w:p w:rsidR="00000000" w:rsidRDefault="0043193B">
                  <w:pPr>
                    <w:jc w:val="center"/>
                    <w:rPr>
                      <w:rFonts w:eastAsia="標楷體" w:hint="eastAsia"/>
                      <w:sz w:val="28"/>
                    </w:rPr>
                  </w:pPr>
                  <w:r>
                    <w:rPr>
                      <w:rFonts w:eastAsia="標楷體" w:hint="eastAsia"/>
                      <w:sz w:val="28"/>
                    </w:rPr>
                    <w:t>總處</w:t>
                  </w:r>
                </w:p>
              </w:txbxContent>
            </v:textbox>
          </v:shape>
        </w:pict>
      </w:r>
    </w:p>
    <w:p w:rsidR="00000000" w:rsidRDefault="0043193B">
      <w:pPr>
        <w:jc w:val="distribute"/>
        <w:rPr>
          <w:rFonts w:ascii="Arial" w:eastAsia="標楷體" w:hAnsi="Arial" w:cs="Arial"/>
          <w:color w:val="003366"/>
          <w:sz w:val="36"/>
        </w:rPr>
      </w:pPr>
    </w:p>
    <w:p w:rsidR="00000000" w:rsidRDefault="0043193B">
      <w:pPr>
        <w:jc w:val="distribute"/>
        <w:rPr>
          <w:rFonts w:ascii="Arial" w:eastAsia="標楷體" w:hAnsi="Arial" w:cs="Arial"/>
          <w:color w:val="003366"/>
          <w:sz w:val="36"/>
        </w:rPr>
      </w:pPr>
      <w:r>
        <w:rPr>
          <w:rFonts w:ascii="Arial" w:eastAsia="標楷體" w:hAnsi="Arial" w:cs="Arial"/>
          <w:b/>
          <w:bCs/>
          <w:noProof/>
          <w:color w:val="003366"/>
          <w:sz w:val="20"/>
        </w:rPr>
        <w:pict>
          <v:shape id="_x0000_s1082" type="#_x0000_t202" style="position:absolute;left:0;text-align:left;margin-left:342pt;margin-top:9pt;width:1in;height:36pt;z-index:251667456">
            <v:textbox style="mso-next-textbox:#_x0000_s1082">
              <w:txbxContent>
                <w:p w:rsidR="00000000" w:rsidRDefault="0043193B">
                  <w:pPr>
                    <w:jc w:val="center"/>
                    <w:rPr>
                      <w:rFonts w:eastAsia="標楷體" w:hint="eastAsia"/>
                      <w:sz w:val="28"/>
                    </w:rPr>
                  </w:pPr>
                  <w:r>
                    <w:rPr>
                      <w:rFonts w:eastAsia="標楷體" w:hint="eastAsia"/>
                      <w:sz w:val="28"/>
                    </w:rPr>
                    <w:t>13</w:t>
                  </w:r>
                  <w:r>
                    <w:rPr>
                      <w:rFonts w:eastAsia="標楷體" w:hint="eastAsia"/>
                      <w:sz w:val="28"/>
                    </w:rPr>
                    <w:t>分處</w:t>
                  </w:r>
                </w:p>
              </w:txbxContent>
            </v:textbox>
          </v:shape>
        </w:pict>
      </w:r>
    </w:p>
    <w:p w:rsidR="00000000" w:rsidRDefault="0043193B">
      <w:pPr>
        <w:jc w:val="distribute"/>
        <w:rPr>
          <w:rFonts w:ascii="Arial" w:eastAsia="標楷體" w:hAnsi="Arial" w:cs="Arial"/>
          <w:color w:val="003366"/>
          <w:sz w:val="36"/>
        </w:rPr>
      </w:pPr>
    </w:p>
    <w:p w:rsidR="00000000" w:rsidRDefault="0043193B">
      <w:pPr>
        <w:jc w:val="distribute"/>
        <w:rPr>
          <w:rFonts w:ascii="Arial" w:eastAsia="標楷體" w:hAnsi="Arial" w:cs="Arial"/>
          <w:color w:val="003366"/>
          <w:sz w:val="36"/>
        </w:rPr>
      </w:pPr>
      <w:r>
        <w:rPr>
          <w:rFonts w:ascii="Arial" w:eastAsia="標楷體" w:hAnsi="Arial" w:cs="Arial"/>
          <w:b/>
          <w:bCs/>
          <w:noProof/>
          <w:color w:val="003366"/>
          <w:sz w:val="20"/>
        </w:rPr>
        <w:pict>
          <v:line id="_x0000_s1088" style="position:absolute;left:0;text-align:left;z-index:251673600" from="261pt,17.85pt" to="261pt,35.85pt">
            <v:stroke endarrow="block"/>
          </v:line>
        </w:pict>
      </w:r>
    </w:p>
    <w:p w:rsidR="00000000" w:rsidRDefault="0043193B">
      <w:pPr>
        <w:jc w:val="distribute"/>
        <w:rPr>
          <w:rFonts w:ascii="Arial" w:eastAsia="標楷體" w:hAnsi="Arial" w:cs="Arial"/>
          <w:color w:val="003366"/>
          <w:sz w:val="36"/>
        </w:rPr>
      </w:pPr>
      <w:r>
        <w:rPr>
          <w:rFonts w:ascii="Arial" w:eastAsia="標楷體" w:hAnsi="Arial" w:cs="Arial"/>
          <w:b/>
          <w:bCs/>
          <w:noProof/>
          <w:color w:val="003366"/>
          <w:sz w:val="20"/>
        </w:rPr>
        <w:pict>
          <v:shape id="_x0000_s1089" type="#_x0000_t202" style="position:absolute;left:0;text-align:left;margin-left:81pt;margin-top:-.15pt;width:99pt;height:27pt;z-index:251674624" stroked="f">
            <v:textbox style="mso-next-textbox:#_x0000_s1089">
              <w:txbxContent>
                <w:p w:rsidR="00000000" w:rsidRDefault="0043193B">
                  <w:pPr>
                    <w:jc w:val="center"/>
                    <w:rPr>
                      <w:rFonts w:ascii="標楷體" w:eastAsia="標楷體" w:hAnsi="標楷體" w:hint="eastAsia"/>
                    </w:rPr>
                  </w:pPr>
                  <w:r>
                    <w:rPr>
                      <w:rFonts w:ascii="標楷體" w:eastAsia="標楷體" w:hAnsi="標楷體" w:hint="eastAsia"/>
                    </w:rPr>
                    <w:t>＜一股股長＞</w:t>
                  </w:r>
                </w:p>
              </w:txbxContent>
            </v:textbox>
          </v:shape>
        </w:pict>
      </w:r>
      <w:r>
        <w:rPr>
          <w:rFonts w:ascii="Arial" w:eastAsia="標楷體" w:hAnsi="Arial" w:cs="Arial"/>
          <w:b/>
          <w:bCs/>
          <w:noProof/>
          <w:color w:val="003366"/>
          <w:sz w:val="20"/>
        </w:rPr>
        <w:pict>
          <v:shape id="_x0000_s1097" type="#_x0000_t202" style="position:absolute;left:0;text-align:left;margin-left:369pt;margin-top:44.7pt;width:1in;height:27pt;z-index:251682816" stroked="f">
            <v:textbox style="mso-next-textbox:#_x0000_s1097">
              <w:txbxContent>
                <w:p w:rsidR="00000000" w:rsidRDefault="0043193B">
                  <w:pPr>
                    <w:jc w:val="center"/>
                    <w:rPr>
                      <w:rFonts w:ascii="標楷體" w:eastAsia="標楷體" w:hAnsi="標楷體" w:hint="eastAsia"/>
                    </w:rPr>
                  </w:pPr>
                  <w:r>
                    <w:rPr>
                      <w:rFonts w:ascii="標楷體" w:eastAsia="標楷體" w:hAnsi="標楷體" w:hint="eastAsia"/>
                    </w:rPr>
                    <w:t>＜股員＞</w:t>
                  </w:r>
                </w:p>
                <w:p w:rsidR="00000000" w:rsidRDefault="0043193B">
                  <w:pPr>
                    <w:jc w:val="center"/>
                    <w:rPr>
                      <w:rFonts w:hint="eastAsia"/>
                    </w:rPr>
                  </w:pPr>
                </w:p>
                <w:p w:rsidR="00000000" w:rsidRDefault="0043193B">
                  <w:pPr>
                    <w:jc w:val="center"/>
                    <w:rPr>
                      <w:rFonts w:hint="eastAsia"/>
                    </w:rPr>
                  </w:pPr>
                </w:p>
              </w:txbxContent>
            </v:textbox>
          </v:shape>
        </w:pict>
      </w:r>
      <w:r>
        <w:rPr>
          <w:rFonts w:ascii="Arial" w:eastAsia="標楷體" w:hAnsi="Arial" w:cs="Arial"/>
          <w:b/>
          <w:bCs/>
          <w:noProof/>
          <w:color w:val="003366"/>
          <w:sz w:val="20"/>
        </w:rPr>
        <w:pict>
          <v:shape id="_x0000_s1095" type="#_x0000_t202" style="position:absolute;left:0;text-align:left;margin-left:90pt;margin-top:44.7pt;width:1in;height:27pt;z-index:251680768" stroked="f">
            <v:textbox style="mso-next-textbox:#_x0000_s1095">
              <w:txbxContent>
                <w:p w:rsidR="00000000" w:rsidRDefault="0043193B">
                  <w:pPr>
                    <w:jc w:val="center"/>
                    <w:rPr>
                      <w:rFonts w:ascii="標楷體" w:eastAsia="標楷體" w:hAnsi="標楷體" w:hint="eastAsia"/>
                    </w:rPr>
                  </w:pPr>
                  <w:r>
                    <w:rPr>
                      <w:rFonts w:ascii="標楷體" w:eastAsia="標楷體" w:hAnsi="標楷體" w:hint="eastAsia"/>
                    </w:rPr>
                    <w:t>＜股員＞</w:t>
                  </w:r>
                </w:p>
              </w:txbxContent>
            </v:textbox>
          </v:shape>
        </w:pict>
      </w:r>
      <w:r>
        <w:rPr>
          <w:rFonts w:ascii="Arial" w:eastAsia="標楷體" w:hAnsi="Arial" w:cs="Arial"/>
          <w:b/>
          <w:bCs/>
          <w:noProof/>
          <w:color w:val="003366"/>
          <w:sz w:val="20"/>
        </w:rPr>
        <w:pict>
          <v:line id="_x0000_s1094" style="position:absolute;left:0;text-align:left;z-index:251679744" from="405pt,26.85pt" to="405pt,44.85pt">
            <v:stroke endarrow="block"/>
          </v:line>
        </w:pict>
      </w:r>
      <w:r>
        <w:rPr>
          <w:rFonts w:ascii="Arial" w:eastAsia="標楷體" w:hAnsi="Arial" w:cs="Arial"/>
          <w:b/>
          <w:bCs/>
          <w:noProof/>
          <w:color w:val="003366"/>
          <w:sz w:val="20"/>
        </w:rPr>
        <w:pict>
          <v:line id="_x0000_s1092" style="position:absolute;left:0;text-align:left;z-index:251677696" from="126pt,26.85pt" to="126pt,44.85pt">
            <v:stroke endarrow="block"/>
          </v:line>
        </w:pict>
      </w:r>
      <w:r>
        <w:rPr>
          <w:rFonts w:ascii="Arial" w:eastAsia="標楷體" w:hAnsi="Arial" w:cs="Arial"/>
          <w:b/>
          <w:bCs/>
          <w:noProof/>
          <w:color w:val="003366"/>
          <w:sz w:val="20"/>
        </w:rPr>
        <w:pict>
          <v:shape id="_x0000_s1090" type="#_x0000_t202" style="position:absolute;left:0;text-align:left;margin-left:333pt;margin-top:-.15pt;width:135pt;height:27pt;z-index:251675648" stroked="f">
            <v:textbox style="mso-next-textbox:#_x0000_s1090">
              <w:txbxContent>
                <w:p w:rsidR="00000000" w:rsidRDefault="0043193B">
                  <w:pPr>
                    <w:jc w:val="center"/>
                    <w:rPr>
                      <w:rFonts w:ascii="標楷體" w:eastAsia="標楷體" w:hAnsi="標楷體" w:hint="eastAsia"/>
                      <w:b/>
                      <w:color w:val="003366"/>
                    </w:rPr>
                  </w:pPr>
                  <w:r>
                    <w:rPr>
                      <w:rFonts w:ascii="標楷體" w:eastAsia="標楷體" w:hAnsi="標楷體" w:hint="eastAsia"/>
                      <w:b/>
                      <w:color w:val="003366"/>
                    </w:rPr>
                    <w:t>＜三股股長＞李股長</w:t>
                  </w:r>
                </w:p>
              </w:txbxContent>
            </v:textbox>
          </v:shape>
        </w:pict>
      </w:r>
      <w:r>
        <w:rPr>
          <w:rFonts w:ascii="Arial" w:eastAsia="標楷體" w:hAnsi="Arial" w:cs="Arial"/>
          <w:b/>
          <w:bCs/>
          <w:noProof/>
          <w:color w:val="003366"/>
          <w:sz w:val="20"/>
        </w:rPr>
        <w:pict>
          <v:line id="_x0000_s1093" style="position:absolute;left:0;text-align:left;z-index:251678720" from="261pt,26.85pt" to="261pt,44.85pt">
            <v:stroke endarrow="block"/>
          </v:line>
        </w:pict>
      </w:r>
      <w:r>
        <w:rPr>
          <w:rFonts w:ascii="Arial" w:eastAsia="標楷體" w:hAnsi="Arial" w:cs="Arial"/>
          <w:b/>
          <w:bCs/>
          <w:noProof/>
          <w:color w:val="003366"/>
          <w:sz w:val="20"/>
        </w:rPr>
        <w:pict>
          <v:shape id="_x0000_s1091" type="#_x0000_t202" style="position:absolute;left:0;text-align:left;margin-left:198pt;margin-top:-.15pt;width:126pt;height:27pt;z-index:251676672" stroked="f">
            <v:textbox style="mso-next-textbox:#_x0000_s1091">
              <w:txbxContent>
                <w:p w:rsidR="00000000" w:rsidRDefault="0043193B">
                  <w:pPr>
                    <w:jc w:val="center"/>
                    <w:rPr>
                      <w:rFonts w:ascii="標楷體" w:eastAsia="標楷體" w:hAnsi="標楷體" w:hint="eastAsia"/>
                      <w:b/>
                      <w:color w:val="003366"/>
                    </w:rPr>
                  </w:pPr>
                  <w:r>
                    <w:rPr>
                      <w:rFonts w:ascii="標楷體" w:eastAsia="標楷體" w:hAnsi="標楷體" w:hint="eastAsia"/>
                      <w:b/>
                      <w:color w:val="003366"/>
                    </w:rPr>
                    <w:t>＜二股股長＞</w:t>
                  </w:r>
                  <w:r>
                    <w:rPr>
                      <w:rFonts w:ascii="標楷體" w:eastAsia="標楷體" w:hAnsi="標楷體" w:hint="eastAsia"/>
                      <w:b/>
                      <w:bCs/>
                      <w:color w:val="003366"/>
                    </w:rPr>
                    <w:t>蘇武</w:t>
                  </w:r>
                </w:p>
                <w:p w:rsidR="00000000" w:rsidRDefault="0043193B">
                  <w:pPr>
                    <w:rPr>
                      <w:rFonts w:hint="eastAsia"/>
                    </w:rPr>
                  </w:pPr>
                </w:p>
              </w:txbxContent>
            </v:textbox>
          </v:shape>
        </w:pict>
      </w:r>
    </w:p>
    <w:p w:rsidR="00000000" w:rsidRDefault="0043193B">
      <w:pPr>
        <w:jc w:val="distribute"/>
        <w:rPr>
          <w:rFonts w:ascii="Arial" w:eastAsia="標楷體" w:hAnsi="Arial" w:cs="Arial"/>
          <w:color w:val="003366"/>
          <w:sz w:val="36"/>
        </w:rPr>
      </w:pPr>
      <w:r>
        <w:rPr>
          <w:rFonts w:ascii="Arial" w:eastAsia="標楷體" w:hAnsi="Arial" w:cs="Arial"/>
          <w:b/>
          <w:bCs/>
          <w:noProof/>
          <w:color w:val="003366"/>
          <w:sz w:val="20"/>
        </w:rPr>
        <w:pict>
          <v:shape id="_x0000_s1096" type="#_x0000_t202" style="position:absolute;left:0;text-align:left;margin-left:225pt;margin-top:8.7pt;width:1in;height:27pt;z-index:251681792" stroked="f">
            <v:textbox style="mso-next-textbox:#_x0000_s1096">
              <w:txbxContent>
                <w:p w:rsidR="00000000" w:rsidRDefault="0043193B">
                  <w:pPr>
                    <w:jc w:val="center"/>
                    <w:rPr>
                      <w:rFonts w:ascii="標楷體" w:eastAsia="標楷體" w:hAnsi="標楷體" w:hint="eastAsia"/>
                    </w:rPr>
                  </w:pPr>
                  <w:r>
                    <w:rPr>
                      <w:rFonts w:ascii="標楷體" w:eastAsia="標楷體" w:hAnsi="標楷體" w:hint="eastAsia"/>
                    </w:rPr>
                    <w:t>＜股員＞</w:t>
                  </w:r>
                </w:p>
              </w:txbxContent>
            </v:textbox>
          </v:shape>
        </w:pict>
      </w:r>
    </w:p>
    <w:p w:rsidR="00000000" w:rsidRDefault="0043193B">
      <w:pPr>
        <w:jc w:val="distribute"/>
        <w:rPr>
          <w:rFonts w:ascii="Arial" w:eastAsia="標楷體" w:hAnsi="Arial" w:cs="Arial" w:hint="eastAsia"/>
          <w:color w:val="003366"/>
          <w:sz w:val="36"/>
        </w:rPr>
      </w:pPr>
      <w:r>
        <w:rPr>
          <w:rFonts w:ascii="Arial" w:eastAsia="標楷體" w:hAnsi="Arial" w:cs="Arial"/>
          <w:noProof/>
          <w:color w:val="003366"/>
          <w:sz w:val="36"/>
        </w:rPr>
        <w:pict>
          <v:shape id="_x0000_s1099" type="#_x0000_t202" style="position:absolute;left:0;text-align:left;margin-left:117pt;margin-top:17.7pt;width:4in;height:45pt;z-index:251684864">
            <v:textbox style="layout-flow:vertical-ideographic">
              <w:txbxContent>
                <w:p w:rsidR="00000000" w:rsidRDefault="0043193B">
                  <w:pPr>
                    <w:rPr>
                      <w:rFonts w:ascii="標楷體" w:eastAsia="標楷體" w:hAnsi="標楷體" w:hint="eastAsia"/>
                      <w:b/>
                      <w:color w:val="003366"/>
                    </w:rPr>
                  </w:pPr>
                  <w:r>
                    <w:rPr>
                      <w:rFonts w:ascii="標楷體" w:eastAsia="標楷體" w:hAnsi="標楷體" w:hint="eastAsia"/>
                      <w:b/>
                      <w:color w:val="003366"/>
                    </w:rPr>
                    <w:t>邱老</w:t>
                  </w:r>
                </w:p>
                <w:p w:rsidR="00000000" w:rsidRDefault="0043193B">
                  <w:pPr>
                    <w:rPr>
                      <w:rFonts w:ascii="標楷體" w:eastAsia="標楷體" w:hAnsi="標楷體" w:hint="eastAsia"/>
                      <w:b/>
                      <w:color w:val="003366"/>
                    </w:rPr>
                  </w:pPr>
                  <w:r>
                    <w:rPr>
                      <w:rFonts w:ascii="標楷體" w:eastAsia="標楷體" w:hAnsi="標楷體" w:hint="eastAsia"/>
                      <w:b/>
                      <w:color w:val="003366"/>
                    </w:rPr>
                    <w:t>丁琴</w:t>
                  </w:r>
                </w:p>
                <w:p w:rsidR="00000000" w:rsidRDefault="0043193B">
                  <w:pPr>
                    <w:rPr>
                      <w:rFonts w:ascii="標楷體" w:eastAsia="標楷體" w:hAnsi="標楷體" w:hint="eastAsia"/>
                      <w:b/>
                      <w:color w:val="003366"/>
                    </w:rPr>
                  </w:pPr>
                  <w:r>
                    <w:rPr>
                      <w:rFonts w:ascii="標楷體" w:eastAsia="標楷體" w:hAnsi="標楷體" w:hint="eastAsia"/>
                      <w:b/>
                      <w:color w:val="003366"/>
                    </w:rPr>
                    <w:t>吳珍</w:t>
                  </w:r>
                </w:p>
                <w:p w:rsidR="00000000" w:rsidRDefault="0043193B">
                  <w:pPr>
                    <w:rPr>
                      <w:rFonts w:ascii="標楷體" w:eastAsia="標楷體" w:hAnsi="標楷體" w:hint="eastAsia"/>
                      <w:b/>
                      <w:color w:val="003366"/>
                    </w:rPr>
                  </w:pPr>
                  <w:r>
                    <w:rPr>
                      <w:rFonts w:ascii="標楷體" w:eastAsia="標楷體" w:hAnsi="標楷體" w:hint="eastAsia"/>
                      <w:b/>
                      <w:color w:val="003366"/>
                    </w:rPr>
                    <w:t>小華</w:t>
                  </w:r>
                </w:p>
                <w:p w:rsidR="00000000" w:rsidRDefault="0043193B">
                  <w:pPr>
                    <w:rPr>
                      <w:rFonts w:ascii="標楷體" w:eastAsia="標楷體" w:hAnsi="標楷體" w:hint="eastAsia"/>
                      <w:b/>
                      <w:color w:val="003366"/>
                    </w:rPr>
                  </w:pPr>
                  <w:r>
                    <w:rPr>
                      <w:rFonts w:ascii="標楷體" w:eastAsia="標楷體" w:hAnsi="標楷體" w:hint="eastAsia"/>
                      <w:b/>
                      <w:color w:val="003366"/>
                    </w:rPr>
                    <w:t>小張</w:t>
                  </w:r>
                </w:p>
                <w:p w:rsidR="00000000" w:rsidRDefault="0043193B">
                  <w:pPr>
                    <w:rPr>
                      <w:rFonts w:ascii="標楷體" w:eastAsia="標楷體" w:hAnsi="標楷體" w:hint="eastAsia"/>
                      <w:b/>
                      <w:color w:val="003366"/>
                    </w:rPr>
                  </w:pPr>
                  <w:r>
                    <w:rPr>
                      <w:rFonts w:ascii="標楷體" w:eastAsia="標楷體" w:hAnsi="標楷體"/>
                      <w:b/>
                      <w:color w:val="003366"/>
                    </w:rPr>
                    <w:t>王文</w:t>
                  </w:r>
                </w:p>
                <w:p w:rsidR="00000000" w:rsidRDefault="0043193B">
                  <w:pPr>
                    <w:rPr>
                      <w:rFonts w:ascii="標楷體" w:eastAsia="標楷體" w:hAnsi="標楷體" w:hint="eastAsia"/>
                      <w:b/>
                      <w:color w:val="003366"/>
                    </w:rPr>
                  </w:pPr>
                  <w:r>
                    <w:rPr>
                      <w:rFonts w:ascii="標楷體" w:eastAsia="標楷體" w:hAnsi="標楷體"/>
                      <w:b/>
                      <w:color w:val="003366"/>
                    </w:rPr>
                    <w:t>李明</w:t>
                  </w:r>
                </w:p>
                <w:p w:rsidR="00000000" w:rsidRDefault="0043193B">
                  <w:pPr>
                    <w:rPr>
                      <w:rFonts w:ascii="標楷體" w:eastAsia="標楷體" w:hAnsi="標楷體" w:hint="eastAsia"/>
                      <w:b/>
                      <w:color w:val="003366"/>
                    </w:rPr>
                  </w:pPr>
                  <w:r>
                    <w:rPr>
                      <w:rFonts w:ascii="標楷體" w:eastAsia="標楷體" w:hAnsi="標楷體"/>
                      <w:b/>
                      <w:color w:val="003366"/>
                    </w:rPr>
                    <w:t>林道</w:t>
                  </w:r>
                </w:p>
                <w:p w:rsidR="00000000" w:rsidRDefault="0043193B">
                  <w:pPr>
                    <w:rPr>
                      <w:rFonts w:ascii="標楷體" w:eastAsia="標楷體" w:hAnsi="標楷體" w:hint="eastAsia"/>
                      <w:b/>
                      <w:color w:val="003366"/>
                    </w:rPr>
                  </w:pPr>
                  <w:r>
                    <w:rPr>
                      <w:rFonts w:ascii="標楷體" w:eastAsia="標楷體" w:hAnsi="標楷體" w:hint="eastAsia"/>
                      <w:b/>
                      <w:color w:val="003366"/>
                    </w:rPr>
                    <w:t>趙</w:t>
                  </w:r>
                  <w:r>
                    <w:rPr>
                      <w:rFonts w:ascii="標楷體" w:eastAsia="標楷體" w:hAnsi="標楷體" w:hint="eastAsia"/>
                      <w:b/>
                      <w:color w:val="003366"/>
                    </w:rPr>
                    <w:t>娟</w:t>
                  </w:r>
                </w:p>
                <w:p w:rsidR="00000000" w:rsidRDefault="0043193B">
                  <w:pPr>
                    <w:rPr>
                      <w:rFonts w:ascii="標楷體" w:eastAsia="標楷體" w:hAnsi="標楷體" w:hint="eastAsia"/>
                      <w:b/>
                      <w:color w:val="003366"/>
                    </w:rPr>
                  </w:pPr>
                  <w:r>
                    <w:rPr>
                      <w:rFonts w:ascii="標楷體" w:eastAsia="標楷體" w:hAnsi="標楷體"/>
                      <w:b/>
                      <w:color w:val="003366"/>
                    </w:rPr>
                    <w:t>吳珍</w:t>
                  </w:r>
                </w:p>
                <w:p w:rsidR="00000000" w:rsidRDefault="0043193B">
                  <w:pPr>
                    <w:rPr>
                      <w:rFonts w:ascii="標楷體" w:eastAsia="標楷體" w:hAnsi="標楷體" w:hint="eastAsia"/>
                    </w:rPr>
                  </w:pPr>
                  <w:r>
                    <w:rPr>
                      <w:rFonts w:ascii="標楷體" w:eastAsia="標楷體" w:hAnsi="標楷體" w:hint="eastAsia"/>
                    </w:rPr>
                    <w:t>A</w:t>
                  </w:r>
                  <w:r>
                    <w:rPr>
                      <w:rFonts w:ascii="標楷體" w:eastAsia="標楷體" w:hAnsi="標楷體" w:hint="eastAsia"/>
                    </w:rPr>
                    <w:t>先生</w:t>
                  </w:r>
                </w:p>
                <w:p w:rsidR="00000000" w:rsidRDefault="0043193B">
                  <w:pPr>
                    <w:rPr>
                      <w:rFonts w:ascii="標楷體" w:eastAsia="標楷體" w:hAnsi="標楷體" w:hint="eastAsia"/>
                    </w:rPr>
                  </w:pPr>
                  <w:r>
                    <w:rPr>
                      <w:rFonts w:ascii="標楷體" w:eastAsia="標楷體" w:hAnsi="標楷體" w:hint="eastAsia"/>
                    </w:rPr>
                    <w:t>B</w:t>
                  </w:r>
                  <w:r>
                    <w:rPr>
                      <w:rFonts w:ascii="標楷體" w:eastAsia="標楷體" w:hAnsi="標楷體" w:hint="eastAsia"/>
                    </w:rPr>
                    <w:t>先生</w:t>
                  </w:r>
                </w:p>
                <w:p w:rsidR="00000000" w:rsidRDefault="0043193B">
                  <w:pPr>
                    <w:rPr>
                      <w:rFonts w:ascii="標楷體" w:eastAsia="標楷體" w:hAnsi="標楷體" w:hint="eastAsia"/>
                    </w:rPr>
                  </w:pPr>
                  <w:r>
                    <w:rPr>
                      <w:rFonts w:ascii="標楷體" w:eastAsia="標楷體" w:hAnsi="標楷體" w:hint="eastAsia"/>
                    </w:rPr>
                    <w:t>C</w:t>
                  </w:r>
                  <w:r>
                    <w:rPr>
                      <w:rFonts w:ascii="標楷體" w:eastAsia="標楷體" w:hAnsi="標楷體" w:hint="eastAsia"/>
                    </w:rPr>
                    <w:t>先生</w:t>
                  </w:r>
                </w:p>
                <w:p w:rsidR="00000000" w:rsidRDefault="0043193B">
                  <w:pPr>
                    <w:rPr>
                      <w:rFonts w:ascii="標楷體" w:eastAsia="標楷體" w:hAnsi="標楷體" w:hint="eastAsia"/>
                    </w:rPr>
                  </w:pPr>
                  <w:r>
                    <w:rPr>
                      <w:rFonts w:ascii="標楷體" w:eastAsia="標楷體" w:hAnsi="標楷體" w:hint="eastAsia"/>
                    </w:rPr>
                    <w:t>D</w:t>
                  </w:r>
                  <w:r>
                    <w:rPr>
                      <w:rFonts w:ascii="標楷體" w:eastAsia="標楷體" w:hAnsi="標楷體" w:hint="eastAsia"/>
                    </w:rPr>
                    <w:t>先生</w:t>
                  </w:r>
                </w:p>
                <w:p w:rsidR="00000000" w:rsidRDefault="0043193B">
                  <w:pPr>
                    <w:rPr>
                      <w:rFonts w:ascii="標楷體" w:eastAsia="標楷體" w:hAnsi="標楷體" w:hint="eastAsia"/>
                    </w:rPr>
                  </w:pPr>
                  <w:r>
                    <w:rPr>
                      <w:rFonts w:ascii="標楷體" w:eastAsia="標楷體" w:hAnsi="標楷體" w:hint="eastAsia"/>
                    </w:rPr>
                    <w:t>E</w:t>
                  </w:r>
                  <w:r>
                    <w:rPr>
                      <w:rFonts w:ascii="標楷體" w:eastAsia="標楷體" w:hAnsi="標楷體" w:hint="eastAsia"/>
                    </w:rPr>
                    <w:t>先生</w:t>
                  </w:r>
                </w:p>
              </w:txbxContent>
            </v:textbox>
          </v:shape>
        </w:pict>
      </w:r>
      <w:r>
        <w:rPr>
          <w:rFonts w:ascii="Arial" w:eastAsia="標楷體" w:hAnsi="Arial" w:cs="Arial"/>
          <w:b/>
          <w:bCs/>
          <w:noProof/>
          <w:color w:val="003366"/>
          <w:sz w:val="20"/>
        </w:rPr>
        <w:pict>
          <v:line id="_x0000_s1098" style="position:absolute;left:0;text-align:left;z-index:251683840" from="261pt,-.3pt" to="261pt,17.7pt">
            <v:stroke endarrow="block"/>
          </v:line>
        </w:pict>
      </w:r>
    </w:p>
    <w:p w:rsidR="00000000" w:rsidRDefault="0043193B">
      <w:pPr>
        <w:jc w:val="distribute"/>
        <w:rPr>
          <w:rFonts w:ascii="Arial" w:eastAsia="標楷體" w:hAnsi="Arial" w:cs="Arial" w:hint="eastAsia"/>
          <w:color w:val="003366"/>
          <w:sz w:val="36"/>
        </w:rPr>
      </w:pPr>
    </w:p>
    <w:p w:rsidR="00000000" w:rsidRDefault="0043193B">
      <w:pPr>
        <w:rPr>
          <w:rFonts w:ascii="Arial" w:eastAsia="標楷體" w:hAnsi="標楷體" w:cs="Arial" w:hint="eastAsia"/>
          <w:b/>
          <w:bCs/>
          <w:color w:val="003366"/>
          <w:sz w:val="32"/>
        </w:rPr>
      </w:pPr>
    </w:p>
    <w:p w:rsidR="00000000" w:rsidRDefault="0043193B">
      <w:pPr>
        <w:snapToGrid w:val="0"/>
        <w:spacing w:line="440" w:lineRule="exact"/>
        <w:rPr>
          <w:b/>
          <w:bCs/>
          <w:color w:val="003366"/>
          <w:sz w:val="28"/>
          <w:szCs w:val="28"/>
        </w:rPr>
      </w:pPr>
      <w:r>
        <w:rPr>
          <w:rFonts w:hAnsi="新細明體"/>
          <w:b/>
          <w:bCs/>
          <w:color w:val="003366"/>
          <w:sz w:val="28"/>
          <w:szCs w:val="28"/>
        </w:rPr>
        <w:t>【情境一】</w:t>
      </w:r>
    </w:p>
    <w:p w:rsidR="00000000" w:rsidRDefault="0043193B">
      <w:pPr>
        <w:snapToGrid w:val="0"/>
        <w:spacing w:line="440" w:lineRule="exact"/>
        <w:ind w:firstLine="624"/>
        <w:rPr>
          <w:color w:val="003366"/>
        </w:rPr>
      </w:pPr>
      <w:r>
        <w:rPr>
          <w:rFonts w:hAnsi="新細明體"/>
          <w:color w:val="003366"/>
        </w:rPr>
        <w:t>邱老是股內老大哥，平日是前任股長的得力左右手，另ㄧ方面股內又有數名同仁，與其關係密切，看來就是所謂的小圈圈。這天一早上班，邱老就向蘇武股長報告，股長可不可以先了解一下，股內同仁業務工作負荷，昨天分派的工作對他而言，份量太重，他沒有辦法接這份臨時指派的工作；一說完，丟下相關文件就走了。</w:t>
      </w:r>
    </w:p>
    <w:p w:rsidR="00000000" w:rsidRDefault="0043193B">
      <w:pPr>
        <w:snapToGrid w:val="0"/>
        <w:spacing w:line="440" w:lineRule="exact"/>
        <w:rPr>
          <w:color w:val="003366"/>
          <w:sz w:val="28"/>
          <w:szCs w:val="28"/>
        </w:rPr>
      </w:pPr>
    </w:p>
    <w:p w:rsidR="00000000" w:rsidRDefault="0043193B">
      <w:pPr>
        <w:snapToGrid w:val="0"/>
        <w:spacing w:line="440" w:lineRule="exact"/>
        <w:rPr>
          <w:b/>
          <w:bCs/>
          <w:color w:val="003366"/>
          <w:sz w:val="28"/>
          <w:szCs w:val="28"/>
        </w:rPr>
      </w:pPr>
      <w:r>
        <w:rPr>
          <w:rFonts w:hAnsi="新細明體"/>
          <w:b/>
          <w:bCs/>
          <w:color w:val="003366"/>
          <w:sz w:val="28"/>
          <w:szCs w:val="28"/>
        </w:rPr>
        <w:t>【情境二】</w:t>
      </w:r>
    </w:p>
    <w:p w:rsidR="00000000" w:rsidRDefault="0043193B">
      <w:pPr>
        <w:snapToGrid w:val="0"/>
        <w:spacing w:line="440" w:lineRule="exact"/>
        <w:ind w:firstLine="624"/>
        <w:rPr>
          <w:rFonts w:hAnsi="新細明體"/>
          <w:color w:val="003366"/>
        </w:rPr>
      </w:pPr>
      <w:r>
        <w:rPr>
          <w:rFonts w:hAnsi="新細明體"/>
          <w:color w:val="003366"/>
        </w:rPr>
        <w:t>就在蘇武股長還在思考邱老說法的同時，患有躁鬱</w:t>
      </w:r>
      <w:r>
        <w:rPr>
          <w:rFonts w:hAnsi="新細明體"/>
          <w:color w:val="003366"/>
        </w:rPr>
        <w:t>症的小華走來，上任以來這段期間，因蘇武股長的細心照顧，小華對蘇武股長似乎培養出心理上依賴的關係，雖然蘇武股長對於小華、小張二位精神狀況異常之同仁，總是全力輔導、盡力幫忙，但是畢竟無法面面俱到，公務機關保障公務員工作權，但是單位內卻無專業醫療及心理輔導機制，蘇武股長應如何安排其工作？</w:t>
      </w:r>
    </w:p>
    <w:p w:rsidR="00000000" w:rsidRDefault="0043193B">
      <w:pPr>
        <w:snapToGrid w:val="0"/>
        <w:spacing w:line="440" w:lineRule="exact"/>
        <w:rPr>
          <w:b/>
          <w:bCs/>
          <w:color w:val="003366"/>
          <w:sz w:val="28"/>
          <w:szCs w:val="28"/>
        </w:rPr>
      </w:pPr>
      <w:r>
        <w:rPr>
          <w:rFonts w:hAnsi="新細明體"/>
          <w:b/>
          <w:bCs/>
          <w:color w:val="003366"/>
          <w:sz w:val="28"/>
          <w:szCs w:val="28"/>
        </w:rPr>
        <w:lastRenderedPageBreak/>
        <w:t>【情境三】</w:t>
      </w:r>
    </w:p>
    <w:p w:rsidR="00000000" w:rsidRDefault="0043193B">
      <w:pPr>
        <w:snapToGrid w:val="0"/>
        <w:spacing w:line="440" w:lineRule="exact"/>
        <w:ind w:firstLine="624"/>
        <w:rPr>
          <w:rFonts w:hAnsi="新細明體"/>
          <w:color w:val="003366"/>
        </w:rPr>
      </w:pPr>
      <w:r>
        <w:rPr>
          <w:rFonts w:hAnsi="新細明體"/>
          <w:color w:val="003366"/>
        </w:rPr>
        <w:t>丁琴是股內少數對蘇武股長主動、具善意、肯幫忙的同仁，蘇武股長昨天因家有急事，臨時委請股內同仁丁琴代理其參加分處主管會議並於會議中發言，三股李股長見蘇武股長不在，就藉機羞辱丁琴並對其作人身攻擊，主任為了顧及三股股長的顏</w:t>
      </w:r>
      <w:r>
        <w:rPr>
          <w:rFonts w:hAnsi="新細明體"/>
          <w:color w:val="003366"/>
        </w:rPr>
        <w:t>面，並未當場糾正，蘇武股長回來上班後，丁琴向其哭訴，蘇武股長該如何處理？</w:t>
      </w:r>
    </w:p>
    <w:p w:rsidR="00000000" w:rsidRDefault="0043193B">
      <w:pPr>
        <w:snapToGrid w:val="0"/>
        <w:spacing w:line="440" w:lineRule="exact"/>
        <w:ind w:firstLine="624"/>
        <w:rPr>
          <w:rFonts w:hAnsi="新細明體"/>
          <w:color w:val="003366"/>
        </w:rPr>
      </w:pPr>
      <w:r>
        <w:rPr>
          <w:rFonts w:hAnsi="新細明體"/>
          <w:color w:val="003366"/>
        </w:rPr>
        <w:t>主任要求三股李股長執行甲工作，李股長認為不屬於三股的工作，不願接受，主任叫吳珍要幫忙，請吳珍執行甲工作，吳珍應該如何回應？</w:t>
      </w:r>
    </w:p>
    <w:p w:rsidR="00000000" w:rsidRDefault="0043193B">
      <w:pPr>
        <w:snapToGrid w:val="0"/>
        <w:spacing w:line="440" w:lineRule="exact"/>
        <w:ind w:firstLine="624"/>
        <w:rPr>
          <w:rFonts w:hAnsi="新細明體" w:hint="eastAsia"/>
          <w:color w:val="003366"/>
        </w:rPr>
      </w:pPr>
    </w:p>
    <w:p w:rsidR="00000000" w:rsidRDefault="0043193B">
      <w:pPr>
        <w:snapToGrid w:val="0"/>
        <w:spacing w:line="440" w:lineRule="exact"/>
        <w:ind w:firstLine="624"/>
        <w:rPr>
          <w:rFonts w:hAnsi="新細明體" w:hint="eastAsia"/>
          <w:color w:val="003366"/>
        </w:rPr>
      </w:pPr>
    </w:p>
    <w:p w:rsidR="00000000" w:rsidRDefault="0043193B">
      <w:pPr>
        <w:pStyle w:val="aa"/>
        <w:snapToGrid w:val="0"/>
        <w:spacing w:after="0" w:line="440" w:lineRule="exact"/>
        <w:jc w:val="both"/>
        <w:rPr>
          <w:color w:val="003366"/>
          <w:sz w:val="28"/>
          <w:szCs w:val="28"/>
        </w:rPr>
      </w:pPr>
      <w:r>
        <w:rPr>
          <w:rFonts w:hAnsi="新細明體"/>
          <w:b/>
          <w:bCs/>
          <w:color w:val="003366"/>
          <w:sz w:val="28"/>
          <w:szCs w:val="28"/>
        </w:rPr>
        <w:t>【情境四】</w:t>
      </w:r>
    </w:p>
    <w:p w:rsidR="00000000" w:rsidRDefault="0043193B">
      <w:pPr>
        <w:snapToGrid w:val="0"/>
        <w:spacing w:line="440" w:lineRule="exact"/>
        <w:ind w:firstLine="624"/>
        <w:rPr>
          <w:rFonts w:hAnsi="新細明體"/>
          <w:color w:val="003366"/>
        </w:rPr>
      </w:pPr>
      <w:r>
        <w:rPr>
          <w:rFonts w:hAnsi="新細明體"/>
          <w:color w:val="003366"/>
        </w:rPr>
        <w:t>蘇股長發現股內同仁王文、李明業務關係密切，卻互不往來，也不說話，影響股內業務運作，電話接聽及傳閱公文等常發生延宕情形，蘇武股長該如何協調？</w:t>
      </w:r>
    </w:p>
    <w:p w:rsidR="00000000" w:rsidRDefault="0043193B">
      <w:pPr>
        <w:pStyle w:val="aa"/>
        <w:snapToGrid w:val="0"/>
        <w:spacing w:after="0" w:line="440" w:lineRule="exact"/>
        <w:rPr>
          <w:rFonts w:hint="eastAsia"/>
          <w:color w:val="003366"/>
          <w:sz w:val="28"/>
          <w:szCs w:val="28"/>
        </w:rPr>
      </w:pPr>
    </w:p>
    <w:p w:rsidR="00000000" w:rsidRDefault="0043193B">
      <w:pPr>
        <w:pStyle w:val="aa"/>
        <w:snapToGrid w:val="0"/>
        <w:spacing w:after="0" w:line="440" w:lineRule="exact"/>
        <w:rPr>
          <w:rFonts w:hint="eastAsia"/>
          <w:color w:val="003366"/>
          <w:sz w:val="28"/>
          <w:szCs w:val="28"/>
        </w:rPr>
      </w:pPr>
    </w:p>
    <w:p w:rsidR="00000000" w:rsidRDefault="0043193B">
      <w:pPr>
        <w:pStyle w:val="aa"/>
        <w:snapToGrid w:val="0"/>
        <w:spacing w:after="0" w:line="440" w:lineRule="exact"/>
        <w:rPr>
          <w:b/>
          <w:color w:val="003366"/>
          <w:sz w:val="28"/>
          <w:szCs w:val="28"/>
        </w:rPr>
      </w:pPr>
      <w:r>
        <w:rPr>
          <w:rFonts w:hAnsi="新細明體"/>
          <w:b/>
          <w:color w:val="003366"/>
          <w:sz w:val="28"/>
          <w:szCs w:val="28"/>
        </w:rPr>
        <w:t>【情境五】</w:t>
      </w:r>
    </w:p>
    <w:p w:rsidR="00000000" w:rsidRDefault="0043193B">
      <w:pPr>
        <w:snapToGrid w:val="0"/>
        <w:spacing w:line="440" w:lineRule="exact"/>
        <w:ind w:firstLine="624"/>
        <w:rPr>
          <w:rFonts w:hAnsi="新細明體"/>
          <w:color w:val="003366"/>
        </w:rPr>
      </w:pPr>
      <w:r>
        <w:rPr>
          <w:rFonts w:hAnsi="新細明體"/>
          <w:color w:val="003366"/>
        </w:rPr>
        <w:t>趙娟剛從學校畢業，考上高考後進入機關服務，新新人類生活習性、工作觀及價值觀，與資深同仁不同，對於公務倫理並無概念，這陣子單位業務高峰又要到了，</w:t>
      </w:r>
      <w:r>
        <w:rPr>
          <w:rFonts w:hAnsi="新細明體"/>
          <w:color w:val="003366"/>
        </w:rPr>
        <w:t>想到一大推的東西要準備還真不是滋味，另又想到積了七年的財產及物品的帳均由她來負責承辦，悲從中來，於是趙娟說下午請假，暫時自我放鬆一下不理它了，假單填妥，立刻消失。</w:t>
      </w:r>
    </w:p>
    <w:p w:rsidR="00000000" w:rsidRDefault="0043193B">
      <w:pPr>
        <w:snapToGrid w:val="0"/>
        <w:spacing w:line="440" w:lineRule="exact"/>
        <w:rPr>
          <w:rFonts w:hint="eastAsia"/>
          <w:color w:val="003366"/>
          <w:sz w:val="28"/>
          <w:szCs w:val="28"/>
        </w:rPr>
      </w:pPr>
    </w:p>
    <w:p w:rsidR="00000000" w:rsidRDefault="0043193B">
      <w:pPr>
        <w:snapToGrid w:val="0"/>
        <w:spacing w:line="440" w:lineRule="exact"/>
        <w:rPr>
          <w:rFonts w:hint="eastAsia"/>
          <w:color w:val="003366"/>
          <w:sz w:val="28"/>
          <w:szCs w:val="28"/>
        </w:rPr>
      </w:pPr>
    </w:p>
    <w:p w:rsidR="00000000" w:rsidRDefault="0043193B">
      <w:pPr>
        <w:snapToGrid w:val="0"/>
        <w:spacing w:line="440" w:lineRule="exact"/>
        <w:rPr>
          <w:b/>
          <w:bCs/>
          <w:color w:val="003366"/>
          <w:sz w:val="28"/>
          <w:szCs w:val="28"/>
        </w:rPr>
      </w:pPr>
      <w:r>
        <w:rPr>
          <w:rFonts w:hAnsi="新細明體"/>
          <w:b/>
          <w:bCs/>
          <w:color w:val="003366"/>
          <w:sz w:val="28"/>
          <w:szCs w:val="28"/>
        </w:rPr>
        <w:t>【情境六】</w:t>
      </w:r>
    </w:p>
    <w:p w:rsidR="00000000" w:rsidRDefault="0043193B">
      <w:pPr>
        <w:snapToGrid w:val="0"/>
        <w:spacing w:line="440" w:lineRule="exact"/>
        <w:ind w:firstLine="624"/>
        <w:rPr>
          <w:color w:val="003366"/>
        </w:rPr>
      </w:pPr>
      <w:r>
        <w:rPr>
          <w:rFonts w:hAnsi="新細明體"/>
          <w:color w:val="003366"/>
        </w:rPr>
        <w:t>又到了年底打考績敏感期間，中午過後，主任找來蘇股長，科長表示又要打考績了，上面說今年只有</w:t>
      </w:r>
      <w:r>
        <w:rPr>
          <w:color w:val="003366"/>
        </w:rPr>
        <w:t>50</w:t>
      </w:r>
      <w:r>
        <w:rPr>
          <w:rFonts w:hAnsi="新細明體"/>
          <w:color w:val="003366"/>
        </w:rPr>
        <w:t>﹪可以甲等，除了趙娟及林道是新進人員或許可以打乙等外，其他的人都很認真工作，實在不知該給誰乙等。</w:t>
      </w:r>
    </w:p>
    <w:p w:rsidR="00000000" w:rsidRDefault="0043193B">
      <w:pPr>
        <w:snapToGrid w:val="0"/>
        <w:spacing w:line="440" w:lineRule="exact"/>
        <w:ind w:firstLine="624"/>
        <w:rPr>
          <w:color w:val="003366"/>
        </w:rPr>
      </w:pPr>
      <w:r>
        <w:rPr>
          <w:rFonts w:hAnsi="新細明體"/>
          <w:color w:val="003366"/>
        </w:rPr>
        <w:t>市府預定明年度要控管總人力</w:t>
      </w:r>
      <w:r>
        <w:rPr>
          <w:color w:val="003366"/>
        </w:rPr>
        <w:t>2</w:t>
      </w:r>
      <w:r>
        <w:rPr>
          <w:rFonts w:hAnsi="新細明體"/>
          <w:color w:val="003366"/>
        </w:rPr>
        <w:t>﹪，所以明年度遇缺不補。陳善今年很認真的準備考試，看起來考了二年的陳善今年很有機會考上，萬一考上就慘了，以本股現在</w:t>
      </w:r>
      <w:r>
        <w:rPr>
          <w:rFonts w:hAnsi="新細明體"/>
          <w:color w:val="003366"/>
        </w:rPr>
        <w:t>精簡人力的狀況，再走一人實在不知如是好。</w:t>
      </w:r>
    </w:p>
    <w:p w:rsidR="00000000" w:rsidRDefault="0043193B">
      <w:pPr>
        <w:snapToGrid w:val="0"/>
        <w:spacing w:line="440" w:lineRule="exact"/>
        <w:rPr>
          <w:b/>
          <w:bCs/>
          <w:color w:val="003366"/>
          <w:sz w:val="28"/>
          <w:szCs w:val="28"/>
        </w:rPr>
      </w:pPr>
      <w:r>
        <w:rPr>
          <w:rFonts w:hAnsi="新細明體"/>
          <w:b/>
          <w:bCs/>
          <w:color w:val="003366"/>
          <w:sz w:val="28"/>
          <w:szCs w:val="28"/>
        </w:rPr>
        <w:lastRenderedPageBreak/>
        <w:t>【情境七】</w:t>
      </w:r>
    </w:p>
    <w:p w:rsidR="00000000" w:rsidRDefault="0043193B">
      <w:pPr>
        <w:snapToGrid w:val="0"/>
        <w:spacing w:line="440" w:lineRule="exact"/>
        <w:ind w:firstLine="624"/>
        <w:rPr>
          <w:rFonts w:hAnsi="新細明體" w:hint="eastAsia"/>
          <w:color w:val="003366"/>
        </w:rPr>
      </w:pPr>
      <w:r>
        <w:rPr>
          <w:rFonts w:hAnsi="新細明體"/>
          <w:color w:val="003366"/>
        </w:rPr>
        <w:t>約莫下班時分，今天洽公民眾特別的多，而患有憂鬱症的小張櫃檯前大排長龍，這時一位鄉音特重的老伯，因洽辦程序及文件有意見，聲調漸激烈，而小張臉色發白，蘇股長發現情況有異，蘇武股長應該如何處理？</w:t>
      </w:r>
    </w:p>
    <w:p w:rsidR="00000000" w:rsidRDefault="0043193B">
      <w:pPr>
        <w:pStyle w:val="aa"/>
        <w:spacing w:after="0" w:line="440" w:lineRule="exact"/>
      </w:pPr>
    </w:p>
    <w:p w:rsidR="00000000" w:rsidRDefault="0043193B">
      <w:pPr>
        <w:rPr>
          <w:rFonts w:hint="eastAsia"/>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上述分別概要說明無主持人小組討論，口頭簡報、籃中演練、與角色扮演等演練，並輔以題本實例參考，即使都是文字呈現，已可見其多樣性、複雜性與真實性的要求，因此題本需專業團隊長期投入與研發。</w:t>
      </w:r>
    </w:p>
    <w:p w:rsidR="00000000" w:rsidRDefault="0043193B">
      <w:pPr>
        <w:pStyle w:val="21618pt18pt"/>
        <w:rPr>
          <w:rFonts w:hint="eastAsia"/>
        </w:rPr>
      </w:pPr>
      <w:r>
        <w:br w:type="page"/>
      </w:r>
      <w:bookmarkStart w:id="20" w:name="_Toc276922423"/>
      <w:r>
        <w:rPr>
          <w:rFonts w:hint="eastAsia"/>
        </w:rPr>
        <w:lastRenderedPageBreak/>
        <w:t>第五節</w:t>
      </w:r>
      <w:r>
        <w:rPr>
          <w:rFonts w:hint="eastAsia"/>
        </w:rPr>
        <w:t xml:space="preserve"> </w:t>
      </w:r>
      <w:r>
        <w:rPr>
          <w:rFonts w:hint="eastAsia"/>
        </w:rPr>
        <w:t>評審遴選與訓練</w:t>
      </w:r>
      <w:bookmarkEnd w:id="20"/>
    </w:p>
    <w:p w:rsidR="00000000" w:rsidRDefault="0043193B">
      <w:pPr>
        <w:spacing w:line="480" w:lineRule="exact"/>
        <w:ind w:firstLineChars="200" w:firstLine="560"/>
        <w:rPr>
          <w:rFonts w:eastAsia="標楷體"/>
          <w:color w:val="003366"/>
          <w:kern w:val="0"/>
          <w:sz w:val="28"/>
          <w:szCs w:val="28"/>
        </w:rPr>
      </w:pPr>
      <w:r>
        <w:rPr>
          <w:rFonts w:eastAsia="標楷體"/>
          <w:color w:val="003366"/>
          <w:kern w:val="0"/>
          <w:sz w:val="28"/>
          <w:szCs w:val="28"/>
        </w:rPr>
        <w:t>評審對評鑑中心的影響甚鉅，檢視評鑑中心的運作系統，首重</w:t>
      </w:r>
      <w:r>
        <w:rPr>
          <w:rFonts w:eastAsia="標楷體"/>
          <w:color w:val="003366"/>
          <w:kern w:val="0"/>
          <w:sz w:val="28"/>
          <w:szCs w:val="28"/>
        </w:rPr>
        <w:t>於界定能力模式標準及各項模擬演練的設計，然而，若缺乏對評鑑目的有深入認知，且能在短時間內確實觀察受測者行為、給予公允評判的評審，將嚴重折損評鑑中心的信譽，因此，遴選適合的評審與系統化訓練一向是導入評鑑中心的核心課題。</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Rowe</w:t>
      </w:r>
      <w:r>
        <w:rPr>
          <w:rFonts w:eastAsia="標楷體"/>
          <w:color w:val="003366"/>
          <w:kern w:val="0"/>
          <w:sz w:val="28"/>
          <w:szCs w:val="28"/>
        </w:rPr>
        <w:t>（</w:t>
      </w:r>
      <w:r>
        <w:rPr>
          <w:rFonts w:eastAsia="標楷體"/>
          <w:color w:val="003366"/>
          <w:kern w:val="0"/>
          <w:sz w:val="28"/>
          <w:szCs w:val="28"/>
        </w:rPr>
        <w:t>2006</w:t>
      </w:r>
      <w:r>
        <w:rPr>
          <w:rFonts w:eastAsia="標楷體"/>
          <w:color w:val="003366"/>
          <w:kern w:val="0"/>
          <w:sz w:val="28"/>
          <w:szCs w:val="28"/>
        </w:rPr>
        <w:t>）對評審下的定義為：「評審是一個訓練有素的觀察、記錄與分類者，能對於所要評量的行為作出可靠的判斷」。評鑑中心對評審的期望，簡單講就是二件事，第一、讓所有評審對同個行為下一樣的標籤</w:t>
      </w:r>
      <w:r>
        <w:rPr>
          <w:rFonts w:eastAsia="標楷體" w:hint="eastAsia"/>
          <w:color w:val="003366"/>
          <w:kern w:val="0"/>
          <w:sz w:val="28"/>
          <w:szCs w:val="28"/>
        </w:rPr>
        <w:t>；</w:t>
      </w:r>
      <w:r>
        <w:rPr>
          <w:rFonts w:eastAsia="標楷體"/>
          <w:color w:val="003366"/>
          <w:kern w:val="0"/>
          <w:sz w:val="28"/>
          <w:szCs w:val="28"/>
        </w:rPr>
        <w:t>然後，所有的評審對行為表現有相同程度的評</w:t>
      </w:r>
      <w:r>
        <w:rPr>
          <w:rFonts w:eastAsia="標楷體" w:hint="eastAsia"/>
          <w:color w:val="003366"/>
          <w:kern w:val="0"/>
          <w:sz w:val="28"/>
          <w:szCs w:val="28"/>
        </w:rPr>
        <w:t>價</w:t>
      </w:r>
      <w:r>
        <w:rPr>
          <w:rFonts w:eastAsia="標楷體"/>
          <w:color w:val="003366"/>
          <w:kern w:val="0"/>
          <w:sz w:val="28"/>
          <w:szCs w:val="28"/>
        </w:rPr>
        <w:t>（</w:t>
      </w:r>
      <w:r>
        <w:rPr>
          <w:rFonts w:eastAsia="標楷體"/>
          <w:color w:val="003366"/>
          <w:kern w:val="0"/>
          <w:sz w:val="28"/>
          <w:szCs w:val="28"/>
        </w:rPr>
        <w:t>Ballantyne &amp; Povah, 2004</w:t>
      </w:r>
      <w:r>
        <w:rPr>
          <w:rFonts w:eastAsia="標楷體"/>
          <w:color w:val="003366"/>
          <w:kern w:val="0"/>
          <w:sz w:val="28"/>
          <w:szCs w:val="28"/>
        </w:rPr>
        <w:t>）。</w:t>
      </w:r>
      <w:r>
        <w:rPr>
          <w:rFonts w:eastAsia="標楷體" w:hint="eastAsia"/>
          <w:color w:val="003366"/>
          <w:kern w:val="0"/>
          <w:sz w:val="28"/>
          <w:szCs w:val="28"/>
        </w:rPr>
        <w:t>換言之，評鑑工作要達到行為觀察的準確度（</w:t>
      </w:r>
      <w:r>
        <w:rPr>
          <w:rFonts w:eastAsia="標楷體" w:hint="eastAsia"/>
          <w:color w:val="003366"/>
          <w:kern w:val="0"/>
          <w:sz w:val="28"/>
          <w:szCs w:val="28"/>
        </w:rPr>
        <w:t>behavioral-accuracy</w:t>
      </w:r>
      <w:r>
        <w:rPr>
          <w:rFonts w:eastAsia="標楷體" w:hint="eastAsia"/>
          <w:color w:val="003366"/>
          <w:kern w:val="0"/>
          <w:sz w:val="28"/>
          <w:szCs w:val="28"/>
        </w:rPr>
        <w:t>）及評分準確度（</w:t>
      </w:r>
      <w:r>
        <w:rPr>
          <w:rFonts w:eastAsia="標楷體" w:hint="eastAsia"/>
          <w:color w:val="003366"/>
          <w:kern w:val="0"/>
          <w:sz w:val="28"/>
          <w:szCs w:val="28"/>
        </w:rPr>
        <w:t>rating-accuracy</w:t>
      </w:r>
      <w:r>
        <w:rPr>
          <w:rFonts w:eastAsia="標楷體" w:hint="eastAsia"/>
          <w:color w:val="003366"/>
          <w:kern w:val="0"/>
          <w:sz w:val="28"/>
          <w:szCs w:val="28"/>
        </w:rPr>
        <w:t>）。</w:t>
      </w:r>
    </w:p>
    <w:p w:rsidR="00000000" w:rsidRDefault="0043193B">
      <w:pPr>
        <w:spacing w:line="480" w:lineRule="exact"/>
        <w:ind w:firstLineChars="200" w:firstLine="560"/>
        <w:rPr>
          <w:rFonts w:eastAsia="標楷體"/>
          <w:color w:val="003366"/>
          <w:kern w:val="0"/>
          <w:sz w:val="28"/>
          <w:szCs w:val="28"/>
        </w:rPr>
      </w:pPr>
      <w:r>
        <w:rPr>
          <w:rFonts w:eastAsia="標楷體" w:hint="eastAsia"/>
          <w:color w:val="003366"/>
          <w:kern w:val="0"/>
          <w:sz w:val="28"/>
          <w:szCs w:val="28"/>
        </w:rPr>
        <w:t>大多數評鑑中心的研究側重在評鑑中心內涵（</w:t>
      </w:r>
      <w:r>
        <w:rPr>
          <w:rFonts w:eastAsia="標楷體" w:hint="eastAsia"/>
          <w:color w:val="003366"/>
          <w:kern w:val="0"/>
          <w:sz w:val="28"/>
          <w:szCs w:val="28"/>
        </w:rPr>
        <w:t>components</w:t>
      </w:r>
      <w:r>
        <w:rPr>
          <w:rFonts w:eastAsia="標楷體" w:hint="eastAsia"/>
          <w:color w:val="003366"/>
          <w:kern w:val="0"/>
          <w:sz w:val="28"/>
          <w:szCs w:val="28"/>
        </w:rPr>
        <w:t>）與評鑑結果（</w:t>
      </w:r>
      <w:r>
        <w:rPr>
          <w:rFonts w:eastAsia="標楷體" w:hint="eastAsia"/>
          <w:color w:val="003366"/>
          <w:kern w:val="0"/>
          <w:sz w:val="28"/>
          <w:szCs w:val="28"/>
        </w:rPr>
        <w:t>results</w:t>
      </w:r>
      <w:r>
        <w:rPr>
          <w:rFonts w:eastAsia="標楷體" w:hint="eastAsia"/>
          <w:color w:val="003366"/>
          <w:kern w:val="0"/>
          <w:sz w:val="28"/>
          <w:szCs w:val="28"/>
        </w:rPr>
        <w:t>）之間的關係，然而評鑑過程扮演舉足輕重的角色，反而成了「失落的聯結」（</w:t>
      </w:r>
      <w:r>
        <w:rPr>
          <w:rFonts w:eastAsia="標楷體" w:hint="eastAsia"/>
          <w:color w:val="003366"/>
          <w:kern w:val="0"/>
          <w:sz w:val="28"/>
          <w:szCs w:val="28"/>
        </w:rPr>
        <w:t>missing link</w:t>
      </w:r>
      <w:r>
        <w:rPr>
          <w:rFonts w:eastAsia="標楷體" w:hint="eastAsia"/>
          <w:color w:val="003366"/>
          <w:kern w:val="0"/>
          <w:sz w:val="28"/>
          <w:szCs w:val="28"/>
        </w:rPr>
        <w:t>），整體評鑑中心內涵、評鑑結果與評鑑過程之關係如圖</w:t>
      </w:r>
      <w:r>
        <w:rPr>
          <w:rFonts w:eastAsia="標楷體" w:hint="eastAsia"/>
          <w:color w:val="003366"/>
          <w:kern w:val="0"/>
          <w:sz w:val="28"/>
          <w:szCs w:val="28"/>
        </w:rPr>
        <w:t>2-4</w:t>
      </w:r>
      <w:r>
        <w:rPr>
          <w:rFonts w:eastAsia="標楷體" w:hint="eastAsia"/>
          <w:color w:val="003366"/>
          <w:kern w:val="0"/>
          <w:sz w:val="28"/>
          <w:szCs w:val="28"/>
        </w:rPr>
        <w:t>所示。</w:t>
      </w:r>
    </w:p>
    <w:p w:rsidR="00000000" w:rsidRDefault="0043193B">
      <w:pPr>
        <w:ind w:firstLine="480"/>
        <w:jc w:val="center"/>
        <w:rPr>
          <w:rFonts w:eastAsia="標楷體" w:hAnsi="標楷體" w:hint="eastAsia"/>
          <w:color w:val="003366"/>
          <w:sz w:val="26"/>
          <w:szCs w:val="26"/>
        </w:rPr>
      </w:pPr>
    </w:p>
    <w:p w:rsidR="00000000" w:rsidRDefault="0043193B">
      <w:pPr>
        <w:jc w:val="center"/>
        <w:rPr>
          <w:rFonts w:eastAsia="標楷體" w:hAnsi="標楷體"/>
          <w:color w:val="003366"/>
          <w:sz w:val="26"/>
          <w:szCs w:val="26"/>
        </w:rPr>
      </w:pPr>
      <w:bookmarkStart w:id="21" w:name="_Toc276483557"/>
      <w:r>
        <w:rPr>
          <w:rFonts w:eastAsia="標楷體" w:hint="eastAsia"/>
          <w:color w:val="003366"/>
          <w:sz w:val="28"/>
          <w:szCs w:val="28"/>
        </w:rPr>
        <w:lastRenderedPageBreak/>
        <w:t>圖</w:t>
      </w:r>
      <w:r>
        <w:rPr>
          <w:rFonts w:eastAsia="標楷體" w:hint="eastAsia"/>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w:instrText>
      </w:r>
      <w:r>
        <w:rPr>
          <w:rFonts w:eastAsia="標楷體" w:hint="eastAsia"/>
          <w:color w:val="003366"/>
          <w:sz w:val="28"/>
          <w:szCs w:val="28"/>
        </w:rPr>
        <w:instrText xml:space="preserve">SEQ </w:instrText>
      </w:r>
      <w:r>
        <w:rPr>
          <w:rFonts w:eastAsia="標楷體" w:hint="eastAsia"/>
          <w:color w:val="003366"/>
          <w:sz w:val="28"/>
          <w:szCs w:val="28"/>
        </w:rPr>
        <w:instrText>圖</w:instrText>
      </w:r>
      <w:r>
        <w:rPr>
          <w:rFonts w:eastAsia="標楷體" w:hint="eastAsia"/>
          <w:color w:val="003366"/>
          <w:sz w:val="28"/>
          <w:szCs w:val="28"/>
        </w:rPr>
        <w:instrText>2_- \* ARABIC</w:instrText>
      </w:r>
      <w:r>
        <w:rPr>
          <w:rFonts w:eastAsia="標楷體"/>
          <w:color w:val="003366"/>
          <w:sz w:val="28"/>
          <w:szCs w:val="28"/>
        </w:rPr>
        <w:instrText xml:space="preserve"> </w:instrText>
      </w:r>
      <w:r>
        <w:rPr>
          <w:rFonts w:eastAsia="標楷體"/>
          <w:color w:val="003366"/>
          <w:sz w:val="28"/>
          <w:szCs w:val="28"/>
        </w:rPr>
        <w:fldChar w:fldCharType="separate"/>
      </w:r>
      <w:r>
        <w:rPr>
          <w:rFonts w:eastAsia="標楷體"/>
          <w:noProof/>
          <w:color w:val="003366"/>
          <w:sz w:val="28"/>
          <w:szCs w:val="28"/>
        </w:rPr>
        <w:t>4</w:t>
      </w:r>
      <w:r>
        <w:rPr>
          <w:rFonts w:eastAsia="標楷體"/>
          <w:color w:val="003366"/>
          <w:sz w:val="28"/>
          <w:szCs w:val="28"/>
        </w:rPr>
        <w:fldChar w:fldCharType="end"/>
      </w:r>
      <w:r>
        <w:rPr>
          <w:rFonts w:eastAsia="標楷體" w:hint="eastAsia"/>
          <w:color w:val="003366"/>
          <w:sz w:val="28"/>
          <w:szCs w:val="28"/>
        </w:rPr>
        <w:pict>
          <v:group id="_x0000_s1139" editas="canvas" style="position:absolute;left:0;text-align:left;margin-left:.65pt;margin-top:8.95pt;width:414pt;height:3in;z-index:251687936;mso-position-horizontal-relative:text;mso-position-vertical-relative:text" coordorigin="1800,1890" coordsize="8280,4320">
            <o:lock v:ext="edit" aspectratio="t"/>
            <v:shape id="_x0000_s1140" type="#_x0000_t75" style="position:absolute;left:1800;top:1890;width:8280;height:4320" o:preferrelative="f">
              <v:fill o:detectmouseclick="t"/>
              <v:path o:extrusionok="t" o:connecttype="none"/>
              <o:lock v:ext="edit" text="t"/>
            </v:shape>
            <v:group id="_x0000_s1141" style="position:absolute;left:2160;top:2250;width:7380;height:3241" coordorigin="2160,2250" coordsize="7380,3241">
              <v:shape id="_x0000_s1142" type="#_x0000_t202" style="position:absolute;left:2160;top:2970;width:1620;height:720">
                <v:textbox style="mso-next-textbox:#_x0000_s1142" inset=".5mm,,.5mm">
                  <w:txbxContent>
                    <w:p w:rsidR="00000000" w:rsidRDefault="0043193B">
                      <w:pPr>
                        <w:spacing w:beforeLines="25" w:before="90"/>
                        <w:rPr>
                          <w:rFonts w:hint="eastAsia"/>
                        </w:rPr>
                      </w:pPr>
                      <w:r>
                        <w:rPr>
                          <w:rFonts w:hint="eastAsia"/>
                        </w:rPr>
                        <w:t>評鑑中心內涵</w:t>
                      </w:r>
                    </w:p>
                  </w:txbxContent>
                </v:textbox>
              </v:shape>
              <v:shape id="_x0000_s1143" type="#_x0000_t202" style="position:absolute;left:5040;top:2250;width:1440;height:720">
                <v:textbox style="mso-next-textbox:#_x0000_s1143">
                  <w:txbxContent>
                    <w:p w:rsidR="00000000" w:rsidRDefault="0043193B">
                      <w:pPr>
                        <w:spacing w:beforeLines="25" w:before="90"/>
                        <w:rPr>
                          <w:rFonts w:hint="eastAsia"/>
                        </w:rPr>
                      </w:pPr>
                      <w:r>
                        <w:rPr>
                          <w:rFonts w:hint="eastAsia"/>
                        </w:rPr>
                        <w:t>評審</w:t>
                      </w:r>
                    </w:p>
                  </w:txbxContent>
                </v:textbox>
              </v:shape>
              <v:shape id="_x0000_s1144" type="#_x0000_t202" style="position:absolute;left:5040;top:3690;width:1440;height:720">
                <v:textbox style="mso-next-textbox:#_x0000_s1144">
                  <w:txbxContent>
                    <w:p w:rsidR="00000000" w:rsidRDefault="0043193B">
                      <w:pPr>
                        <w:spacing w:beforeLines="25" w:before="90"/>
                        <w:rPr>
                          <w:rFonts w:hint="eastAsia"/>
                        </w:rPr>
                      </w:pPr>
                      <w:r>
                        <w:rPr>
                          <w:rFonts w:hint="eastAsia"/>
                        </w:rPr>
                        <w:t>評審情境</w:t>
                      </w:r>
                    </w:p>
                  </w:txbxContent>
                </v:textbox>
              </v:shape>
              <v:shape id="_x0000_s1145" type="#_x0000_t202" style="position:absolute;left:7740;top:2970;width:1620;height:720">
                <v:textbox style="mso-next-textbox:#_x0000_s1145">
                  <w:txbxContent>
                    <w:p w:rsidR="00000000" w:rsidRDefault="0043193B">
                      <w:pPr>
                        <w:spacing w:beforeLines="25" w:before="90"/>
                        <w:rPr>
                          <w:rFonts w:hint="eastAsia"/>
                        </w:rPr>
                      </w:pPr>
                      <w:r>
                        <w:rPr>
                          <w:rFonts w:hint="eastAsia"/>
                        </w:rPr>
                        <w:t>評鑑結果</w:t>
                      </w:r>
                    </w:p>
                  </w:txbxContent>
                </v:textbox>
              </v:shape>
              <v:shape id="_x0000_s1146" type="#_x0000_t202" style="position:absolute;left:2160;top:3870;width:1800;height:540" stroked="f">
                <v:textbox>
                  <w:txbxContent>
                    <w:p w:rsidR="00000000" w:rsidRDefault="0043193B">
                      <w:pPr>
                        <w:rPr>
                          <w:rFonts w:hint="eastAsia"/>
                          <w:sz w:val="20"/>
                        </w:rPr>
                      </w:pPr>
                      <w:r>
                        <w:rPr>
                          <w:rFonts w:hint="eastAsia"/>
                          <w:sz w:val="20"/>
                        </w:rPr>
                        <w:t>(</w:t>
                      </w:r>
                      <w:r>
                        <w:rPr>
                          <w:rFonts w:hint="eastAsia"/>
                          <w:sz w:val="20"/>
                        </w:rPr>
                        <w:t>評量向度、演練</w:t>
                      </w:r>
                      <w:r>
                        <w:rPr>
                          <w:rFonts w:hint="eastAsia"/>
                          <w:sz w:val="20"/>
                        </w:rPr>
                        <w: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47" type="#_x0000_t34" style="position:absolute;left:3780;top:2610;width:1260;height:720;flip:y" o:connectortype="elbow" adj=",99900,-64800">
                <v:stroke endarrow="block"/>
              </v:shape>
              <v:shape id="_x0000_s1148" type="#_x0000_t34" style="position:absolute;left:3780;top:3330;width:1260;height:720" o:connectortype="elbow" adj=",-99900,-64800">
                <v:stroke endarrow="block"/>
              </v:shape>
              <v:shape id="_x0000_s1149" type="#_x0000_t34" style="position:absolute;left:6480;top:2610;width:1260;height:720" o:connectortype="elbow" adj=",-78300,-111086">
                <v:stroke endarrow="block"/>
              </v:shape>
              <v:shape id="_x0000_s1150" type="#_x0000_t34" style="position:absolute;left:6480;top:3330;width:1260;height:720;flip:y" o:connectortype="elbow" adj=",121500,-111086">
                <v:stroke endarrow="block"/>
              </v:shape>
              <v:shape id="_x0000_s1151" type="#_x0000_t202" style="position:absolute;left:7740;top:3870;width:1800;height:540" stroked="f">
                <v:textbox>
                  <w:txbxContent>
                    <w:p w:rsidR="00000000" w:rsidRDefault="0043193B">
                      <w:pPr>
                        <w:rPr>
                          <w:rFonts w:hint="eastAsia"/>
                          <w:sz w:val="20"/>
                        </w:rPr>
                      </w:pPr>
                      <w:r>
                        <w:rPr>
                          <w:rFonts w:hint="eastAsia"/>
                          <w:sz w:val="20"/>
                        </w:rPr>
                        <w:t>(OAR</w:t>
                      </w:r>
                      <w:r>
                        <w:rPr>
                          <w:rFonts w:hint="eastAsia"/>
                          <w:sz w:val="20"/>
                        </w:rPr>
                        <w:t>評鑑報告</w:t>
                      </w:r>
                      <w:r>
                        <w:rPr>
                          <w:rFonts w:hint="eastAsia"/>
                          <w:sz w:val="20"/>
                        </w:rPr>
                        <w:t>)</w:t>
                      </w:r>
                      <w:r>
                        <w:rPr>
                          <w:rFonts w:hint="eastAsia"/>
                          <w:sz w:val="20"/>
                        </w:rPr>
                        <w:t>度、演練</w:t>
                      </w:r>
                      <w:r>
                        <w:rPr>
                          <w:rFonts w:hint="eastAsia"/>
                          <w:sz w:val="20"/>
                        </w:rPr>
                        <w:t>)</w:t>
                      </w:r>
                    </w:p>
                  </w:txbxContent>
                </v:textbox>
              </v:shape>
              <v:shape id="_x0000_s1152" type="#_x0000_t202" style="position:absolute;left:2160;top:4951;width:1800;height:540" fillcolor="#ffc" stroked="f">
                <v:textbox>
                  <w:txbxContent>
                    <w:p w:rsidR="00000000" w:rsidRDefault="0043193B">
                      <w:pPr>
                        <w:jc w:val="center"/>
                        <w:rPr>
                          <w:rFonts w:hint="eastAsia"/>
                        </w:rPr>
                      </w:pPr>
                      <w:r>
                        <w:rPr>
                          <w:rFonts w:hint="eastAsia"/>
                        </w:rPr>
                        <w:t>演練設計階段</w:t>
                      </w:r>
                    </w:p>
                  </w:txbxContent>
                </v:textbox>
              </v:shape>
              <v:shape id="_x0000_s1153" type="#_x0000_t202" style="position:absolute;left:4680;top:4951;width:1800;height:540" fillcolor="#ffc" stroked="f">
                <v:textbox>
                  <w:txbxContent>
                    <w:p w:rsidR="00000000" w:rsidRDefault="0043193B">
                      <w:pPr>
                        <w:jc w:val="center"/>
                        <w:rPr>
                          <w:rFonts w:hint="eastAsia"/>
                        </w:rPr>
                      </w:pPr>
                      <w:r>
                        <w:rPr>
                          <w:rFonts w:hint="eastAsia"/>
                        </w:rPr>
                        <w:t>評鑑階段</w:t>
                      </w:r>
                    </w:p>
                  </w:txbxContent>
                </v:textbox>
              </v:shape>
              <v:shape id="_x0000_s1154" type="#_x0000_t202" style="position:absolute;left:7740;top:4951;width:1800;height:540" fillcolor="#ffc" stroked="f">
                <v:textbox>
                  <w:txbxContent>
                    <w:p w:rsidR="00000000" w:rsidRDefault="0043193B">
                      <w:pPr>
                        <w:jc w:val="center"/>
                        <w:rPr>
                          <w:rFonts w:hint="eastAsia"/>
                        </w:rPr>
                      </w:pPr>
                      <w:r>
                        <w:rPr>
                          <w:rFonts w:hint="eastAsia"/>
                        </w:rPr>
                        <w:t>成果階段</w:t>
                      </w:r>
                    </w:p>
                  </w:txbxContent>
                </v:textbox>
              </v:shape>
              <v:shapetype id="_x0000_t32" coordsize="21600,21600" o:spt="32" o:oned="t" path="m,l21600,21600e" filled="f">
                <v:path arrowok="t" fillok="f" o:connecttype="none"/>
                <o:lock v:ext="edit" shapetype="t"/>
              </v:shapetype>
              <v:shape id="_x0000_s1155" type="#_x0000_t32" style="position:absolute;left:3960;top:5221;width:720;height:1" o:connectortype="straight">
                <v:stroke endarrow="block"/>
              </v:shape>
              <v:shape id="_x0000_s1156" type="#_x0000_t32" style="position:absolute;left:6480;top:5221;width:1260;height:1" o:connectortype="straight">
                <v:stroke endarrow="block"/>
              </v:shape>
            </v:group>
            <w10:wrap type="topAndBottom"/>
          </v:group>
        </w:pict>
      </w:r>
      <w:r>
        <w:rPr>
          <w:rFonts w:eastAsia="標楷體" w:hint="eastAsia"/>
          <w:color w:val="003366"/>
          <w:sz w:val="28"/>
          <w:szCs w:val="28"/>
        </w:rPr>
        <w:t xml:space="preserve"> </w:t>
      </w:r>
      <w:r>
        <w:rPr>
          <w:rFonts w:eastAsia="標楷體" w:hint="eastAsia"/>
          <w:color w:val="003366"/>
          <w:sz w:val="28"/>
          <w:szCs w:val="28"/>
        </w:rPr>
        <w:t>評鑑中心內涵、評鑑結果與評鑑過程之關係</w:t>
      </w:r>
      <w:bookmarkEnd w:id="21"/>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一、評審遴選的來源及考量</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評審在</w:t>
      </w:r>
      <w:r>
        <w:rPr>
          <w:rFonts w:eastAsia="標楷體" w:hint="eastAsia"/>
          <w:color w:val="003366"/>
          <w:kern w:val="0"/>
          <w:sz w:val="28"/>
          <w:szCs w:val="28"/>
        </w:rPr>
        <w:t>評鑑過程中扮演著關鍵角色，而其個人特質是否會影響評分，是一項重要課題，評審的特質包括性別、年齡、種族、專業背景、工作經驗、年資等。</w:t>
      </w:r>
      <w:r>
        <w:rPr>
          <w:rFonts w:eastAsia="標楷體" w:hint="eastAsia"/>
          <w:color w:val="003366"/>
          <w:kern w:val="0"/>
          <w:sz w:val="28"/>
          <w:szCs w:val="28"/>
        </w:rPr>
        <w:t>Lowry</w:t>
      </w:r>
      <w:r>
        <w:rPr>
          <w:rFonts w:eastAsia="標楷體" w:hint="eastAsia"/>
          <w:color w:val="003366"/>
          <w:kern w:val="0"/>
          <w:sz w:val="28"/>
          <w:szCs w:val="28"/>
        </w:rPr>
        <w:t>（</w:t>
      </w:r>
      <w:r>
        <w:rPr>
          <w:rFonts w:eastAsia="標楷體"/>
          <w:color w:val="003366"/>
          <w:kern w:val="0"/>
          <w:sz w:val="28"/>
          <w:szCs w:val="28"/>
        </w:rPr>
        <w:t>1993</w:t>
      </w:r>
      <w:r>
        <w:rPr>
          <w:rFonts w:eastAsia="標楷體" w:hint="eastAsia"/>
          <w:color w:val="003366"/>
          <w:kern w:val="0"/>
          <w:sz w:val="28"/>
          <w:szCs w:val="28"/>
        </w:rPr>
        <w:t>）以美國地方政府消防、警察部門的評鑑中心為研究對象，了解評審的個人特質是否對評分造成影響，根據該研究結果，評審能否獨立評分包括評審人選來源、評審訓練、評分檢核表、評審會議等影響因素。</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 xml:space="preserve">Lorenzo </w:t>
      </w:r>
      <w:r>
        <w:rPr>
          <w:rFonts w:eastAsia="標楷體" w:hint="eastAsia"/>
          <w:color w:val="003366"/>
          <w:kern w:val="0"/>
          <w:sz w:val="28"/>
          <w:szCs w:val="28"/>
        </w:rPr>
        <w:t>（</w:t>
      </w:r>
      <w:r>
        <w:rPr>
          <w:rFonts w:eastAsia="標楷體"/>
          <w:color w:val="003366"/>
          <w:kern w:val="0"/>
          <w:sz w:val="28"/>
          <w:szCs w:val="28"/>
        </w:rPr>
        <w:t>1984</w:t>
      </w:r>
      <w:r>
        <w:rPr>
          <w:rFonts w:eastAsia="標楷體" w:hint="eastAsia"/>
          <w:color w:val="003366"/>
          <w:kern w:val="0"/>
          <w:sz w:val="28"/>
          <w:szCs w:val="28"/>
        </w:rPr>
        <w:t>）以</w:t>
      </w:r>
      <w:r>
        <w:rPr>
          <w:rFonts w:eastAsia="標楷體" w:hint="eastAsia"/>
          <w:color w:val="003366"/>
          <w:kern w:val="0"/>
          <w:sz w:val="28"/>
          <w:szCs w:val="28"/>
        </w:rPr>
        <w:t>AT&amp;T</w:t>
      </w:r>
      <w:r>
        <w:rPr>
          <w:rFonts w:eastAsia="標楷體" w:hint="eastAsia"/>
          <w:color w:val="003366"/>
          <w:kern w:val="0"/>
          <w:sz w:val="28"/>
          <w:szCs w:val="28"/>
        </w:rPr>
        <w:t>的</w:t>
      </w:r>
      <w:r>
        <w:rPr>
          <w:rFonts w:eastAsia="標楷體" w:hint="eastAsia"/>
          <w:color w:val="003366"/>
          <w:kern w:val="0"/>
          <w:sz w:val="28"/>
          <w:szCs w:val="28"/>
        </w:rPr>
        <w:t>80</w:t>
      </w:r>
      <w:r>
        <w:rPr>
          <w:rFonts w:eastAsia="標楷體" w:hint="eastAsia"/>
          <w:color w:val="003366"/>
          <w:kern w:val="0"/>
          <w:sz w:val="28"/>
          <w:szCs w:val="28"/>
        </w:rPr>
        <w:t>位主管人員為研究對象，探討擔任評審的經驗是否有助於評鑑工作。研究工具包括行為觀察演練、升遷問題分析及人員評估演練，</w:t>
      </w:r>
      <w:r>
        <w:rPr>
          <w:rFonts w:eastAsia="標楷體" w:hint="eastAsia"/>
          <w:color w:val="003366"/>
          <w:kern w:val="0"/>
          <w:sz w:val="28"/>
          <w:szCs w:val="28"/>
        </w:rPr>
        <w:t>Lorenzo</w:t>
      </w:r>
      <w:r>
        <w:rPr>
          <w:rFonts w:eastAsia="標楷體" w:hint="eastAsia"/>
          <w:color w:val="003366"/>
          <w:kern w:val="0"/>
          <w:sz w:val="28"/>
          <w:szCs w:val="28"/>
        </w:rPr>
        <w:t>並在演</w:t>
      </w:r>
      <w:r>
        <w:rPr>
          <w:rFonts w:eastAsia="標楷體" w:hint="eastAsia"/>
          <w:color w:val="003366"/>
          <w:kern w:val="0"/>
          <w:sz w:val="28"/>
          <w:szCs w:val="28"/>
        </w:rPr>
        <w:t>練之後施予測驗，計算其演練成績，其研究發現摘要如下：</w:t>
      </w:r>
    </w:p>
    <w:p w:rsidR="00000000" w:rsidRDefault="0043193B">
      <w:pPr>
        <w:numPr>
          <w:ilvl w:val="0"/>
          <w:numId w:val="20"/>
        </w:numPr>
        <w:tabs>
          <w:tab w:val="clear" w:pos="1275"/>
          <w:tab w:val="num" w:pos="900"/>
        </w:tabs>
        <w:snapToGrid w:val="0"/>
        <w:spacing w:line="480" w:lineRule="exact"/>
        <w:ind w:left="902" w:hanging="420"/>
        <w:rPr>
          <w:rFonts w:eastAsia="標楷體" w:hint="eastAsia"/>
          <w:color w:val="003366"/>
          <w:sz w:val="28"/>
          <w:szCs w:val="28"/>
        </w:rPr>
      </w:pPr>
      <w:r>
        <w:rPr>
          <w:rFonts w:eastAsia="標楷體" w:hint="eastAsia"/>
          <w:color w:val="003366"/>
          <w:sz w:val="28"/>
          <w:szCs w:val="28"/>
        </w:rPr>
        <w:t>在「資訊獲得」方面，具有評審經驗的主管較有系統方式提出具體、直接的問題。</w:t>
      </w:r>
    </w:p>
    <w:p w:rsidR="00000000" w:rsidRDefault="0043193B">
      <w:pPr>
        <w:numPr>
          <w:ilvl w:val="0"/>
          <w:numId w:val="20"/>
        </w:numPr>
        <w:tabs>
          <w:tab w:val="clear" w:pos="1275"/>
          <w:tab w:val="num" w:pos="900"/>
        </w:tabs>
        <w:snapToGrid w:val="0"/>
        <w:spacing w:line="480" w:lineRule="exact"/>
        <w:ind w:left="902" w:hanging="420"/>
        <w:rPr>
          <w:rFonts w:eastAsia="標楷體" w:hint="eastAsia"/>
          <w:color w:val="003366"/>
          <w:sz w:val="28"/>
          <w:szCs w:val="28"/>
        </w:rPr>
      </w:pPr>
      <w:r>
        <w:rPr>
          <w:rFonts w:eastAsia="標楷體" w:hint="eastAsia"/>
          <w:color w:val="003366"/>
          <w:sz w:val="28"/>
          <w:szCs w:val="28"/>
        </w:rPr>
        <w:t>在「行為觀察的熟練度」方面，具有評審經驗的主管未必表現較佳，可能是觀察技巧較不易培養（</w:t>
      </w:r>
      <w:r>
        <w:rPr>
          <w:rFonts w:eastAsia="標楷體" w:hint="eastAsia"/>
          <w:color w:val="003366"/>
          <w:sz w:val="28"/>
          <w:szCs w:val="28"/>
        </w:rPr>
        <w:t>less developable</w:t>
      </w:r>
      <w:r>
        <w:rPr>
          <w:rFonts w:eastAsia="標楷體" w:hint="eastAsia"/>
          <w:color w:val="003366"/>
          <w:sz w:val="28"/>
          <w:szCs w:val="28"/>
        </w:rPr>
        <w:t>），而且該研究使用的演練側重口頭溝通的行為，也可能產生偏誤。</w:t>
      </w:r>
    </w:p>
    <w:p w:rsidR="00000000" w:rsidRDefault="0043193B">
      <w:pPr>
        <w:numPr>
          <w:ilvl w:val="0"/>
          <w:numId w:val="20"/>
        </w:numPr>
        <w:tabs>
          <w:tab w:val="clear" w:pos="1275"/>
          <w:tab w:val="num" w:pos="900"/>
        </w:tabs>
        <w:snapToGrid w:val="0"/>
        <w:spacing w:line="480" w:lineRule="exact"/>
        <w:ind w:left="902" w:hanging="420"/>
        <w:rPr>
          <w:rFonts w:eastAsia="標楷體" w:hint="eastAsia"/>
          <w:color w:val="003366"/>
          <w:sz w:val="28"/>
          <w:szCs w:val="28"/>
        </w:rPr>
      </w:pPr>
      <w:r>
        <w:rPr>
          <w:rFonts w:eastAsia="標楷體" w:hint="eastAsia"/>
          <w:color w:val="003366"/>
          <w:sz w:val="28"/>
          <w:szCs w:val="28"/>
        </w:rPr>
        <w:lastRenderedPageBreak/>
        <w:t>在「對人的評估能力」方面，由該研究中評分分數的分散情形來看，可以推知其評分較不會有月暈效果（</w:t>
      </w:r>
      <w:r>
        <w:rPr>
          <w:rFonts w:eastAsia="標楷體" w:hint="eastAsia"/>
          <w:color w:val="003366"/>
          <w:sz w:val="28"/>
          <w:szCs w:val="28"/>
        </w:rPr>
        <w:t>halo effect</w:t>
      </w:r>
      <w:r>
        <w:rPr>
          <w:rFonts w:eastAsia="標楷體" w:hint="eastAsia"/>
          <w:color w:val="003366"/>
          <w:sz w:val="28"/>
          <w:szCs w:val="28"/>
        </w:rPr>
        <w:t>），換言之，有經驗的評審較能清楚地區別受測者的優、缺點。</w:t>
      </w:r>
    </w:p>
    <w:p w:rsidR="00000000" w:rsidRDefault="0043193B">
      <w:pPr>
        <w:numPr>
          <w:ilvl w:val="0"/>
          <w:numId w:val="20"/>
        </w:numPr>
        <w:tabs>
          <w:tab w:val="clear" w:pos="1275"/>
          <w:tab w:val="num" w:pos="900"/>
        </w:tabs>
        <w:snapToGrid w:val="0"/>
        <w:spacing w:line="480" w:lineRule="exact"/>
        <w:ind w:left="902" w:hanging="420"/>
        <w:rPr>
          <w:rFonts w:eastAsia="標楷體" w:hint="eastAsia"/>
          <w:color w:val="003366"/>
          <w:sz w:val="28"/>
          <w:szCs w:val="28"/>
        </w:rPr>
      </w:pPr>
      <w:r>
        <w:rPr>
          <w:rFonts w:eastAsia="標楷體" w:hint="eastAsia"/>
          <w:color w:val="003366"/>
          <w:sz w:val="28"/>
          <w:szCs w:val="28"/>
        </w:rPr>
        <w:t>在「評審間的一致性」方面，有經驗</w:t>
      </w:r>
      <w:r>
        <w:rPr>
          <w:rFonts w:eastAsia="標楷體" w:hint="eastAsia"/>
          <w:color w:val="003366"/>
          <w:sz w:val="28"/>
          <w:szCs w:val="28"/>
        </w:rPr>
        <w:t>的評審顯示了較高的「評分者信度」，尤其在書面溝通、彈性及領導等評量向度方面尤然，此一現象可能源於評審訓練及評審經驗相配合產生的「常模的標準」（</w:t>
      </w:r>
      <w:r>
        <w:rPr>
          <w:rFonts w:eastAsia="標楷體" w:hint="eastAsia"/>
          <w:color w:val="003366"/>
          <w:sz w:val="28"/>
          <w:szCs w:val="28"/>
        </w:rPr>
        <w:t>normative standards</w:t>
      </w:r>
      <w:r>
        <w:rPr>
          <w:rFonts w:eastAsia="標楷體" w:hint="eastAsia"/>
          <w:color w:val="003366"/>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評審人選的來源有內部、外部二種，首先說明由組織由內部遴選評審的作法及相關考量。</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因為標的職位（</w:t>
      </w:r>
      <w:r>
        <w:rPr>
          <w:rFonts w:eastAsia="標楷體" w:hint="eastAsia"/>
          <w:color w:val="003366"/>
          <w:kern w:val="0"/>
          <w:sz w:val="28"/>
          <w:szCs w:val="28"/>
        </w:rPr>
        <w:t>target job</w:t>
      </w:r>
      <w:r>
        <w:rPr>
          <w:rFonts w:eastAsia="標楷體" w:hint="eastAsia"/>
          <w:color w:val="003366"/>
          <w:kern w:val="0"/>
          <w:sz w:val="28"/>
          <w:szCs w:val="28"/>
        </w:rPr>
        <w:t>）是每一次進行評鑑中心法的核心，演練與評審也要圍繞著標的職位來處理，內部評審對於標的職位工作內容認識必然較非組織成員深，這是內部遴選評審最大的優勢。人選通常以高於該職位</w:t>
      </w:r>
      <w:r>
        <w:rPr>
          <w:rFonts w:eastAsia="標楷體" w:hint="eastAsia"/>
          <w:color w:val="003366"/>
          <w:kern w:val="0"/>
          <w:sz w:val="28"/>
          <w:szCs w:val="28"/>
        </w:rPr>
        <w:t>2</w:t>
      </w:r>
      <w:r>
        <w:rPr>
          <w:rFonts w:eastAsia="標楷體" w:hint="eastAsia"/>
          <w:color w:val="003366"/>
          <w:kern w:val="0"/>
          <w:sz w:val="28"/>
          <w:szCs w:val="28"/>
        </w:rPr>
        <w:t>級以上的主管人員擔任，可能會包括該職位的部</w:t>
      </w:r>
      <w:r>
        <w:rPr>
          <w:rFonts w:eastAsia="標楷體" w:hint="eastAsia"/>
          <w:color w:val="003366"/>
          <w:kern w:val="0"/>
          <w:sz w:val="28"/>
          <w:szCs w:val="28"/>
        </w:rPr>
        <w:t>門主管、人事人員、高層主管，也有將評鑑中心主管納入評審團的作法，但設定迴避條款是必要的，以降低評鑑不公或</w:t>
      </w:r>
      <w:r>
        <w:rPr>
          <w:rFonts w:eastAsia="標楷體"/>
          <w:color w:val="003366"/>
          <w:kern w:val="0"/>
          <w:sz w:val="28"/>
          <w:szCs w:val="28"/>
        </w:rPr>
        <w:t>月暈效應（</w:t>
      </w:r>
      <w:r>
        <w:rPr>
          <w:rFonts w:eastAsia="標楷體"/>
          <w:color w:val="003366"/>
          <w:kern w:val="0"/>
          <w:sz w:val="28"/>
          <w:szCs w:val="28"/>
        </w:rPr>
        <w:t>halo effect</w:t>
      </w:r>
      <w:r>
        <w:rPr>
          <w:rFonts w:eastAsia="標楷體"/>
          <w:color w:val="003366"/>
          <w:kern w:val="0"/>
          <w:sz w:val="28"/>
          <w:szCs w:val="28"/>
        </w:rPr>
        <w:t>）</w:t>
      </w:r>
      <w:r>
        <w:rPr>
          <w:rFonts w:eastAsia="標楷體" w:hint="eastAsia"/>
          <w:color w:val="003366"/>
          <w:kern w:val="0"/>
          <w:sz w:val="28"/>
          <w:szCs w:val="28"/>
        </w:rPr>
        <w:t>。而我國最早導入評鑑中心制度的中國鋼鐵公司，該公司自</w:t>
      </w:r>
      <w:r>
        <w:rPr>
          <w:rFonts w:eastAsia="標楷體" w:hint="eastAsia"/>
          <w:color w:val="003366"/>
          <w:kern w:val="0"/>
          <w:sz w:val="28"/>
          <w:szCs w:val="28"/>
        </w:rPr>
        <w:t>1982</w:t>
      </w:r>
      <w:r>
        <w:rPr>
          <w:rFonts w:eastAsia="標楷體" w:hint="eastAsia"/>
          <w:color w:val="003366"/>
          <w:kern w:val="0"/>
          <w:sz w:val="28"/>
          <w:szCs w:val="28"/>
        </w:rPr>
        <w:t>年導入後，長期培訓下來的內部評審人員約五十位，這是支持評鑑中心穩定運作的重要基礎。</w:t>
      </w:r>
      <w:r>
        <w:rPr>
          <w:rFonts w:eastAsia="標楷體" w:hint="eastAsia"/>
          <w:color w:val="003366"/>
          <w:kern w:val="0"/>
          <w:sz w:val="28"/>
          <w:szCs w:val="28"/>
        </w:rPr>
        <w:t xml:space="preserve"> </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至於內部人員擔任評審後，對組織的效益為何，在最直接的成本考量上，採用內部人選擔任評審可節省支出，此外，因為評審在評鑑中心從事的工作基本上與績效評核的工作非常接近，他們接受了訓練又實際參與，就會比未擔任過評審的人員還要有經驗，也較</w:t>
      </w:r>
      <w:r>
        <w:rPr>
          <w:rFonts w:eastAsia="標楷體" w:hint="eastAsia"/>
          <w:color w:val="003366"/>
          <w:kern w:val="0"/>
          <w:sz w:val="28"/>
          <w:szCs w:val="28"/>
        </w:rPr>
        <w:t>能夠掌握績效評核的重點，不失為主管人員專業發展的機制之一（</w:t>
      </w:r>
      <w:r>
        <w:rPr>
          <w:rFonts w:eastAsia="標楷體" w:hint="eastAsia"/>
          <w:color w:val="003366"/>
          <w:kern w:val="0"/>
          <w:sz w:val="28"/>
          <w:szCs w:val="28"/>
        </w:rPr>
        <w:t>Thornton</w:t>
      </w:r>
      <w:r>
        <w:rPr>
          <w:rFonts w:eastAsia="標楷體"/>
          <w:color w:val="003366"/>
          <w:kern w:val="0"/>
          <w:sz w:val="28"/>
          <w:szCs w:val="28"/>
        </w:rPr>
        <w:t xml:space="preserve"> </w:t>
      </w:r>
      <w:r>
        <w:rPr>
          <w:rFonts w:eastAsia="標楷體" w:hint="eastAsia"/>
          <w:color w:val="003366"/>
          <w:kern w:val="0"/>
          <w:sz w:val="28"/>
          <w:szCs w:val="28"/>
        </w:rPr>
        <w:t xml:space="preserve">&amp; </w:t>
      </w:r>
      <w:r>
        <w:rPr>
          <w:rFonts w:eastAsia="標楷體"/>
          <w:color w:val="003366"/>
          <w:kern w:val="0"/>
          <w:sz w:val="28"/>
          <w:szCs w:val="28"/>
        </w:rPr>
        <w:t>Mueller-Hanson,</w:t>
      </w:r>
      <w:r>
        <w:rPr>
          <w:rFonts w:eastAsia="標楷體" w:hint="eastAsia"/>
          <w:color w:val="003366"/>
          <w:kern w:val="0"/>
          <w:sz w:val="28"/>
          <w:szCs w:val="28"/>
        </w:rPr>
        <w:t xml:space="preserve"> 2004</w:t>
      </w:r>
      <w:r>
        <w:rPr>
          <w:rFonts w:eastAsia="標楷體" w:hint="eastAsia"/>
          <w:color w:val="003366"/>
          <w:kern w:val="0"/>
          <w:sz w:val="28"/>
          <w:szCs w:val="28"/>
        </w:rPr>
        <w:t>）。間接效益還有政策行銷，如果採用內部評審，自然能爭取到參與評審工作的經理人員對於評審中心的支持（</w:t>
      </w:r>
      <w:r>
        <w:rPr>
          <w:rFonts w:eastAsia="標楷體" w:hint="eastAsia"/>
          <w:color w:val="003366"/>
          <w:kern w:val="0"/>
          <w:sz w:val="28"/>
          <w:szCs w:val="28"/>
        </w:rPr>
        <w:t xml:space="preserve">Graaff, </w:t>
      </w:r>
      <w:r>
        <w:rPr>
          <w:rFonts w:eastAsia="標楷體"/>
          <w:color w:val="003366"/>
          <w:kern w:val="0"/>
          <w:sz w:val="28"/>
          <w:szCs w:val="28"/>
        </w:rPr>
        <w:t>1997</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不過，可能評審職級與能力恰當、但個人配合意願卻不高，如參與評審工作往往耽誤正常上班時間，又有選才的責任，以致內部適合人選不足，搭配外部遴選評審亦有所聞；此外，如果標的職務</w:t>
      </w:r>
      <w:r>
        <w:rPr>
          <w:rFonts w:eastAsia="標楷體" w:hint="eastAsia"/>
          <w:color w:val="003366"/>
          <w:kern w:val="0"/>
          <w:sz w:val="28"/>
          <w:szCs w:val="28"/>
        </w:rPr>
        <w:lastRenderedPageBreak/>
        <w:t>非常高階，內部評審團籌組不易，則以外部評審團為較適切，因此標的職位的層級是遴選內、外評審考量因</w:t>
      </w:r>
      <w:r>
        <w:rPr>
          <w:rFonts w:eastAsia="標楷體" w:hint="eastAsia"/>
          <w:color w:val="003366"/>
          <w:kern w:val="0"/>
          <w:sz w:val="28"/>
          <w:szCs w:val="28"/>
        </w:rPr>
        <w:t>素之一（</w:t>
      </w:r>
      <w:r>
        <w:rPr>
          <w:rFonts w:eastAsia="標楷體"/>
          <w:color w:val="003366"/>
          <w:kern w:val="0"/>
          <w:sz w:val="28"/>
          <w:szCs w:val="28"/>
        </w:rPr>
        <w:t>B</w:t>
      </w:r>
      <w:r>
        <w:rPr>
          <w:rFonts w:eastAsia="標楷體" w:hint="eastAsia"/>
          <w:color w:val="003366"/>
          <w:kern w:val="0"/>
          <w:sz w:val="28"/>
          <w:szCs w:val="28"/>
        </w:rPr>
        <w:t>allantyne &amp; Povah, 2004</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其次，在外部遴選評審部分，一般會選擇包括心理學家、相關顧問等，以英國文官考選委員會（</w:t>
      </w:r>
      <w:r>
        <w:rPr>
          <w:rFonts w:eastAsia="標楷體" w:hint="eastAsia"/>
          <w:color w:val="003366"/>
          <w:kern w:val="0"/>
          <w:sz w:val="28"/>
          <w:szCs w:val="28"/>
        </w:rPr>
        <w:t>Civil Service Selection Board, CSSB</w:t>
      </w:r>
      <w:r>
        <w:rPr>
          <w:rFonts w:eastAsia="標楷體" w:hint="eastAsia"/>
          <w:color w:val="003366"/>
          <w:kern w:val="0"/>
          <w:sz w:val="28"/>
          <w:szCs w:val="28"/>
        </w:rPr>
        <w:t>）之評鑑中心為例，其所累積的評審總人數約一百五十位，以心理學背景居多，並每年有一場研討會互相交流（吳復新，</w:t>
      </w:r>
      <w:r>
        <w:rPr>
          <w:rFonts w:eastAsia="標楷體" w:hint="eastAsia"/>
          <w:color w:val="003366"/>
          <w:kern w:val="0"/>
          <w:sz w:val="28"/>
          <w:szCs w:val="28"/>
        </w:rPr>
        <w:t>2003</w:t>
      </w:r>
      <w:r>
        <w:rPr>
          <w:rFonts w:eastAsia="標楷體" w:hint="eastAsia"/>
          <w:color w:val="003366"/>
          <w:kern w:val="0"/>
          <w:sz w:val="28"/>
          <w:szCs w:val="28"/>
        </w:rPr>
        <w:t>），可見非常注重評審人才知能的更新。</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Graaff</w:t>
      </w:r>
      <w:r>
        <w:rPr>
          <w:rFonts w:eastAsia="標楷體" w:hint="eastAsia"/>
          <w:color w:val="003366"/>
          <w:kern w:val="0"/>
          <w:sz w:val="28"/>
          <w:szCs w:val="28"/>
        </w:rPr>
        <w:t>（</w:t>
      </w:r>
      <w:r>
        <w:rPr>
          <w:rFonts w:eastAsia="標楷體"/>
          <w:color w:val="003366"/>
          <w:kern w:val="0"/>
          <w:sz w:val="28"/>
          <w:szCs w:val="28"/>
        </w:rPr>
        <w:t>1997</w:t>
      </w:r>
      <w:r>
        <w:rPr>
          <w:rFonts w:eastAsia="標楷體" w:hint="eastAsia"/>
          <w:color w:val="003366"/>
          <w:kern w:val="0"/>
          <w:sz w:val="28"/>
          <w:szCs w:val="28"/>
        </w:rPr>
        <w:t>）認為對評審而言，分類是最難的工作，即如何將受測者的行為歸到評量向度的某一類，亦會發生行為雖有作記錄，但卻沒有被歸到任何的</w:t>
      </w:r>
      <w:r>
        <w:rPr>
          <w:rFonts w:eastAsia="標楷體" w:hint="eastAsia"/>
          <w:color w:val="003366"/>
          <w:kern w:val="0"/>
          <w:sz w:val="28"/>
          <w:szCs w:val="28"/>
        </w:rPr>
        <w:t>向度，可能該行為不屬於評量的重點向度。由於心理學家擅長於個人特質或行為的評估，在能力的歸類方面就技高一籌，因此有心理學家參與的評審團，可提高建構的效度（</w:t>
      </w:r>
      <w:r>
        <w:rPr>
          <w:rFonts w:eastAsia="標楷體" w:hint="eastAsia"/>
          <w:color w:val="003366"/>
          <w:kern w:val="0"/>
          <w:sz w:val="28"/>
          <w:szCs w:val="28"/>
        </w:rPr>
        <w:t>Lievens, 1998</w:t>
      </w:r>
      <w:r>
        <w:rPr>
          <w:rFonts w:eastAsia="標楷體" w:hint="eastAsia"/>
          <w:color w:val="003366"/>
          <w:kern w:val="0"/>
          <w:sz w:val="28"/>
          <w:szCs w:val="28"/>
        </w:rPr>
        <w:t>）。不過，外部評審缺乏對標的職務的認識，卻是受限的主因。</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評鑑結果來自於評審的集體決策，組織在導入評鑑中心初期，可能內部仍不清楚評鑑過程如何操作，遴選一些外部評審與內部評審作交流，亦是解決之道。</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綜上所述，組織該遴選何種來源與背景的評審，宜根據標的職務、組織特性或評鑑中心準備度而定。而一旦評審團底定了，就可以啟動下一階段的評審訓練。</w:t>
      </w:r>
      <w:r>
        <w:rPr>
          <w:rFonts w:eastAsia="標楷體" w:hint="eastAsia"/>
          <w:color w:val="003366"/>
          <w:kern w:val="0"/>
          <w:sz w:val="28"/>
          <w:szCs w:val="28"/>
        </w:rPr>
        <w:t xml:space="preserve"> </w:t>
      </w:r>
    </w:p>
    <w:p w:rsidR="00000000" w:rsidRDefault="0043193B">
      <w:pPr>
        <w:ind w:firstLine="480"/>
        <w:rPr>
          <w:rFonts w:hint="eastAsia"/>
          <w:color w:val="003366"/>
        </w:rPr>
      </w:pPr>
    </w:p>
    <w:p w:rsidR="00000000" w:rsidRDefault="0043193B">
      <w:pPr>
        <w:jc w:val="both"/>
        <w:rPr>
          <w:rFonts w:ascii="標楷體" w:eastAsia="標楷體" w:hAnsi="標楷體"/>
          <w:b/>
          <w:color w:val="003366"/>
          <w:sz w:val="28"/>
          <w:szCs w:val="28"/>
        </w:rPr>
      </w:pPr>
      <w:r>
        <w:rPr>
          <w:rFonts w:ascii="標楷體" w:eastAsia="標楷體" w:hAnsi="標楷體" w:hint="eastAsia"/>
          <w:b/>
          <w:color w:val="003366"/>
          <w:sz w:val="28"/>
          <w:szCs w:val="28"/>
        </w:rPr>
        <w:t>二</w:t>
      </w:r>
      <w:r>
        <w:rPr>
          <w:rFonts w:ascii="標楷體" w:eastAsia="標楷體" w:hAnsi="標楷體"/>
          <w:b/>
          <w:color w:val="003366"/>
          <w:sz w:val="28"/>
          <w:szCs w:val="28"/>
        </w:rPr>
        <w:t>、評審訓練</w:t>
      </w:r>
    </w:p>
    <w:p w:rsidR="00000000" w:rsidRDefault="0043193B">
      <w:pPr>
        <w:jc w:val="both"/>
        <w:rPr>
          <w:rFonts w:eastAsia="標楷體" w:hint="eastAsia"/>
          <w:color w:val="003366"/>
          <w:kern w:val="0"/>
          <w:sz w:val="28"/>
          <w:szCs w:val="28"/>
        </w:rPr>
      </w:pPr>
      <w:r>
        <w:rPr>
          <w:rFonts w:ascii="標楷體" w:eastAsia="標楷體" w:hAnsi="標楷體" w:hint="eastAsia"/>
          <w:b/>
          <w:color w:val="003366"/>
          <w:sz w:val="28"/>
          <w:szCs w:val="28"/>
        </w:rPr>
        <w:t>（一）評審在演練過程的訊息處理</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評鑑中心往往希望每位評審能充分考量向度及資訊，因此，在評審會議中，評量向度可能需要討論多達</w:t>
      </w:r>
      <w:r>
        <w:rPr>
          <w:rFonts w:eastAsia="標楷體" w:hint="eastAsia"/>
          <w:color w:val="003366"/>
          <w:kern w:val="0"/>
          <w:sz w:val="28"/>
          <w:szCs w:val="28"/>
        </w:rPr>
        <w:t>25</w:t>
      </w:r>
      <w:r>
        <w:rPr>
          <w:rFonts w:eastAsia="標楷體" w:hint="eastAsia"/>
          <w:color w:val="003366"/>
          <w:kern w:val="0"/>
          <w:sz w:val="28"/>
          <w:szCs w:val="28"/>
        </w:rPr>
        <w:t>項，然而，此一要求有其實際操作上的困難，</w:t>
      </w:r>
      <w:r>
        <w:rPr>
          <w:rFonts w:eastAsia="標楷體" w:hint="eastAsia"/>
          <w:color w:val="003366"/>
          <w:kern w:val="0"/>
          <w:sz w:val="28"/>
          <w:szCs w:val="28"/>
        </w:rPr>
        <w:t>Sackett and Hakel</w:t>
      </w:r>
      <w:r>
        <w:rPr>
          <w:rFonts w:eastAsia="標楷體" w:hint="eastAsia"/>
          <w:color w:val="003366"/>
          <w:kern w:val="0"/>
          <w:sz w:val="28"/>
          <w:szCs w:val="28"/>
        </w:rPr>
        <w:t>（</w:t>
      </w:r>
      <w:r>
        <w:rPr>
          <w:rFonts w:eastAsia="標楷體"/>
          <w:color w:val="003366"/>
          <w:kern w:val="0"/>
          <w:sz w:val="28"/>
          <w:szCs w:val="28"/>
        </w:rPr>
        <w:t>1979</w:t>
      </w:r>
      <w:r>
        <w:rPr>
          <w:rFonts w:eastAsia="標楷體" w:hint="eastAsia"/>
          <w:color w:val="003366"/>
          <w:kern w:val="0"/>
          <w:sz w:val="28"/>
          <w:szCs w:val="28"/>
        </w:rPr>
        <w:t>）的研究指出，評審須運用的向度數目十分有限，僅約三至六個。原因在於當評審必須</w:t>
      </w:r>
      <w:r>
        <w:rPr>
          <w:rFonts w:eastAsia="標楷體" w:hint="eastAsia"/>
          <w:color w:val="003366"/>
          <w:kern w:val="0"/>
          <w:sz w:val="28"/>
          <w:szCs w:val="28"/>
        </w:rPr>
        <w:lastRenderedPageBreak/>
        <w:t>就多項評量向度評分時，將難以決定將某些行為歸入某個向度，因此，容易以對學員的刻板印象，評量該向度的分數，使得各向度之評分有所重疊，反而成為「演練表現」（</w:t>
      </w:r>
      <w:r>
        <w:rPr>
          <w:rFonts w:eastAsia="標楷體"/>
          <w:color w:val="003366"/>
          <w:kern w:val="0"/>
          <w:sz w:val="28"/>
          <w:szCs w:val="28"/>
        </w:rPr>
        <w:t>exercise performance</w:t>
      </w:r>
      <w:r>
        <w:rPr>
          <w:rFonts w:eastAsia="標楷體" w:hint="eastAsia"/>
          <w:color w:val="003366"/>
          <w:kern w:val="0"/>
          <w:sz w:val="28"/>
          <w:szCs w:val="28"/>
        </w:rPr>
        <w:t>）。由於人類記</w:t>
      </w:r>
      <w:r>
        <w:rPr>
          <w:rFonts w:eastAsia="標楷體" w:hint="eastAsia"/>
          <w:color w:val="003366"/>
          <w:kern w:val="0"/>
          <w:sz w:val="28"/>
          <w:szCs w:val="28"/>
        </w:rPr>
        <w:t>憶短期負荷量有限，評審的訊息處理量不宜過多，以利評審區辨受測者的能力。</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B</w:t>
      </w:r>
      <w:r>
        <w:rPr>
          <w:rFonts w:eastAsia="標楷體" w:hint="eastAsia"/>
          <w:color w:val="003366"/>
          <w:kern w:val="0"/>
          <w:sz w:val="28"/>
          <w:szCs w:val="28"/>
        </w:rPr>
        <w:t>allantyne</w:t>
      </w:r>
      <w:r>
        <w:rPr>
          <w:rFonts w:eastAsia="標楷體" w:hint="eastAsia"/>
          <w:color w:val="003366"/>
          <w:kern w:val="0"/>
          <w:sz w:val="28"/>
          <w:szCs w:val="28"/>
        </w:rPr>
        <w:t>與</w:t>
      </w:r>
      <w:r>
        <w:rPr>
          <w:rFonts w:eastAsia="標楷體" w:hint="eastAsia"/>
          <w:color w:val="003366"/>
          <w:kern w:val="0"/>
          <w:sz w:val="28"/>
          <w:szCs w:val="28"/>
        </w:rPr>
        <w:t>Povah</w:t>
      </w:r>
      <w:r>
        <w:rPr>
          <w:rFonts w:eastAsia="標楷體" w:hint="eastAsia"/>
          <w:color w:val="003366"/>
          <w:kern w:val="0"/>
          <w:sz w:val="28"/>
          <w:szCs w:val="28"/>
        </w:rPr>
        <w:t>（</w:t>
      </w:r>
      <w:r>
        <w:rPr>
          <w:rFonts w:eastAsia="標楷體" w:hint="eastAsia"/>
          <w:color w:val="003366"/>
          <w:kern w:val="0"/>
          <w:sz w:val="28"/>
          <w:szCs w:val="28"/>
        </w:rPr>
        <w:t>2004</w:t>
      </w:r>
      <w:r>
        <w:rPr>
          <w:rFonts w:eastAsia="標楷體" w:hint="eastAsia"/>
          <w:color w:val="003366"/>
          <w:kern w:val="0"/>
          <w:sz w:val="28"/>
          <w:szCs w:val="28"/>
        </w:rPr>
        <w:t>）提出</w:t>
      </w:r>
      <w:r>
        <w:rPr>
          <w:rFonts w:eastAsia="標楷體" w:hint="eastAsia"/>
          <w:color w:val="003366"/>
          <w:kern w:val="0"/>
          <w:sz w:val="28"/>
          <w:szCs w:val="28"/>
        </w:rPr>
        <w:t>ORCE</w:t>
      </w:r>
      <w:r>
        <w:rPr>
          <w:rFonts w:eastAsia="標楷體" w:hint="eastAsia"/>
          <w:color w:val="003366"/>
          <w:kern w:val="0"/>
          <w:sz w:val="28"/>
          <w:szCs w:val="28"/>
        </w:rPr>
        <w:t>四階段行為評鑑過程（如圖</w:t>
      </w:r>
      <w:r>
        <w:rPr>
          <w:rFonts w:eastAsia="標楷體" w:hint="eastAsia"/>
          <w:color w:val="003366"/>
          <w:kern w:val="0"/>
          <w:sz w:val="28"/>
          <w:szCs w:val="28"/>
        </w:rPr>
        <w:t>2-5</w:t>
      </w:r>
      <w:r>
        <w:rPr>
          <w:rFonts w:eastAsia="標楷體" w:hint="eastAsia"/>
          <w:color w:val="003366"/>
          <w:kern w:val="0"/>
          <w:sz w:val="28"/>
          <w:szCs w:val="28"/>
        </w:rPr>
        <w:t>所示），依序包括觀察（</w:t>
      </w:r>
      <w:r>
        <w:rPr>
          <w:rFonts w:eastAsia="標楷體" w:hint="eastAsia"/>
          <w:color w:val="003366"/>
          <w:kern w:val="0"/>
          <w:sz w:val="28"/>
          <w:szCs w:val="28"/>
        </w:rPr>
        <w:t>observe</w:t>
      </w:r>
      <w:r>
        <w:rPr>
          <w:rFonts w:eastAsia="標楷體" w:hint="eastAsia"/>
          <w:color w:val="003366"/>
          <w:kern w:val="0"/>
          <w:sz w:val="28"/>
          <w:szCs w:val="28"/>
        </w:rPr>
        <w:t>）、記錄（</w:t>
      </w:r>
      <w:r>
        <w:rPr>
          <w:rFonts w:eastAsia="標楷體" w:hint="eastAsia"/>
          <w:color w:val="003366"/>
          <w:kern w:val="0"/>
          <w:sz w:val="28"/>
          <w:szCs w:val="28"/>
        </w:rPr>
        <w:t>record</w:t>
      </w:r>
      <w:r>
        <w:rPr>
          <w:rFonts w:eastAsia="標楷體" w:hint="eastAsia"/>
          <w:color w:val="003366"/>
          <w:kern w:val="0"/>
          <w:sz w:val="28"/>
          <w:szCs w:val="28"/>
        </w:rPr>
        <w:t>）、分類（</w:t>
      </w:r>
      <w:r>
        <w:rPr>
          <w:rFonts w:eastAsia="標楷體" w:hint="eastAsia"/>
          <w:color w:val="003366"/>
          <w:kern w:val="0"/>
          <w:sz w:val="28"/>
          <w:szCs w:val="28"/>
        </w:rPr>
        <w:t>classify</w:t>
      </w:r>
      <w:r>
        <w:rPr>
          <w:rFonts w:eastAsia="標楷體" w:hint="eastAsia"/>
          <w:color w:val="003366"/>
          <w:kern w:val="0"/>
          <w:sz w:val="28"/>
          <w:szCs w:val="28"/>
        </w:rPr>
        <w:t>）與評估（</w:t>
      </w:r>
      <w:r>
        <w:rPr>
          <w:rFonts w:eastAsia="標楷體" w:hint="eastAsia"/>
          <w:color w:val="003366"/>
          <w:kern w:val="0"/>
          <w:sz w:val="28"/>
          <w:szCs w:val="28"/>
        </w:rPr>
        <w:t>evaluate</w:t>
      </w:r>
      <w:r>
        <w:rPr>
          <w:rFonts w:eastAsia="標楷體" w:hint="eastAsia"/>
          <w:color w:val="003366"/>
          <w:kern w:val="0"/>
          <w:sz w:val="28"/>
          <w:szCs w:val="28"/>
        </w:rPr>
        <w:t>），此模式以金字塔隱喻係強調評審要以最底層的觀察為本，再逐級向上進行記錄、分類與評分的動作，強調評審唯有根據所觀察的事實，評鑑結果才有堅實的證據。</w:t>
      </w:r>
    </w:p>
    <w:p w:rsidR="00000000" w:rsidRDefault="0043193B">
      <w:pPr>
        <w:ind w:firstLine="480"/>
        <w:rPr>
          <w:rFonts w:eastAsia="標楷體" w:hint="eastAsia"/>
          <w:color w:val="003366"/>
          <w:sz w:val="26"/>
          <w:szCs w:val="26"/>
        </w:rPr>
      </w:pPr>
    </w:p>
    <w:p w:rsidR="00000000" w:rsidRDefault="0043193B">
      <w:pPr>
        <w:ind w:firstLine="480"/>
        <w:rPr>
          <w:rFonts w:eastAsia="標楷體" w:hint="eastAsia"/>
          <w:color w:val="003366"/>
          <w:sz w:val="26"/>
          <w:szCs w:val="26"/>
        </w:rPr>
      </w:pPr>
    </w:p>
    <w:p w:rsidR="00000000" w:rsidRDefault="0043193B">
      <w:pPr>
        <w:ind w:firstLine="480"/>
        <w:rPr>
          <w:rFonts w:eastAsia="標楷體" w:hint="eastAsia"/>
          <w:color w:val="003366"/>
          <w:sz w:val="26"/>
          <w:szCs w:val="26"/>
        </w:rPr>
      </w:pPr>
    </w:p>
    <w:p w:rsidR="00000000" w:rsidRDefault="0043193B">
      <w:pPr>
        <w:ind w:firstLine="480"/>
        <w:rPr>
          <w:rFonts w:eastAsia="標楷體" w:hint="eastAsia"/>
          <w:color w:val="003366"/>
          <w:sz w:val="26"/>
          <w:szCs w:val="26"/>
        </w:rPr>
      </w:pPr>
    </w:p>
    <w:p w:rsidR="00000000" w:rsidRDefault="0043193B">
      <w:pPr>
        <w:ind w:firstLine="480"/>
        <w:rPr>
          <w:rFonts w:eastAsia="標楷體" w:hint="eastAsia"/>
          <w:color w:val="003366"/>
          <w:sz w:val="26"/>
          <w:szCs w:val="26"/>
        </w:rPr>
      </w:pPr>
    </w:p>
    <w:p w:rsidR="00000000" w:rsidRDefault="0043193B">
      <w:pPr>
        <w:ind w:firstLine="480"/>
        <w:rPr>
          <w:rFonts w:eastAsia="標楷體" w:hint="eastAsia"/>
          <w:color w:val="003366"/>
          <w:sz w:val="26"/>
          <w:szCs w:val="26"/>
        </w:rPr>
      </w:pPr>
    </w:p>
    <w:p w:rsidR="00000000" w:rsidRDefault="0043193B">
      <w:pPr>
        <w:ind w:firstLine="480"/>
        <w:rPr>
          <w:rFonts w:ascii="新細明體" w:hAnsi="新細明體" w:hint="eastAsia"/>
          <w:color w:val="003366"/>
        </w:rPr>
      </w:pPr>
      <w:r>
        <w:rPr>
          <w:rFonts w:hint="eastAsia"/>
          <w:noProof/>
          <w:color w:val="003366"/>
        </w:rPr>
        <w:pict>
          <v:group id="_x0000_s1100" editas="canvas" style="position:absolute;margin-left:0;margin-top:0;width:5in;height:3in;z-index:251685888;mso-position-horizontal-relative:char;mso-position-vertical-relative:line" coordorigin="2280,1710" coordsize="7200,4320">
            <o:lock v:ext="edit" aspectratio="t"/>
            <v:shape id="_x0000_s1101" type="#_x0000_t75" style="position:absolute;left:2280;top:1710;width:7200;height:4320" o:preferrelative="f">
              <v:fill o:detectmouseclick="t"/>
              <v:path o:extrusionok="t" o:connecttype="none"/>
              <o:lock v:ext="edit" text="t"/>
            </v:shape>
            <v:group id="_x0000_s1102" style="position:absolute;left:2820;top:1890;width:5940;height:3960" coordorigin="2820,1890" coordsize="5940,396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3" type="#_x0000_t5" style="position:absolute;left:2820;top:1890;width:5940;height:3960"/>
              <v:line id="_x0000_s1104" style="position:absolute" from="4620,3509" to="6960,3510"/>
              <v:line id="_x0000_s1105" style="position:absolute" from="3540,4950" to="8040,4951"/>
              <v:line id="_x0000_s1106" style="position:absolute" from="4080,4230" to="7500,4230"/>
              <v:shape id="_x0000_s1107" type="#_x0000_t202" style="position:absolute;left:4980;top:2610;width:1620;height:900" filled="f" stroked="f">
                <v:textbox inset="1.5mm,.3mm,1.5mm,.3mm">
                  <w:txbxContent>
                    <w:p w:rsidR="00000000" w:rsidRDefault="0043193B">
                      <w:pPr>
                        <w:snapToGrid w:val="0"/>
                        <w:jc w:val="center"/>
                        <w:rPr>
                          <w:rFonts w:hint="eastAsia"/>
                          <w:sz w:val="22"/>
                          <w:szCs w:val="22"/>
                        </w:rPr>
                      </w:pPr>
                      <w:r>
                        <w:rPr>
                          <w:rFonts w:hint="eastAsia"/>
                          <w:sz w:val="22"/>
                          <w:szCs w:val="22"/>
                        </w:rPr>
                        <w:t>評估</w:t>
                      </w:r>
                    </w:p>
                    <w:p w:rsidR="00000000" w:rsidRDefault="0043193B">
                      <w:pPr>
                        <w:snapToGrid w:val="0"/>
                        <w:jc w:val="center"/>
                        <w:rPr>
                          <w:rFonts w:hint="eastAsia"/>
                          <w:sz w:val="20"/>
                        </w:rPr>
                      </w:pPr>
                      <w:r>
                        <w:rPr>
                          <w:rFonts w:hint="eastAsia"/>
                          <w:sz w:val="20"/>
                        </w:rPr>
                        <w:t>針對行為</w:t>
                      </w:r>
                    </w:p>
                    <w:p w:rsidR="00000000" w:rsidRDefault="0043193B">
                      <w:pPr>
                        <w:snapToGrid w:val="0"/>
                        <w:jc w:val="center"/>
                        <w:rPr>
                          <w:rFonts w:hint="eastAsia"/>
                          <w:sz w:val="20"/>
                        </w:rPr>
                      </w:pPr>
                      <w:r>
                        <w:rPr>
                          <w:rFonts w:hint="eastAsia"/>
                          <w:sz w:val="20"/>
                        </w:rPr>
                        <w:t>依共識標準評分</w:t>
                      </w:r>
                    </w:p>
                  </w:txbxContent>
                </v:textbox>
              </v:shape>
              <v:shape id="_x0000_s1108" type="#_x0000_t202" style="position:absolute;left:4980;top:3510;width:1620;height:720" filled="f" stroked="f">
                <v:textbox inset="1.5mm,.3mm,1.5mm,.3mm">
                  <w:txbxContent>
                    <w:p w:rsidR="00000000" w:rsidRDefault="0043193B">
                      <w:pPr>
                        <w:snapToGrid w:val="0"/>
                        <w:spacing w:beforeLines="15" w:before="54"/>
                        <w:jc w:val="center"/>
                        <w:rPr>
                          <w:rFonts w:hint="eastAsia"/>
                          <w:sz w:val="22"/>
                          <w:szCs w:val="22"/>
                        </w:rPr>
                      </w:pPr>
                      <w:r>
                        <w:rPr>
                          <w:rFonts w:hint="eastAsia"/>
                          <w:sz w:val="22"/>
                          <w:szCs w:val="22"/>
                        </w:rPr>
                        <w:t>分類</w:t>
                      </w:r>
                    </w:p>
                    <w:p w:rsidR="00000000" w:rsidRDefault="0043193B">
                      <w:pPr>
                        <w:snapToGrid w:val="0"/>
                        <w:jc w:val="center"/>
                        <w:rPr>
                          <w:rFonts w:hint="eastAsia"/>
                          <w:sz w:val="20"/>
                        </w:rPr>
                      </w:pPr>
                      <w:r>
                        <w:rPr>
                          <w:rFonts w:hint="eastAsia"/>
                          <w:sz w:val="20"/>
                        </w:rPr>
                        <w:t>將行為歸類</w:t>
                      </w:r>
                    </w:p>
                  </w:txbxContent>
                </v:textbox>
              </v:shape>
              <v:shape id="_x0000_s1109" type="#_x0000_t202" style="position:absolute;left:4620;top:4230;width:2340;height:720" filled="f" stroked="f">
                <v:textbox inset="1.5mm,.3mm,1.5mm,.3mm">
                  <w:txbxContent>
                    <w:p w:rsidR="00000000" w:rsidRDefault="0043193B">
                      <w:pPr>
                        <w:snapToGrid w:val="0"/>
                        <w:spacing w:beforeLines="15" w:before="54"/>
                        <w:jc w:val="center"/>
                        <w:rPr>
                          <w:rFonts w:hint="eastAsia"/>
                          <w:sz w:val="22"/>
                          <w:szCs w:val="22"/>
                        </w:rPr>
                      </w:pPr>
                      <w:r>
                        <w:rPr>
                          <w:rFonts w:hint="eastAsia"/>
                          <w:sz w:val="22"/>
                          <w:szCs w:val="22"/>
                        </w:rPr>
                        <w:t>記錄</w:t>
                      </w:r>
                    </w:p>
                    <w:p w:rsidR="00000000" w:rsidRDefault="0043193B">
                      <w:pPr>
                        <w:snapToGrid w:val="0"/>
                        <w:jc w:val="center"/>
                        <w:rPr>
                          <w:rFonts w:hint="eastAsia"/>
                          <w:sz w:val="20"/>
                        </w:rPr>
                      </w:pPr>
                      <w:r>
                        <w:rPr>
                          <w:rFonts w:hint="eastAsia"/>
                          <w:sz w:val="20"/>
                        </w:rPr>
                        <w:t>詳實寫下所發生行為</w:t>
                      </w:r>
                    </w:p>
                  </w:txbxContent>
                </v:textbox>
              </v:shape>
              <v:shape id="_x0000_s1110" type="#_x0000_t202" style="position:absolute;left:4080;top:5130;width:3420;height:720" filled="f" stroked="f">
                <v:textbox inset="1.5mm,.3mm,1.5mm,.3mm">
                  <w:txbxContent>
                    <w:p w:rsidR="00000000" w:rsidRDefault="0043193B">
                      <w:pPr>
                        <w:snapToGrid w:val="0"/>
                        <w:jc w:val="center"/>
                        <w:rPr>
                          <w:rFonts w:hint="eastAsia"/>
                          <w:sz w:val="22"/>
                          <w:szCs w:val="22"/>
                        </w:rPr>
                      </w:pPr>
                      <w:r>
                        <w:rPr>
                          <w:rFonts w:hint="eastAsia"/>
                          <w:sz w:val="22"/>
                          <w:szCs w:val="22"/>
                        </w:rPr>
                        <w:t>觀察</w:t>
                      </w:r>
                    </w:p>
                    <w:p w:rsidR="00000000" w:rsidRDefault="0043193B">
                      <w:pPr>
                        <w:snapToGrid w:val="0"/>
                        <w:jc w:val="center"/>
                        <w:rPr>
                          <w:rFonts w:hint="eastAsia"/>
                          <w:sz w:val="20"/>
                        </w:rPr>
                      </w:pPr>
                      <w:r>
                        <w:rPr>
                          <w:rFonts w:hint="eastAsia"/>
                          <w:sz w:val="20"/>
                        </w:rPr>
                        <w:t>仔細觀看聆聽現場所發生的事</w:t>
                      </w:r>
                    </w:p>
                  </w:txbxContent>
                </v:textbox>
              </v:shape>
            </v:group>
          </v:group>
        </w:pict>
      </w:r>
      <w:r>
        <w:rPr>
          <w:rFonts w:ascii="新細明體" w:hAnsi="新細明體"/>
          <w:color w:val="003366"/>
        </w:rPr>
        <w:pict>
          <v:shape id="_x0000_i1028" type="#_x0000_t75" style="width:5in;height:3in">
            <v:imagedata croptop="-65520f" cropbottom="65520f"/>
          </v:shape>
        </w:pict>
      </w:r>
    </w:p>
    <w:p w:rsidR="00000000" w:rsidRDefault="0043193B">
      <w:pPr>
        <w:jc w:val="center"/>
        <w:rPr>
          <w:rFonts w:eastAsia="標楷體" w:hAnsi="標楷體" w:hint="eastAsia"/>
          <w:noProof/>
          <w:color w:val="003366"/>
          <w:sz w:val="26"/>
          <w:szCs w:val="26"/>
        </w:rPr>
      </w:pPr>
      <w:bookmarkStart w:id="22" w:name="_Toc276483558"/>
      <w:r>
        <w:rPr>
          <w:rFonts w:eastAsia="標楷體" w:hint="eastAsia"/>
          <w:color w:val="003366"/>
          <w:sz w:val="28"/>
          <w:szCs w:val="28"/>
        </w:rPr>
        <w:t>圖</w:t>
      </w:r>
      <w:r>
        <w:rPr>
          <w:rFonts w:eastAsia="標楷體" w:hint="eastAsia"/>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w:instrText>
      </w:r>
      <w:r>
        <w:rPr>
          <w:rFonts w:eastAsia="標楷體" w:hint="eastAsia"/>
          <w:color w:val="003366"/>
          <w:sz w:val="28"/>
          <w:szCs w:val="28"/>
        </w:rPr>
        <w:instrText xml:space="preserve">SEQ </w:instrText>
      </w:r>
      <w:r>
        <w:rPr>
          <w:rFonts w:eastAsia="標楷體" w:hint="eastAsia"/>
          <w:color w:val="003366"/>
          <w:sz w:val="28"/>
          <w:szCs w:val="28"/>
        </w:rPr>
        <w:instrText>圖</w:instrText>
      </w:r>
      <w:r>
        <w:rPr>
          <w:rFonts w:eastAsia="標楷體" w:hint="eastAsia"/>
          <w:color w:val="003366"/>
          <w:sz w:val="28"/>
          <w:szCs w:val="28"/>
        </w:rPr>
        <w:instrText>2</w:instrText>
      </w:r>
      <w:r>
        <w:rPr>
          <w:rFonts w:eastAsia="標楷體" w:hint="eastAsia"/>
          <w:color w:val="003366"/>
          <w:sz w:val="28"/>
          <w:szCs w:val="28"/>
        </w:rPr>
        <w:instrText>_- \* ARABIC</w:instrText>
      </w:r>
      <w:r>
        <w:rPr>
          <w:rFonts w:eastAsia="標楷體"/>
          <w:color w:val="003366"/>
          <w:sz w:val="28"/>
          <w:szCs w:val="28"/>
        </w:rPr>
        <w:instrText xml:space="preserve"> </w:instrText>
      </w:r>
      <w:r>
        <w:rPr>
          <w:rFonts w:eastAsia="標楷體"/>
          <w:color w:val="003366"/>
          <w:sz w:val="28"/>
          <w:szCs w:val="28"/>
        </w:rPr>
        <w:fldChar w:fldCharType="separate"/>
      </w:r>
      <w:r>
        <w:rPr>
          <w:rFonts w:eastAsia="標楷體"/>
          <w:noProof/>
          <w:color w:val="003366"/>
          <w:sz w:val="28"/>
          <w:szCs w:val="28"/>
        </w:rPr>
        <w:t>5</w:t>
      </w:r>
      <w:r>
        <w:rPr>
          <w:rFonts w:eastAsia="標楷體"/>
          <w:color w:val="003366"/>
          <w:sz w:val="28"/>
          <w:szCs w:val="28"/>
        </w:rPr>
        <w:fldChar w:fldCharType="end"/>
      </w:r>
      <w:r>
        <w:rPr>
          <w:rFonts w:eastAsia="標楷體" w:hint="eastAsia"/>
          <w:color w:val="003366"/>
          <w:sz w:val="28"/>
          <w:szCs w:val="28"/>
        </w:rPr>
        <w:t xml:space="preserve"> </w:t>
      </w:r>
      <w:r>
        <w:rPr>
          <w:rFonts w:eastAsia="標楷體" w:hint="eastAsia"/>
          <w:color w:val="003366"/>
          <w:sz w:val="28"/>
          <w:szCs w:val="28"/>
        </w:rPr>
        <w:t>行為評鑑過程圖</w:t>
      </w:r>
      <w:bookmarkEnd w:id="22"/>
    </w:p>
    <w:p w:rsidR="00000000" w:rsidRDefault="0043193B">
      <w:pPr>
        <w:jc w:val="center"/>
        <w:rPr>
          <w:rFonts w:eastAsia="標楷體" w:hAnsi="標楷體" w:hint="eastAsia"/>
          <w:noProof/>
          <w:color w:val="003366"/>
          <w:sz w:val="28"/>
          <w:szCs w:val="28"/>
        </w:rPr>
      </w:pPr>
      <w:r>
        <w:rPr>
          <w:rFonts w:eastAsia="標楷體" w:hAnsi="標楷體" w:hint="eastAsia"/>
          <w:noProof/>
          <w:color w:val="003366"/>
          <w:sz w:val="28"/>
          <w:szCs w:val="28"/>
        </w:rPr>
        <w:t>資料來源：</w:t>
      </w:r>
      <w:r>
        <w:rPr>
          <w:rFonts w:eastAsia="標楷體" w:hAnsi="標楷體" w:hint="eastAsia"/>
          <w:noProof/>
          <w:color w:val="003366"/>
          <w:sz w:val="28"/>
          <w:szCs w:val="28"/>
        </w:rPr>
        <w:t>Ballantyne, I., &amp; Povah, N. (2004:91)</w:t>
      </w:r>
    </w:p>
    <w:p w:rsidR="00000000" w:rsidRDefault="0043193B">
      <w:pPr>
        <w:ind w:firstLine="480"/>
        <w:rPr>
          <w:rFonts w:eastAsia="標楷體" w:hint="eastAsia"/>
          <w:color w:val="003366"/>
          <w:sz w:val="26"/>
          <w:szCs w:val="26"/>
        </w:rPr>
      </w:pP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Thornton</w:t>
      </w:r>
      <w:r>
        <w:rPr>
          <w:rFonts w:eastAsia="標楷體" w:hint="eastAsia"/>
          <w:color w:val="003366"/>
          <w:kern w:val="0"/>
          <w:sz w:val="28"/>
          <w:szCs w:val="28"/>
        </w:rPr>
        <w:t>與</w:t>
      </w:r>
      <w:r>
        <w:rPr>
          <w:rFonts w:eastAsia="標楷體"/>
          <w:color w:val="003366"/>
          <w:kern w:val="0"/>
          <w:sz w:val="28"/>
          <w:szCs w:val="28"/>
        </w:rPr>
        <w:t xml:space="preserve"> Rupp</w:t>
      </w:r>
      <w:r>
        <w:rPr>
          <w:rFonts w:eastAsia="標楷體" w:hint="eastAsia"/>
          <w:color w:val="003366"/>
          <w:kern w:val="0"/>
          <w:sz w:val="28"/>
          <w:szCs w:val="28"/>
        </w:rPr>
        <w:t>（</w:t>
      </w:r>
      <w:r>
        <w:rPr>
          <w:rFonts w:eastAsia="標楷體"/>
          <w:color w:val="003366"/>
          <w:kern w:val="0"/>
          <w:sz w:val="28"/>
          <w:szCs w:val="28"/>
        </w:rPr>
        <w:t>2006</w:t>
      </w:r>
      <w:r>
        <w:rPr>
          <w:rFonts w:eastAsia="標楷體" w:hint="eastAsia"/>
          <w:color w:val="003366"/>
          <w:kern w:val="0"/>
          <w:sz w:val="28"/>
          <w:szCs w:val="28"/>
        </w:rPr>
        <w:t>）進一步把評審的歷程作細部分解（如</w:t>
      </w:r>
      <w:r>
        <w:rPr>
          <w:rFonts w:eastAsia="標楷體" w:hint="eastAsia"/>
          <w:color w:val="003366"/>
          <w:kern w:val="0"/>
          <w:sz w:val="28"/>
          <w:szCs w:val="28"/>
        </w:rPr>
        <w:lastRenderedPageBreak/>
        <w:t>圖</w:t>
      </w:r>
      <w:r>
        <w:rPr>
          <w:rFonts w:eastAsia="標楷體" w:hint="eastAsia"/>
          <w:color w:val="003366"/>
          <w:kern w:val="0"/>
          <w:sz w:val="28"/>
          <w:szCs w:val="28"/>
        </w:rPr>
        <w:t>2-6</w:t>
      </w:r>
      <w:r>
        <w:rPr>
          <w:rFonts w:eastAsia="標楷體" w:hint="eastAsia"/>
          <w:color w:val="003366"/>
          <w:kern w:val="0"/>
          <w:sz w:val="28"/>
          <w:szCs w:val="28"/>
        </w:rPr>
        <w:t>所示），不僅可以看出評審的主要工作項目，亦可瞭解評鑑一開始是評審個人的程序，而後要經歷團體的報告、討論的過程，最後評審團再向受訓者提出意見回饋，整個過程充滿了個人、團體交互決策的脈絡。</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rPr>
          <w:rFonts w:eastAsia="標楷體" w:hint="eastAsia"/>
          <w:color w:val="003366"/>
          <w:sz w:val="26"/>
          <w:szCs w:val="26"/>
        </w:rPr>
      </w:pPr>
      <w:r>
        <w:rPr>
          <w:rFonts w:ascii="新細明體" w:hAnsi="新細明體"/>
          <w:noProof/>
          <w:color w:val="003366"/>
        </w:rPr>
        <w:pict>
          <v:group id="_x0000_s1111" editas="canvas" style="position:absolute;margin-left:0;margin-top:0;width:414pt;height:270pt;z-index:251686912;mso-position-horizontal-relative:char;mso-position-vertical-relative:line" coordorigin="1801,1530" coordsize="8280,5400">
            <o:lock v:ext="edit" aspectratio="t"/>
            <v:shape id="_x0000_s1112" type="#_x0000_t75" style="position:absolute;left:1801;top:1530;width:8280;height:5400" o:preferrelative="f">
              <v:fill o:detectmouseclick="t"/>
              <v:path o:extrusionok="t" o:connecttype="none"/>
              <o:lock v:ext="edit" text="t"/>
            </v:shape>
            <v:group id="_x0000_s1113" style="position:absolute;left:2521;top:2070;width:7380;height:4500" coordorigin="2521,2070" coordsize="7380,4500">
              <v:shape id="_x0000_s1114" type="#_x0000_t202" style="position:absolute;left:2521;top:2070;width:1799;height:540">
                <v:textbox inset="1.5mm,,1.5mm">
                  <w:txbxContent>
                    <w:p w:rsidR="00000000" w:rsidRDefault="0043193B">
                      <w:pPr>
                        <w:jc w:val="center"/>
                        <w:rPr>
                          <w:rFonts w:hint="eastAsia"/>
                          <w:sz w:val="22"/>
                          <w:szCs w:val="22"/>
                        </w:rPr>
                      </w:pPr>
                      <w:r>
                        <w:rPr>
                          <w:rFonts w:hint="eastAsia"/>
                          <w:sz w:val="22"/>
                          <w:szCs w:val="22"/>
                        </w:rPr>
                        <w:t>觀察受測者行為</w:t>
                      </w:r>
                    </w:p>
                  </w:txbxContent>
                </v:textbox>
              </v:shape>
              <v:shape id="_x0000_s1115" type="#_x0000_t202" style="position:absolute;left:6482;top:2070;width:1799;height:540">
                <v:textbox inset="1.5mm,,1.5mm">
                  <w:txbxContent>
                    <w:p w:rsidR="00000000" w:rsidRDefault="0043193B">
                      <w:pPr>
                        <w:jc w:val="center"/>
                        <w:rPr>
                          <w:rFonts w:hint="eastAsia"/>
                          <w:sz w:val="22"/>
                          <w:szCs w:val="22"/>
                        </w:rPr>
                      </w:pPr>
                      <w:r>
                        <w:rPr>
                          <w:rFonts w:hint="eastAsia"/>
                          <w:sz w:val="22"/>
                          <w:szCs w:val="22"/>
                        </w:rPr>
                        <w:t>紀錄受測者行為</w:t>
                      </w:r>
                    </w:p>
                  </w:txbxContent>
                </v:textbox>
              </v:shape>
              <v:shape id="_x0000_s1116" type="#_x0000_t202" style="position:absolute;left:4502;top:2970;width:1799;height:720">
                <v:textbox inset="1.5mm,,1.5mm">
                  <w:txbxContent>
                    <w:p w:rsidR="00000000" w:rsidRDefault="0043193B">
                      <w:pPr>
                        <w:snapToGrid w:val="0"/>
                        <w:jc w:val="center"/>
                        <w:rPr>
                          <w:rFonts w:hint="eastAsia"/>
                          <w:sz w:val="22"/>
                          <w:szCs w:val="22"/>
                        </w:rPr>
                      </w:pPr>
                      <w:r>
                        <w:rPr>
                          <w:rFonts w:hint="eastAsia"/>
                          <w:sz w:val="22"/>
                          <w:szCs w:val="22"/>
                        </w:rPr>
                        <w:t>分類受測者行為所屬評量向度</w:t>
                      </w:r>
                    </w:p>
                  </w:txbxContent>
                </v:textbox>
              </v:shape>
              <v:shape id="_x0000_s1117" type="#_x0000_t202" style="position:absolute;left:2521;top:4050;width:1799;height:540">
                <v:textbox inset="1.5mm,,1.5mm">
                  <w:txbxContent>
                    <w:p w:rsidR="00000000" w:rsidRDefault="0043193B">
                      <w:pPr>
                        <w:jc w:val="center"/>
                        <w:rPr>
                          <w:rFonts w:hint="eastAsia"/>
                          <w:sz w:val="22"/>
                          <w:szCs w:val="22"/>
                        </w:rPr>
                      </w:pPr>
                      <w:r>
                        <w:rPr>
                          <w:rFonts w:hint="eastAsia"/>
                          <w:sz w:val="22"/>
                          <w:szCs w:val="22"/>
                        </w:rPr>
                        <w:t>提出報告</w:t>
                      </w:r>
                    </w:p>
                  </w:txbxContent>
                </v:textbox>
              </v:shape>
              <v:shape id="_x0000_s1118" type="#_x0000_t202" style="position:absolute;left:6482;top:4050;width:1799;height:540">
                <v:textbox inset="1.5mm,,1.5mm">
                  <w:txbxContent>
                    <w:p w:rsidR="00000000" w:rsidRDefault="0043193B">
                      <w:pPr>
                        <w:jc w:val="center"/>
                        <w:rPr>
                          <w:rFonts w:hint="eastAsia"/>
                          <w:sz w:val="22"/>
                          <w:szCs w:val="22"/>
                        </w:rPr>
                      </w:pPr>
                      <w:r>
                        <w:rPr>
                          <w:rFonts w:hint="eastAsia"/>
                          <w:sz w:val="22"/>
                          <w:szCs w:val="22"/>
                        </w:rPr>
                        <w:t>依行為作評分</w:t>
                      </w:r>
                    </w:p>
                  </w:txbxContent>
                </v:textbox>
              </v:shape>
              <v:shape id="_x0000_s1119" type="#_x0000_t202" style="position:absolute;left:2521;top:4950;width:1799;height:540">
                <v:textbox inset="1.5mm,,1.5mm">
                  <w:txbxContent>
                    <w:p w:rsidR="00000000" w:rsidRDefault="0043193B">
                      <w:pPr>
                        <w:jc w:val="center"/>
                        <w:rPr>
                          <w:rFonts w:hint="eastAsia"/>
                          <w:sz w:val="22"/>
                          <w:szCs w:val="22"/>
                        </w:rPr>
                      </w:pPr>
                      <w:r>
                        <w:rPr>
                          <w:rFonts w:hint="eastAsia"/>
                          <w:sz w:val="22"/>
                          <w:szCs w:val="22"/>
                        </w:rPr>
                        <w:t>向評審團報告</w:t>
                      </w:r>
                    </w:p>
                  </w:txbxContent>
                </v:textbox>
              </v:shape>
              <v:shape id="_x0000_s1120" type="#_x0000_t202" style="position:absolute;left:5941;top:4950;width:1260;height:540">
                <v:textbox inset=".5mm,,.5mm">
                  <w:txbxContent>
                    <w:p w:rsidR="00000000" w:rsidRDefault="0043193B">
                      <w:pPr>
                        <w:jc w:val="center"/>
                        <w:rPr>
                          <w:rFonts w:hint="eastAsia"/>
                          <w:sz w:val="22"/>
                          <w:szCs w:val="22"/>
                        </w:rPr>
                      </w:pPr>
                      <w:r>
                        <w:rPr>
                          <w:rFonts w:hint="eastAsia"/>
                          <w:sz w:val="22"/>
                          <w:szCs w:val="22"/>
                        </w:rPr>
                        <w:t>評審團討論</w:t>
                      </w:r>
                    </w:p>
                  </w:txbxContent>
                </v:textbox>
              </v:shape>
              <v:shape id="_x0000_s1121" type="#_x0000_t202" style="position:absolute;left:7561;top:4950;width:1260;height:540">
                <v:textbox inset=".5mm,,.5mm">
                  <w:txbxContent>
                    <w:p w:rsidR="00000000" w:rsidRDefault="0043193B">
                      <w:pPr>
                        <w:jc w:val="center"/>
                        <w:rPr>
                          <w:rFonts w:hint="eastAsia"/>
                          <w:sz w:val="22"/>
                          <w:szCs w:val="22"/>
                        </w:rPr>
                      </w:pPr>
                      <w:r>
                        <w:rPr>
                          <w:rFonts w:hint="eastAsia"/>
                          <w:sz w:val="22"/>
                          <w:szCs w:val="22"/>
                        </w:rPr>
                        <w:t>分數統計</w:t>
                      </w:r>
                    </w:p>
                  </w:txbxContent>
                </v:textbox>
              </v:shape>
              <v:shape id="_x0000_s1122" type="#_x0000_t202" style="position:absolute;left:4501;top:5850;width:1800;height:540">
                <v:textbox inset="1.5mm,,1.5mm">
                  <w:txbxContent>
                    <w:p w:rsidR="00000000" w:rsidRDefault="0043193B">
                      <w:pPr>
                        <w:jc w:val="center"/>
                        <w:rPr>
                          <w:rFonts w:hint="eastAsia"/>
                          <w:sz w:val="22"/>
                          <w:szCs w:val="22"/>
                        </w:rPr>
                      </w:pPr>
                      <w:r>
                        <w:rPr>
                          <w:rFonts w:hint="eastAsia"/>
                          <w:sz w:val="22"/>
                          <w:szCs w:val="22"/>
                        </w:rPr>
                        <w:t>給受訓者回饋</w:t>
                      </w:r>
                    </w:p>
                  </w:txbxContent>
                </v:textbox>
              </v:shape>
              <v:shape id="_x0000_s1123" type="#_x0000_t32" style="position:absolute;left:4320;top:2340;width:2162;height:1" o:connectortype="straight">
                <v:stroke endarrow="block"/>
              </v:shape>
              <v:shape id="_x0000_s1124" type="#_x0000_t32" style="position:absolute;left:6301;top:2610;width:1081;height:720;flip:x" o:connectortype="straight">
                <v:stroke endarrow="block"/>
              </v:shape>
              <v:shape id="_x0000_s1125" type="#_x0000_t32" style="position:absolute;left:4320;top:3690;width:1082;height:630;flip:x" o:connectortype="straight">
                <v:stroke endarrow="block"/>
              </v:shape>
              <v:shape id="_x0000_s1126" type="#_x0000_t32" style="position:absolute;left:5402;top:3690;width:1080;height:630" o:connectortype="straight">
                <v:stroke endarrow="block"/>
              </v:shape>
              <v:shape id="_x0000_s1127" type="#_x0000_t32" style="position:absolute;left:6571;top:4590;width:811;height:360;flip:x" o:connectortype="straight">
                <v:stroke endarrow="block"/>
              </v:shape>
              <v:shape id="_x0000_s1128" type="#_x0000_t32" style="position:absolute;left:7382;top:4590;width:809;height:360" o:connectortype="straight">
                <v:stroke endarrow="block"/>
              </v:shape>
              <v:shape id="_x0000_s1129" type="#_x0000_t32" style="position:absolute;left:6301;top:5490;width:1890;height:630;flip:x" o:connectortype="straight">
                <v:stroke endarrow="block"/>
              </v:shape>
              <v:shape id="_x0000_s1130" type="#_x0000_t32" style="position:absolute;left:6301;top:5490;width:270;height:630;flip:x" o:connectortype="straight">
                <v:stroke endarrow="block"/>
              </v:shape>
              <v:shape id="_x0000_s1131" type="#_x0000_t32" style="position:absolute;left:3421;top:5490;width:1080;height:630" o:connectortype="straight">
                <v:stroke endarrow="block"/>
              </v:shape>
              <v:shape id="_x0000_s1132" type="#_x0000_t32" style="position:absolute;left:3421;top:4590;width:1;height:360" o:connectortype="straigh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33" type="#_x0000_t88" style="position:absolute;left:9001;top:2250;width:180;height:2160"/>
              <v:shape id="_x0000_s1134" type="#_x0000_t88" style="position:absolute;left:9001;top:4770;width:180;height:810"/>
              <v:shape id="_x0000_s1135" type="#_x0000_t88" style="position:absolute;left:9001;top:5670;width:180;height:810"/>
              <v:shape id="_x0000_s1136" type="#_x0000_t202" style="position:absolute;left:9181;top:2970;width:720;height:900" filled="f" stroked="f">
                <v:textbox>
                  <w:txbxContent>
                    <w:p w:rsidR="00000000" w:rsidRDefault="0043193B">
                      <w:pPr>
                        <w:snapToGrid w:val="0"/>
                        <w:spacing w:line="240" w:lineRule="exact"/>
                        <w:rPr>
                          <w:rFonts w:hint="eastAsia"/>
                          <w:sz w:val="20"/>
                        </w:rPr>
                      </w:pPr>
                      <w:r>
                        <w:rPr>
                          <w:rFonts w:hint="eastAsia"/>
                          <w:sz w:val="20"/>
                        </w:rPr>
                        <w:t>個人進行程序</w:t>
                      </w:r>
                    </w:p>
                  </w:txbxContent>
                </v:textbox>
              </v:shape>
              <v:shape id="_x0000_s1137" type="#_x0000_t202" style="position:absolute;left:9181;top:4770;width:720;height:900" filled="f" stroked="f">
                <v:textbox>
                  <w:txbxContent>
                    <w:p w:rsidR="00000000" w:rsidRDefault="0043193B">
                      <w:pPr>
                        <w:snapToGrid w:val="0"/>
                        <w:spacing w:line="240" w:lineRule="exact"/>
                        <w:rPr>
                          <w:rFonts w:hint="eastAsia"/>
                          <w:sz w:val="20"/>
                        </w:rPr>
                      </w:pPr>
                      <w:r>
                        <w:rPr>
                          <w:rFonts w:hint="eastAsia"/>
                          <w:sz w:val="20"/>
                        </w:rPr>
                        <w:t>團體進行程序</w:t>
                      </w:r>
                    </w:p>
                  </w:txbxContent>
                </v:textbox>
              </v:shape>
              <v:shape id="_x0000_s1138" type="#_x0000_t202" style="position:absolute;left:9181;top:5670;width:720;height:900" filled="f" stroked="f">
                <v:textbox>
                  <w:txbxContent>
                    <w:p w:rsidR="00000000" w:rsidRDefault="0043193B">
                      <w:pPr>
                        <w:snapToGrid w:val="0"/>
                        <w:spacing w:line="240" w:lineRule="exact"/>
                        <w:rPr>
                          <w:rFonts w:hint="eastAsia"/>
                          <w:sz w:val="20"/>
                        </w:rPr>
                      </w:pPr>
                      <w:r>
                        <w:rPr>
                          <w:rFonts w:hint="eastAsia"/>
                          <w:sz w:val="20"/>
                        </w:rPr>
                        <w:t>個人進行程序</w:t>
                      </w:r>
                    </w:p>
                  </w:txbxContent>
                </v:textbox>
              </v:shape>
            </v:group>
          </v:group>
        </w:pict>
      </w:r>
      <w:r>
        <w:rPr>
          <w:rFonts w:eastAsia="標楷體"/>
          <w:color w:val="003366"/>
          <w:sz w:val="26"/>
          <w:szCs w:val="26"/>
        </w:rPr>
        <w:pict>
          <v:shape id="_x0000_i1029" type="#_x0000_t75" style="width:414pt;height:270pt">
            <v:imagedata croptop="-65520f" cropbottom="65520f"/>
          </v:shape>
        </w:pict>
      </w:r>
    </w:p>
    <w:p w:rsidR="00000000" w:rsidRDefault="0043193B">
      <w:pPr>
        <w:jc w:val="center"/>
        <w:rPr>
          <w:rFonts w:eastAsia="標楷體" w:hAnsi="標楷體" w:hint="eastAsia"/>
          <w:noProof/>
          <w:color w:val="003366"/>
          <w:sz w:val="26"/>
          <w:szCs w:val="26"/>
        </w:rPr>
      </w:pPr>
      <w:bookmarkStart w:id="23" w:name="_Toc276483559"/>
      <w:r>
        <w:rPr>
          <w:rFonts w:eastAsia="標楷體" w:hint="eastAsia"/>
          <w:color w:val="003366"/>
          <w:sz w:val="28"/>
          <w:szCs w:val="28"/>
        </w:rPr>
        <w:t>圖</w:t>
      </w:r>
      <w:r>
        <w:rPr>
          <w:rFonts w:eastAsia="標楷體" w:hint="eastAsia"/>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w:instrText>
      </w:r>
      <w:r>
        <w:rPr>
          <w:rFonts w:eastAsia="標楷體" w:hint="eastAsia"/>
          <w:color w:val="003366"/>
          <w:sz w:val="28"/>
          <w:szCs w:val="28"/>
        </w:rPr>
        <w:instrText xml:space="preserve">SEQ </w:instrText>
      </w:r>
      <w:r>
        <w:rPr>
          <w:rFonts w:eastAsia="標楷體" w:hint="eastAsia"/>
          <w:color w:val="003366"/>
          <w:sz w:val="28"/>
          <w:szCs w:val="28"/>
        </w:rPr>
        <w:instrText>圖</w:instrText>
      </w:r>
      <w:r>
        <w:rPr>
          <w:rFonts w:eastAsia="標楷體" w:hint="eastAsia"/>
          <w:color w:val="003366"/>
          <w:sz w:val="28"/>
          <w:szCs w:val="28"/>
        </w:rPr>
        <w:instrText>2_- \* ARABI</w:instrText>
      </w:r>
      <w:r>
        <w:rPr>
          <w:rFonts w:eastAsia="標楷體" w:hint="eastAsia"/>
          <w:color w:val="003366"/>
          <w:sz w:val="28"/>
          <w:szCs w:val="28"/>
        </w:rPr>
        <w:instrText>C</w:instrText>
      </w:r>
      <w:r>
        <w:rPr>
          <w:rFonts w:eastAsia="標楷體"/>
          <w:color w:val="003366"/>
          <w:sz w:val="28"/>
          <w:szCs w:val="28"/>
        </w:rPr>
        <w:instrText xml:space="preserve"> </w:instrText>
      </w:r>
      <w:r>
        <w:rPr>
          <w:rFonts w:eastAsia="標楷體"/>
          <w:color w:val="003366"/>
          <w:sz w:val="28"/>
          <w:szCs w:val="28"/>
        </w:rPr>
        <w:fldChar w:fldCharType="separate"/>
      </w:r>
      <w:r>
        <w:rPr>
          <w:rFonts w:eastAsia="標楷體"/>
          <w:noProof/>
          <w:color w:val="003366"/>
          <w:sz w:val="28"/>
          <w:szCs w:val="28"/>
        </w:rPr>
        <w:t>6</w:t>
      </w:r>
      <w:r>
        <w:rPr>
          <w:rFonts w:eastAsia="標楷體"/>
          <w:color w:val="003366"/>
          <w:sz w:val="28"/>
          <w:szCs w:val="28"/>
        </w:rPr>
        <w:fldChar w:fldCharType="end"/>
      </w:r>
      <w:r>
        <w:rPr>
          <w:rFonts w:eastAsia="標楷體" w:hint="eastAsia"/>
          <w:color w:val="003366"/>
          <w:sz w:val="28"/>
          <w:szCs w:val="28"/>
        </w:rPr>
        <w:t xml:space="preserve"> </w:t>
      </w:r>
      <w:r>
        <w:rPr>
          <w:rFonts w:eastAsia="標楷體" w:hint="eastAsia"/>
          <w:color w:val="003366"/>
          <w:sz w:val="28"/>
          <w:szCs w:val="28"/>
        </w:rPr>
        <w:t>評審的歷程</w:t>
      </w:r>
      <w:bookmarkEnd w:id="23"/>
    </w:p>
    <w:p w:rsidR="00000000" w:rsidRDefault="0043193B">
      <w:pPr>
        <w:jc w:val="center"/>
        <w:rPr>
          <w:rFonts w:eastAsia="標楷體" w:hAnsi="標楷體" w:hint="eastAsia"/>
          <w:noProof/>
          <w:color w:val="003366"/>
          <w:sz w:val="28"/>
          <w:szCs w:val="28"/>
        </w:rPr>
      </w:pPr>
      <w:r>
        <w:rPr>
          <w:rFonts w:eastAsia="標楷體" w:hAnsi="標楷體" w:hint="eastAsia"/>
          <w:noProof/>
          <w:color w:val="003366"/>
          <w:sz w:val="28"/>
          <w:szCs w:val="28"/>
        </w:rPr>
        <w:t>資料來源：</w:t>
      </w:r>
      <w:r>
        <w:rPr>
          <w:rFonts w:eastAsia="標楷體" w:hAnsi="標楷體"/>
          <w:noProof/>
          <w:color w:val="003366"/>
          <w:sz w:val="28"/>
          <w:szCs w:val="28"/>
        </w:rPr>
        <w:t>Thornton</w:t>
      </w:r>
      <w:r>
        <w:rPr>
          <w:rFonts w:eastAsia="標楷體" w:hAnsi="標楷體" w:hint="eastAsia"/>
          <w:noProof/>
          <w:color w:val="003366"/>
          <w:sz w:val="28"/>
          <w:szCs w:val="28"/>
        </w:rPr>
        <w:t>與</w:t>
      </w:r>
      <w:r>
        <w:rPr>
          <w:rFonts w:eastAsia="標楷體" w:hAnsi="標楷體"/>
          <w:noProof/>
          <w:color w:val="003366"/>
          <w:sz w:val="28"/>
          <w:szCs w:val="28"/>
        </w:rPr>
        <w:t xml:space="preserve"> Rupp</w:t>
      </w:r>
      <w:r>
        <w:rPr>
          <w:rFonts w:eastAsia="標楷體" w:hAnsi="標楷體" w:hint="eastAsia"/>
          <w:noProof/>
          <w:color w:val="003366"/>
          <w:sz w:val="28"/>
          <w:szCs w:val="28"/>
        </w:rPr>
        <w:t>（</w:t>
      </w:r>
      <w:r>
        <w:rPr>
          <w:rFonts w:eastAsia="標楷體" w:hAnsi="標楷體"/>
          <w:noProof/>
          <w:color w:val="003366"/>
          <w:sz w:val="28"/>
          <w:szCs w:val="28"/>
        </w:rPr>
        <w:t>2006</w:t>
      </w:r>
      <w:r>
        <w:rPr>
          <w:rFonts w:eastAsia="標楷體" w:hAnsi="標楷體" w:hint="eastAsia"/>
          <w:noProof/>
          <w:color w:val="003366"/>
          <w:sz w:val="28"/>
          <w:szCs w:val="28"/>
        </w:rPr>
        <w:t>:134</w:t>
      </w:r>
      <w:r>
        <w:rPr>
          <w:rFonts w:eastAsia="標楷體" w:hAnsi="標楷體" w:hint="eastAsia"/>
          <w:noProof/>
          <w:color w:val="003366"/>
          <w:sz w:val="28"/>
          <w:szCs w:val="28"/>
        </w:rPr>
        <w:t>）</w:t>
      </w:r>
    </w:p>
    <w:p w:rsidR="00000000" w:rsidRDefault="0043193B">
      <w:pPr>
        <w:ind w:firstLine="480"/>
        <w:rPr>
          <w:rFonts w:eastAsia="標楷體" w:hint="eastAsia"/>
          <w:color w:val="003366"/>
          <w:sz w:val="26"/>
          <w:szCs w:val="26"/>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綜上所述，評審的任務包括：</w:t>
      </w:r>
      <w:r>
        <w:rPr>
          <w:rFonts w:eastAsia="標楷體" w:hint="eastAsia"/>
          <w:color w:val="003366"/>
          <w:kern w:val="0"/>
          <w:sz w:val="28"/>
          <w:szCs w:val="28"/>
        </w:rPr>
        <w:t>1.</w:t>
      </w:r>
      <w:r>
        <w:rPr>
          <w:rFonts w:eastAsia="標楷體" w:hint="eastAsia"/>
          <w:color w:val="003366"/>
          <w:kern w:val="0"/>
          <w:sz w:val="28"/>
          <w:szCs w:val="28"/>
        </w:rPr>
        <w:t>觀察受測者行為、</w:t>
      </w:r>
      <w:r>
        <w:rPr>
          <w:rFonts w:eastAsia="標楷體" w:hint="eastAsia"/>
          <w:color w:val="003366"/>
          <w:kern w:val="0"/>
          <w:sz w:val="28"/>
          <w:szCs w:val="28"/>
        </w:rPr>
        <w:t>2.</w:t>
      </w:r>
      <w:r>
        <w:rPr>
          <w:rFonts w:eastAsia="標楷體" w:hint="eastAsia"/>
          <w:color w:val="003366"/>
          <w:kern w:val="0"/>
          <w:sz w:val="28"/>
          <w:szCs w:val="28"/>
        </w:rPr>
        <w:t>記錄觀察的行為、</w:t>
      </w:r>
      <w:r>
        <w:rPr>
          <w:rFonts w:eastAsia="標楷體" w:hint="eastAsia"/>
          <w:color w:val="003366"/>
          <w:kern w:val="0"/>
          <w:sz w:val="28"/>
          <w:szCs w:val="28"/>
        </w:rPr>
        <w:t>3.</w:t>
      </w:r>
      <w:r>
        <w:rPr>
          <w:rFonts w:eastAsia="標楷體" w:hint="eastAsia"/>
          <w:color w:val="003366"/>
          <w:kern w:val="0"/>
          <w:sz w:val="28"/>
          <w:szCs w:val="28"/>
        </w:rPr>
        <w:t>將觀察的行為加以分類、</w:t>
      </w:r>
      <w:r>
        <w:rPr>
          <w:rFonts w:eastAsia="標楷體" w:hint="eastAsia"/>
          <w:color w:val="003366"/>
          <w:kern w:val="0"/>
          <w:sz w:val="28"/>
          <w:szCs w:val="28"/>
        </w:rPr>
        <w:t>4.</w:t>
      </w:r>
      <w:r>
        <w:rPr>
          <w:rFonts w:eastAsia="標楷體" w:hint="eastAsia"/>
          <w:color w:val="003366"/>
          <w:kern w:val="0"/>
          <w:sz w:val="28"/>
          <w:szCs w:val="28"/>
        </w:rPr>
        <w:t>根據行為證據評分、</w:t>
      </w:r>
      <w:r>
        <w:rPr>
          <w:rFonts w:eastAsia="標楷體" w:hint="eastAsia"/>
          <w:color w:val="003366"/>
          <w:kern w:val="0"/>
          <w:sz w:val="28"/>
          <w:szCs w:val="28"/>
        </w:rPr>
        <w:t>5.</w:t>
      </w:r>
      <w:r>
        <w:rPr>
          <w:rFonts w:eastAsia="標楷體" w:hint="eastAsia"/>
          <w:color w:val="003366"/>
          <w:kern w:val="0"/>
          <w:sz w:val="28"/>
          <w:szCs w:val="28"/>
        </w:rPr>
        <w:t>在綜合討論中爭取其他評審支持等五個要項。</w:t>
      </w:r>
    </w:p>
    <w:p w:rsidR="00000000" w:rsidRDefault="0043193B">
      <w:pPr>
        <w:rPr>
          <w:rFonts w:eastAsia="標楷體" w:hint="eastAsia"/>
          <w:color w:val="003366"/>
          <w:sz w:val="26"/>
          <w:szCs w:val="26"/>
        </w:rPr>
      </w:pP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（二）訓練策略</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評審訓練主要涵蓋了評鑑中心背景介紹、評審介紹、標的職位、工作內容、受測者介紹、評鑑向度、評鑑流程、演練項目與時間、評鑑技巧</w:t>
      </w:r>
      <w:r>
        <w:rPr>
          <w:rFonts w:eastAsia="標楷體"/>
          <w:color w:val="003366"/>
          <w:kern w:val="0"/>
          <w:sz w:val="28"/>
          <w:szCs w:val="28"/>
        </w:rPr>
        <w:t>…</w:t>
      </w:r>
      <w:r>
        <w:rPr>
          <w:rFonts w:eastAsia="標楷體" w:hint="eastAsia"/>
          <w:color w:val="003366"/>
          <w:kern w:val="0"/>
          <w:sz w:val="28"/>
          <w:szCs w:val="28"/>
        </w:rPr>
        <w:t>等項目，其中最關鍵的是在評鑑技巧的部分。評鑑技巧</w:t>
      </w:r>
      <w:r>
        <w:rPr>
          <w:rFonts w:eastAsia="標楷體" w:hint="eastAsia"/>
          <w:color w:val="003366"/>
          <w:kern w:val="0"/>
          <w:sz w:val="28"/>
          <w:szCs w:val="28"/>
        </w:rPr>
        <w:lastRenderedPageBreak/>
        <w:t>的訓練主要反應了評審工作要求的二種取向：行為觀察的準確度及評分準確度，前者的</w:t>
      </w:r>
      <w:r>
        <w:rPr>
          <w:rFonts w:eastAsia="標楷體" w:hint="eastAsia"/>
          <w:color w:val="003366"/>
          <w:kern w:val="0"/>
          <w:sz w:val="28"/>
          <w:szCs w:val="28"/>
        </w:rPr>
        <w:t>訓練策略主要是「行為觀察訓練（</w:t>
      </w:r>
      <w:r>
        <w:rPr>
          <w:rFonts w:eastAsia="標楷體" w:hint="eastAsia"/>
          <w:color w:val="003366"/>
          <w:kern w:val="0"/>
          <w:sz w:val="28"/>
          <w:szCs w:val="28"/>
        </w:rPr>
        <w:t>behavioral observation training, BOT</w:t>
      </w:r>
      <w:r>
        <w:rPr>
          <w:rFonts w:eastAsia="標楷體" w:hint="eastAsia"/>
          <w:color w:val="003366"/>
          <w:kern w:val="0"/>
          <w:sz w:val="28"/>
          <w:szCs w:val="28"/>
        </w:rPr>
        <w:t>）」，後者的訓練策略主要是「參考架構訓練（</w:t>
      </w:r>
      <w:r>
        <w:rPr>
          <w:rFonts w:eastAsia="標楷體" w:hint="eastAsia"/>
          <w:color w:val="003366"/>
          <w:kern w:val="0"/>
          <w:sz w:val="28"/>
          <w:szCs w:val="28"/>
        </w:rPr>
        <w:t>frame of reference training, FOR</w:t>
      </w:r>
      <w:r>
        <w:rPr>
          <w:rFonts w:eastAsia="標楷體" w:hint="eastAsia"/>
          <w:color w:val="003366"/>
          <w:kern w:val="0"/>
          <w:sz w:val="28"/>
          <w:szCs w:val="28"/>
        </w:rPr>
        <w:t>）」，這部分需要安排比較多的時間與教材教具，本文以下就評鑑技巧訓練的策略簡要說明。</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1</w:t>
      </w:r>
      <w:r>
        <w:rPr>
          <w:rFonts w:eastAsia="標楷體" w:hint="eastAsia"/>
          <w:color w:val="003366"/>
          <w:kern w:val="0"/>
          <w:sz w:val="28"/>
          <w:szCs w:val="28"/>
        </w:rPr>
        <w:t>、行為觀察訓練</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由於觀察是評審的第一手訊息，且在演練後有評審會議，各評審要在會議中形成共識，因此行為的舉證是關鍵，評審要針對受測者實際上說的或做的，但可以由其他人看見或確認的行為，而不能判定結論、或憑感想感覺，乃至於推</w:t>
      </w:r>
      <w:r>
        <w:rPr>
          <w:rFonts w:eastAsia="標楷體" w:hint="eastAsia"/>
          <w:color w:val="003366"/>
          <w:kern w:val="0"/>
          <w:sz w:val="28"/>
          <w:szCs w:val="28"/>
        </w:rPr>
        <w:t>論其未來的行動。行為觀察訓練即主張由評審訊息處理第一步「觀察」著手，也才能是控制評分誤差的源頭，所以要改善評審的觀察能力（</w:t>
      </w:r>
      <w:r>
        <w:rPr>
          <w:rFonts w:eastAsia="標楷體" w:hint="eastAsia"/>
          <w:color w:val="003366"/>
          <w:kern w:val="0"/>
          <w:sz w:val="28"/>
          <w:szCs w:val="28"/>
        </w:rPr>
        <w:t>Thornton &amp; Zorich, 1980</w:t>
      </w:r>
      <w:r>
        <w:rPr>
          <w:rFonts w:eastAsia="標楷體" w:hint="eastAsia"/>
          <w:color w:val="003366"/>
          <w:kern w:val="0"/>
          <w:sz w:val="28"/>
          <w:szCs w:val="28"/>
        </w:rPr>
        <w:t>）。但記錄是觀察的外顯，行為觀察訓練作法上，會讓評審觀看演練的影片或實際模擬演練進行時觀察和記錄的動作，一般常見的問題如表</w:t>
      </w:r>
      <w:r>
        <w:rPr>
          <w:rFonts w:eastAsia="標楷體" w:hint="eastAsia"/>
          <w:color w:val="003366"/>
          <w:kern w:val="0"/>
          <w:sz w:val="28"/>
          <w:szCs w:val="28"/>
        </w:rPr>
        <w:t>2-7</w:t>
      </w:r>
      <w:r>
        <w:rPr>
          <w:rFonts w:eastAsia="標楷體" w:hint="eastAsia"/>
          <w:color w:val="003366"/>
          <w:kern w:val="0"/>
          <w:sz w:val="28"/>
          <w:szCs w:val="28"/>
        </w:rPr>
        <w:t>所示：</w:t>
      </w:r>
    </w:p>
    <w:p w:rsidR="00000000" w:rsidRDefault="0043193B">
      <w:pPr>
        <w:jc w:val="center"/>
        <w:rPr>
          <w:rFonts w:hint="eastAsia"/>
          <w:color w:val="003366"/>
        </w:rPr>
      </w:pPr>
    </w:p>
    <w:p w:rsidR="00000000" w:rsidRDefault="0043193B">
      <w:pPr>
        <w:pStyle w:val="a9"/>
        <w:jc w:val="center"/>
        <w:rPr>
          <w:rFonts w:eastAsia="標楷體" w:hAnsi="標楷體"/>
          <w:color w:val="003366"/>
          <w:sz w:val="28"/>
          <w:szCs w:val="28"/>
        </w:rPr>
      </w:pPr>
      <w:bookmarkStart w:id="24" w:name="_Toc276483542"/>
      <w:r>
        <w:rPr>
          <w:rFonts w:eastAsia="標楷體" w:hAnsi="標楷體"/>
          <w:color w:val="003366"/>
          <w:sz w:val="28"/>
          <w:szCs w:val="28"/>
        </w:rPr>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7</w:t>
      </w:r>
      <w:r>
        <w:rPr>
          <w:rFonts w:eastAsia="標楷體"/>
          <w:color w:val="003366"/>
          <w:sz w:val="28"/>
          <w:szCs w:val="28"/>
        </w:rPr>
        <w:fldChar w:fldCharType="end"/>
      </w:r>
      <w:r>
        <w:rPr>
          <w:rFonts w:eastAsia="標楷體" w:hint="eastAsia"/>
          <w:color w:val="003366"/>
          <w:sz w:val="28"/>
          <w:szCs w:val="28"/>
        </w:rPr>
        <w:t xml:space="preserve"> </w:t>
      </w:r>
      <w:r>
        <w:rPr>
          <w:rFonts w:eastAsia="標楷體" w:hAnsi="標楷體"/>
          <w:color w:val="003366"/>
          <w:sz w:val="28"/>
          <w:szCs w:val="28"/>
        </w:rPr>
        <w:t>評審在觀察記錄常見的問題</w:t>
      </w:r>
      <w:bookmarkEnd w:id="24"/>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2628"/>
        <w:gridCol w:w="5734"/>
      </w:tblGrid>
      <w:tr w:rsidR="00000000">
        <w:tc>
          <w:tcPr>
            <w:tcW w:w="2628" w:type="dxa"/>
            <w:tcBorders>
              <w:bottom w:val="single" w:sz="4" w:space="0" w:color="auto"/>
            </w:tcBorders>
          </w:tcPr>
          <w:p w:rsidR="00000000" w:rsidRDefault="0043193B">
            <w:pPr>
              <w:spacing w:beforeLines="15" w:before="54" w:afterLines="15" w:after="54"/>
              <w:rPr>
                <w:rFonts w:eastAsia="標楷體"/>
                <w:b/>
                <w:color w:val="003366"/>
                <w:sz w:val="26"/>
                <w:szCs w:val="26"/>
              </w:rPr>
            </w:pPr>
            <w:r>
              <w:rPr>
                <w:rFonts w:eastAsia="標楷體" w:hAnsi="標楷體"/>
                <w:b/>
                <w:color w:val="003366"/>
                <w:sz w:val="26"/>
                <w:szCs w:val="26"/>
              </w:rPr>
              <w:t>錯誤</w:t>
            </w:r>
          </w:p>
        </w:tc>
        <w:tc>
          <w:tcPr>
            <w:tcW w:w="5734" w:type="dxa"/>
            <w:tcBorders>
              <w:bottom w:val="single" w:sz="4" w:space="0" w:color="auto"/>
            </w:tcBorders>
          </w:tcPr>
          <w:p w:rsidR="00000000" w:rsidRDefault="0043193B">
            <w:pPr>
              <w:spacing w:beforeLines="15" w:before="54" w:afterLines="15" w:after="54"/>
              <w:rPr>
                <w:rFonts w:eastAsia="標楷體"/>
                <w:b/>
                <w:color w:val="003366"/>
                <w:sz w:val="26"/>
                <w:szCs w:val="26"/>
              </w:rPr>
            </w:pPr>
            <w:r>
              <w:rPr>
                <w:rFonts w:eastAsia="標楷體" w:hAnsi="標楷體" w:hint="eastAsia"/>
                <w:b/>
                <w:color w:val="003366"/>
                <w:sz w:val="26"/>
                <w:szCs w:val="26"/>
              </w:rPr>
              <w:t>舉例</w:t>
            </w:r>
            <w:r>
              <w:rPr>
                <w:rFonts w:eastAsia="標楷體" w:hAnsi="標楷體"/>
                <w:b/>
                <w:color w:val="003366"/>
                <w:sz w:val="26"/>
                <w:szCs w:val="26"/>
              </w:rPr>
              <w:t>說明</w:t>
            </w:r>
          </w:p>
        </w:tc>
      </w:tr>
      <w:tr w:rsidR="00000000">
        <w:tc>
          <w:tcPr>
            <w:tcW w:w="2628" w:type="dxa"/>
            <w:tcBorders>
              <w:bottom w:val="nil"/>
            </w:tcBorders>
          </w:tcPr>
          <w:p w:rsidR="00000000" w:rsidRDefault="0043193B">
            <w:pPr>
              <w:spacing w:line="440" w:lineRule="exact"/>
              <w:rPr>
                <w:rFonts w:eastAsia="標楷體"/>
                <w:color w:val="003366"/>
              </w:rPr>
            </w:pPr>
            <w:r>
              <w:rPr>
                <w:rFonts w:eastAsia="標楷體" w:hAnsi="標楷體"/>
                <w:color w:val="003366"/>
              </w:rPr>
              <w:t>過度簡化而遺漏細節</w:t>
            </w:r>
          </w:p>
        </w:tc>
        <w:tc>
          <w:tcPr>
            <w:tcW w:w="5734" w:type="dxa"/>
            <w:tcBorders>
              <w:bottom w:val="nil"/>
            </w:tcBorders>
          </w:tcPr>
          <w:p w:rsidR="00000000" w:rsidRDefault="0043193B">
            <w:pPr>
              <w:spacing w:line="440" w:lineRule="exact"/>
              <w:rPr>
                <w:rFonts w:eastAsia="標楷體"/>
                <w:color w:val="003366"/>
              </w:rPr>
            </w:pPr>
            <w:r>
              <w:rPr>
                <w:rFonts w:eastAsia="標楷體" w:hAnsi="標楷體"/>
                <w:color w:val="003366"/>
              </w:rPr>
              <w:t>對受測者行為過度詮釋，而非描述其行為樣態的事實</w:t>
            </w:r>
          </w:p>
        </w:tc>
      </w:tr>
      <w:tr w:rsidR="00000000">
        <w:tc>
          <w:tcPr>
            <w:tcW w:w="2628" w:type="dxa"/>
            <w:tcBorders>
              <w:top w:val="nil"/>
              <w:bottom w:val="nil"/>
            </w:tcBorders>
          </w:tcPr>
          <w:p w:rsidR="00000000" w:rsidRDefault="0043193B">
            <w:pPr>
              <w:spacing w:line="440" w:lineRule="exact"/>
              <w:rPr>
                <w:rFonts w:eastAsia="標楷體"/>
                <w:color w:val="003366"/>
              </w:rPr>
            </w:pPr>
            <w:r>
              <w:rPr>
                <w:rFonts w:eastAsia="標楷體" w:hAnsi="標楷體"/>
                <w:color w:val="003366"/>
              </w:rPr>
              <w:t>過度依重單一來源</w:t>
            </w:r>
          </w:p>
        </w:tc>
        <w:tc>
          <w:tcPr>
            <w:tcW w:w="5734" w:type="dxa"/>
            <w:tcBorders>
              <w:top w:val="nil"/>
              <w:bottom w:val="nil"/>
            </w:tcBorders>
          </w:tcPr>
          <w:p w:rsidR="00000000" w:rsidRDefault="0043193B">
            <w:pPr>
              <w:spacing w:line="440" w:lineRule="exact"/>
              <w:rPr>
                <w:rFonts w:eastAsia="標楷體"/>
                <w:color w:val="003366"/>
              </w:rPr>
            </w:pPr>
            <w:r>
              <w:rPr>
                <w:rFonts w:eastAsia="標楷體" w:hAnsi="標楷體"/>
                <w:color w:val="003366"/>
              </w:rPr>
              <w:t>在未完全看到相</w:t>
            </w:r>
            <w:r>
              <w:rPr>
                <w:rFonts w:eastAsia="標楷體" w:hAnsi="標楷體"/>
                <w:color w:val="003366"/>
              </w:rPr>
              <w:t>關行為就作出倉促的判斷</w:t>
            </w:r>
          </w:p>
        </w:tc>
      </w:tr>
      <w:tr w:rsidR="00000000">
        <w:tc>
          <w:tcPr>
            <w:tcW w:w="2628" w:type="dxa"/>
            <w:tcBorders>
              <w:top w:val="nil"/>
              <w:bottom w:val="nil"/>
            </w:tcBorders>
          </w:tcPr>
          <w:p w:rsidR="00000000" w:rsidRDefault="0043193B">
            <w:pPr>
              <w:spacing w:line="440" w:lineRule="exact"/>
              <w:rPr>
                <w:rFonts w:eastAsia="標楷體"/>
                <w:color w:val="003366"/>
              </w:rPr>
            </w:pPr>
            <w:r>
              <w:rPr>
                <w:rFonts w:eastAsia="標楷體" w:hAnsi="標楷體"/>
                <w:color w:val="003366"/>
              </w:rPr>
              <w:t>中間訊息遺漏</w:t>
            </w:r>
          </w:p>
        </w:tc>
        <w:tc>
          <w:tcPr>
            <w:tcW w:w="5734" w:type="dxa"/>
            <w:tcBorders>
              <w:top w:val="nil"/>
              <w:bottom w:val="nil"/>
            </w:tcBorders>
          </w:tcPr>
          <w:p w:rsidR="00000000" w:rsidRDefault="0043193B">
            <w:pPr>
              <w:spacing w:line="440" w:lineRule="exact"/>
              <w:rPr>
                <w:rFonts w:eastAsia="標楷體"/>
                <w:color w:val="003366"/>
              </w:rPr>
            </w:pPr>
            <w:r>
              <w:rPr>
                <w:rFonts w:eastAsia="標楷體" w:hAnsi="標楷體"/>
                <w:color w:val="003366"/>
              </w:rPr>
              <w:t>沒有徹底觀察行為</w:t>
            </w:r>
          </w:p>
        </w:tc>
      </w:tr>
      <w:tr w:rsidR="00000000">
        <w:tc>
          <w:tcPr>
            <w:tcW w:w="2628" w:type="dxa"/>
            <w:tcBorders>
              <w:top w:val="nil"/>
              <w:bottom w:val="nil"/>
            </w:tcBorders>
          </w:tcPr>
          <w:p w:rsidR="00000000" w:rsidRDefault="0043193B">
            <w:pPr>
              <w:spacing w:line="440" w:lineRule="exact"/>
              <w:rPr>
                <w:rFonts w:eastAsia="標楷體"/>
                <w:color w:val="003366"/>
              </w:rPr>
            </w:pPr>
            <w:r>
              <w:rPr>
                <w:rFonts w:eastAsia="標楷體" w:hAnsi="標楷體" w:hint="eastAsia"/>
                <w:color w:val="003366"/>
              </w:rPr>
              <w:t>計算</w:t>
            </w:r>
            <w:r>
              <w:rPr>
                <w:rFonts w:eastAsia="標楷體" w:hAnsi="標楷體"/>
                <w:color w:val="003366"/>
              </w:rPr>
              <w:t>錯誤</w:t>
            </w:r>
          </w:p>
        </w:tc>
        <w:tc>
          <w:tcPr>
            <w:tcW w:w="5734" w:type="dxa"/>
            <w:tcBorders>
              <w:top w:val="nil"/>
              <w:bottom w:val="nil"/>
            </w:tcBorders>
          </w:tcPr>
          <w:p w:rsidR="00000000" w:rsidRDefault="0043193B">
            <w:pPr>
              <w:spacing w:line="440" w:lineRule="exact"/>
              <w:rPr>
                <w:rFonts w:eastAsia="標楷體" w:hint="eastAsia"/>
                <w:color w:val="003366"/>
              </w:rPr>
            </w:pPr>
            <w:r>
              <w:rPr>
                <w:rFonts w:eastAsia="標楷體" w:hint="eastAsia"/>
                <w:color w:val="003366"/>
              </w:rPr>
              <w:t>沒有確實將行為作劃記</w:t>
            </w:r>
          </w:p>
        </w:tc>
      </w:tr>
      <w:tr w:rsidR="00000000">
        <w:tc>
          <w:tcPr>
            <w:tcW w:w="2628" w:type="dxa"/>
            <w:tcBorders>
              <w:top w:val="nil"/>
              <w:bottom w:val="nil"/>
            </w:tcBorders>
          </w:tcPr>
          <w:p w:rsidR="00000000" w:rsidRDefault="0043193B">
            <w:pPr>
              <w:spacing w:line="440" w:lineRule="exact"/>
              <w:rPr>
                <w:rFonts w:eastAsia="標楷體"/>
                <w:color w:val="003366"/>
              </w:rPr>
            </w:pPr>
            <w:r>
              <w:rPr>
                <w:rFonts w:eastAsia="標楷體" w:hAnsi="標楷體"/>
                <w:color w:val="003366"/>
              </w:rPr>
              <w:t>被先前訊息干擾</w:t>
            </w:r>
          </w:p>
        </w:tc>
        <w:tc>
          <w:tcPr>
            <w:tcW w:w="5734" w:type="dxa"/>
            <w:tcBorders>
              <w:top w:val="nil"/>
              <w:bottom w:val="nil"/>
            </w:tcBorders>
          </w:tcPr>
          <w:p w:rsidR="00000000" w:rsidRDefault="0043193B">
            <w:pPr>
              <w:spacing w:line="440" w:lineRule="exact"/>
              <w:rPr>
                <w:rFonts w:eastAsia="標楷體"/>
                <w:color w:val="003366"/>
              </w:rPr>
            </w:pPr>
            <w:r>
              <w:rPr>
                <w:rFonts w:eastAsia="標楷體" w:hAnsi="標楷體"/>
                <w:color w:val="003366"/>
              </w:rPr>
              <w:t>已知受測者過去表現良好，而只看到正向行為</w:t>
            </w:r>
          </w:p>
        </w:tc>
      </w:tr>
      <w:tr w:rsidR="00000000">
        <w:tc>
          <w:tcPr>
            <w:tcW w:w="2628" w:type="dxa"/>
            <w:tcBorders>
              <w:top w:val="nil"/>
              <w:bottom w:val="nil"/>
            </w:tcBorders>
          </w:tcPr>
          <w:p w:rsidR="00000000" w:rsidRDefault="0043193B">
            <w:pPr>
              <w:spacing w:line="440" w:lineRule="exact"/>
              <w:rPr>
                <w:rFonts w:eastAsia="標楷體"/>
                <w:color w:val="003366"/>
              </w:rPr>
            </w:pPr>
            <w:r>
              <w:rPr>
                <w:rFonts w:eastAsia="標楷體" w:hAnsi="標楷體"/>
                <w:color w:val="003366"/>
              </w:rPr>
              <w:t>情境錯誤</w:t>
            </w:r>
          </w:p>
        </w:tc>
        <w:tc>
          <w:tcPr>
            <w:tcW w:w="5734" w:type="dxa"/>
            <w:tcBorders>
              <w:top w:val="nil"/>
              <w:bottom w:val="nil"/>
            </w:tcBorders>
          </w:tcPr>
          <w:p w:rsidR="00000000" w:rsidRDefault="0043193B">
            <w:pPr>
              <w:spacing w:line="440" w:lineRule="exact"/>
              <w:rPr>
                <w:rFonts w:eastAsia="標楷體"/>
                <w:color w:val="003366"/>
              </w:rPr>
            </w:pPr>
            <w:r>
              <w:rPr>
                <w:rFonts w:eastAsia="標楷體" w:hAnsi="標楷體" w:hint="eastAsia"/>
                <w:color w:val="003366"/>
              </w:rPr>
              <w:t>被情境</w:t>
            </w:r>
            <w:r>
              <w:rPr>
                <w:rFonts w:eastAsia="標楷體" w:hAnsi="標楷體"/>
                <w:color w:val="003366"/>
              </w:rPr>
              <w:t>影響</w:t>
            </w:r>
            <w:r>
              <w:rPr>
                <w:rFonts w:eastAsia="標楷體" w:hAnsi="標楷體" w:hint="eastAsia"/>
                <w:color w:val="003366"/>
              </w:rPr>
              <w:t>了</w:t>
            </w:r>
            <w:r>
              <w:rPr>
                <w:rFonts w:eastAsia="標楷體" w:hAnsi="標楷體"/>
                <w:color w:val="003366"/>
              </w:rPr>
              <w:t>觀察</w:t>
            </w:r>
          </w:p>
        </w:tc>
      </w:tr>
      <w:tr w:rsidR="00000000">
        <w:tc>
          <w:tcPr>
            <w:tcW w:w="2628" w:type="dxa"/>
            <w:tcBorders>
              <w:top w:val="nil"/>
              <w:bottom w:val="nil"/>
            </w:tcBorders>
          </w:tcPr>
          <w:p w:rsidR="00000000" w:rsidRDefault="0043193B">
            <w:pPr>
              <w:spacing w:line="440" w:lineRule="exact"/>
              <w:rPr>
                <w:rFonts w:eastAsia="標楷體"/>
                <w:color w:val="003366"/>
              </w:rPr>
            </w:pPr>
            <w:r>
              <w:rPr>
                <w:rFonts w:eastAsia="標楷體" w:hAnsi="標楷體"/>
                <w:color w:val="003366"/>
              </w:rPr>
              <w:t>偏見和刻版印象</w:t>
            </w:r>
          </w:p>
        </w:tc>
        <w:tc>
          <w:tcPr>
            <w:tcW w:w="5734" w:type="dxa"/>
            <w:tcBorders>
              <w:top w:val="nil"/>
              <w:bottom w:val="nil"/>
            </w:tcBorders>
          </w:tcPr>
          <w:p w:rsidR="00000000" w:rsidRDefault="0043193B">
            <w:pPr>
              <w:spacing w:line="440" w:lineRule="exact"/>
              <w:rPr>
                <w:rFonts w:eastAsia="標楷體"/>
                <w:color w:val="003366"/>
              </w:rPr>
            </w:pPr>
            <w:r>
              <w:rPr>
                <w:rFonts w:eastAsia="標楷體" w:hAnsi="標楷體"/>
                <w:color w:val="003366"/>
              </w:rPr>
              <w:t>可能有性別差異</w:t>
            </w:r>
          </w:p>
        </w:tc>
      </w:tr>
      <w:tr w:rsidR="00000000">
        <w:tc>
          <w:tcPr>
            <w:tcW w:w="2628" w:type="dxa"/>
            <w:tcBorders>
              <w:top w:val="nil"/>
            </w:tcBorders>
          </w:tcPr>
          <w:p w:rsidR="00000000" w:rsidRDefault="0043193B">
            <w:pPr>
              <w:spacing w:line="440" w:lineRule="exact"/>
              <w:rPr>
                <w:rFonts w:eastAsia="標楷體"/>
                <w:color w:val="003366"/>
              </w:rPr>
            </w:pPr>
            <w:r>
              <w:rPr>
                <w:rFonts w:eastAsia="標楷體" w:hAnsi="標楷體"/>
                <w:color w:val="003366"/>
              </w:rPr>
              <w:t>月暈效應</w:t>
            </w:r>
          </w:p>
        </w:tc>
        <w:tc>
          <w:tcPr>
            <w:tcW w:w="5734" w:type="dxa"/>
            <w:tcBorders>
              <w:top w:val="nil"/>
            </w:tcBorders>
          </w:tcPr>
          <w:p w:rsidR="00000000" w:rsidRDefault="0043193B">
            <w:pPr>
              <w:spacing w:line="440" w:lineRule="exact"/>
              <w:rPr>
                <w:rFonts w:eastAsia="標楷體"/>
                <w:color w:val="003366"/>
              </w:rPr>
            </w:pPr>
            <w:r>
              <w:rPr>
                <w:rFonts w:eastAsia="標楷體" w:hAnsi="標楷體"/>
                <w:color w:val="003366"/>
              </w:rPr>
              <w:t>評審對特定特質的影響</w:t>
            </w:r>
          </w:p>
        </w:tc>
      </w:tr>
    </w:tbl>
    <w:p w:rsidR="00000000" w:rsidRDefault="0043193B">
      <w:pPr>
        <w:jc w:val="center"/>
        <w:rPr>
          <w:rFonts w:eastAsia="標楷體" w:hAnsi="標楷體" w:hint="eastAsia"/>
          <w:noProof/>
          <w:color w:val="003366"/>
          <w:sz w:val="28"/>
          <w:szCs w:val="28"/>
        </w:rPr>
      </w:pPr>
      <w:r>
        <w:rPr>
          <w:rFonts w:eastAsia="標楷體" w:hAnsi="標楷體" w:hint="eastAsia"/>
          <w:noProof/>
          <w:color w:val="003366"/>
          <w:sz w:val="28"/>
          <w:szCs w:val="28"/>
        </w:rPr>
        <w:t>資料來源：</w:t>
      </w:r>
      <w:r>
        <w:rPr>
          <w:rFonts w:eastAsia="標楷體" w:hAnsi="標楷體"/>
          <w:noProof/>
          <w:color w:val="003366"/>
          <w:sz w:val="28"/>
          <w:szCs w:val="28"/>
        </w:rPr>
        <w:t>Thornton &amp; Mueller-Hanson (2004</w:t>
      </w:r>
      <w:r>
        <w:rPr>
          <w:rFonts w:eastAsia="標楷體" w:hAnsi="標楷體" w:hint="eastAsia"/>
          <w:noProof/>
          <w:color w:val="003366"/>
          <w:sz w:val="28"/>
          <w:szCs w:val="28"/>
        </w:rPr>
        <w:t>:170)</w:t>
      </w:r>
    </w:p>
    <w:p w:rsidR="00000000" w:rsidRDefault="0043193B">
      <w:pPr>
        <w:rPr>
          <w:rFonts w:hint="eastAsia"/>
          <w:color w:val="003366"/>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透過行為觀察訓練，評審較能體認觀察的重要性，也較能掌握</w:t>
      </w:r>
      <w:r>
        <w:rPr>
          <w:rFonts w:eastAsia="標楷體" w:hint="eastAsia"/>
          <w:color w:val="003366"/>
          <w:kern w:val="0"/>
          <w:sz w:val="28"/>
          <w:szCs w:val="28"/>
        </w:rPr>
        <w:lastRenderedPageBreak/>
        <w:t>觀察和記錄之間的可能疏失，而專注於觀察受測者的正、負向行為及次數劃記。評分記錄表的格式例如表</w:t>
      </w:r>
      <w:r>
        <w:rPr>
          <w:rFonts w:eastAsia="標楷體" w:hint="eastAsia"/>
          <w:color w:val="003366"/>
          <w:kern w:val="0"/>
          <w:sz w:val="28"/>
          <w:szCs w:val="28"/>
        </w:rPr>
        <w:t>2-8</w:t>
      </w:r>
      <w:r>
        <w:rPr>
          <w:rFonts w:eastAsia="標楷體" w:hint="eastAsia"/>
          <w:color w:val="003366"/>
          <w:kern w:val="0"/>
          <w:sz w:val="28"/>
          <w:szCs w:val="28"/>
        </w:rPr>
        <w:t>。</w:t>
      </w:r>
    </w:p>
    <w:p w:rsidR="00000000" w:rsidRDefault="0043193B">
      <w:pPr>
        <w:ind w:firstLine="480"/>
        <w:rPr>
          <w:rFonts w:eastAsia="標楷體" w:hint="eastAsia"/>
          <w:color w:val="003366"/>
          <w:sz w:val="26"/>
          <w:szCs w:val="26"/>
        </w:rPr>
      </w:pPr>
    </w:p>
    <w:p w:rsidR="00000000" w:rsidRDefault="0043193B">
      <w:pPr>
        <w:ind w:firstLine="480"/>
        <w:rPr>
          <w:rFonts w:eastAsia="標楷體" w:hint="eastAsia"/>
          <w:color w:val="003366"/>
          <w:sz w:val="26"/>
          <w:szCs w:val="26"/>
        </w:rPr>
      </w:pPr>
    </w:p>
    <w:p w:rsidR="00000000" w:rsidRDefault="0043193B">
      <w:pPr>
        <w:ind w:firstLine="480"/>
        <w:rPr>
          <w:rFonts w:eastAsia="標楷體" w:hint="eastAsia"/>
          <w:color w:val="003366"/>
          <w:sz w:val="26"/>
          <w:szCs w:val="26"/>
        </w:rPr>
      </w:pPr>
    </w:p>
    <w:p w:rsidR="00000000" w:rsidRDefault="0043193B">
      <w:pPr>
        <w:ind w:firstLine="480"/>
        <w:rPr>
          <w:rFonts w:eastAsia="標楷體" w:hint="eastAsia"/>
          <w:color w:val="003366"/>
          <w:sz w:val="26"/>
          <w:szCs w:val="26"/>
        </w:rPr>
      </w:pPr>
    </w:p>
    <w:p w:rsidR="00000000" w:rsidRDefault="0043193B">
      <w:pPr>
        <w:ind w:firstLine="480"/>
        <w:rPr>
          <w:rFonts w:eastAsia="標楷體" w:hint="eastAsia"/>
          <w:color w:val="003366"/>
          <w:sz w:val="26"/>
          <w:szCs w:val="26"/>
        </w:rPr>
      </w:pPr>
    </w:p>
    <w:p w:rsidR="00000000" w:rsidRDefault="0043193B">
      <w:pPr>
        <w:jc w:val="center"/>
        <w:rPr>
          <w:rFonts w:eastAsia="標楷體" w:hint="eastAsia"/>
          <w:color w:val="003366"/>
          <w:sz w:val="26"/>
          <w:szCs w:val="26"/>
        </w:rPr>
      </w:pPr>
      <w:bookmarkStart w:id="25" w:name="_Toc276483543"/>
      <w:r>
        <w:rPr>
          <w:rFonts w:eastAsia="標楷體" w:hAnsi="標楷體"/>
          <w:color w:val="003366"/>
          <w:sz w:val="28"/>
          <w:szCs w:val="28"/>
        </w:rPr>
        <w:t>表</w:t>
      </w:r>
      <w:r>
        <w:rPr>
          <w:rFonts w:eastAsia="標楷體"/>
          <w:color w:val="003366"/>
          <w:sz w:val="28"/>
          <w:szCs w:val="28"/>
        </w:rPr>
        <w:t>2 -</w:t>
      </w:r>
      <w:r>
        <w:rPr>
          <w:rFonts w:eastAsia="標楷體"/>
          <w:color w:val="003366"/>
          <w:sz w:val="28"/>
          <w:szCs w:val="28"/>
        </w:rPr>
        <w:t xml:space="preserve">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8</w:t>
      </w:r>
      <w:r>
        <w:rPr>
          <w:rFonts w:eastAsia="標楷體"/>
          <w:color w:val="003366"/>
          <w:sz w:val="28"/>
          <w:szCs w:val="28"/>
        </w:rPr>
        <w:fldChar w:fldCharType="end"/>
      </w:r>
      <w:r>
        <w:rPr>
          <w:rFonts w:eastAsia="標楷體" w:hAnsi="標楷體" w:hint="eastAsia"/>
          <w:color w:val="003366"/>
          <w:sz w:val="28"/>
          <w:szCs w:val="28"/>
        </w:rPr>
        <w:t xml:space="preserve"> </w:t>
      </w:r>
      <w:r>
        <w:rPr>
          <w:rFonts w:eastAsia="標楷體" w:hAnsi="標楷體" w:hint="eastAsia"/>
          <w:color w:val="003366"/>
          <w:sz w:val="28"/>
          <w:szCs w:val="28"/>
        </w:rPr>
        <w:t>評分記錄表</w:t>
      </w:r>
      <w:bookmarkEnd w:id="25"/>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070"/>
        <w:gridCol w:w="2070"/>
        <w:gridCol w:w="575"/>
        <w:gridCol w:w="576"/>
        <w:gridCol w:w="576"/>
        <w:gridCol w:w="576"/>
        <w:gridCol w:w="576"/>
      </w:tblGrid>
      <w:tr w:rsidR="00000000">
        <w:trPr>
          <w:cantSplit/>
        </w:trPr>
        <w:tc>
          <w:tcPr>
            <w:tcW w:w="540" w:type="dxa"/>
            <w:vMerge w:val="restart"/>
          </w:tcPr>
          <w:p w:rsidR="00000000" w:rsidRDefault="0043193B">
            <w:pPr>
              <w:rPr>
                <w:rFonts w:hint="eastAsia"/>
                <w:color w:val="003366"/>
              </w:rPr>
            </w:pPr>
            <w:r>
              <w:rPr>
                <w:rFonts w:hint="eastAsia"/>
                <w:color w:val="003366"/>
              </w:rPr>
              <w:t>受測者編號</w:t>
            </w:r>
          </w:p>
        </w:tc>
        <w:tc>
          <w:tcPr>
            <w:tcW w:w="4140" w:type="dxa"/>
            <w:gridSpan w:val="2"/>
          </w:tcPr>
          <w:p w:rsidR="00000000" w:rsidRDefault="0043193B">
            <w:pPr>
              <w:jc w:val="center"/>
              <w:rPr>
                <w:rFonts w:hint="eastAsia"/>
                <w:color w:val="003366"/>
              </w:rPr>
            </w:pPr>
            <w:r>
              <w:rPr>
                <w:rFonts w:hint="eastAsia"/>
                <w:color w:val="003366"/>
              </w:rPr>
              <w:t>行為</w:t>
            </w:r>
            <w:r>
              <w:rPr>
                <w:rFonts w:hint="eastAsia"/>
                <w:color w:val="003366"/>
              </w:rPr>
              <w:t>(</w:t>
            </w:r>
            <w:r>
              <w:rPr>
                <w:rFonts w:hint="eastAsia"/>
                <w:color w:val="003366"/>
              </w:rPr>
              <w:t>採取的動作</w:t>
            </w:r>
            <w:r>
              <w:rPr>
                <w:rFonts w:hint="eastAsia"/>
                <w:color w:val="003366"/>
              </w:rPr>
              <w:t>)</w:t>
            </w:r>
            <w:r>
              <w:rPr>
                <w:rFonts w:hint="eastAsia"/>
                <w:color w:val="003366"/>
              </w:rPr>
              <w:t>摘記</w:t>
            </w:r>
          </w:p>
          <w:p w:rsidR="00000000" w:rsidRDefault="0043193B">
            <w:pPr>
              <w:jc w:val="center"/>
              <w:rPr>
                <w:rFonts w:hint="eastAsia"/>
                <w:color w:val="003366"/>
              </w:rPr>
            </w:pPr>
            <w:r>
              <w:rPr>
                <w:rFonts w:hint="eastAsia"/>
                <w:color w:val="003366"/>
              </w:rPr>
              <w:t xml:space="preserve">                        </w:t>
            </w:r>
          </w:p>
        </w:tc>
        <w:tc>
          <w:tcPr>
            <w:tcW w:w="2879" w:type="dxa"/>
            <w:gridSpan w:val="5"/>
          </w:tcPr>
          <w:p w:rsidR="00000000" w:rsidRDefault="0043193B">
            <w:pPr>
              <w:jc w:val="center"/>
              <w:rPr>
                <w:rFonts w:hint="eastAsia"/>
                <w:color w:val="003366"/>
              </w:rPr>
            </w:pPr>
            <w:r>
              <w:rPr>
                <w:rFonts w:hint="eastAsia"/>
                <w:color w:val="003366"/>
              </w:rPr>
              <w:t>評分</w:t>
            </w:r>
            <w:r>
              <w:rPr>
                <w:rFonts w:hint="eastAsia"/>
                <w:color w:val="003366"/>
              </w:rPr>
              <w:t xml:space="preserve"> 1</w:t>
            </w:r>
            <w:r>
              <w:rPr>
                <w:rFonts w:hint="eastAsia"/>
                <w:color w:val="003366"/>
              </w:rPr>
              <w:t>至</w:t>
            </w:r>
            <w:r>
              <w:rPr>
                <w:rFonts w:hint="eastAsia"/>
                <w:color w:val="003366"/>
              </w:rPr>
              <w:t>5</w:t>
            </w:r>
          </w:p>
          <w:p w:rsidR="00000000" w:rsidRDefault="0043193B">
            <w:pPr>
              <w:snapToGrid w:val="0"/>
              <w:rPr>
                <w:rFonts w:ascii="標楷體" w:eastAsia="標楷體" w:hAnsi="標楷體" w:hint="eastAsia"/>
                <w:color w:val="003366"/>
                <w:sz w:val="20"/>
              </w:rPr>
            </w:pPr>
            <w:r>
              <w:rPr>
                <w:rFonts w:ascii="Arial" w:hAnsi="Arial" w:cs="Arial"/>
                <w:color w:val="003366"/>
                <w:sz w:val="20"/>
              </w:rPr>
              <w:t>「</w:t>
            </w:r>
            <w:r>
              <w:rPr>
                <w:rStyle w:val="ae"/>
                <w:rFonts w:ascii="Arial" w:hAnsi="Arial" w:cs="Arial"/>
                <w:color w:val="003366"/>
                <w:sz w:val="20"/>
              </w:rPr>
              <w:t>極優</w:t>
            </w:r>
            <w:r>
              <w:rPr>
                <w:rFonts w:ascii="Arial" w:hAnsi="Arial" w:cs="Arial"/>
                <w:color w:val="003366"/>
                <w:sz w:val="20"/>
              </w:rPr>
              <w:t>」給</w:t>
            </w:r>
            <w:r>
              <w:rPr>
                <w:rStyle w:val="ae"/>
                <w:rFonts w:ascii="Arial" w:hAnsi="Arial" w:cs="Arial"/>
                <w:color w:val="003366"/>
                <w:sz w:val="20"/>
              </w:rPr>
              <w:t>5</w:t>
            </w:r>
            <w:r>
              <w:rPr>
                <w:rFonts w:ascii="Arial" w:hAnsi="Arial" w:cs="Arial"/>
                <w:color w:val="003366"/>
                <w:sz w:val="20"/>
              </w:rPr>
              <w:t>分；「優」給</w:t>
            </w:r>
            <w:r>
              <w:rPr>
                <w:rStyle w:val="ae"/>
                <w:rFonts w:ascii="Arial" w:hAnsi="Arial" w:cs="Arial"/>
                <w:color w:val="003366"/>
                <w:sz w:val="20"/>
              </w:rPr>
              <w:t>4</w:t>
            </w:r>
            <w:r>
              <w:rPr>
                <w:rFonts w:ascii="Arial" w:hAnsi="Arial" w:cs="Arial"/>
                <w:color w:val="003366"/>
                <w:sz w:val="20"/>
              </w:rPr>
              <w:t>分；「佳」給</w:t>
            </w:r>
            <w:r>
              <w:rPr>
                <w:rStyle w:val="ae"/>
                <w:rFonts w:ascii="Arial" w:hAnsi="Arial" w:cs="Arial"/>
                <w:color w:val="003366"/>
                <w:sz w:val="20"/>
              </w:rPr>
              <w:t>3</w:t>
            </w:r>
            <w:r>
              <w:rPr>
                <w:rFonts w:ascii="Arial" w:hAnsi="Arial" w:cs="Arial"/>
                <w:color w:val="003366"/>
                <w:sz w:val="20"/>
              </w:rPr>
              <w:t>分；「普通」給</w:t>
            </w:r>
            <w:r>
              <w:rPr>
                <w:rStyle w:val="ae"/>
                <w:rFonts w:ascii="Arial" w:hAnsi="Arial" w:cs="Arial"/>
                <w:color w:val="003366"/>
                <w:sz w:val="20"/>
              </w:rPr>
              <w:t>2</w:t>
            </w:r>
            <w:r>
              <w:rPr>
                <w:rFonts w:ascii="Arial" w:hAnsi="Arial" w:cs="Arial"/>
                <w:color w:val="003366"/>
                <w:sz w:val="20"/>
              </w:rPr>
              <w:t>分；「待努力」給</w:t>
            </w:r>
            <w:r>
              <w:rPr>
                <w:rStyle w:val="ae"/>
                <w:rFonts w:ascii="Arial" w:hAnsi="Arial" w:cs="Arial"/>
                <w:color w:val="003366"/>
                <w:sz w:val="20"/>
              </w:rPr>
              <w:t>1</w:t>
            </w:r>
            <w:r>
              <w:rPr>
                <w:rFonts w:ascii="Arial" w:hAnsi="Arial" w:cs="Arial"/>
                <w:color w:val="003366"/>
                <w:sz w:val="20"/>
              </w:rPr>
              <w:t>分</w:t>
            </w:r>
          </w:p>
        </w:tc>
      </w:tr>
      <w:tr w:rsidR="00000000">
        <w:trPr>
          <w:cantSplit/>
        </w:trPr>
        <w:tc>
          <w:tcPr>
            <w:tcW w:w="540" w:type="dxa"/>
            <w:vMerge/>
          </w:tcPr>
          <w:p w:rsidR="00000000" w:rsidRDefault="0043193B">
            <w:pPr>
              <w:rPr>
                <w:rFonts w:hint="eastAsia"/>
                <w:color w:val="003366"/>
              </w:rPr>
            </w:pPr>
          </w:p>
        </w:tc>
        <w:tc>
          <w:tcPr>
            <w:tcW w:w="2070" w:type="dxa"/>
          </w:tcPr>
          <w:p w:rsidR="00000000" w:rsidRDefault="0043193B">
            <w:pPr>
              <w:jc w:val="center"/>
              <w:rPr>
                <w:rFonts w:hint="eastAsia"/>
                <w:color w:val="003366"/>
              </w:rPr>
            </w:pPr>
            <w:r>
              <w:rPr>
                <w:rFonts w:hint="eastAsia"/>
                <w:color w:val="003366"/>
              </w:rPr>
              <w:t>正向行為</w:t>
            </w:r>
            <w:r>
              <w:rPr>
                <w:rFonts w:hint="eastAsia"/>
                <w:color w:val="003366"/>
              </w:rPr>
              <w:t>(+)</w:t>
            </w:r>
          </w:p>
        </w:tc>
        <w:tc>
          <w:tcPr>
            <w:tcW w:w="2070" w:type="dxa"/>
          </w:tcPr>
          <w:p w:rsidR="00000000" w:rsidRDefault="0043193B">
            <w:pPr>
              <w:jc w:val="center"/>
              <w:rPr>
                <w:rFonts w:hint="eastAsia"/>
                <w:color w:val="003366"/>
              </w:rPr>
            </w:pPr>
            <w:r>
              <w:rPr>
                <w:rFonts w:hint="eastAsia"/>
                <w:color w:val="003366"/>
              </w:rPr>
              <w:t>負向行為</w:t>
            </w:r>
            <w:r>
              <w:rPr>
                <w:rFonts w:hint="eastAsia"/>
                <w:color w:val="003366"/>
              </w:rPr>
              <w:t>(-)</w:t>
            </w:r>
          </w:p>
        </w:tc>
        <w:tc>
          <w:tcPr>
            <w:tcW w:w="575" w:type="dxa"/>
          </w:tcPr>
          <w:p w:rsidR="00000000" w:rsidRDefault="0043193B">
            <w:pPr>
              <w:snapToGrid w:val="0"/>
              <w:rPr>
                <w:rFonts w:hint="eastAsia"/>
                <w:color w:val="003366"/>
                <w:sz w:val="22"/>
                <w:szCs w:val="22"/>
              </w:rPr>
            </w:pPr>
            <w:r>
              <w:rPr>
                <w:rFonts w:hint="eastAsia"/>
                <w:color w:val="003366"/>
                <w:sz w:val="22"/>
                <w:szCs w:val="22"/>
              </w:rPr>
              <w:t>能力</w:t>
            </w:r>
          </w:p>
          <w:p w:rsidR="00000000" w:rsidRDefault="0043193B">
            <w:pPr>
              <w:snapToGrid w:val="0"/>
              <w:rPr>
                <w:rFonts w:hint="eastAsia"/>
                <w:color w:val="003366"/>
                <w:sz w:val="22"/>
                <w:szCs w:val="22"/>
              </w:rPr>
            </w:pPr>
            <w:r>
              <w:rPr>
                <w:rFonts w:hint="eastAsia"/>
                <w:color w:val="003366"/>
                <w:sz w:val="22"/>
                <w:szCs w:val="22"/>
              </w:rPr>
              <w:t>1</w:t>
            </w:r>
          </w:p>
        </w:tc>
        <w:tc>
          <w:tcPr>
            <w:tcW w:w="576" w:type="dxa"/>
          </w:tcPr>
          <w:p w:rsidR="00000000" w:rsidRDefault="0043193B">
            <w:pPr>
              <w:snapToGrid w:val="0"/>
              <w:rPr>
                <w:rFonts w:hint="eastAsia"/>
                <w:color w:val="003366"/>
                <w:sz w:val="22"/>
                <w:szCs w:val="22"/>
              </w:rPr>
            </w:pPr>
            <w:r>
              <w:rPr>
                <w:rFonts w:hint="eastAsia"/>
                <w:color w:val="003366"/>
                <w:sz w:val="22"/>
                <w:szCs w:val="22"/>
              </w:rPr>
              <w:t>能力</w:t>
            </w:r>
          </w:p>
          <w:p w:rsidR="00000000" w:rsidRDefault="0043193B">
            <w:pPr>
              <w:snapToGrid w:val="0"/>
              <w:rPr>
                <w:color w:val="003366"/>
                <w:sz w:val="22"/>
                <w:szCs w:val="22"/>
              </w:rPr>
            </w:pPr>
            <w:r>
              <w:rPr>
                <w:rFonts w:hint="eastAsia"/>
                <w:color w:val="003366"/>
                <w:sz w:val="22"/>
                <w:szCs w:val="22"/>
              </w:rPr>
              <w:t>2</w:t>
            </w:r>
          </w:p>
        </w:tc>
        <w:tc>
          <w:tcPr>
            <w:tcW w:w="576" w:type="dxa"/>
          </w:tcPr>
          <w:p w:rsidR="00000000" w:rsidRDefault="0043193B">
            <w:pPr>
              <w:snapToGrid w:val="0"/>
              <w:rPr>
                <w:rFonts w:hint="eastAsia"/>
                <w:color w:val="003366"/>
                <w:sz w:val="22"/>
                <w:szCs w:val="22"/>
              </w:rPr>
            </w:pPr>
            <w:r>
              <w:rPr>
                <w:rFonts w:hint="eastAsia"/>
                <w:color w:val="003366"/>
                <w:sz w:val="22"/>
                <w:szCs w:val="22"/>
              </w:rPr>
              <w:t>能力</w:t>
            </w:r>
          </w:p>
          <w:p w:rsidR="00000000" w:rsidRDefault="0043193B">
            <w:pPr>
              <w:snapToGrid w:val="0"/>
              <w:rPr>
                <w:color w:val="003366"/>
                <w:sz w:val="22"/>
                <w:szCs w:val="22"/>
              </w:rPr>
            </w:pPr>
            <w:r>
              <w:rPr>
                <w:rFonts w:hint="eastAsia"/>
                <w:color w:val="003366"/>
                <w:sz w:val="22"/>
                <w:szCs w:val="22"/>
              </w:rPr>
              <w:t>3</w:t>
            </w:r>
          </w:p>
        </w:tc>
        <w:tc>
          <w:tcPr>
            <w:tcW w:w="576" w:type="dxa"/>
          </w:tcPr>
          <w:p w:rsidR="00000000" w:rsidRDefault="0043193B">
            <w:pPr>
              <w:snapToGrid w:val="0"/>
              <w:rPr>
                <w:rFonts w:hint="eastAsia"/>
                <w:color w:val="003366"/>
                <w:sz w:val="22"/>
                <w:szCs w:val="22"/>
              </w:rPr>
            </w:pPr>
            <w:r>
              <w:rPr>
                <w:rFonts w:hint="eastAsia"/>
                <w:color w:val="003366"/>
                <w:sz w:val="22"/>
                <w:szCs w:val="22"/>
              </w:rPr>
              <w:t>能力</w:t>
            </w:r>
          </w:p>
          <w:p w:rsidR="00000000" w:rsidRDefault="0043193B">
            <w:pPr>
              <w:snapToGrid w:val="0"/>
              <w:rPr>
                <w:color w:val="003366"/>
                <w:sz w:val="22"/>
                <w:szCs w:val="22"/>
              </w:rPr>
            </w:pPr>
            <w:r>
              <w:rPr>
                <w:rFonts w:hint="eastAsia"/>
                <w:color w:val="003366"/>
                <w:sz w:val="22"/>
                <w:szCs w:val="22"/>
              </w:rPr>
              <w:t>4</w:t>
            </w:r>
          </w:p>
        </w:tc>
        <w:tc>
          <w:tcPr>
            <w:tcW w:w="576" w:type="dxa"/>
          </w:tcPr>
          <w:p w:rsidR="00000000" w:rsidRDefault="0043193B">
            <w:pPr>
              <w:snapToGrid w:val="0"/>
              <w:rPr>
                <w:rFonts w:hint="eastAsia"/>
                <w:color w:val="003366"/>
                <w:sz w:val="22"/>
                <w:szCs w:val="22"/>
              </w:rPr>
            </w:pPr>
            <w:r>
              <w:rPr>
                <w:rFonts w:hint="eastAsia"/>
                <w:color w:val="003366"/>
                <w:sz w:val="22"/>
                <w:szCs w:val="22"/>
              </w:rPr>
              <w:t>能力</w:t>
            </w:r>
          </w:p>
          <w:p w:rsidR="00000000" w:rsidRDefault="0043193B">
            <w:pPr>
              <w:snapToGrid w:val="0"/>
              <w:rPr>
                <w:rFonts w:ascii="標楷體" w:eastAsia="標楷體" w:hAnsi="標楷體"/>
                <w:color w:val="003366"/>
                <w:sz w:val="22"/>
                <w:szCs w:val="22"/>
              </w:rPr>
            </w:pPr>
            <w:r>
              <w:rPr>
                <w:rFonts w:hint="eastAsia"/>
                <w:color w:val="003366"/>
                <w:sz w:val="22"/>
                <w:szCs w:val="22"/>
              </w:rPr>
              <w:t>5</w:t>
            </w:r>
          </w:p>
        </w:tc>
      </w:tr>
      <w:tr w:rsidR="00000000">
        <w:tc>
          <w:tcPr>
            <w:tcW w:w="540" w:type="dxa"/>
          </w:tcPr>
          <w:p w:rsidR="00000000" w:rsidRDefault="0043193B">
            <w:pPr>
              <w:rPr>
                <w:rFonts w:hint="eastAsia"/>
                <w:color w:val="003366"/>
              </w:rPr>
            </w:pPr>
          </w:p>
        </w:tc>
        <w:tc>
          <w:tcPr>
            <w:tcW w:w="2070" w:type="dxa"/>
          </w:tcPr>
          <w:p w:rsidR="00000000" w:rsidRDefault="0043193B">
            <w:pPr>
              <w:rPr>
                <w:rFonts w:hint="eastAsia"/>
                <w:color w:val="003366"/>
              </w:rPr>
            </w:pPr>
          </w:p>
        </w:tc>
        <w:tc>
          <w:tcPr>
            <w:tcW w:w="2070" w:type="dxa"/>
          </w:tcPr>
          <w:p w:rsidR="00000000" w:rsidRDefault="0043193B">
            <w:pPr>
              <w:rPr>
                <w:rFonts w:hint="eastAsia"/>
                <w:color w:val="003366"/>
              </w:rPr>
            </w:pPr>
          </w:p>
        </w:tc>
        <w:tc>
          <w:tcPr>
            <w:tcW w:w="575" w:type="dxa"/>
          </w:tcPr>
          <w:p w:rsidR="00000000" w:rsidRDefault="0043193B">
            <w:pPr>
              <w:rPr>
                <w:rFonts w:hint="eastAsia"/>
                <w:color w:val="003366"/>
              </w:rPr>
            </w:pPr>
          </w:p>
        </w:tc>
        <w:tc>
          <w:tcPr>
            <w:tcW w:w="576" w:type="dxa"/>
          </w:tcPr>
          <w:p w:rsidR="00000000" w:rsidRDefault="0043193B">
            <w:pPr>
              <w:rPr>
                <w:rFonts w:hint="eastAsia"/>
                <w:color w:val="003366"/>
              </w:rPr>
            </w:pPr>
          </w:p>
        </w:tc>
        <w:tc>
          <w:tcPr>
            <w:tcW w:w="576" w:type="dxa"/>
          </w:tcPr>
          <w:p w:rsidR="00000000" w:rsidRDefault="0043193B">
            <w:pPr>
              <w:rPr>
                <w:rFonts w:hint="eastAsia"/>
                <w:color w:val="003366"/>
              </w:rPr>
            </w:pPr>
          </w:p>
        </w:tc>
        <w:tc>
          <w:tcPr>
            <w:tcW w:w="576" w:type="dxa"/>
          </w:tcPr>
          <w:p w:rsidR="00000000" w:rsidRDefault="0043193B">
            <w:pPr>
              <w:rPr>
                <w:rFonts w:hint="eastAsia"/>
                <w:color w:val="003366"/>
              </w:rPr>
            </w:pPr>
          </w:p>
        </w:tc>
        <w:tc>
          <w:tcPr>
            <w:tcW w:w="576" w:type="dxa"/>
          </w:tcPr>
          <w:p w:rsidR="00000000" w:rsidRDefault="0043193B">
            <w:pPr>
              <w:rPr>
                <w:rFonts w:hint="eastAsia"/>
                <w:color w:val="003366"/>
              </w:rPr>
            </w:pPr>
          </w:p>
        </w:tc>
      </w:tr>
    </w:tbl>
    <w:p w:rsidR="00000000" w:rsidRDefault="0043193B">
      <w:pPr>
        <w:ind w:firstLine="480"/>
        <w:rPr>
          <w:rFonts w:eastAsia="標楷體" w:hint="eastAsia"/>
          <w:color w:val="003366"/>
          <w:sz w:val="26"/>
          <w:szCs w:val="26"/>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2</w:t>
      </w:r>
      <w:r>
        <w:rPr>
          <w:rFonts w:eastAsia="標楷體" w:hint="eastAsia"/>
          <w:color w:val="003366"/>
          <w:kern w:val="0"/>
          <w:sz w:val="28"/>
          <w:szCs w:val="28"/>
        </w:rPr>
        <w:t>、參照架構訓練</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參照架構訓練假設為事先在評審形成統一的評分標準，因為每個人評價同一個行為的標準不一，訓練作法係藉由建立一個共同性的參考架構，降低評審個人主觀的認</w:t>
      </w:r>
      <w:r>
        <w:rPr>
          <w:rFonts w:eastAsia="標楷體" w:hint="eastAsia"/>
          <w:color w:val="003366"/>
          <w:kern w:val="0"/>
          <w:sz w:val="28"/>
          <w:szCs w:val="28"/>
        </w:rPr>
        <w:t>定，此類型的訓練，通常會提供行為定錨量尺（</w:t>
      </w:r>
      <w:r>
        <w:rPr>
          <w:rFonts w:eastAsia="標楷體" w:hint="eastAsia"/>
          <w:color w:val="003366"/>
          <w:kern w:val="0"/>
          <w:sz w:val="28"/>
          <w:szCs w:val="28"/>
        </w:rPr>
        <w:t>behavior anchored rating scale</w:t>
      </w:r>
      <w:r>
        <w:rPr>
          <w:rFonts w:eastAsia="標楷體" w:hint="eastAsia"/>
          <w:color w:val="003366"/>
          <w:kern w:val="0"/>
          <w:sz w:val="28"/>
          <w:szCs w:val="28"/>
        </w:rPr>
        <w:t>）的評分表，並輔以一些關鍵事例，讓評審清楚受測者行為表現的標準。行為定錨量尺的格式例如表</w:t>
      </w:r>
      <w:r>
        <w:rPr>
          <w:rFonts w:eastAsia="標楷體" w:hint="eastAsia"/>
          <w:color w:val="003366"/>
          <w:kern w:val="0"/>
          <w:sz w:val="28"/>
          <w:szCs w:val="28"/>
        </w:rPr>
        <w:t>2-9</w:t>
      </w:r>
      <w:r>
        <w:rPr>
          <w:rFonts w:eastAsia="標楷體" w:hint="eastAsia"/>
          <w:color w:val="003366"/>
          <w:kern w:val="0"/>
          <w:sz w:val="28"/>
          <w:szCs w:val="28"/>
        </w:rPr>
        <w:t>。</w:t>
      </w:r>
    </w:p>
    <w:p w:rsidR="00000000" w:rsidRDefault="0043193B">
      <w:pPr>
        <w:ind w:leftChars="300" w:left="720"/>
        <w:rPr>
          <w:rFonts w:eastAsia="標楷體" w:hint="eastAsia"/>
          <w:color w:val="003366"/>
          <w:sz w:val="26"/>
          <w:szCs w:val="26"/>
        </w:rPr>
      </w:pPr>
    </w:p>
    <w:p w:rsidR="00000000" w:rsidRDefault="0043193B">
      <w:pPr>
        <w:ind w:leftChars="300" w:left="720"/>
        <w:jc w:val="center"/>
        <w:rPr>
          <w:rFonts w:eastAsia="標楷體" w:hint="eastAsia"/>
          <w:color w:val="003366"/>
          <w:sz w:val="26"/>
          <w:szCs w:val="26"/>
        </w:rPr>
      </w:pPr>
      <w:bookmarkStart w:id="26" w:name="_Toc276483544"/>
      <w:r>
        <w:rPr>
          <w:rFonts w:eastAsia="標楷體" w:hAnsi="標楷體"/>
          <w:color w:val="003366"/>
          <w:sz w:val="28"/>
          <w:szCs w:val="28"/>
        </w:rPr>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9</w:t>
      </w:r>
      <w:r>
        <w:rPr>
          <w:rFonts w:eastAsia="標楷體"/>
          <w:color w:val="003366"/>
          <w:sz w:val="28"/>
          <w:szCs w:val="28"/>
        </w:rPr>
        <w:fldChar w:fldCharType="end"/>
      </w:r>
      <w:r>
        <w:rPr>
          <w:rFonts w:eastAsia="標楷體" w:hint="eastAsia"/>
          <w:color w:val="003366"/>
          <w:sz w:val="28"/>
          <w:szCs w:val="28"/>
        </w:rPr>
        <w:t xml:space="preserve"> </w:t>
      </w:r>
      <w:r>
        <w:rPr>
          <w:rFonts w:eastAsia="標楷體" w:hAnsi="標楷體" w:hint="eastAsia"/>
          <w:color w:val="003366"/>
          <w:sz w:val="28"/>
          <w:szCs w:val="28"/>
        </w:rPr>
        <w:t>行為定錨量尺</w:t>
      </w:r>
      <w:bookmarkEnd w:id="26"/>
    </w:p>
    <w:tbl>
      <w:tblPr>
        <w:tblW w:w="8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116"/>
        <w:gridCol w:w="1116"/>
        <w:gridCol w:w="1116"/>
        <w:gridCol w:w="1116"/>
        <w:gridCol w:w="1116"/>
        <w:gridCol w:w="900"/>
      </w:tblGrid>
      <w:tr w:rsidR="00000000">
        <w:trPr>
          <w:jc w:val="center"/>
        </w:trPr>
        <w:tc>
          <w:tcPr>
            <w:tcW w:w="2088" w:type="dxa"/>
            <w:tcBorders>
              <w:bottom w:val="single" w:sz="4" w:space="0" w:color="auto"/>
            </w:tcBorders>
          </w:tcPr>
          <w:p w:rsidR="00000000" w:rsidRDefault="0043193B">
            <w:pPr>
              <w:jc w:val="center"/>
              <w:rPr>
                <w:rFonts w:eastAsia="標楷體" w:hint="eastAsia"/>
                <w:color w:val="003366"/>
              </w:rPr>
            </w:pPr>
            <w:r>
              <w:rPr>
                <w:rFonts w:eastAsia="標楷體" w:hint="eastAsia"/>
                <w:color w:val="003366"/>
              </w:rPr>
              <w:t>考核</w:t>
            </w:r>
          </w:p>
        </w:tc>
        <w:tc>
          <w:tcPr>
            <w:tcW w:w="1116" w:type="dxa"/>
            <w:tcBorders>
              <w:bottom w:val="single" w:sz="4" w:space="0" w:color="auto"/>
            </w:tcBorders>
          </w:tcPr>
          <w:p w:rsidR="00000000" w:rsidRDefault="0043193B">
            <w:pPr>
              <w:jc w:val="center"/>
              <w:rPr>
                <w:rFonts w:eastAsia="標楷體" w:hint="eastAsia"/>
                <w:color w:val="003366"/>
              </w:rPr>
            </w:pPr>
            <w:r>
              <w:rPr>
                <w:rFonts w:eastAsia="標楷體" w:hint="eastAsia"/>
                <w:color w:val="003366"/>
              </w:rPr>
              <w:t>程度一</w:t>
            </w:r>
          </w:p>
        </w:tc>
        <w:tc>
          <w:tcPr>
            <w:tcW w:w="1116" w:type="dxa"/>
            <w:tcBorders>
              <w:bottom w:val="single" w:sz="4" w:space="0" w:color="auto"/>
            </w:tcBorders>
          </w:tcPr>
          <w:p w:rsidR="00000000" w:rsidRDefault="0043193B">
            <w:pPr>
              <w:jc w:val="center"/>
              <w:rPr>
                <w:rFonts w:eastAsia="標楷體" w:hint="eastAsia"/>
                <w:color w:val="003366"/>
              </w:rPr>
            </w:pPr>
            <w:r>
              <w:rPr>
                <w:rFonts w:eastAsia="標楷體" w:hint="eastAsia"/>
                <w:color w:val="003366"/>
              </w:rPr>
              <w:t>程度二</w:t>
            </w:r>
          </w:p>
        </w:tc>
        <w:tc>
          <w:tcPr>
            <w:tcW w:w="1116" w:type="dxa"/>
            <w:tcBorders>
              <w:bottom w:val="single" w:sz="4" w:space="0" w:color="auto"/>
            </w:tcBorders>
          </w:tcPr>
          <w:p w:rsidR="00000000" w:rsidRDefault="0043193B">
            <w:pPr>
              <w:jc w:val="center"/>
              <w:rPr>
                <w:rFonts w:eastAsia="標楷體" w:hint="eastAsia"/>
                <w:color w:val="003366"/>
              </w:rPr>
            </w:pPr>
            <w:r>
              <w:rPr>
                <w:rFonts w:eastAsia="標楷體" w:hint="eastAsia"/>
                <w:color w:val="003366"/>
              </w:rPr>
              <w:t>程度三</w:t>
            </w:r>
          </w:p>
        </w:tc>
        <w:tc>
          <w:tcPr>
            <w:tcW w:w="1116" w:type="dxa"/>
            <w:tcBorders>
              <w:bottom w:val="single" w:sz="4" w:space="0" w:color="auto"/>
            </w:tcBorders>
          </w:tcPr>
          <w:p w:rsidR="00000000" w:rsidRDefault="0043193B">
            <w:pPr>
              <w:jc w:val="center"/>
              <w:rPr>
                <w:rFonts w:eastAsia="標楷體" w:hint="eastAsia"/>
                <w:color w:val="003366"/>
              </w:rPr>
            </w:pPr>
            <w:r>
              <w:rPr>
                <w:rFonts w:eastAsia="標楷體" w:hint="eastAsia"/>
                <w:color w:val="003366"/>
              </w:rPr>
              <w:t>程度四</w:t>
            </w:r>
          </w:p>
        </w:tc>
        <w:tc>
          <w:tcPr>
            <w:tcW w:w="1116" w:type="dxa"/>
            <w:tcBorders>
              <w:bottom w:val="single" w:sz="4" w:space="0" w:color="auto"/>
            </w:tcBorders>
          </w:tcPr>
          <w:p w:rsidR="00000000" w:rsidRDefault="0043193B">
            <w:pPr>
              <w:jc w:val="center"/>
              <w:rPr>
                <w:rFonts w:eastAsia="標楷體" w:hint="eastAsia"/>
                <w:color w:val="003366"/>
              </w:rPr>
            </w:pPr>
            <w:r>
              <w:rPr>
                <w:rFonts w:eastAsia="標楷體" w:hint="eastAsia"/>
                <w:color w:val="003366"/>
              </w:rPr>
              <w:t>程度五</w:t>
            </w:r>
          </w:p>
        </w:tc>
        <w:tc>
          <w:tcPr>
            <w:tcW w:w="900" w:type="dxa"/>
            <w:tcBorders>
              <w:bottom w:val="single" w:sz="4" w:space="0" w:color="auto"/>
            </w:tcBorders>
          </w:tcPr>
          <w:p w:rsidR="00000000" w:rsidRDefault="0043193B">
            <w:pPr>
              <w:jc w:val="center"/>
              <w:rPr>
                <w:rFonts w:eastAsia="標楷體" w:hint="eastAsia"/>
                <w:color w:val="003366"/>
              </w:rPr>
            </w:pPr>
            <w:r>
              <w:rPr>
                <w:rFonts w:eastAsia="標楷體" w:hint="eastAsia"/>
                <w:color w:val="003366"/>
              </w:rPr>
              <w:t>評分</w:t>
            </w:r>
          </w:p>
        </w:tc>
      </w:tr>
      <w:tr w:rsidR="00000000">
        <w:trPr>
          <w:jc w:val="center"/>
        </w:trPr>
        <w:tc>
          <w:tcPr>
            <w:tcW w:w="2088" w:type="dxa"/>
            <w:tcBorders>
              <w:bottom w:val="nil"/>
            </w:tcBorders>
            <w:shd w:val="clear" w:color="auto" w:fill="E0E0E0"/>
          </w:tcPr>
          <w:p w:rsidR="00000000" w:rsidRDefault="0043193B">
            <w:pPr>
              <w:rPr>
                <w:rFonts w:eastAsia="標楷體" w:hint="eastAsia"/>
                <w:color w:val="003366"/>
                <w:sz w:val="22"/>
                <w:szCs w:val="22"/>
              </w:rPr>
            </w:pPr>
            <w:r>
              <w:rPr>
                <w:rFonts w:eastAsia="標楷體" w:hint="eastAsia"/>
                <w:color w:val="003366"/>
                <w:sz w:val="22"/>
                <w:szCs w:val="22"/>
              </w:rPr>
              <w:t>溝通技巧</w:t>
            </w:r>
          </w:p>
        </w:tc>
        <w:tc>
          <w:tcPr>
            <w:tcW w:w="1116" w:type="dxa"/>
            <w:tcBorders>
              <w:bottom w:val="nil"/>
            </w:tcBorders>
            <w:shd w:val="clear" w:color="auto" w:fill="E0E0E0"/>
          </w:tcPr>
          <w:p w:rsidR="00000000" w:rsidRDefault="0043193B">
            <w:pPr>
              <w:jc w:val="center"/>
              <w:rPr>
                <w:rFonts w:eastAsia="標楷體" w:hint="eastAsia"/>
                <w:color w:val="003366"/>
                <w:sz w:val="22"/>
                <w:szCs w:val="22"/>
              </w:rPr>
            </w:pPr>
            <w:r>
              <w:rPr>
                <w:rFonts w:eastAsia="標楷體" w:hint="eastAsia"/>
                <w:color w:val="003366"/>
                <w:sz w:val="22"/>
                <w:szCs w:val="22"/>
              </w:rPr>
              <w:t>1</w:t>
            </w:r>
          </w:p>
        </w:tc>
        <w:tc>
          <w:tcPr>
            <w:tcW w:w="1116" w:type="dxa"/>
            <w:tcBorders>
              <w:bottom w:val="nil"/>
            </w:tcBorders>
            <w:shd w:val="clear" w:color="auto" w:fill="E0E0E0"/>
          </w:tcPr>
          <w:p w:rsidR="00000000" w:rsidRDefault="0043193B">
            <w:pPr>
              <w:jc w:val="center"/>
              <w:rPr>
                <w:rFonts w:eastAsia="標楷體" w:hint="eastAsia"/>
                <w:color w:val="003366"/>
                <w:sz w:val="22"/>
                <w:szCs w:val="22"/>
              </w:rPr>
            </w:pPr>
            <w:r>
              <w:rPr>
                <w:rFonts w:eastAsia="標楷體" w:hint="eastAsia"/>
                <w:color w:val="003366"/>
                <w:sz w:val="22"/>
                <w:szCs w:val="22"/>
              </w:rPr>
              <w:t>2</w:t>
            </w:r>
          </w:p>
        </w:tc>
        <w:tc>
          <w:tcPr>
            <w:tcW w:w="1116" w:type="dxa"/>
            <w:tcBorders>
              <w:bottom w:val="nil"/>
            </w:tcBorders>
            <w:shd w:val="clear" w:color="auto" w:fill="E0E0E0"/>
          </w:tcPr>
          <w:p w:rsidR="00000000" w:rsidRDefault="0043193B">
            <w:pPr>
              <w:jc w:val="center"/>
              <w:rPr>
                <w:rFonts w:eastAsia="標楷體" w:hint="eastAsia"/>
                <w:color w:val="003366"/>
                <w:sz w:val="22"/>
                <w:szCs w:val="22"/>
              </w:rPr>
            </w:pPr>
            <w:r>
              <w:rPr>
                <w:rFonts w:eastAsia="標楷體" w:hint="eastAsia"/>
                <w:color w:val="003366"/>
                <w:sz w:val="22"/>
                <w:szCs w:val="22"/>
              </w:rPr>
              <w:t>3</w:t>
            </w:r>
          </w:p>
        </w:tc>
        <w:tc>
          <w:tcPr>
            <w:tcW w:w="1116" w:type="dxa"/>
            <w:tcBorders>
              <w:bottom w:val="nil"/>
            </w:tcBorders>
            <w:shd w:val="clear" w:color="auto" w:fill="E0E0E0"/>
          </w:tcPr>
          <w:p w:rsidR="00000000" w:rsidRDefault="0043193B">
            <w:pPr>
              <w:jc w:val="center"/>
              <w:rPr>
                <w:rFonts w:eastAsia="標楷體" w:hint="eastAsia"/>
                <w:color w:val="003366"/>
                <w:sz w:val="22"/>
                <w:szCs w:val="22"/>
              </w:rPr>
            </w:pPr>
            <w:r>
              <w:rPr>
                <w:rFonts w:eastAsia="標楷體" w:hint="eastAsia"/>
                <w:color w:val="003366"/>
                <w:sz w:val="22"/>
                <w:szCs w:val="22"/>
              </w:rPr>
              <w:t>4</w:t>
            </w:r>
          </w:p>
        </w:tc>
        <w:tc>
          <w:tcPr>
            <w:tcW w:w="1116" w:type="dxa"/>
            <w:tcBorders>
              <w:bottom w:val="nil"/>
            </w:tcBorders>
            <w:shd w:val="clear" w:color="auto" w:fill="E0E0E0"/>
          </w:tcPr>
          <w:p w:rsidR="00000000" w:rsidRDefault="0043193B">
            <w:pPr>
              <w:jc w:val="center"/>
              <w:rPr>
                <w:rFonts w:eastAsia="標楷體" w:hint="eastAsia"/>
                <w:color w:val="003366"/>
                <w:sz w:val="22"/>
                <w:szCs w:val="22"/>
              </w:rPr>
            </w:pPr>
            <w:r>
              <w:rPr>
                <w:rFonts w:eastAsia="標楷體" w:hint="eastAsia"/>
                <w:color w:val="003366"/>
                <w:sz w:val="22"/>
                <w:szCs w:val="22"/>
              </w:rPr>
              <w:t>5</w:t>
            </w:r>
          </w:p>
        </w:tc>
        <w:tc>
          <w:tcPr>
            <w:tcW w:w="900" w:type="dxa"/>
            <w:tcBorders>
              <w:bottom w:val="nil"/>
            </w:tcBorders>
          </w:tcPr>
          <w:p w:rsidR="00000000" w:rsidRDefault="0043193B">
            <w:pPr>
              <w:jc w:val="center"/>
              <w:rPr>
                <w:rFonts w:eastAsia="標楷體" w:hint="eastAsia"/>
                <w:color w:val="003366"/>
                <w:sz w:val="22"/>
                <w:szCs w:val="22"/>
              </w:rPr>
            </w:pPr>
          </w:p>
        </w:tc>
      </w:tr>
      <w:tr w:rsidR="00000000">
        <w:trPr>
          <w:jc w:val="center"/>
        </w:trPr>
        <w:tc>
          <w:tcPr>
            <w:tcW w:w="2088" w:type="dxa"/>
            <w:tcBorders>
              <w:top w:val="nil"/>
            </w:tcBorders>
          </w:tcPr>
          <w:p w:rsidR="00000000" w:rsidRDefault="0043193B">
            <w:pPr>
              <w:snapToGrid w:val="0"/>
              <w:rPr>
                <w:rFonts w:eastAsia="標楷體" w:hint="eastAsia"/>
                <w:color w:val="003366"/>
                <w:sz w:val="20"/>
              </w:rPr>
            </w:pPr>
            <w:r>
              <w:rPr>
                <w:rFonts w:eastAsia="標楷體" w:hint="eastAsia"/>
                <w:color w:val="003366"/>
                <w:sz w:val="20"/>
              </w:rPr>
              <w:t>在互動的過程中，能促進顧客的瞭解，並能有效地應用各種溝通的方式來接收並傳遞其想法及資訊</w:t>
            </w:r>
          </w:p>
        </w:tc>
        <w:tc>
          <w:tcPr>
            <w:tcW w:w="1116" w:type="dxa"/>
            <w:tcBorders>
              <w:top w:val="nil"/>
            </w:tcBorders>
          </w:tcPr>
          <w:p w:rsidR="00000000" w:rsidRDefault="0043193B">
            <w:pPr>
              <w:snapToGrid w:val="0"/>
              <w:rPr>
                <w:rFonts w:eastAsia="標楷體" w:hint="eastAsia"/>
                <w:color w:val="003366"/>
                <w:sz w:val="20"/>
              </w:rPr>
            </w:pPr>
            <w:r>
              <w:rPr>
                <w:rFonts w:eastAsia="標楷體" w:hint="eastAsia"/>
                <w:color w:val="003366"/>
                <w:sz w:val="20"/>
              </w:rPr>
              <w:t>聆聽並作適當回應</w:t>
            </w:r>
          </w:p>
        </w:tc>
        <w:tc>
          <w:tcPr>
            <w:tcW w:w="1116" w:type="dxa"/>
            <w:tcBorders>
              <w:top w:val="nil"/>
            </w:tcBorders>
          </w:tcPr>
          <w:p w:rsidR="00000000" w:rsidRDefault="0043193B">
            <w:pPr>
              <w:snapToGrid w:val="0"/>
              <w:rPr>
                <w:rFonts w:eastAsia="標楷體" w:hint="eastAsia"/>
                <w:color w:val="003366"/>
                <w:sz w:val="20"/>
              </w:rPr>
            </w:pPr>
            <w:r>
              <w:rPr>
                <w:rFonts w:eastAsia="標楷體" w:hint="eastAsia"/>
                <w:color w:val="003366"/>
                <w:sz w:val="20"/>
              </w:rPr>
              <w:t>有效地與對方溝通</w:t>
            </w:r>
          </w:p>
        </w:tc>
        <w:tc>
          <w:tcPr>
            <w:tcW w:w="1116" w:type="dxa"/>
            <w:tcBorders>
              <w:top w:val="nil"/>
            </w:tcBorders>
          </w:tcPr>
          <w:p w:rsidR="00000000" w:rsidRDefault="0043193B">
            <w:pPr>
              <w:snapToGrid w:val="0"/>
              <w:rPr>
                <w:rFonts w:eastAsia="標楷體" w:hint="eastAsia"/>
                <w:color w:val="003366"/>
                <w:sz w:val="20"/>
              </w:rPr>
            </w:pPr>
            <w:r>
              <w:rPr>
                <w:rFonts w:eastAsia="標楷體" w:hint="eastAsia"/>
                <w:color w:val="003366"/>
                <w:sz w:val="20"/>
              </w:rPr>
              <w:t>主動聆聽且鼓勵雙向溝通</w:t>
            </w:r>
          </w:p>
        </w:tc>
        <w:tc>
          <w:tcPr>
            <w:tcW w:w="1116" w:type="dxa"/>
            <w:tcBorders>
              <w:top w:val="nil"/>
            </w:tcBorders>
          </w:tcPr>
          <w:p w:rsidR="00000000" w:rsidRDefault="0043193B">
            <w:pPr>
              <w:snapToGrid w:val="0"/>
              <w:rPr>
                <w:rFonts w:eastAsia="標楷體" w:hint="eastAsia"/>
                <w:color w:val="003366"/>
                <w:sz w:val="20"/>
              </w:rPr>
            </w:pPr>
            <w:r>
              <w:rPr>
                <w:rFonts w:eastAsia="標楷體" w:hint="eastAsia"/>
                <w:color w:val="003366"/>
                <w:sz w:val="20"/>
              </w:rPr>
              <w:t>適應對方的語言及背景</w:t>
            </w:r>
          </w:p>
        </w:tc>
        <w:tc>
          <w:tcPr>
            <w:tcW w:w="1116" w:type="dxa"/>
            <w:tcBorders>
              <w:top w:val="nil"/>
            </w:tcBorders>
          </w:tcPr>
          <w:p w:rsidR="00000000" w:rsidRDefault="0043193B">
            <w:pPr>
              <w:snapToGrid w:val="0"/>
              <w:rPr>
                <w:rFonts w:eastAsia="標楷體" w:hint="eastAsia"/>
                <w:color w:val="003366"/>
                <w:sz w:val="20"/>
              </w:rPr>
            </w:pPr>
            <w:r>
              <w:rPr>
                <w:rFonts w:eastAsia="標楷體" w:hint="eastAsia"/>
                <w:color w:val="003366"/>
                <w:sz w:val="20"/>
              </w:rPr>
              <w:t>分析並形成適當結論的效率溝通</w:t>
            </w:r>
          </w:p>
        </w:tc>
        <w:tc>
          <w:tcPr>
            <w:tcW w:w="900" w:type="dxa"/>
            <w:tcBorders>
              <w:top w:val="nil"/>
            </w:tcBorders>
          </w:tcPr>
          <w:p w:rsidR="00000000" w:rsidRDefault="0043193B">
            <w:pPr>
              <w:snapToGrid w:val="0"/>
              <w:jc w:val="center"/>
              <w:rPr>
                <w:rFonts w:eastAsia="標楷體" w:hint="eastAsia"/>
                <w:color w:val="003366"/>
                <w:sz w:val="20"/>
              </w:rPr>
            </w:pPr>
          </w:p>
        </w:tc>
      </w:tr>
    </w:tbl>
    <w:p w:rsidR="00000000" w:rsidRDefault="0043193B">
      <w:pPr>
        <w:jc w:val="center"/>
        <w:rPr>
          <w:rFonts w:eastAsia="標楷體" w:hint="eastAsia"/>
          <w:color w:val="003366"/>
          <w:sz w:val="28"/>
          <w:szCs w:val="28"/>
        </w:rPr>
      </w:pPr>
      <w:r>
        <w:rPr>
          <w:rFonts w:eastAsia="標楷體" w:hint="eastAsia"/>
          <w:color w:val="003366"/>
          <w:sz w:val="28"/>
          <w:szCs w:val="28"/>
        </w:rPr>
        <w:t>資料來源：陳慧娟（</w:t>
      </w:r>
      <w:r>
        <w:rPr>
          <w:rFonts w:eastAsia="標楷體" w:hint="eastAsia"/>
          <w:color w:val="003366"/>
          <w:sz w:val="28"/>
          <w:szCs w:val="28"/>
        </w:rPr>
        <w:t>2010</w:t>
      </w:r>
      <w:r>
        <w:rPr>
          <w:rFonts w:eastAsia="標楷體" w:hint="eastAsia"/>
          <w:color w:val="003366"/>
          <w:sz w:val="28"/>
          <w:szCs w:val="28"/>
        </w:rPr>
        <w:t>）</w:t>
      </w:r>
    </w:p>
    <w:p w:rsidR="00000000" w:rsidRDefault="0043193B">
      <w:pPr>
        <w:ind w:leftChars="300" w:left="720"/>
        <w:rPr>
          <w:rFonts w:eastAsia="標楷體" w:hint="eastAsia"/>
          <w:color w:val="003366"/>
          <w:sz w:val="26"/>
          <w:szCs w:val="26"/>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參照架構訓練的重點是引導評審判斷有共通的標準，但前提是要注意這個標準描述是否確實反應出行為表現的優劣及程度差異（</w:t>
      </w:r>
      <w:r>
        <w:rPr>
          <w:rFonts w:eastAsia="標楷體" w:hint="eastAsia"/>
          <w:color w:val="003366"/>
          <w:kern w:val="0"/>
          <w:sz w:val="28"/>
          <w:szCs w:val="28"/>
        </w:rPr>
        <w:t>Woehr &amp; Huffcutt, 1994</w:t>
      </w:r>
      <w:r>
        <w:rPr>
          <w:rFonts w:eastAsia="標楷體" w:hint="eastAsia"/>
          <w:color w:val="003366"/>
          <w:kern w:val="0"/>
          <w:sz w:val="28"/>
          <w:szCs w:val="28"/>
        </w:rPr>
        <w:t>），參照架構訓練作法是讓評審瞭解有關標的職位的工作內容及評量向度，然後，提供幾個腳本或模擬受訓者的影片，讓評審練習就量尺來評分，最後比較每個人的差異，再參照所列標準作修正。相關研究指出，參照架構訓練比考核者誤差訓練（</w:t>
      </w:r>
      <w:r>
        <w:rPr>
          <w:rFonts w:eastAsia="標楷體" w:hint="eastAsia"/>
          <w:color w:val="003366"/>
          <w:kern w:val="0"/>
          <w:sz w:val="28"/>
          <w:szCs w:val="28"/>
        </w:rPr>
        <w:t>rater error training</w:t>
      </w:r>
      <w:r>
        <w:rPr>
          <w:rFonts w:eastAsia="標楷體" w:hint="eastAsia"/>
          <w:color w:val="003366"/>
          <w:kern w:val="0"/>
          <w:sz w:val="28"/>
          <w:szCs w:val="28"/>
        </w:rPr>
        <w:t>）在評分的準</w:t>
      </w:r>
      <w:r>
        <w:rPr>
          <w:rFonts w:eastAsia="標楷體" w:hint="eastAsia"/>
          <w:color w:val="003366"/>
          <w:kern w:val="0"/>
          <w:sz w:val="28"/>
          <w:szCs w:val="28"/>
        </w:rPr>
        <w:t>確度更佳（</w:t>
      </w:r>
      <w:r>
        <w:rPr>
          <w:rFonts w:eastAsia="標楷體" w:hint="eastAsia"/>
          <w:color w:val="003366"/>
          <w:kern w:val="0"/>
          <w:sz w:val="28"/>
          <w:szCs w:val="28"/>
        </w:rPr>
        <w:t>Smith, 1986 ; Athey &amp; Mcintyre, 1987</w:t>
      </w:r>
      <w:r>
        <w:rPr>
          <w:rFonts w:eastAsia="標楷體" w:hint="eastAsia"/>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Woehr</w:t>
      </w:r>
      <w:r>
        <w:rPr>
          <w:rFonts w:eastAsia="標楷體" w:hint="eastAsia"/>
          <w:color w:val="003366"/>
          <w:kern w:val="0"/>
          <w:sz w:val="28"/>
          <w:szCs w:val="28"/>
        </w:rPr>
        <w:t>和</w:t>
      </w:r>
      <w:r>
        <w:rPr>
          <w:rFonts w:eastAsia="標楷體" w:hint="eastAsia"/>
          <w:color w:val="003366"/>
          <w:kern w:val="0"/>
          <w:sz w:val="28"/>
          <w:szCs w:val="28"/>
        </w:rPr>
        <w:t>Huffcutt</w:t>
      </w:r>
      <w:r>
        <w:rPr>
          <w:rFonts w:eastAsia="標楷體" w:hint="eastAsia"/>
          <w:color w:val="003366"/>
          <w:kern w:val="0"/>
          <w:sz w:val="28"/>
          <w:szCs w:val="28"/>
        </w:rPr>
        <w:t>（</w:t>
      </w:r>
      <w:r>
        <w:rPr>
          <w:rFonts w:eastAsia="標楷體" w:hint="eastAsia"/>
          <w:color w:val="003366"/>
          <w:kern w:val="0"/>
          <w:sz w:val="28"/>
          <w:szCs w:val="28"/>
        </w:rPr>
        <w:t>1994</w:t>
      </w:r>
      <w:r>
        <w:rPr>
          <w:rFonts w:eastAsia="標楷體" w:hint="eastAsia"/>
          <w:color w:val="003366"/>
          <w:kern w:val="0"/>
          <w:sz w:val="28"/>
          <w:szCs w:val="28"/>
        </w:rPr>
        <w:t>）針對不同訓練策略作了比較研究，結果呈現透過行為觀察訓練可提高行為觀察準確度，而參照架構訓練則提高評分準確度，此二種訓練都可降低寬容效應與月暈效應，因此，建議可將此二種訓練法同時運用。</w:t>
      </w:r>
    </w:p>
    <w:p w:rsidR="00000000" w:rsidRDefault="0043193B">
      <w:pPr>
        <w:spacing w:line="480" w:lineRule="exact"/>
        <w:ind w:firstLineChars="200" w:firstLine="560"/>
        <w:rPr>
          <w:rFonts w:eastAsia="標楷體"/>
          <w:kern w:val="0"/>
          <w:sz w:val="28"/>
          <w:szCs w:val="28"/>
        </w:rPr>
        <w:sectPr w:rsidR="00000000">
          <w:footerReference w:type="default" r:id="rId17"/>
          <w:pgSz w:w="11906" w:h="16838"/>
          <w:pgMar w:top="1440" w:right="1797" w:bottom="1440" w:left="1797" w:header="851" w:footer="992" w:gutter="0"/>
          <w:pgNumType w:start="1"/>
          <w:cols w:space="425"/>
          <w:docGrid w:type="linesAndChars" w:linePitch="360"/>
        </w:sectPr>
      </w:pPr>
    </w:p>
    <w:p w:rsidR="00000000" w:rsidRDefault="0043193B">
      <w:pPr>
        <w:pStyle w:val="21618pt18pt"/>
        <w:rPr>
          <w:rFonts w:eastAsia="標楷體" w:hint="eastAsia"/>
          <w:kern w:val="0"/>
          <w:sz w:val="28"/>
          <w:szCs w:val="28"/>
        </w:rPr>
      </w:pPr>
      <w:bookmarkStart w:id="27" w:name="_Toc276922424"/>
      <w:r>
        <w:rPr>
          <w:rFonts w:hint="eastAsia"/>
        </w:rPr>
        <w:lastRenderedPageBreak/>
        <w:t>第六節</w:t>
      </w:r>
      <w:r>
        <w:rPr>
          <w:rFonts w:hint="eastAsia"/>
        </w:rPr>
        <w:t xml:space="preserve"> </w:t>
      </w:r>
      <w:r>
        <w:rPr>
          <w:rFonts w:hint="eastAsia"/>
        </w:rPr>
        <w:t>評鑑中心應用於教學與評鑑：以淡江</w:t>
      </w:r>
      <w:r>
        <w:rPr>
          <w:rFonts w:hint="eastAsia"/>
        </w:rPr>
        <w:t>EMBA</w:t>
      </w:r>
      <w:r>
        <w:rPr>
          <w:rFonts w:hint="eastAsia"/>
        </w:rPr>
        <w:t>為例</w:t>
      </w:r>
      <w:bookmarkEnd w:id="27"/>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為暸解評鑑中心法具體的操作，以下提供研究者於本</w:t>
      </w:r>
      <w:r>
        <w:rPr>
          <w:rFonts w:eastAsia="標楷體" w:hint="eastAsia"/>
          <w:color w:val="003366"/>
          <w:kern w:val="0"/>
          <w:sz w:val="28"/>
          <w:szCs w:val="28"/>
        </w:rPr>
        <w:t>(99)</w:t>
      </w:r>
      <w:r>
        <w:rPr>
          <w:rFonts w:eastAsia="標楷體" w:hint="eastAsia"/>
          <w:color w:val="003366"/>
          <w:kern w:val="0"/>
          <w:sz w:val="28"/>
          <w:szCs w:val="28"/>
        </w:rPr>
        <w:t>年五月在淡江大學</w:t>
      </w:r>
      <w:r>
        <w:rPr>
          <w:rFonts w:eastAsia="標楷體" w:hint="eastAsia"/>
          <w:color w:val="003366"/>
          <w:kern w:val="0"/>
          <w:sz w:val="28"/>
          <w:szCs w:val="28"/>
        </w:rPr>
        <w:t>EMBA</w:t>
      </w:r>
      <w:r>
        <w:rPr>
          <w:rFonts w:eastAsia="標楷體" w:hint="eastAsia"/>
          <w:color w:val="003366"/>
          <w:kern w:val="0"/>
          <w:sz w:val="28"/>
          <w:szCs w:val="28"/>
        </w:rPr>
        <w:t>之教學與評鑑實例，研究者依據前述評鑑中心之過程與方法，將人事行政活</w:t>
      </w:r>
      <w:r>
        <w:rPr>
          <w:rFonts w:eastAsia="標楷體" w:hint="eastAsia"/>
          <w:color w:val="003366"/>
          <w:kern w:val="0"/>
          <w:sz w:val="28"/>
          <w:szCs w:val="28"/>
        </w:rPr>
        <w:t>動編為教材；由於經理人員最常見的工作類型為公文處理、晤談與開會，因此選定籃中演練、面試演練及無主持人小組討論三種方式。</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一、演練安排</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本研究以教學為目的，旨在探討各項演練之可行性。學員為淡江大學</w:t>
      </w:r>
      <w:r>
        <w:rPr>
          <w:rFonts w:eastAsia="標楷體" w:hint="eastAsia"/>
          <w:color w:val="003366"/>
          <w:kern w:val="0"/>
          <w:sz w:val="28"/>
          <w:szCs w:val="28"/>
        </w:rPr>
        <w:t>EMBA</w:t>
      </w:r>
      <w:r>
        <w:rPr>
          <w:rFonts w:eastAsia="標楷體" w:hint="eastAsia"/>
          <w:color w:val="003366"/>
          <w:kern w:val="0"/>
          <w:sz w:val="28"/>
          <w:szCs w:val="28"/>
        </w:rPr>
        <w:t>公共政策組選修政府人力資源管理的碩專生，多數演練過程不就行為向度評分，僅作為學員討論之依據。其中面試演練除讓學員體驗面試過程、練習晤談技巧外，並可由之思考擔任應徵者時如何應對；</w:t>
      </w:r>
      <w:r>
        <w:rPr>
          <w:rFonts w:eastAsia="標楷體" w:hint="eastAsia"/>
          <w:color w:val="003366"/>
          <w:kern w:val="0"/>
          <w:sz w:val="28"/>
          <w:szCs w:val="28"/>
        </w:rPr>
        <w:t>LGD1</w:t>
      </w:r>
      <w:r>
        <w:rPr>
          <w:rFonts w:eastAsia="標楷體" w:hint="eastAsia"/>
          <w:color w:val="003366"/>
          <w:kern w:val="0"/>
          <w:sz w:val="28"/>
          <w:szCs w:val="28"/>
        </w:rPr>
        <w:t>著眼於與績效評估，以會議型態對優秀員工之選拔作成一致的決策。組織遭逢業務緊縮，人力作必要調整，亦為人事重要課題，因此</w:t>
      </w:r>
      <w:r>
        <w:rPr>
          <w:rFonts w:eastAsia="標楷體" w:hint="eastAsia"/>
          <w:color w:val="003366"/>
          <w:kern w:val="0"/>
          <w:sz w:val="28"/>
          <w:szCs w:val="28"/>
        </w:rPr>
        <w:t>LGD2</w:t>
      </w:r>
      <w:r>
        <w:rPr>
          <w:rFonts w:eastAsia="標楷體" w:hint="eastAsia"/>
          <w:color w:val="003366"/>
          <w:kern w:val="0"/>
          <w:sz w:val="28"/>
          <w:szCs w:val="28"/>
        </w:rPr>
        <w:t>則</w:t>
      </w:r>
      <w:r>
        <w:rPr>
          <w:rFonts w:eastAsia="標楷體" w:hint="eastAsia"/>
          <w:color w:val="003366"/>
          <w:kern w:val="0"/>
          <w:sz w:val="28"/>
          <w:szCs w:val="28"/>
        </w:rPr>
        <w:t>以人員裁減為例，要求學員就七個員工（其中一人為單位部屬）進行裁員順序之決定，並爭取自己單位同仁留任。</w:t>
      </w:r>
    </w:p>
    <w:p w:rsidR="00000000" w:rsidRDefault="0043193B">
      <w:pPr>
        <w:rPr>
          <w:rFonts w:ascii="標楷體" w:eastAsia="標楷體" w:hAnsi="標楷體" w:hint="eastAsia"/>
          <w:color w:val="003366"/>
        </w:rPr>
      </w:pP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二、演練實施過程</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（一）籃中演練</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籃中演練包括演練說明、組織圖、月曆及文件，要求學員扮演永達建設公司新上任之人事經理，在一小時內須將辦公桌上之文件處理完畢。文件內容涵蓋了大多數人事管理功能</w:t>
      </w:r>
      <w:r>
        <w:rPr>
          <w:rFonts w:eastAsia="標楷體" w:hint="eastAsia"/>
          <w:color w:val="003366"/>
          <w:kern w:val="0"/>
          <w:sz w:val="28"/>
          <w:szCs w:val="28"/>
        </w:rPr>
        <w:t xml:space="preserve">, </w:t>
      </w:r>
      <w:r>
        <w:rPr>
          <w:rFonts w:eastAsia="標楷體" w:hint="eastAsia"/>
          <w:color w:val="003366"/>
          <w:kern w:val="0"/>
          <w:sz w:val="28"/>
          <w:szCs w:val="28"/>
        </w:rPr>
        <w:t>包括甄選、訓練、任用、獎金、薪資、保險等。基於時間考量僅編列了</w:t>
      </w:r>
      <w:r>
        <w:rPr>
          <w:rFonts w:eastAsia="標楷體" w:hint="eastAsia"/>
          <w:color w:val="003366"/>
          <w:kern w:val="0"/>
          <w:sz w:val="28"/>
          <w:szCs w:val="28"/>
        </w:rPr>
        <w:t>12</w:t>
      </w:r>
      <w:r>
        <w:rPr>
          <w:rFonts w:eastAsia="標楷體" w:hint="eastAsia"/>
          <w:color w:val="003366"/>
          <w:kern w:val="0"/>
          <w:sz w:val="28"/>
          <w:szCs w:val="28"/>
        </w:rPr>
        <w:t>件，其內容與型態如表列。本項演練先由教師提示情境後，讓學員以半小時在教材上批示、簽署、而後再由教師引導，討論每份文件的處理方式。</w:t>
      </w:r>
    </w:p>
    <w:p w:rsidR="00000000" w:rsidRDefault="0043193B">
      <w:pPr>
        <w:rPr>
          <w:rFonts w:ascii="標楷體" w:eastAsia="標楷體" w:hAnsi="標楷體" w:hint="eastAsia"/>
          <w:color w:val="003366"/>
        </w:rPr>
      </w:pP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（二）面試演練</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面</w:t>
      </w:r>
      <w:r>
        <w:rPr>
          <w:rFonts w:eastAsia="標楷體" w:hint="eastAsia"/>
          <w:color w:val="003366"/>
          <w:kern w:val="0"/>
          <w:sz w:val="28"/>
          <w:szCs w:val="28"/>
        </w:rPr>
        <w:t>試演練則模擬台北市政府交通局甄選自行遴用「薦任專員」的面試過程，由教師扮演應徵者，學員則共同扮演人事主任及業務主管。其實施過程如下：</w:t>
      </w:r>
    </w:p>
    <w:p w:rsidR="00000000" w:rsidRDefault="0043193B">
      <w:pPr>
        <w:numPr>
          <w:ilvl w:val="0"/>
          <w:numId w:val="32"/>
        </w:numPr>
        <w:spacing w:line="480" w:lineRule="exact"/>
        <w:rPr>
          <w:rFonts w:eastAsia="標楷體" w:hint="eastAsia"/>
          <w:color w:val="003366"/>
          <w:kern w:val="0"/>
          <w:sz w:val="28"/>
          <w:szCs w:val="28"/>
        </w:rPr>
      </w:pPr>
      <w:r>
        <w:rPr>
          <w:rFonts w:eastAsia="標楷體" w:hint="eastAsia"/>
          <w:color w:val="003366"/>
          <w:kern w:val="0"/>
          <w:sz w:val="28"/>
          <w:szCs w:val="28"/>
        </w:rPr>
        <w:t>學員閱讀「薦任專員」之工作說明書及應徵者之個人資料，並討論將發問的問題。</w:t>
      </w:r>
    </w:p>
    <w:p w:rsidR="00000000" w:rsidRDefault="0043193B">
      <w:pPr>
        <w:numPr>
          <w:ilvl w:val="0"/>
          <w:numId w:val="32"/>
        </w:numPr>
        <w:spacing w:line="480" w:lineRule="exact"/>
        <w:rPr>
          <w:rFonts w:eastAsia="標楷體" w:hint="eastAsia"/>
          <w:color w:val="003366"/>
          <w:kern w:val="0"/>
          <w:sz w:val="28"/>
          <w:szCs w:val="28"/>
        </w:rPr>
      </w:pPr>
      <w:r>
        <w:rPr>
          <w:rFonts w:eastAsia="標楷體" w:hint="eastAsia"/>
          <w:color w:val="003366"/>
          <w:kern w:val="0"/>
          <w:sz w:val="28"/>
          <w:szCs w:val="28"/>
        </w:rPr>
        <w:t>學員以小組方式共同主持面試。</w:t>
      </w:r>
    </w:p>
    <w:p w:rsidR="00000000" w:rsidRDefault="0043193B">
      <w:pPr>
        <w:numPr>
          <w:ilvl w:val="0"/>
          <w:numId w:val="32"/>
        </w:numPr>
        <w:spacing w:line="480" w:lineRule="exact"/>
        <w:rPr>
          <w:rFonts w:eastAsia="標楷體" w:hint="eastAsia"/>
          <w:color w:val="003366"/>
          <w:kern w:val="0"/>
          <w:sz w:val="28"/>
          <w:szCs w:val="28"/>
        </w:rPr>
      </w:pPr>
      <w:r>
        <w:rPr>
          <w:rFonts w:eastAsia="標楷體" w:hint="eastAsia"/>
          <w:color w:val="003366"/>
          <w:kern w:val="0"/>
          <w:sz w:val="28"/>
          <w:szCs w:val="28"/>
        </w:rPr>
        <w:t>討論：由教師引導檢討面試過程，並講述口試題目之設計與口試技巧。</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（三）ＬＧＤ１</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人評會演練則假設台北市建設局本年度優秀員工選拔案，教材除演練說明外，並包括各單位推薦人選的基本資料，由學員扮演人事評議委員會之成員，討論如何發給獎金，其進行過程如下：</w:t>
      </w:r>
    </w:p>
    <w:p w:rsidR="00000000" w:rsidRDefault="0043193B">
      <w:pPr>
        <w:numPr>
          <w:ilvl w:val="0"/>
          <w:numId w:val="21"/>
        </w:numPr>
        <w:spacing w:line="480" w:lineRule="exact"/>
        <w:rPr>
          <w:rFonts w:eastAsia="標楷體" w:hint="eastAsia"/>
          <w:color w:val="003366"/>
          <w:kern w:val="0"/>
          <w:sz w:val="28"/>
          <w:szCs w:val="28"/>
        </w:rPr>
      </w:pPr>
      <w:r>
        <w:rPr>
          <w:rFonts w:eastAsia="標楷體" w:hint="eastAsia"/>
          <w:color w:val="003366"/>
          <w:kern w:val="0"/>
          <w:sz w:val="28"/>
          <w:szCs w:val="28"/>
        </w:rPr>
        <w:t>輔導員要求學員閱讀教材，並</w:t>
      </w:r>
      <w:r>
        <w:rPr>
          <w:rFonts w:eastAsia="標楷體" w:hint="eastAsia"/>
          <w:color w:val="003366"/>
          <w:kern w:val="0"/>
          <w:sz w:val="28"/>
          <w:szCs w:val="28"/>
        </w:rPr>
        <w:t>預為研擬說明與辯護之對策。</w:t>
      </w:r>
    </w:p>
    <w:p w:rsidR="00000000" w:rsidRDefault="0043193B">
      <w:pPr>
        <w:numPr>
          <w:ilvl w:val="0"/>
          <w:numId w:val="21"/>
        </w:numPr>
        <w:spacing w:line="480" w:lineRule="exact"/>
        <w:rPr>
          <w:rFonts w:eastAsia="標楷體" w:hint="eastAsia"/>
          <w:color w:val="003366"/>
          <w:kern w:val="0"/>
          <w:sz w:val="28"/>
          <w:szCs w:val="28"/>
        </w:rPr>
      </w:pPr>
      <w:r>
        <w:rPr>
          <w:rFonts w:eastAsia="標楷體" w:hint="eastAsia"/>
          <w:color w:val="003366"/>
          <w:kern w:val="0"/>
          <w:sz w:val="28"/>
          <w:szCs w:val="28"/>
        </w:rPr>
        <w:t>討論則區分二階段，第一階段不指定角色（</w:t>
      </w:r>
      <w:r>
        <w:rPr>
          <w:rFonts w:eastAsia="標楷體" w:hint="eastAsia"/>
          <w:color w:val="003366"/>
          <w:kern w:val="0"/>
          <w:sz w:val="28"/>
          <w:szCs w:val="28"/>
        </w:rPr>
        <w:t>unassigned role</w:t>
      </w:r>
      <w:r>
        <w:rPr>
          <w:rFonts w:eastAsia="標楷體" w:hint="eastAsia"/>
          <w:color w:val="003366"/>
          <w:kern w:val="0"/>
          <w:sz w:val="28"/>
          <w:szCs w:val="28"/>
        </w:rPr>
        <w:t>）每位學員均係委員，以公正客觀之立場說明應得獎之人選並陳述理由。第二階段則分派角色，每位學員指定擔任一位候選人之主管，基於部門榮譽立場，為部屬爭取獎金。</w:t>
      </w:r>
    </w:p>
    <w:p w:rsidR="00000000" w:rsidRDefault="0043193B">
      <w:pPr>
        <w:numPr>
          <w:ilvl w:val="0"/>
          <w:numId w:val="21"/>
        </w:numPr>
        <w:spacing w:line="480" w:lineRule="exact"/>
        <w:rPr>
          <w:rFonts w:eastAsia="標楷體" w:hint="eastAsia"/>
          <w:color w:val="003366"/>
          <w:kern w:val="0"/>
          <w:sz w:val="28"/>
          <w:szCs w:val="28"/>
        </w:rPr>
      </w:pPr>
      <w:r>
        <w:rPr>
          <w:rFonts w:eastAsia="標楷體" w:hint="eastAsia"/>
          <w:color w:val="003366"/>
          <w:kern w:val="0"/>
          <w:sz w:val="28"/>
          <w:szCs w:val="28"/>
        </w:rPr>
        <w:t>教師引導學員檢討討論過程，並提示會議流程及業務主管之角色。</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w:t>
      </w:r>
      <w:r>
        <w:rPr>
          <w:rFonts w:ascii="標楷體" w:eastAsia="標楷體" w:hAnsi="標楷體" w:hint="eastAsia"/>
          <w:b/>
          <w:color w:val="003366"/>
          <w:sz w:val="28"/>
          <w:szCs w:val="28"/>
        </w:rPr>
        <w:t>四）ＬＧＤ２</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本項演練係以決定七位員工之裁減順序為演練目的。要求學員以其中一位員工上司的角色參與會議，並須在一小時內達成名單共識提報上級，並須爭取自己單位同仁的留任機會。本演練為配合本文之應用，要求其</w:t>
      </w:r>
      <w:r>
        <w:rPr>
          <w:rFonts w:eastAsia="標楷體" w:hint="eastAsia"/>
          <w:color w:val="003366"/>
          <w:kern w:val="0"/>
          <w:sz w:val="28"/>
          <w:szCs w:val="28"/>
        </w:rPr>
        <w:t>餘到課學員擔任評審。</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1.</w:t>
      </w:r>
      <w:r>
        <w:rPr>
          <w:rFonts w:eastAsia="標楷體" w:hint="eastAsia"/>
          <w:color w:val="003366"/>
          <w:kern w:val="0"/>
          <w:sz w:val="28"/>
          <w:szCs w:val="28"/>
        </w:rPr>
        <w:t>學員閱讀資料，並準備依格式評分。</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2.</w:t>
      </w:r>
      <w:r>
        <w:rPr>
          <w:rFonts w:eastAsia="標楷體" w:hint="eastAsia"/>
          <w:color w:val="003366"/>
          <w:kern w:val="0"/>
          <w:sz w:val="28"/>
          <w:szCs w:val="28"/>
        </w:rPr>
        <w:t>擔任主管的學員進行討論。</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3.</w:t>
      </w:r>
      <w:r>
        <w:rPr>
          <w:rFonts w:eastAsia="標楷體" w:hint="eastAsia"/>
          <w:color w:val="003366"/>
          <w:kern w:val="0"/>
          <w:sz w:val="28"/>
          <w:szCs w:val="28"/>
        </w:rPr>
        <w:t>學員達成共識。</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4.</w:t>
      </w:r>
      <w:r>
        <w:rPr>
          <w:rFonts w:eastAsia="標楷體" w:hint="eastAsia"/>
          <w:color w:val="003366"/>
          <w:kern w:val="0"/>
          <w:sz w:val="28"/>
          <w:szCs w:val="28"/>
        </w:rPr>
        <w:t>教師引導學員檢討評分方法。</w:t>
      </w:r>
    </w:p>
    <w:p w:rsidR="00000000" w:rsidRDefault="0043193B">
      <w:pPr>
        <w:rPr>
          <w:rFonts w:ascii="標楷體" w:eastAsia="標楷體" w:hAnsi="標楷體" w:hint="eastAsia"/>
          <w:color w:val="003366"/>
        </w:rPr>
      </w:pP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三、教學設計討論</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以下先檢討實施過程，再就教學方法等問題提出討論。</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（一）實施過程檢討</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整體而言，學員對活動過程的觀感是「有趣、生動」，認為有助其了解人事行政之真實現象，從而知曉未來應再加強充實那些管理知識。然而，籃中演練受限於時間，僅由學員個別作業，由於缺乏團體討論，學員未能分享彼此之經驗；</w:t>
      </w:r>
      <w:r>
        <w:rPr>
          <w:rFonts w:eastAsia="標楷體" w:hint="eastAsia"/>
          <w:color w:val="003366"/>
          <w:kern w:val="0"/>
          <w:sz w:val="28"/>
          <w:szCs w:val="28"/>
        </w:rPr>
        <w:t xml:space="preserve"> </w:t>
      </w:r>
      <w:r>
        <w:rPr>
          <w:rFonts w:eastAsia="標楷體" w:hint="eastAsia"/>
          <w:color w:val="003366"/>
          <w:kern w:val="0"/>
          <w:sz w:val="28"/>
          <w:szCs w:val="28"/>
        </w:rPr>
        <w:t>在面試演練中，學員固然事先備妥問題並逐項條列，但因逐題詢問，反而使過程顯</w:t>
      </w:r>
      <w:r>
        <w:rPr>
          <w:rFonts w:eastAsia="標楷體" w:hint="eastAsia"/>
          <w:color w:val="003366"/>
          <w:kern w:val="0"/>
          <w:sz w:val="28"/>
          <w:szCs w:val="28"/>
        </w:rPr>
        <w:t>得生澀、不流暢，減損了面試中「自然」的氣氛，而且，扮演應徵者的教師因已有多年工作經驗，形成反客為主的現象。在人評會的討論中，學員則將重點移至「選拔」，忽略了評定標準之訂定；在扮演候選人主管時則同理心不足，而未出現衝突與爭執的現象。在人力裁減委員會中則因學員對人力精簡缺乏足夠經驗與知識，僅能自由發言；而擔任評審的學員則自由心證，依格式評分。</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w:t>
      </w:r>
      <w:r>
        <w:rPr>
          <w:rFonts w:ascii="標楷體" w:eastAsia="標楷體" w:hAnsi="標楷體" w:hint="eastAsia"/>
          <w:b/>
          <w:color w:val="003366"/>
          <w:sz w:val="28"/>
          <w:szCs w:val="28"/>
        </w:rPr>
        <w:t>二</w:t>
      </w:r>
      <w:r>
        <w:rPr>
          <w:rFonts w:ascii="標楷體" w:eastAsia="標楷體" w:hAnsi="標楷體" w:hint="eastAsia"/>
          <w:b/>
          <w:color w:val="003366"/>
          <w:sz w:val="28"/>
          <w:szCs w:val="28"/>
        </w:rPr>
        <w:t>)</w:t>
      </w:r>
      <w:r>
        <w:rPr>
          <w:rFonts w:ascii="標楷體" w:eastAsia="標楷體" w:hAnsi="標楷體" w:hint="eastAsia"/>
          <w:b/>
          <w:color w:val="003366"/>
          <w:sz w:val="28"/>
          <w:szCs w:val="28"/>
        </w:rPr>
        <w:t>演練教材－理論與實務之橋樑</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理論與實務間往往存有差距，學界抱怨實務界過於重視日常工作細節，實務界則指責學界空談理論。許士軍教授引用</w:t>
      </w:r>
      <w:r>
        <w:rPr>
          <w:rFonts w:eastAsia="標楷體" w:hint="eastAsia"/>
          <w:color w:val="003366"/>
          <w:kern w:val="0"/>
          <w:sz w:val="28"/>
          <w:szCs w:val="28"/>
        </w:rPr>
        <w:t xml:space="preserve"> J. W. Mcguire</w:t>
      </w:r>
      <w:r>
        <w:rPr>
          <w:rFonts w:eastAsia="標楷體" w:hint="eastAsia"/>
          <w:color w:val="003366"/>
          <w:kern w:val="0"/>
          <w:sz w:val="28"/>
          <w:szCs w:val="28"/>
        </w:rPr>
        <w:t>的看法</w:t>
      </w:r>
      <w:r>
        <w:rPr>
          <w:rFonts w:eastAsia="標楷體" w:hint="eastAsia"/>
          <w:color w:val="003366"/>
          <w:kern w:val="0"/>
          <w:sz w:val="28"/>
          <w:szCs w:val="28"/>
        </w:rPr>
        <w:t>，「管理理論或思想，既沒有多少令人驚喜的突破，也沒有什麼重大進展，所看到的，倒是現有理論的失敗。實務界為了解決問題，不斷地追求更有意義的理論，希望能用以解釋和預測現實組織中的活動。」此一觀點透露了「理論失靈」（</w:t>
      </w:r>
      <w:r>
        <w:rPr>
          <w:rFonts w:eastAsia="標楷體" w:hint="eastAsia"/>
          <w:color w:val="003366"/>
          <w:kern w:val="0"/>
          <w:sz w:val="28"/>
          <w:szCs w:val="28"/>
        </w:rPr>
        <w:t>theory failure</w:t>
      </w:r>
      <w:r>
        <w:rPr>
          <w:rFonts w:eastAsia="標楷體" w:hint="eastAsia"/>
          <w:color w:val="003366"/>
          <w:kern w:val="0"/>
          <w:sz w:val="28"/>
          <w:szCs w:val="28"/>
        </w:rPr>
        <w:t>）</w:t>
      </w:r>
      <w:r>
        <w:rPr>
          <w:rFonts w:eastAsia="標楷體" w:hint="eastAsia"/>
          <w:color w:val="003366"/>
          <w:kern w:val="0"/>
          <w:sz w:val="28"/>
          <w:szCs w:val="28"/>
        </w:rPr>
        <w:t xml:space="preserve"> </w:t>
      </w:r>
      <w:r>
        <w:rPr>
          <w:rFonts w:eastAsia="標楷體" w:hint="eastAsia"/>
          <w:color w:val="003366"/>
          <w:kern w:val="0"/>
          <w:sz w:val="28"/>
          <w:szCs w:val="28"/>
        </w:rPr>
        <w:t>的困境。</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 xml:space="preserve">H. Mintzberg </w:t>
      </w:r>
      <w:r>
        <w:rPr>
          <w:rFonts w:eastAsia="標楷體" w:hint="eastAsia"/>
          <w:color w:val="003366"/>
          <w:kern w:val="0"/>
          <w:sz w:val="28"/>
          <w:szCs w:val="28"/>
        </w:rPr>
        <w:t>在研究主管行為時也指出「吾人習知的組織、協調、控制等名詞，其實無法描述管理工作，只代表一些模糊的目標而</w:t>
      </w:r>
      <w:r>
        <w:rPr>
          <w:rFonts w:eastAsia="標楷體" w:hint="eastAsia"/>
          <w:color w:val="003366"/>
          <w:kern w:val="0"/>
          <w:sz w:val="28"/>
          <w:szCs w:val="28"/>
        </w:rPr>
        <w:lastRenderedPageBreak/>
        <w:t>已，它們不過是一些抽象的字眼，用以形容學者一無所知的管理工作」，則進一步指出理論所以不足，乃因學者與實務存有隔闔。因此，由教學的觀點</w:t>
      </w:r>
      <w:r>
        <w:rPr>
          <w:rFonts w:eastAsia="標楷體" w:hint="eastAsia"/>
          <w:color w:val="003366"/>
          <w:kern w:val="0"/>
          <w:sz w:val="28"/>
          <w:szCs w:val="28"/>
        </w:rPr>
        <w:t>而言，理論、觀念之傳授，有助學生習得必要的知識，若再輔以演練教材，則可對實務作一驗證。對一位新任主管而言，演練教材可協助其對管理活動先獲得全盤之概念，縮短其熟悉業務的時間，而管理知識則可提供其「應然面」之觀念，作為制度變革之依據。兩種教學內容之併用，亦可符合當前「行動學習」（</w:t>
      </w:r>
      <w:r>
        <w:rPr>
          <w:rFonts w:eastAsia="標楷體" w:hint="eastAsia"/>
          <w:color w:val="003366"/>
          <w:kern w:val="0"/>
          <w:sz w:val="28"/>
          <w:szCs w:val="28"/>
        </w:rPr>
        <w:t>action learning</w:t>
      </w:r>
      <w:r>
        <w:rPr>
          <w:rFonts w:eastAsia="標楷體" w:hint="eastAsia"/>
          <w:color w:val="003366"/>
          <w:kern w:val="0"/>
          <w:sz w:val="28"/>
          <w:szCs w:val="28"/>
        </w:rPr>
        <w:t>）之精神。</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（三）演練教學方法</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演練過程發現，學員並未能完全投入，一方面係因彼此熟識，在角色扮演時顯得不夠逼真，另方面則因演練情境中相關制度之規定模糊，因此討論內容經常需要學員自行假設，以致各說各話。因此，</w:t>
      </w:r>
      <w:r>
        <w:rPr>
          <w:rFonts w:eastAsia="標楷體" w:hint="eastAsia"/>
          <w:color w:val="003366"/>
          <w:kern w:val="0"/>
          <w:sz w:val="28"/>
          <w:szCs w:val="28"/>
        </w:rPr>
        <w:t>情境之設計應再加強相關資料，以使參與者能具較高之同理心。</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再者</w:t>
      </w:r>
      <w:r>
        <w:rPr>
          <w:rFonts w:eastAsia="標楷體" w:hint="eastAsia"/>
          <w:color w:val="003366"/>
          <w:kern w:val="0"/>
          <w:sz w:val="28"/>
          <w:szCs w:val="28"/>
        </w:rPr>
        <w:t xml:space="preserve"> LGD</w:t>
      </w:r>
      <w:r>
        <w:rPr>
          <w:rFonts w:eastAsia="標楷體" w:hint="eastAsia"/>
          <w:color w:val="003366"/>
          <w:kern w:val="0"/>
          <w:sz w:val="28"/>
          <w:szCs w:val="28"/>
        </w:rPr>
        <w:t>之目的在讓參與者處於一種相對較無結構的情境，透過與其他人面對面的互動，而表現其各項能力，在討論過程中通常會自然形成領導者。但是，由本研究中發現，討論之初往往有數分鐘的沈默，而且其後學員大多僅陳述本身觀點，而較少對他人意見提出質疑；此或係民族性中強調和諧的文化因素使然。因此在角色之安排上，似可增加其間之潛在衝突，以使學員之討論自然形成競爭。</w:t>
      </w:r>
      <w:r>
        <w:rPr>
          <w:rFonts w:eastAsia="標楷體" w:hint="eastAsia"/>
          <w:color w:val="003366"/>
          <w:kern w:val="0"/>
          <w:sz w:val="28"/>
          <w:szCs w:val="28"/>
        </w:rPr>
        <w:t xml:space="preserve">         </w:t>
      </w:r>
      <w:r>
        <w:rPr>
          <w:rFonts w:eastAsia="標楷體" w:hint="eastAsia"/>
          <w:color w:val="003366"/>
          <w:kern w:val="0"/>
          <w:sz w:val="28"/>
          <w:szCs w:val="28"/>
        </w:rPr>
        <w:t xml:space="preserve">　　不過，由演練過程中學員亦體會到對人事制度之了解不足，在會議中發現不熟悉議事程序，</w:t>
      </w:r>
      <w:r>
        <w:rPr>
          <w:rFonts w:eastAsia="標楷體" w:hint="eastAsia"/>
          <w:color w:val="003366"/>
          <w:kern w:val="0"/>
          <w:sz w:val="28"/>
          <w:szCs w:val="28"/>
        </w:rPr>
        <w:t>在人力裁減討論中了解尚須加強勞動法規；就此而言，吾人當可肯定演練教學法可作為學習需求之鑑定工具。</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（四）教學者與學生之互動</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體驗式教學強調學習是參與者的責任，教學者僅扮演引導、協助的角色。本研究發現學生仍對教師有相當大的依賴，如一位學生所說「討論過程中，各人意見，莫衷一是，若無老師說明，則如何知道何者好壞？」顯然仍在認知上認為老師的講授內容「才是對的」。不過其他學生則指出「以前上課是聽老師說，這個活動比較能引發自己思</w:t>
      </w:r>
      <w:r>
        <w:rPr>
          <w:rFonts w:eastAsia="標楷體" w:hint="eastAsia"/>
          <w:color w:val="003366"/>
          <w:kern w:val="0"/>
          <w:sz w:val="28"/>
          <w:szCs w:val="28"/>
        </w:rPr>
        <w:lastRenderedPageBreak/>
        <w:t>考」、「不是由老師直接告訴答案，而要學生花時間投入，最後才會找到結果，而以後遇到情境時會發現</w:t>
      </w:r>
      <w:r>
        <w:rPr>
          <w:rFonts w:eastAsia="標楷體" w:hint="eastAsia"/>
          <w:color w:val="003366"/>
          <w:kern w:val="0"/>
          <w:sz w:val="28"/>
          <w:szCs w:val="28"/>
        </w:rPr>
        <w:t>可以引用」，則對此種教學法抱持肯定態度。因此，對教學者而言，活潑開放的討論過程應僅是手段，另需提供參考資料、指定閱讀文獻、方不致流於「有趣之外，別無所得」。</w:t>
      </w:r>
    </w:p>
    <w:p w:rsidR="00000000" w:rsidRDefault="0043193B">
      <w:pPr>
        <w:rPr>
          <w:rFonts w:ascii="標楷體" w:eastAsia="標楷體" w:hAnsi="標楷體" w:hint="eastAsia"/>
          <w:color w:val="003366"/>
        </w:rPr>
      </w:pP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四、評鑑結果分析</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評鑑中心除訓練方法之外評鑑結果亦可作為人才評鑑或培訓需求之依據。本研究受限於時間與人力，僅以</w:t>
      </w:r>
      <w:r>
        <w:rPr>
          <w:rFonts w:eastAsia="標楷體" w:hint="eastAsia"/>
          <w:color w:val="003366"/>
          <w:kern w:val="0"/>
          <w:sz w:val="28"/>
          <w:szCs w:val="28"/>
        </w:rPr>
        <w:t>LGD</w:t>
      </w:r>
      <w:r>
        <w:rPr>
          <w:rFonts w:eastAsia="標楷體" w:hint="eastAsia"/>
          <w:color w:val="003366"/>
          <w:kern w:val="0"/>
          <w:sz w:val="28"/>
          <w:szCs w:val="28"/>
        </w:rPr>
        <w:t>評分資料說明。本次演練計有七位學員參與會議、十一位學員擔任評審，分別就影響力、領導等七個向度予以評分。</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（一）受測者得分</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由下表</w:t>
      </w:r>
      <w:r>
        <w:rPr>
          <w:rFonts w:eastAsia="標楷體" w:hint="eastAsia"/>
          <w:color w:val="003366"/>
          <w:kern w:val="0"/>
          <w:sz w:val="28"/>
          <w:szCs w:val="28"/>
        </w:rPr>
        <w:t>2-10</w:t>
      </w:r>
      <w:r>
        <w:rPr>
          <w:rFonts w:eastAsia="標楷體" w:hint="eastAsia"/>
          <w:color w:val="003366"/>
          <w:kern w:val="0"/>
          <w:sz w:val="28"/>
          <w:szCs w:val="28"/>
        </w:rPr>
        <w:t>可見編號四的受測者得分較高；編號七之受測者得分最低。</w:t>
      </w:r>
    </w:p>
    <w:p w:rsidR="00000000" w:rsidRDefault="0043193B">
      <w:pPr>
        <w:pStyle w:val="a9"/>
        <w:jc w:val="center"/>
        <w:rPr>
          <w:rFonts w:eastAsia="標楷體"/>
          <w:color w:val="003366"/>
          <w:kern w:val="0"/>
          <w:sz w:val="28"/>
          <w:szCs w:val="28"/>
        </w:rPr>
      </w:pPr>
      <w:bookmarkStart w:id="28" w:name="_Toc276483545"/>
      <w:r>
        <w:rPr>
          <w:rFonts w:eastAsia="標楷體" w:hAnsi="標楷體"/>
          <w:color w:val="003366"/>
          <w:sz w:val="28"/>
          <w:szCs w:val="28"/>
        </w:rPr>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2_- \* ARAB</w:instrText>
      </w:r>
      <w:r>
        <w:rPr>
          <w:rFonts w:eastAsia="標楷體"/>
          <w:color w:val="003366"/>
          <w:sz w:val="28"/>
          <w:szCs w:val="28"/>
        </w:rPr>
        <w:instrText xml:space="preserve">IC </w:instrText>
      </w:r>
      <w:r>
        <w:rPr>
          <w:rFonts w:eastAsia="標楷體"/>
          <w:color w:val="003366"/>
          <w:sz w:val="28"/>
          <w:szCs w:val="28"/>
        </w:rPr>
        <w:fldChar w:fldCharType="separate"/>
      </w:r>
      <w:r>
        <w:rPr>
          <w:rFonts w:eastAsia="標楷體"/>
          <w:noProof/>
          <w:color w:val="003366"/>
          <w:sz w:val="28"/>
          <w:szCs w:val="28"/>
        </w:rPr>
        <w:t>10</w:t>
      </w:r>
      <w:r>
        <w:rPr>
          <w:rFonts w:eastAsia="標楷體"/>
          <w:color w:val="003366"/>
          <w:sz w:val="28"/>
          <w:szCs w:val="28"/>
        </w:rPr>
        <w:fldChar w:fldCharType="end"/>
      </w:r>
      <w:r>
        <w:rPr>
          <w:rFonts w:eastAsia="標楷體" w:hint="eastAsia"/>
          <w:color w:val="003366"/>
          <w:sz w:val="28"/>
          <w:szCs w:val="28"/>
        </w:rPr>
        <w:t xml:space="preserve"> </w:t>
      </w:r>
      <w:r>
        <w:rPr>
          <w:rFonts w:eastAsia="標楷體" w:hAnsi="標楷體" w:hint="eastAsia"/>
          <w:color w:val="003366"/>
          <w:sz w:val="28"/>
          <w:szCs w:val="28"/>
        </w:rPr>
        <w:t>LGD</w:t>
      </w:r>
      <w:r>
        <w:rPr>
          <w:rFonts w:eastAsia="標楷體" w:hAnsi="標楷體" w:hint="eastAsia"/>
          <w:color w:val="003366"/>
          <w:sz w:val="28"/>
          <w:szCs w:val="28"/>
        </w:rPr>
        <w:t>受測者得分統計表</w:t>
      </w:r>
      <w:bookmarkEnd w:id="28"/>
    </w:p>
    <w:tbl>
      <w:tblPr>
        <w:tblW w:w="889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0"/>
        <w:gridCol w:w="1339"/>
        <w:gridCol w:w="1080"/>
        <w:gridCol w:w="1080"/>
        <w:gridCol w:w="1080"/>
        <w:gridCol w:w="1080"/>
        <w:gridCol w:w="1080"/>
        <w:gridCol w:w="1080"/>
      </w:tblGrid>
      <w:tr w:rsidR="00000000">
        <w:trPr>
          <w:trHeight w:val="330"/>
        </w:trPr>
        <w:tc>
          <w:tcPr>
            <w:tcW w:w="1080" w:type="dxa"/>
            <w:noWrap/>
            <w:vAlign w:val="center"/>
          </w:tcPr>
          <w:p w:rsidR="00000000" w:rsidRDefault="0043193B">
            <w:pPr>
              <w:widowControl/>
              <w:jc w:val="center"/>
              <w:rPr>
                <w:rFonts w:eastAsia="標楷體"/>
                <w:color w:val="003366"/>
                <w:kern w:val="0"/>
              </w:rPr>
            </w:pPr>
            <w:r>
              <w:rPr>
                <w:rFonts w:eastAsia="標楷體" w:hAnsi="標楷體"/>
                <w:color w:val="003366"/>
                <w:kern w:val="0"/>
              </w:rPr>
              <w:t>受測者</w:t>
            </w:r>
          </w:p>
        </w:tc>
        <w:tc>
          <w:tcPr>
            <w:tcW w:w="1339" w:type="dxa"/>
            <w:noWrap/>
            <w:vAlign w:val="center"/>
          </w:tcPr>
          <w:p w:rsidR="00000000" w:rsidRDefault="0043193B">
            <w:pPr>
              <w:widowControl/>
              <w:rPr>
                <w:rFonts w:eastAsia="標楷體"/>
                <w:color w:val="003366"/>
                <w:kern w:val="0"/>
              </w:rPr>
            </w:pPr>
            <w:r>
              <w:rPr>
                <w:rFonts w:eastAsia="標楷體"/>
                <w:color w:val="003366"/>
                <w:kern w:val="0"/>
              </w:rPr>
              <w:t xml:space="preserve"> </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影響力</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領導</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敏感性</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協調</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表達</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問題解決</w:t>
            </w:r>
          </w:p>
        </w:tc>
      </w:tr>
      <w:tr w:rsidR="00000000">
        <w:trPr>
          <w:trHeight w:val="330"/>
        </w:trPr>
        <w:tc>
          <w:tcPr>
            <w:tcW w:w="1080" w:type="dxa"/>
            <w:noWrap/>
            <w:vAlign w:val="center"/>
          </w:tcPr>
          <w:p w:rsidR="00000000" w:rsidRDefault="0043193B">
            <w:pPr>
              <w:widowControl/>
              <w:jc w:val="center"/>
              <w:rPr>
                <w:rFonts w:eastAsia="標楷體"/>
                <w:color w:val="003366"/>
                <w:kern w:val="0"/>
              </w:rPr>
            </w:pPr>
            <w:r>
              <w:rPr>
                <w:rFonts w:eastAsia="標楷體"/>
                <w:color w:val="003366"/>
                <w:kern w:val="0"/>
              </w:rPr>
              <w:t>1</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2.545455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2.545455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3.363636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2.909091</w:t>
            </w:r>
          </w:p>
        </w:tc>
      </w:tr>
      <w:tr w:rsidR="00000000">
        <w:trPr>
          <w:trHeight w:val="330"/>
        </w:trPr>
        <w:tc>
          <w:tcPr>
            <w:tcW w:w="1080" w:type="dxa"/>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1.264911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0.8202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0.687552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0.6742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0.700649</w:t>
            </w:r>
          </w:p>
        </w:tc>
      </w:tr>
      <w:tr w:rsidR="00000000">
        <w:trPr>
          <w:trHeight w:val="330"/>
        </w:trPr>
        <w:tc>
          <w:tcPr>
            <w:tcW w:w="1080" w:type="dxa"/>
            <w:noWrap/>
            <w:vAlign w:val="center"/>
          </w:tcPr>
          <w:p w:rsidR="00000000" w:rsidRDefault="0043193B">
            <w:pPr>
              <w:widowControl/>
              <w:jc w:val="center"/>
              <w:rPr>
                <w:rFonts w:eastAsia="標楷體"/>
                <w:color w:val="003366"/>
                <w:kern w:val="0"/>
              </w:rPr>
            </w:pPr>
            <w:r>
              <w:rPr>
                <w:rFonts w:eastAsia="標楷體"/>
                <w:color w:val="003366"/>
                <w:kern w:val="0"/>
              </w:rPr>
              <w:t>2</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2.090909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2.454545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2.272727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3.090909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2.181818</w:t>
            </w:r>
          </w:p>
        </w:tc>
      </w:tr>
      <w:tr w:rsidR="00000000">
        <w:trPr>
          <w:trHeight w:val="330"/>
        </w:trPr>
        <w:tc>
          <w:tcPr>
            <w:tcW w:w="1080" w:type="dxa"/>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0.894427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1.136182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1.368476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w:t>
            </w:r>
            <w:r>
              <w:rPr>
                <w:rFonts w:eastAsia="標楷體"/>
                <w:color w:val="003366"/>
                <w:kern w:val="0"/>
                <w:sz w:val="22"/>
                <w:szCs w:val="22"/>
              </w:rPr>
              <w:t>.103713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1.136182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1.07872</w:t>
            </w:r>
          </w:p>
        </w:tc>
      </w:tr>
      <w:tr w:rsidR="00000000">
        <w:trPr>
          <w:trHeight w:val="330"/>
        </w:trPr>
        <w:tc>
          <w:tcPr>
            <w:tcW w:w="1080" w:type="dxa"/>
            <w:noWrap/>
            <w:vAlign w:val="center"/>
          </w:tcPr>
          <w:p w:rsidR="00000000" w:rsidRDefault="0043193B">
            <w:pPr>
              <w:widowControl/>
              <w:jc w:val="center"/>
              <w:rPr>
                <w:rFonts w:eastAsia="標楷體"/>
                <w:color w:val="003366"/>
                <w:kern w:val="0"/>
              </w:rPr>
            </w:pPr>
            <w:r>
              <w:rPr>
                <w:rFonts w:eastAsia="標楷體"/>
                <w:color w:val="003366"/>
                <w:kern w:val="0"/>
              </w:rPr>
              <w:t>3</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2.545455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2.454545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2.909091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2.909091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3.272727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2.727273</w:t>
            </w:r>
          </w:p>
        </w:tc>
      </w:tr>
      <w:tr w:rsidR="00000000">
        <w:trPr>
          <w:trHeight w:val="330"/>
        </w:trPr>
        <w:tc>
          <w:tcPr>
            <w:tcW w:w="1080" w:type="dxa"/>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1.21356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1.035725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1.044466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0.700649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0.786245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0.786245</w:t>
            </w:r>
          </w:p>
        </w:tc>
      </w:tr>
      <w:tr w:rsidR="00000000">
        <w:trPr>
          <w:trHeight w:val="330"/>
        </w:trPr>
        <w:tc>
          <w:tcPr>
            <w:tcW w:w="1080" w:type="dxa"/>
            <w:noWrap/>
            <w:vAlign w:val="center"/>
          </w:tcPr>
          <w:p w:rsidR="00000000" w:rsidRDefault="0043193B">
            <w:pPr>
              <w:widowControl/>
              <w:jc w:val="center"/>
              <w:rPr>
                <w:rFonts w:eastAsia="標楷體"/>
                <w:color w:val="003366"/>
                <w:kern w:val="0"/>
              </w:rPr>
            </w:pPr>
            <w:r>
              <w:rPr>
                <w:rFonts w:eastAsia="標楷體"/>
                <w:color w:val="003366"/>
                <w:kern w:val="0"/>
              </w:rPr>
              <w:t>4</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4.272727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4.181818</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3.818182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4.454545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4.545455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3.909091</w:t>
            </w:r>
          </w:p>
        </w:tc>
      </w:tr>
      <w:tr w:rsidR="00000000">
        <w:trPr>
          <w:trHeight w:val="330"/>
        </w:trPr>
        <w:tc>
          <w:tcPr>
            <w:tcW w:w="1080" w:type="dxa"/>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0.786245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0.603023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w:t>
            </w:r>
            <w:r>
              <w:rPr>
                <w:rFonts w:eastAsia="標楷體"/>
                <w:color w:val="003366"/>
                <w:kern w:val="0"/>
                <w:sz w:val="22"/>
                <w:szCs w:val="22"/>
              </w:rPr>
              <w:t>167748</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0.687552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0.687552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0.94388</w:t>
            </w:r>
          </w:p>
        </w:tc>
      </w:tr>
      <w:tr w:rsidR="00000000">
        <w:trPr>
          <w:trHeight w:val="330"/>
        </w:trPr>
        <w:tc>
          <w:tcPr>
            <w:tcW w:w="1080" w:type="dxa"/>
            <w:noWrap/>
            <w:vAlign w:val="center"/>
          </w:tcPr>
          <w:p w:rsidR="00000000" w:rsidRDefault="0043193B">
            <w:pPr>
              <w:widowControl/>
              <w:jc w:val="center"/>
              <w:rPr>
                <w:rFonts w:eastAsia="標楷體"/>
                <w:color w:val="003366"/>
                <w:kern w:val="0"/>
              </w:rPr>
            </w:pPr>
            <w:r>
              <w:rPr>
                <w:rFonts w:eastAsia="標楷體"/>
                <w:color w:val="003366"/>
                <w:kern w:val="0"/>
              </w:rPr>
              <w:t>5</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3.818182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3.909091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3.090909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3.363636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3.272727</w:t>
            </w:r>
          </w:p>
        </w:tc>
      </w:tr>
      <w:tr w:rsidR="00000000">
        <w:trPr>
          <w:trHeight w:val="330"/>
        </w:trPr>
        <w:tc>
          <w:tcPr>
            <w:tcW w:w="1080" w:type="dxa"/>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0.98165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1.044466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1.183216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0.53936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0.924416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1.00905</w:t>
            </w:r>
          </w:p>
        </w:tc>
      </w:tr>
      <w:tr w:rsidR="00000000">
        <w:trPr>
          <w:trHeight w:val="330"/>
        </w:trPr>
        <w:tc>
          <w:tcPr>
            <w:tcW w:w="1080" w:type="dxa"/>
            <w:noWrap/>
            <w:vAlign w:val="center"/>
          </w:tcPr>
          <w:p w:rsidR="00000000" w:rsidRDefault="0043193B">
            <w:pPr>
              <w:widowControl/>
              <w:jc w:val="center"/>
              <w:rPr>
                <w:rFonts w:eastAsia="標楷體"/>
                <w:color w:val="003366"/>
                <w:kern w:val="0"/>
              </w:rPr>
            </w:pPr>
            <w:r>
              <w:rPr>
                <w:rFonts w:eastAsia="標楷體"/>
                <w:color w:val="003366"/>
                <w:kern w:val="0"/>
              </w:rPr>
              <w:t>6</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3.727273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3.818182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3.636364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3.363636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3.727273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r>
      <w:tr w:rsidR="00000000">
        <w:trPr>
          <w:trHeight w:val="330"/>
        </w:trPr>
        <w:tc>
          <w:tcPr>
            <w:tcW w:w="1080" w:type="dxa"/>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0.904534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0.873863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1.206045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w:t>
            </w:r>
            <w:r>
              <w:rPr>
                <w:rFonts w:eastAsia="標楷體"/>
                <w:color w:val="003366"/>
                <w:kern w:val="0"/>
                <w:sz w:val="22"/>
                <w:szCs w:val="22"/>
              </w:rPr>
              <w:t>.6742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0.786245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0.774597</w:t>
            </w:r>
          </w:p>
        </w:tc>
      </w:tr>
      <w:tr w:rsidR="00000000">
        <w:trPr>
          <w:trHeight w:val="330"/>
        </w:trPr>
        <w:tc>
          <w:tcPr>
            <w:tcW w:w="1080" w:type="dxa"/>
            <w:noWrap/>
            <w:vAlign w:val="center"/>
          </w:tcPr>
          <w:p w:rsidR="00000000" w:rsidRDefault="0043193B">
            <w:pPr>
              <w:widowControl/>
              <w:jc w:val="center"/>
              <w:rPr>
                <w:rFonts w:eastAsia="標楷體"/>
                <w:color w:val="003366"/>
                <w:kern w:val="0"/>
              </w:rPr>
            </w:pPr>
            <w:r>
              <w:rPr>
                <w:rFonts w:eastAsia="標楷體"/>
                <w:color w:val="003366"/>
                <w:kern w:val="0"/>
              </w:rPr>
              <w:t>7</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1.909091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1.909091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2.272727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2.090909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2.909091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2.181818</w:t>
            </w:r>
          </w:p>
        </w:tc>
      </w:tr>
      <w:tr w:rsidR="00000000">
        <w:trPr>
          <w:trHeight w:val="330"/>
        </w:trPr>
        <w:tc>
          <w:tcPr>
            <w:tcW w:w="1080" w:type="dxa"/>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1.136182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1.136182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1.190874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0.831209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0.94388</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0.873863</w:t>
            </w:r>
          </w:p>
        </w:tc>
      </w:tr>
      <w:tr w:rsidR="00000000">
        <w:trPr>
          <w:trHeight w:val="330"/>
        </w:trPr>
        <w:tc>
          <w:tcPr>
            <w:tcW w:w="1080" w:type="dxa"/>
            <w:noWrap/>
            <w:vAlign w:val="center"/>
          </w:tcPr>
          <w:p w:rsidR="00000000" w:rsidRDefault="0043193B">
            <w:pPr>
              <w:widowControl/>
              <w:jc w:val="center"/>
              <w:rPr>
                <w:rFonts w:eastAsia="標楷體"/>
                <w:color w:val="003366"/>
                <w:kern w:val="0"/>
              </w:rPr>
            </w:pPr>
            <w:r>
              <w:rPr>
                <w:rFonts w:eastAsia="標楷體"/>
                <w:color w:val="003366"/>
                <w:kern w:val="0"/>
              </w:rPr>
              <w:t>Total</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3.038961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2.987013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3.012987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2.961039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3.467532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2.883117</w:t>
            </w:r>
          </w:p>
        </w:tc>
      </w:tr>
      <w:tr w:rsidR="00000000">
        <w:trPr>
          <w:trHeight w:val="330"/>
        </w:trPr>
        <w:tc>
          <w:tcPr>
            <w:tcW w:w="1080" w:type="dxa"/>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1.322294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1.282406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1.240686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1.044302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0.967694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1.025645</w:t>
            </w:r>
          </w:p>
        </w:tc>
      </w:tr>
    </w:tbl>
    <w:p w:rsidR="00000000" w:rsidRDefault="0043193B">
      <w:pPr>
        <w:rPr>
          <w:rFonts w:ascii="標楷體" w:eastAsia="標楷體" w:hAnsi="標楷體" w:hint="eastAsia"/>
          <w:color w:val="003366"/>
        </w:rPr>
      </w:pP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（二）信度分析</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各評審給分之平均值如表</w:t>
      </w:r>
      <w:r>
        <w:rPr>
          <w:rFonts w:eastAsia="標楷體" w:hint="eastAsia"/>
          <w:color w:val="003366"/>
          <w:kern w:val="0"/>
          <w:sz w:val="28"/>
          <w:szCs w:val="28"/>
        </w:rPr>
        <w:t>2-8</w:t>
      </w:r>
      <w:r>
        <w:rPr>
          <w:rFonts w:eastAsia="標楷體" w:hint="eastAsia"/>
          <w:color w:val="003366"/>
          <w:kern w:val="0"/>
          <w:sz w:val="28"/>
          <w:szCs w:val="28"/>
        </w:rPr>
        <w:t>所列。進一步以相關係數探討評分者間信度（</w:t>
      </w:r>
      <w:r>
        <w:rPr>
          <w:rFonts w:eastAsia="標楷體" w:hint="eastAsia"/>
          <w:color w:val="003366"/>
          <w:kern w:val="0"/>
          <w:sz w:val="28"/>
          <w:szCs w:val="28"/>
        </w:rPr>
        <w:t>inter-rater reliability</w:t>
      </w:r>
      <w:r>
        <w:rPr>
          <w:rFonts w:eastAsia="標楷體" w:hint="eastAsia"/>
          <w:color w:val="003366"/>
          <w:kern w:val="0"/>
          <w:sz w:val="28"/>
          <w:szCs w:val="28"/>
        </w:rPr>
        <w:t>）如表</w:t>
      </w:r>
      <w:r>
        <w:rPr>
          <w:rFonts w:eastAsia="標楷體" w:hint="eastAsia"/>
          <w:color w:val="003366"/>
          <w:kern w:val="0"/>
          <w:sz w:val="28"/>
          <w:szCs w:val="28"/>
        </w:rPr>
        <w:t>2-9</w:t>
      </w:r>
      <w:r>
        <w:rPr>
          <w:rFonts w:eastAsia="標楷體" w:hint="eastAsia"/>
          <w:color w:val="003366"/>
          <w:kern w:val="0"/>
          <w:sz w:val="28"/>
          <w:szCs w:val="28"/>
        </w:rPr>
        <w:t>，發現評審</w:t>
      </w:r>
      <w:r>
        <w:rPr>
          <w:rFonts w:eastAsia="標楷體" w:hint="eastAsia"/>
          <w:color w:val="003366"/>
          <w:kern w:val="0"/>
          <w:sz w:val="28"/>
          <w:szCs w:val="28"/>
        </w:rPr>
        <w:t>C, G, H</w:t>
      </w:r>
      <w:r>
        <w:rPr>
          <w:rFonts w:eastAsia="標楷體" w:hint="eastAsia"/>
          <w:color w:val="003366"/>
          <w:kern w:val="0"/>
          <w:sz w:val="28"/>
          <w:szCs w:val="28"/>
        </w:rPr>
        <w:t>之評分與其他評審呈現負相關或相關係數偏低，顯示評分信度偏低。</w:t>
      </w:r>
    </w:p>
    <w:p w:rsidR="00000000" w:rsidRDefault="0043193B">
      <w:pPr>
        <w:rPr>
          <w:rFonts w:ascii="標楷體" w:eastAsia="標楷體" w:hAnsi="標楷體" w:hint="eastAsia"/>
          <w:color w:val="003366"/>
        </w:rPr>
      </w:pPr>
    </w:p>
    <w:p w:rsidR="00000000" w:rsidRDefault="0043193B">
      <w:pPr>
        <w:pStyle w:val="a9"/>
        <w:jc w:val="center"/>
        <w:rPr>
          <w:rFonts w:eastAsia="標楷體"/>
          <w:color w:val="003366"/>
          <w:kern w:val="0"/>
          <w:sz w:val="28"/>
          <w:szCs w:val="28"/>
        </w:rPr>
      </w:pPr>
      <w:bookmarkStart w:id="29" w:name="_Toc276483546"/>
      <w:r>
        <w:rPr>
          <w:rFonts w:eastAsia="標楷體" w:hAnsi="標楷體"/>
          <w:color w:val="003366"/>
          <w:sz w:val="28"/>
          <w:szCs w:val="28"/>
        </w:rPr>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11</w:t>
      </w:r>
      <w:r>
        <w:rPr>
          <w:rFonts w:eastAsia="標楷體"/>
          <w:color w:val="003366"/>
          <w:sz w:val="28"/>
          <w:szCs w:val="28"/>
        </w:rPr>
        <w:fldChar w:fldCharType="end"/>
      </w:r>
      <w:r>
        <w:rPr>
          <w:rFonts w:eastAsia="標楷體" w:hint="eastAsia"/>
          <w:color w:val="003366"/>
          <w:sz w:val="28"/>
          <w:szCs w:val="28"/>
        </w:rPr>
        <w:t xml:space="preserve"> </w:t>
      </w:r>
      <w:r>
        <w:rPr>
          <w:rFonts w:eastAsia="標楷體" w:hAnsi="標楷體" w:hint="eastAsia"/>
          <w:color w:val="003366"/>
          <w:sz w:val="28"/>
          <w:szCs w:val="28"/>
        </w:rPr>
        <w:t>LGD</w:t>
      </w:r>
      <w:r>
        <w:rPr>
          <w:rFonts w:eastAsia="標楷體" w:hAnsi="標楷體" w:hint="eastAsia"/>
          <w:color w:val="003366"/>
          <w:sz w:val="28"/>
          <w:szCs w:val="28"/>
        </w:rPr>
        <w:t>評審評分比較表</w:t>
      </w:r>
      <w:bookmarkEnd w:id="29"/>
    </w:p>
    <w:tbl>
      <w:tblPr>
        <w:tblW w:w="889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0"/>
        <w:gridCol w:w="1339"/>
        <w:gridCol w:w="1080"/>
        <w:gridCol w:w="1080"/>
        <w:gridCol w:w="1080"/>
        <w:gridCol w:w="1080"/>
        <w:gridCol w:w="1080"/>
        <w:gridCol w:w="1080"/>
      </w:tblGrid>
      <w:tr w:rsidR="00000000">
        <w:trPr>
          <w:trHeight w:val="330"/>
        </w:trPr>
        <w:tc>
          <w:tcPr>
            <w:tcW w:w="1080" w:type="dxa"/>
            <w:noWrap/>
            <w:vAlign w:val="center"/>
          </w:tcPr>
          <w:p w:rsidR="00000000" w:rsidRDefault="0043193B">
            <w:pPr>
              <w:widowControl/>
              <w:jc w:val="center"/>
              <w:rPr>
                <w:rFonts w:eastAsia="標楷體"/>
                <w:color w:val="003366"/>
                <w:kern w:val="0"/>
              </w:rPr>
            </w:pPr>
            <w:r>
              <w:rPr>
                <w:rFonts w:eastAsia="標楷體" w:hAnsi="標楷體"/>
                <w:color w:val="003366"/>
                <w:kern w:val="0"/>
              </w:rPr>
              <w:t>評分者</w:t>
            </w:r>
          </w:p>
        </w:tc>
        <w:tc>
          <w:tcPr>
            <w:tcW w:w="1339" w:type="dxa"/>
            <w:noWrap/>
            <w:vAlign w:val="center"/>
          </w:tcPr>
          <w:p w:rsidR="00000000" w:rsidRDefault="0043193B">
            <w:pPr>
              <w:widowControl/>
              <w:rPr>
                <w:rFonts w:eastAsia="標楷體"/>
                <w:color w:val="003366"/>
                <w:kern w:val="0"/>
              </w:rPr>
            </w:pPr>
            <w:r>
              <w:rPr>
                <w:rFonts w:eastAsia="標楷體"/>
                <w:color w:val="003366"/>
                <w:kern w:val="0"/>
              </w:rPr>
              <w:t xml:space="preserve"> </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影響力</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領導</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敏感性</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協調</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表達</w:t>
            </w:r>
          </w:p>
        </w:tc>
        <w:tc>
          <w:tcPr>
            <w:tcW w:w="1080" w:type="dxa"/>
            <w:noWrap/>
            <w:vAlign w:val="center"/>
          </w:tcPr>
          <w:p w:rsidR="00000000" w:rsidRDefault="0043193B">
            <w:pPr>
              <w:widowControl/>
              <w:rPr>
                <w:rFonts w:eastAsia="標楷體"/>
                <w:color w:val="003366"/>
                <w:kern w:val="0"/>
              </w:rPr>
            </w:pPr>
            <w:r>
              <w:rPr>
                <w:rFonts w:eastAsia="標楷體" w:hAnsi="標楷體"/>
                <w:color w:val="003366"/>
                <w:kern w:val="0"/>
              </w:rPr>
              <w:t>問題解決</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A</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2.857143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3.428571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3.428571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4.142857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2.571429</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w:t>
            </w:r>
            <w:r>
              <w:rPr>
                <w:rFonts w:eastAsia="標楷體"/>
                <w:color w:val="003366"/>
                <w:kern w:val="0"/>
                <w:sz w:val="22"/>
                <w:szCs w:val="22"/>
              </w:rPr>
              <w:t>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1.069045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0.899735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1.133893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0.534522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0.377964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0.534522</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B</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2.857143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2.571429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2.571429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2.571429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2.428571</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0.899735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0.899735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0.786796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0.786796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0.786796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0.534522</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C</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2.857143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2.857143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3.285714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3.571429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2.428571</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0.377964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1.069045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0.377964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0.48795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0.786796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0.534522</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D</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3.285714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3.285714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2.714286</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1.496026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1.527525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1.573592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1.290994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1.112697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1.496026</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E</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3.428571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3.714286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3.714286</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w:t>
            </w:r>
            <w:r>
              <w:rPr>
                <w:rFonts w:eastAsia="標楷體"/>
                <w:color w:val="003366"/>
                <w:kern w:val="0"/>
                <w:sz w:val="22"/>
                <w:szCs w:val="22"/>
              </w:rPr>
              <w: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1.214986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1.214986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0.786796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1.069045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0.95119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0.755929</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F</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2.571429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2.428571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2.571429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2.428571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2.571429</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1.272418</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0.9759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0.9759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0.9759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1.154701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0.9759</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G</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2.714286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2.571429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3.285714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3.285714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2.857143</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w:t>
            </w:r>
            <w:r>
              <w:rPr>
                <w:rFonts w:eastAsia="標楷體"/>
                <w:color w:val="003366"/>
                <w:kern w:val="0"/>
                <w:sz w:val="22"/>
                <w:szCs w:val="22"/>
              </w:rPr>
              <w:t>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0.755929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0.786796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0.755929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0.95119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0.690066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0.690066</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H</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4.714286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4.428571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3.857143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0.755929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0.786796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0.377964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I</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2.714286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2.714286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1.380131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1.380131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1.290994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1.290994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1.214986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w:t>
            </w:r>
            <w:r>
              <w:rPr>
                <w:rFonts w:eastAsia="標楷體"/>
                <w:color w:val="003366"/>
                <w:kern w:val="0"/>
                <w:sz w:val="22"/>
                <w:szCs w:val="22"/>
              </w:rPr>
              <w:t>290994</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J</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2.714286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2.571429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4.142857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2.857143</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1.864454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1.799471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1.676163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1.718249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0.690066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1.772811</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K</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2.571429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2.714286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3.571429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2.857143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4.428571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3.571429</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1.98806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1.889822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1.397276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1.46385</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0.7</w:t>
            </w:r>
            <w:r>
              <w:rPr>
                <w:rFonts w:eastAsia="標楷體"/>
                <w:color w:val="003366"/>
                <w:kern w:val="0"/>
                <w:sz w:val="22"/>
                <w:szCs w:val="22"/>
              </w:rPr>
              <w:t>86796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1.133893</w:t>
            </w:r>
          </w:p>
        </w:tc>
      </w:tr>
      <w:tr w:rsidR="00000000">
        <w:trPr>
          <w:cantSplit/>
          <w:trHeight w:val="330"/>
        </w:trPr>
        <w:tc>
          <w:tcPr>
            <w:tcW w:w="1080" w:type="dxa"/>
            <w:vMerge w:val="restart"/>
            <w:noWrap/>
            <w:vAlign w:val="center"/>
          </w:tcPr>
          <w:p w:rsidR="00000000" w:rsidRDefault="0043193B">
            <w:pPr>
              <w:widowControl/>
              <w:jc w:val="center"/>
              <w:rPr>
                <w:rFonts w:eastAsia="標楷體"/>
                <w:color w:val="003366"/>
                <w:kern w:val="0"/>
              </w:rPr>
            </w:pPr>
            <w:r>
              <w:rPr>
                <w:rFonts w:eastAsia="標楷體"/>
                <w:color w:val="003366"/>
                <w:kern w:val="0"/>
              </w:rPr>
              <w:t>Total</w:t>
            </w: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Mean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3.038961</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2.987013</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3.012987</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2.961039</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3.467532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2.883117</w:t>
            </w:r>
          </w:p>
        </w:tc>
      </w:tr>
      <w:tr w:rsidR="00000000">
        <w:trPr>
          <w:cantSplit/>
          <w:trHeight w:val="330"/>
        </w:trPr>
        <w:tc>
          <w:tcPr>
            <w:tcW w:w="1080" w:type="dxa"/>
            <w:vMerge/>
            <w:noWrap/>
            <w:vAlign w:val="center"/>
          </w:tcPr>
          <w:p w:rsidR="00000000" w:rsidRDefault="0043193B">
            <w:pPr>
              <w:widowControl/>
              <w:jc w:val="center"/>
              <w:rPr>
                <w:rFonts w:eastAsia="標楷體"/>
                <w:color w:val="003366"/>
                <w:kern w:val="0"/>
              </w:rPr>
            </w:pPr>
          </w:p>
        </w:tc>
        <w:tc>
          <w:tcPr>
            <w:tcW w:w="1339" w:type="dxa"/>
            <w:noWrap/>
            <w:vAlign w:val="center"/>
          </w:tcPr>
          <w:p w:rsidR="00000000" w:rsidRDefault="0043193B">
            <w:pPr>
              <w:widowControl/>
              <w:rPr>
                <w:rFonts w:eastAsia="標楷體"/>
                <w:color w:val="003366"/>
                <w:kern w:val="0"/>
                <w:sz w:val="22"/>
                <w:szCs w:val="22"/>
              </w:rPr>
            </w:pPr>
            <w:r>
              <w:rPr>
                <w:rFonts w:eastAsia="標楷體"/>
                <w:color w:val="003366"/>
                <w:kern w:val="0"/>
                <w:sz w:val="22"/>
                <w:szCs w:val="22"/>
              </w:rPr>
              <w:t>Std. Deviation</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1.322294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1.282406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1.240686</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1.044302</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0.967694</w:t>
            </w:r>
          </w:p>
        </w:tc>
        <w:tc>
          <w:tcPr>
            <w:tcW w:w="1080" w:type="dxa"/>
            <w:noWrap/>
            <w:vAlign w:val="center"/>
          </w:tcPr>
          <w:p w:rsidR="00000000" w:rsidRDefault="0043193B">
            <w:pPr>
              <w:widowControl/>
              <w:jc w:val="right"/>
              <w:rPr>
                <w:rFonts w:eastAsia="標楷體"/>
                <w:color w:val="003366"/>
                <w:kern w:val="0"/>
                <w:sz w:val="22"/>
                <w:szCs w:val="22"/>
              </w:rPr>
            </w:pPr>
            <w:r>
              <w:rPr>
                <w:rFonts w:eastAsia="標楷體"/>
                <w:color w:val="003366"/>
                <w:kern w:val="0"/>
                <w:sz w:val="22"/>
                <w:szCs w:val="22"/>
              </w:rPr>
              <w:t>1.025645</w:t>
            </w:r>
          </w:p>
        </w:tc>
      </w:tr>
    </w:tbl>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p>
    <w:p w:rsidR="00000000" w:rsidRDefault="0043193B">
      <w:pPr>
        <w:rPr>
          <w:rFonts w:ascii="標楷體" w:eastAsia="標楷體" w:hAnsi="標楷體" w:hint="eastAsia"/>
          <w:color w:val="003366"/>
        </w:rPr>
      </w:pP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（三）效度分析</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以因素分析探討各評分向度之效度；目前資料顯示</w:t>
      </w:r>
      <w:r>
        <w:rPr>
          <w:rFonts w:eastAsia="標楷體" w:hint="eastAsia"/>
          <w:color w:val="003366"/>
          <w:kern w:val="0"/>
          <w:sz w:val="28"/>
          <w:szCs w:val="28"/>
        </w:rPr>
        <w:t>KMO=0.830</w:t>
      </w:r>
      <w:r>
        <w:rPr>
          <w:rFonts w:eastAsia="標楷體" w:hint="eastAsia"/>
          <w:color w:val="003366"/>
          <w:kern w:val="0"/>
          <w:sz w:val="28"/>
          <w:szCs w:val="28"/>
        </w:rPr>
        <w:t>適合因素分析萃取因素一個其解釋變異量達</w:t>
      </w:r>
      <w:r>
        <w:rPr>
          <w:rFonts w:eastAsia="標楷體" w:hint="eastAsia"/>
          <w:color w:val="003366"/>
          <w:kern w:val="0"/>
          <w:sz w:val="28"/>
          <w:szCs w:val="28"/>
        </w:rPr>
        <w:t>65.512</w:t>
      </w:r>
      <w:r>
        <w:rPr>
          <w:rFonts w:eastAsia="標楷體" w:hint="eastAsia"/>
          <w:color w:val="003366"/>
          <w:kern w:val="0"/>
          <w:sz w:val="28"/>
          <w:szCs w:val="28"/>
        </w:rPr>
        <w:t>惟因僅能萃取一個因素</w:t>
      </w:r>
      <w:r>
        <w:rPr>
          <w:rFonts w:ascii="新細明體" w:hAnsi="新細明體" w:hint="eastAsia"/>
          <w:color w:val="003366"/>
          <w:kern w:val="0"/>
          <w:sz w:val="28"/>
          <w:szCs w:val="28"/>
        </w:rPr>
        <w:t>，</w:t>
      </w:r>
      <w:r>
        <w:rPr>
          <w:rFonts w:eastAsia="標楷體" w:hint="eastAsia"/>
          <w:color w:val="003366"/>
          <w:kern w:val="0"/>
          <w:sz w:val="28"/>
          <w:szCs w:val="28"/>
        </w:rPr>
        <w:t>顯示評分向度因素結構不佳。</w:t>
      </w:r>
      <w:r>
        <w:rPr>
          <w:rFonts w:eastAsia="標楷體"/>
          <w:color w:val="003366"/>
          <w:kern w:val="0"/>
          <w:sz w:val="28"/>
          <w:szCs w:val="28"/>
        </w:rPr>
        <w:tab/>
      </w:r>
    </w:p>
    <w:p w:rsidR="00000000" w:rsidRDefault="0043193B">
      <w:pPr>
        <w:pStyle w:val="a9"/>
        <w:jc w:val="center"/>
        <w:rPr>
          <w:rFonts w:eastAsia="標楷體"/>
          <w:color w:val="003366"/>
          <w:kern w:val="0"/>
          <w:sz w:val="28"/>
          <w:szCs w:val="28"/>
        </w:rPr>
      </w:pPr>
      <w:bookmarkStart w:id="30" w:name="_Toc276483547"/>
      <w:r>
        <w:rPr>
          <w:rFonts w:eastAsia="標楷體" w:hAnsi="標楷體"/>
          <w:color w:val="003366"/>
          <w:sz w:val="28"/>
          <w:szCs w:val="28"/>
        </w:rPr>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12</w:t>
      </w:r>
      <w:r>
        <w:rPr>
          <w:rFonts w:eastAsia="標楷體"/>
          <w:color w:val="003366"/>
          <w:sz w:val="28"/>
          <w:szCs w:val="28"/>
        </w:rPr>
        <w:fldChar w:fldCharType="end"/>
      </w:r>
      <w:r>
        <w:rPr>
          <w:rFonts w:eastAsia="標楷體" w:hAnsi="標楷體" w:hint="eastAsia"/>
          <w:color w:val="003366"/>
          <w:sz w:val="28"/>
          <w:szCs w:val="28"/>
        </w:rPr>
        <w:t>因素分析</w:t>
      </w:r>
      <w:r>
        <w:rPr>
          <w:rFonts w:eastAsia="標楷體" w:hAnsi="標楷體"/>
          <w:color w:val="003366"/>
          <w:sz w:val="28"/>
          <w:szCs w:val="28"/>
        </w:rPr>
        <w:t>KMO</w:t>
      </w:r>
      <w:bookmarkEnd w:id="30"/>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93" w:type="dxa"/>
          <w:right w:w="93" w:type="dxa"/>
        </w:tblCellMar>
        <w:tblLook w:val="0000" w:firstRow="0" w:lastRow="0" w:firstColumn="0" w:lastColumn="0" w:noHBand="0" w:noVBand="0"/>
      </w:tblPr>
      <w:tblGrid>
        <w:gridCol w:w="2404"/>
        <w:gridCol w:w="2996"/>
        <w:gridCol w:w="1800"/>
      </w:tblGrid>
      <w:tr w:rsidR="00000000">
        <w:tblPrEx>
          <w:tblCellMar>
            <w:top w:w="0" w:type="dxa"/>
            <w:bottom w:w="0" w:type="dxa"/>
          </w:tblCellMar>
        </w:tblPrEx>
        <w:trPr>
          <w:trHeight w:val="417"/>
          <w:jc w:val="center"/>
        </w:trPr>
        <w:tc>
          <w:tcPr>
            <w:tcW w:w="5400" w:type="dxa"/>
            <w:gridSpan w:val="2"/>
            <w:tcBorders>
              <w:right w:val="single" w:sz="4" w:space="0" w:color="000000"/>
            </w:tcBorders>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Kaiser-Meyer-Olkin Measure of Sampling Adequacy.</w:t>
            </w:r>
          </w:p>
        </w:tc>
        <w:tc>
          <w:tcPr>
            <w:tcW w:w="1800" w:type="dxa"/>
            <w:tcBorders>
              <w:top w:val="single" w:sz="4" w:space="0" w:color="000000"/>
              <w:left w:val="single" w:sz="4" w:space="0" w:color="000000"/>
              <w:bottom w:val="nil"/>
            </w:tcBorders>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.830</w:t>
            </w:r>
          </w:p>
        </w:tc>
      </w:tr>
      <w:tr w:rsidR="00000000">
        <w:tblPrEx>
          <w:tblCellMar>
            <w:top w:w="0" w:type="dxa"/>
            <w:bottom w:w="0" w:type="dxa"/>
          </w:tblCellMar>
        </w:tblPrEx>
        <w:trPr>
          <w:trHeight w:val="230"/>
          <w:jc w:val="center"/>
        </w:trPr>
        <w:tc>
          <w:tcPr>
            <w:tcW w:w="2404"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Bartlett's Test of Sphericity</w:t>
            </w:r>
          </w:p>
        </w:tc>
        <w:tc>
          <w:tcPr>
            <w:tcW w:w="2996" w:type="dxa"/>
            <w:tcBorders>
              <w:right w:val="single" w:sz="4" w:space="0" w:color="000000"/>
            </w:tcBorders>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Approx. Chi-Square</w:t>
            </w:r>
          </w:p>
        </w:tc>
        <w:tc>
          <w:tcPr>
            <w:tcW w:w="1800" w:type="dxa"/>
            <w:tcBorders>
              <w:top w:val="nil"/>
              <w:left w:val="single" w:sz="4" w:space="0" w:color="000000"/>
              <w:bottom w:val="nil"/>
            </w:tcBorders>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283.745</w:t>
            </w:r>
          </w:p>
        </w:tc>
      </w:tr>
      <w:tr w:rsidR="00000000">
        <w:tblPrEx>
          <w:tblCellMar>
            <w:top w:w="0" w:type="dxa"/>
            <w:bottom w:w="0" w:type="dxa"/>
          </w:tblCellMar>
        </w:tblPrEx>
        <w:trPr>
          <w:trHeight w:val="230"/>
          <w:jc w:val="center"/>
        </w:trPr>
        <w:tc>
          <w:tcPr>
            <w:tcW w:w="2404"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 xml:space="preserve"> </w:t>
            </w:r>
          </w:p>
        </w:tc>
        <w:tc>
          <w:tcPr>
            <w:tcW w:w="2996" w:type="dxa"/>
            <w:tcBorders>
              <w:right w:val="single" w:sz="4" w:space="0" w:color="000000"/>
            </w:tcBorders>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Df</w:t>
            </w:r>
          </w:p>
        </w:tc>
        <w:tc>
          <w:tcPr>
            <w:tcW w:w="1800" w:type="dxa"/>
            <w:tcBorders>
              <w:top w:val="nil"/>
              <w:left w:val="single" w:sz="4" w:space="0" w:color="000000"/>
              <w:bottom w:val="nil"/>
            </w:tcBorders>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15</w:t>
            </w:r>
          </w:p>
        </w:tc>
      </w:tr>
      <w:tr w:rsidR="00000000">
        <w:tblPrEx>
          <w:tblCellMar>
            <w:top w:w="0" w:type="dxa"/>
            <w:bottom w:w="0" w:type="dxa"/>
          </w:tblCellMar>
        </w:tblPrEx>
        <w:trPr>
          <w:trHeight w:val="230"/>
          <w:jc w:val="center"/>
        </w:trPr>
        <w:tc>
          <w:tcPr>
            <w:tcW w:w="2404"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 xml:space="preserve"> </w:t>
            </w:r>
          </w:p>
        </w:tc>
        <w:tc>
          <w:tcPr>
            <w:tcW w:w="2996" w:type="dxa"/>
            <w:tcBorders>
              <w:right w:val="single" w:sz="4" w:space="0" w:color="000000"/>
            </w:tcBorders>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Sig.</w:t>
            </w:r>
          </w:p>
        </w:tc>
        <w:tc>
          <w:tcPr>
            <w:tcW w:w="1800" w:type="dxa"/>
            <w:tcBorders>
              <w:top w:val="nil"/>
              <w:left w:val="single" w:sz="4" w:space="0" w:color="000000"/>
              <w:bottom w:val="single" w:sz="4" w:space="0" w:color="000000"/>
            </w:tcBorders>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.000</w:t>
            </w:r>
          </w:p>
        </w:tc>
      </w:tr>
    </w:tbl>
    <w:p w:rsidR="00000000" w:rsidRDefault="0043193B">
      <w:pPr>
        <w:autoSpaceDE w:val="0"/>
        <w:autoSpaceDN w:val="0"/>
        <w:adjustRightInd w:val="0"/>
        <w:rPr>
          <w:rFonts w:ascii="標楷體" w:eastAsia="標楷體" w:hAnsi="標楷體" w:cs="新細明體"/>
          <w:color w:val="003366"/>
          <w:kern w:val="0"/>
          <w:sz w:val="18"/>
          <w:szCs w:val="18"/>
        </w:rPr>
      </w:pPr>
    </w:p>
    <w:p w:rsidR="00000000" w:rsidRDefault="0043193B">
      <w:pPr>
        <w:pStyle w:val="a9"/>
        <w:jc w:val="center"/>
        <w:rPr>
          <w:rFonts w:eastAsia="標楷體"/>
          <w:color w:val="003366"/>
          <w:kern w:val="0"/>
          <w:sz w:val="28"/>
          <w:szCs w:val="28"/>
        </w:rPr>
      </w:pPr>
      <w:bookmarkStart w:id="31" w:name="_Toc276483548"/>
      <w:r>
        <w:rPr>
          <w:rFonts w:eastAsia="標楷體" w:hAnsi="標楷體"/>
          <w:color w:val="003366"/>
          <w:sz w:val="28"/>
          <w:szCs w:val="28"/>
        </w:rPr>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13</w:t>
      </w:r>
      <w:r>
        <w:rPr>
          <w:rFonts w:eastAsia="標楷體"/>
          <w:color w:val="003366"/>
          <w:sz w:val="28"/>
          <w:szCs w:val="28"/>
        </w:rPr>
        <w:fldChar w:fldCharType="end"/>
      </w:r>
      <w:r>
        <w:rPr>
          <w:rFonts w:eastAsia="標楷體" w:hAnsi="標楷體" w:hint="eastAsia"/>
          <w:color w:val="003366"/>
          <w:sz w:val="28"/>
          <w:szCs w:val="28"/>
        </w:rPr>
        <w:t>因素分析解釋變異量</w:t>
      </w:r>
      <w:bookmarkEnd w:id="31"/>
    </w:p>
    <w:tbl>
      <w:tblPr>
        <w:tblW w:w="9000" w:type="dxa"/>
        <w:jc w:val="center"/>
        <w:tblBorders>
          <w:top w:val="single" w:sz="4" w:space="0" w:color="000000"/>
          <w:left w:val="single" w:sz="4" w:space="0" w:color="000000"/>
          <w:bottom w:val="single" w:sz="4" w:space="0" w:color="000000"/>
          <w:right w:val="single" w:sz="4" w:space="0" w:color="000000"/>
        </w:tblBorders>
        <w:tblLayout w:type="fixed"/>
        <w:tblCellMar>
          <w:left w:w="93" w:type="dxa"/>
          <w:right w:w="93" w:type="dxa"/>
        </w:tblCellMar>
        <w:tblLook w:val="0000" w:firstRow="0" w:lastRow="0" w:firstColumn="0" w:lastColumn="0" w:noHBand="0" w:noVBand="0"/>
      </w:tblPr>
      <w:tblGrid>
        <w:gridCol w:w="1260"/>
        <w:gridCol w:w="720"/>
        <w:gridCol w:w="1475"/>
        <w:gridCol w:w="1585"/>
        <w:gridCol w:w="720"/>
        <w:gridCol w:w="1620"/>
        <w:gridCol w:w="1620"/>
      </w:tblGrid>
      <w:tr w:rsidR="00000000">
        <w:tblPrEx>
          <w:tblCellMar>
            <w:top w:w="0" w:type="dxa"/>
            <w:bottom w:w="0" w:type="dxa"/>
          </w:tblCellMar>
        </w:tblPrEx>
        <w:trPr>
          <w:trHeight w:val="230"/>
          <w:jc w:val="center"/>
        </w:trPr>
        <w:tc>
          <w:tcPr>
            <w:tcW w:w="1260" w:type="dxa"/>
            <w:shd w:val="clear" w:color="000000" w:fill="FFFFFF"/>
            <w:vAlign w:val="bottom"/>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Component</w:t>
            </w:r>
          </w:p>
        </w:tc>
        <w:tc>
          <w:tcPr>
            <w:tcW w:w="3780" w:type="dxa"/>
            <w:gridSpan w:val="3"/>
            <w:shd w:val="clear" w:color="000000" w:fill="FFFFFF"/>
            <w:vAlign w:val="bottom"/>
          </w:tcPr>
          <w:p w:rsidR="00000000" w:rsidRDefault="0043193B">
            <w:pPr>
              <w:autoSpaceDE w:val="0"/>
              <w:autoSpaceDN w:val="0"/>
              <w:adjustRightInd w:val="0"/>
              <w:jc w:val="center"/>
              <w:rPr>
                <w:rFonts w:eastAsia="標楷體"/>
                <w:color w:val="003366"/>
                <w:kern w:val="0"/>
                <w:sz w:val="22"/>
                <w:szCs w:val="22"/>
              </w:rPr>
            </w:pPr>
            <w:r>
              <w:rPr>
                <w:rFonts w:eastAsia="標楷體"/>
                <w:color w:val="003366"/>
                <w:kern w:val="0"/>
                <w:sz w:val="22"/>
                <w:szCs w:val="22"/>
              </w:rPr>
              <w:t>Initial Eigenvalues</w:t>
            </w:r>
          </w:p>
        </w:tc>
        <w:tc>
          <w:tcPr>
            <w:tcW w:w="3960" w:type="dxa"/>
            <w:gridSpan w:val="3"/>
            <w:shd w:val="clear" w:color="000000" w:fill="FFFFFF"/>
            <w:vAlign w:val="bottom"/>
          </w:tcPr>
          <w:p w:rsidR="00000000" w:rsidRDefault="0043193B">
            <w:pPr>
              <w:autoSpaceDE w:val="0"/>
              <w:autoSpaceDN w:val="0"/>
              <w:adjustRightInd w:val="0"/>
              <w:jc w:val="center"/>
              <w:rPr>
                <w:rFonts w:eastAsia="標楷體"/>
                <w:color w:val="003366"/>
                <w:kern w:val="0"/>
                <w:sz w:val="22"/>
                <w:szCs w:val="22"/>
              </w:rPr>
            </w:pPr>
            <w:r>
              <w:rPr>
                <w:rFonts w:eastAsia="標楷體"/>
                <w:color w:val="003366"/>
                <w:kern w:val="0"/>
                <w:sz w:val="22"/>
                <w:szCs w:val="22"/>
              </w:rPr>
              <w:t>Extraction Sums of Squared Loadings</w:t>
            </w:r>
          </w:p>
        </w:tc>
      </w:tr>
      <w:tr w:rsidR="00000000">
        <w:tblPrEx>
          <w:tblCellMar>
            <w:top w:w="0" w:type="dxa"/>
            <w:bottom w:w="0" w:type="dxa"/>
          </w:tblCellMar>
        </w:tblPrEx>
        <w:trPr>
          <w:trHeight w:val="230"/>
          <w:jc w:val="center"/>
        </w:trPr>
        <w:tc>
          <w:tcPr>
            <w:tcW w:w="1260" w:type="dxa"/>
            <w:shd w:val="clear" w:color="000000" w:fill="FFFFFF"/>
            <w:vAlign w:val="bottom"/>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 xml:space="preserve"> </w:t>
            </w:r>
          </w:p>
        </w:tc>
        <w:tc>
          <w:tcPr>
            <w:tcW w:w="720" w:type="dxa"/>
            <w:shd w:val="clear" w:color="000000" w:fill="FFFFFF"/>
            <w:vAlign w:val="bottom"/>
          </w:tcPr>
          <w:p w:rsidR="00000000" w:rsidRDefault="0043193B">
            <w:pPr>
              <w:autoSpaceDE w:val="0"/>
              <w:autoSpaceDN w:val="0"/>
              <w:adjustRightInd w:val="0"/>
              <w:jc w:val="center"/>
              <w:rPr>
                <w:rFonts w:eastAsia="標楷體"/>
                <w:color w:val="003366"/>
                <w:kern w:val="0"/>
                <w:sz w:val="22"/>
                <w:szCs w:val="22"/>
              </w:rPr>
            </w:pPr>
            <w:r>
              <w:rPr>
                <w:rFonts w:eastAsia="標楷體"/>
                <w:color w:val="003366"/>
                <w:kern w:val="0"/>
                <w:sz w:val="22"/>
                <w:szCs w:val="22"/>
              </w:rPr>
              <w:t>Total</w:t>
            </w:r>
          </w:p>
        </w:tc>
        <w:tc>
          <w:tcPr>
            <w:tcW w:w="1475" w:type="dxa"/>
            <w:shd w:val="clear" w:color="000000" w:fill="FFFFFF"/>
            <w:vAlign w:val="bottom"/>
          </w:tcPr>
          <w:p w:rsidR="00000000" w:rsidRDefault="0043193B">
            <w:pPr>
              <w:autoSpaceDE w:val="0"/>
              <w:autoSpaceDN w:val="0"/>
              <w:adjustRightInd w:val="0"/>
              <w:jc w:val="center"/>
              <w:rPr>
                <w:rFonts w:eastAsia="標楷體"/>
                <w:color w:val="003366"/>
                <w:kern w:val="0"/>
                <w:sz w:val="22"/>
                <w:szCs w:val="22"/>
              </w:rPr>
            </w:pPr>
            <w:r>
              <w:rPr>
                <w:rFonts w:eastAsia="標楷體"/>
                <w:color w:val="003366"/>
                <w:kern w:val="0"/>
                <w:sz w:val="22"/>
                <w:szCs w:val="22"/>
              </w:rPr>
              <w:t>% of Variance</w:t>
            </w:r>
          </w:p>
        </w:tc>
        <w:tc>
          <w:tcPr>
            <w:tcW w:w="1585" w:type="dxa"/>
            <w:shd w:val="clear" w:color="000000" w:fill="FFFFFF"/>
            <w:vAlign w:val="bottom"/>
          </w:tcPr>
          <w:p w:rsidR="00000000" w:rsidRDefault="0043193B">
            <w:pPr>
              <w:autoSpaceDE w:val="0"/>
              <w:autoSpaceDN w:val="0"/>
              <w:adjustRightInd w:val="0"/>
              <w:jc w:val="center"/>
              <w:rPr>
                <w:rFonts w:eastAsia="標楷體"/>
                <w:color w:val="003366"/>
                <w:kern w:val="0"/>
                <w:sz w:val="22"/>
                <w:szCs w:val="22"/>
              </w:rPr>
            </w:pPr>
            <w:r>
              <w:rPr>
                <w:rFonts w:eastAsia="標楷體"/>
                <w:color w:val="003366"/>
                <w:kern w:val="0"/>
                <w:sz w:val="22"/>
                <w:szCs w:val="22"/>
              </w:rPr>
              <w:t>Cumulative %</w:t>
            </w:r>
          </w:p>
        </w:tc>
        <w:tc>
          <w:tcPr>
            <w:tcW w:w="720" w:type="dxa"/>
            <w:shd w:val="clear" w:color="000000" w:fill="FFFFFF"/>
            <w:vAlign w:val="bottom"/>
          </w:tcPr>
          <w:p w:rsidR="00000000" w:rsidRDefault="0043193B">
            <w:pPr>
              <w:autoSpaceDE w:val="0"/>
              <w:autoSpaceDN w:val="0"/>
              <w:adjustRightInd w:val="0"/>
              <w:jc w:val="center"/>
              <w:rPr>
                <w:rFonts w:eastAsia="標楷體"/>
                <w:color w:val="003366"/>
                <w:kern w:val="0"/>
                <w:sz w:val="22"/>
                <w:szCs w:val="22"/>
              </w:rPr>
            </w:pPr>
            <w:r>
              <w:rPr>
                <w:rFonts w:eastAsia="標楷體"/>
                <w:color w:val="003366"/>
                <w:kern w:val="0"/>
                <w:sz w:val="22"/>
                <w:szCs w:val="22"/>
              </w:rPr>
              <w:t>Total</w:t>
            </w:r>
          </w:p>
        </w:tc>
        <w:tc>
          <w:tcPr>
            <w:tcW w:w="1620" w:type="dxa"/>
            <w:shd w:val="clear" w:color="000000" w:fill="FFFFFF"/>
            <w:vAlign w:val="bottom"/>
          </w:tcPr>
          <w:p w:rsidR="00000000" w:rsidRDefault="0043193B">
            <w:pPr>
              <w:autoSpaceDE w:val="0"/>
              <w:autoSpaceDN w:val="0"/>
              <w:adjustRightInd w:val="0"/>
              <w:jc w:val="center"/>
              <w:rPr>
                <w:rFonts w:eastAsia="標楷體"/>
                <w:color w:val="003366"/>
                <w:kern w:val="0"/>
                <w:sz w:val="22"/>
                <w:szCs w:val="22"/>
              </w:rPr>
            </w:pPr>
            <w:r>
              <w:rPr>
                <w:rFonts w:eastAsia="標楷體"/>
                <w:color w:val="003366"/>
                <w:kern w:val="0"/>
                <w:sz w:val="22"/>
                <w:szCs w:val="22"/>
              </w:rPr>
              <w:t>% of Variance</w:t>
            </w:r>
          </w:p>
        </w:tc>
        <w:tc>
          <w:tcPr>
            <w:tcW w:w="1620" w:type="dxa"/>
            <w:shd w:val="clear" w:color="000000" w:fill="FFFFFF"/>
            <w:vAlign w:val="bottom"/>
          </w:tcPr>
          <w:p w:rsidR="00000000" w:rsidRDefault="0043193B">
            <w:pPr>
              <w:autoSpaceDE w:val="0"/>
              <w:autoSpaceDN w:val="0"/>
              <w:adjustRightInd w:val="0"/>
              <w:jc w:val="center"/>
              <w:rPr>
                <w:rFonts w:eastAsia="標楷體"/>
                <w:color w:val="003366"/>
                <w:kern w:val="0"/>
                <w:sz w:val="22"/>
                <w:szCs w:val="22"/>
              </w:rPr>
            </w:pPr>
            <w:r>
              <w:rPr>
                <w:rFonts w:eastAsia="標楷體"/>
                <w:color w:val="003366"/>
                <w:kern w:val="0"/>
                <w:sz w:val="22"/>
                <w:szCs w:val="22"/>
              </w:rPr>
              <w:t>Cumulative %</w:t>
            </w:r>
          </w:p>
        </w:tc>
      </w:tr>
      <w:tr w:rsidR="00000000">
        <w:tblPrEx>
          <w:tblCellMar>
            <w:top w:w="0" w:type="dxa"/>
            <w:bottom w:w="0" w:type="dxa"/>
          </w:tblCellMar>
        </w:tblPrEx>
        <w:trPr>
          <w:trHeight w:val="230"/>
          <w:jc w:val="center"/>
        </w:trPr>
        <w:tc>
          <w:tcPr>
            <w:tcW w:w="126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1</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3.931</w:t>
            </w:r>
          </w:p>
        </w:tc>
        <w:tc>
          <w:tcPr>
            <w:tcW w:w="147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65.512</w:t>
            </w:r>
          </w:p>
        </w:tc>
        <w:tc>
          <w:tcPr>
            <w:tcW w:w="158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65.512</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3.931</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65.512</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65.512</w:t>
            </w:r>
          </w:p>
        </w:tc>
      </w:tr>
      <w:tr w:rsidR="00000000">
        <w:tblPrEx>
          <w:tblCellMar>
            <w:top w:w="0" w:type="dxa"/>
            <w:bottom w:w="0" w:type="dxa"/>
          </w:tblCellMar>
        </w:tblPrEx>
        <w:trPr>
          <w:trHeight w:val="230"/>
          <w:jc w:val="center"/>
        </w:trPr>
        <w:tc>
          <w:tcPr>
            <w:tcW w:w="126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2</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.797</w:t>
            </w:r>
          </w:p>
        </w:tc>
        <w:tc>
          <w:tcPr>
            <w:tcW w:w="147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13.280</w:t>
            </w:r>
          </w:p>
        </w:tc>
        <w:tc>
          <w:tcPr>
            <w:tcW w:w="158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78.793</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r>
      <w:tr w:rsidR="00000000">
        <w:tblPrEx>
          <w:tblCellMar>
            <w:top w:w="0" w:type="dxa"/>
            <w:bottom w:w="0" w:type="dxa"/>
          </w:tblCellMar>
        </w:tblPrEx>
        <w:trPr>
          <w:trHeight w:val="230"/>
          <w:jc w:val="center"/>
        </w:trPr>
        <w:tc>
          <w:tcPr>
            <w:tcW w:w="126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3</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.473</w:t>
            </w:r>
          </w:p>
        </w:tc>
        <w:tc>
          <w:tcPr>
            <w:tcW w:w="147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7.885</w:t>
            </w:r>
          </w:p>
        </w:tc>
        <w:tc>
          <w:tcPr>
            <w:tcW w:w="158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86.678</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r>
      <w:tr w:rsidR="00000000">
        <w:tblPrEx>
          <w:tblCellMar>
            <w:top w:w="0" w:type="dxa"/>
            <w:bottom w:w="0" w:type="dxa"/>
          </w:tblCellMar>
        </w:tblPrEx>
        <w:trPr>
          <w:trHeight w:val="230"/>
          <w:jc w:val="center"/>
        </w:trPr>
        <w:tc>
          <w:tcPr>
            <w:tcW w:w="126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4</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.385</w:t>
            </w:r>
          </w:p>
        </w:tc>
        <w:tc>
          <w:tcPr>
            <w:tcW w:w="147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6.417</w:t>
            </w:r>
          </w:p>
        </w:tc>
        <w:tc>
          <w:tcPr>
            <w:tcW w:w="158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93.094</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r>
      <w:tr w:rsidR="00000000">
        <w:tblPrEx>
          <w:tblCellMar>
            <w:top w:w="0" w:type="dxa"/>
            <w:bottom w:w="0" w:type="dxa"/>
          </w:tblCellMar>
        </w:tblPrEx>
        <w:trPr>
          <w:trHeight w:val="230"/>
          <w:jc w:val="center"/>
        </w:trPr>
        <w:tc>
          <w:tcPr>
            <w:tcW w:w="126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5</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.289</w:t>
            </w:r>
          </w:p>
        </w:tc>
        <w:tc>
          <w:tcPr>
            <w:tcW w:w="147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4.812</w:t>
            </w:r>
          </w:p>
        </w:tc>
        <w:tc>
          <w:tcPr>
            <w:tcW w:w="158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97.906</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r>
      <w:tr w:rsidR="00000000">
        <w:tblPrEx>
          <w:tblCellMar>
            <w:top w:w="0" w:type="dxa"/>
            <w:bottom w:w="0" w:type="dxa"/>
          </w:tblCellMar>
        </w:tblPrEx>
        <w:trPr>
          <w:trHeight w:val="230"/>
          <w:jc w:val="center"/>
        </w:trPr>
        <w:tc>
          <w:tcPr>
            <w:tcW w:w="126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6</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.126</w:t>
            </w:r>
          </w:p>
        </w:tc>
        <w:tc>
          <w:tcPr>
            <w:tcW w:w="147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2.094</w:t>
            </w:r>
          </w:p>
        </w:tc>
        <w:tc>
          <w:tcPr>
            <w:tcW w:w="1585"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100.000</w:t>
            </w:r>
          </w:p>
        </w:tc>
        <w:tc>
          <w:tcPr>
            <w:tcW w:w="7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c>
          <w:tcPr>
            <w:tcW w:w="162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 xml:space="preserve"> </w:t>
            </w:r>
          </w:p>
        </w:tc>
      </w:tr>
    </w:tbl>
    <w:p w:rsidR="00000000" w:rsidRDefault="0043193B">
      <w:pPr>
        <w:autoSpaceDE w:val="0"/>
        <w:autoSpaceDN w:val="0"/>
        <w:adjustRightInd w:val="0"/>
        <w:rPr>
          <w:rFonts w:eastAsia="標楷體"/>
          <w:color w:val="003366"/>
          <w:kern w:val="0"/>
          <w:sz w:val="18"/>
          <w:szCs w:val="18"/>
        </w:rPr>
      </w:pPr>
      <w:r>
        <w:rPr>
          <w:rFonts w:eastAsia="標楷體"/>
          <w:color w:val="003366"/>
          <w:kern w:val="0"/>
          <w:sz w:val="18"/>
          <w:szCs w:val="18"/>
        </w:rPr>
        <w:t>Extraction Method: Principal Component Analysis.</w:t>
      </w:r>
    </w:p>
    <w:p w:rsidR="00000000" w:rsidRDefault="0043193B">
      <w:pPr>
        <w:pStyle w:val="a9"/>
        <w:jc w:val="center"/>
        <w:rPr>
          <w:rFonts w:eastAsia="標楷體"/>
          <w:color w:val="003366"/>
          <w:kern w:val="0"/>
          <w:sz w:val="28"/>
          <w:szCs w:val="28"/>
        </w:rPr>
      </w:pPr>
      <w:bookmarkStart w:id="32" w:name="_Toc276483549"/>
      <w:r>
        <w:rPr>
          <w:rFonts w:eastAsia="標楷體" w:hAnsi="標楷體"/>
          <w:color w:val="003366"/>
          <w:sz w:val="28"/>
          <w:szCs w:val="28"/>
        </w:rPr>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14</w:t>
      </w:r>
      <w:r>
        <w:rPr>
          <w:rFonts w:eastAsia="標楷體"/>
          <w:color w:val="003366"/>
          <w:sz w:val="28"/>
          <w:szCs w:val="28"/>
        </w:rPr>
        <w:fldChar w:fldCharType="end"/>
      </w:r>
      <w:r>
        <w:rPr>
          <w:rFonts w:eastAsia="標楷體" w:hAnsi="標楷體" w:hint="eastAsia"/>
          <w:color w:val="003366"/>
          <w:sz w:val="28"/>
          <w:szCs w:val="28"/>
        </w:rPr>
        <w:t>因素負荷量</w:t>
      </w:r>
      <w:bookmarkEnd w:id="32"/>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93" w:type="dxa"/>
          <w:right w:w="93" w:type="dxa"/>
        </w:tblCellMar>
        <w:tblLook w:val="0000" w:firstRow="0" w:lastRow="0" w:firstColumn="0" w:lastColumn="0" w:noHBand="0" w:noVBand="0"/>
      </w:tblPr>
      <w:tblGrid>
        <w:gridCol w:w="2269"/>
        <w:gridCol w:w="1527"/>
      </w:tblGrid>
      <w:tr w:rsidR="00000000">
        <w:tblPrEx>
          <w:tblCellMar>
            <w:top w:w="0" w:type="dxa"/>
            <w:bottom w:w="0" w:type="dxa"/>
          </w:tblCellMar>
        </w:tblPrEx>
        <w:trPr>
          <w:trHeight w:val="316"/>
          <w:jc w:val="center"/>
        </w:trPr>
        <w:tc>
          <w:tcPr>
            <w:tcW w:w="2269" w:type="dxa"/>
            <w:tcBorders>
              <w:top w:val="single" w:sz="4" w:space="0" w:color="000000"/>
              <w:bottom w:val="nil"/>
              <w:right w:val="single" w:sz="4" w:space="0" w:color="000000"/>
            </w:tcBorders>
            <w:shd w:val="clear" w:color="000000" w:fill="FFFFFF"/>
            <w:vAlign w:val="bottom"/>
          </w:tcPr>
          <w:p w:rsidR="00000000" w:rsidRDefault="0043193B">
            <w:pPr>
              <w:autoSpaceDE w:val="0"/>
              <w:autoSpaceDN w:val="0"/>
              <w:adjustRightInd w:val="0"/>
              <w:rPr>
                <w:rFonts w:eastAsia="標楷體"/>
                <w:color w:val="003366"/>
                <w:kern w:val="0"/>
                <w:sz w:val="22"/>
                <w:szCs w:val="22"/>
              </w:rPr>
            </w:pPr>
          </w:p>
        </w:tc>
        <w:tc>
          <w:tcPr>
            <w:tcW w:w="1527" w:type="dxa"/>
            <w:tcBorders>
              <w:top w:val="single" w:sz="4" w:space="0" w:color="000000"/>
              <w:left w:val="single" w:sz="4" w:space="0" w:color="000000"/>
              <w:bottom w:val="nil"/>
            </w:tcBorders>
            <w:shd w:val="clear" w:color="000000" w:fill="FFFFFF"/>
            <w:vAlign w:val="bottom"/>
          </w:tcPr>
          <w:p w:rsidR="00000000" w:rsidRDefault="0043193B">
            <w:pPr>
              <w:autoSpaceDE w:val="0"/>
              <w:autoSpaceDN w:val="0"/>
              <w:adjustRightInd w:val="0"/>
              <w:jc w:val="center"/>
              <w:rPr>
                <w:rFonts w:eastAsia="標楷體"/>
                <w:color w:val="003366"/>
                <w:kern w:val="0"/>
                <w:sz w:val="22"/>
                <w:szCs w:val="22"/>
              </w:rPr>
            </w:pPr>
            <w:r>
              <w:rPr>
                <w:rFonts w:eastAsia="標楷體"/>
                <w:color w:val="003366"/>
                <w:kern w:val="0"/>
                <w:sz w:val="22"/>
                <w:szCs w:val="22"/>
              </w:rPr>
              <w:t>Component</w:t>
            </w:r>
          </w:p>
        </w:tc>
      </w:tr>
      <w:tr w:rsidR="00000000">
        <w:tblPrEx>
          <w:tblCellMar>
            <w:top w:w="0" w:type="dxa"/>
            <w:bottom w:w="0" w:type="dxa"/>
          </w:tblCellMar>
        </w:tblPrEx>
        <w:trPr>
          <w:trHeight w:val="316"/>
          <w:jc w:val="center"/>
        </w:trPr>
        <w:tc>
          <w:tcPr>
            <w:tcW w:w="2269" w:type="dxa"/>
            <w:tcBorders>
              <w:top w:val="nil"/>
              <w:bottom w:val="single" w:sz="4" w:space="0" w:color="000000"/>
              <w:right w:val="single" w:sz="4" w:space="0" w:color="000000"/>
            </w:tcBorders>
            <w:shd w:val="clear" w:color="000000" w:fill="FFFFFF"/>
            <w:vAlign w:val="bottom"/>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 xml:space="preserve"> </w:t>
            </w:r>
          </w:p>
        </w:tc>
        <w:tc>
          <w:tcPr>
            <w:tcW w:w="1527" w:type="dxa"/>
            <w:tcBorders>
              <w:top w:val="nil"/>
              <w:left w:val="single" w:sz="4" w:space="0" w:color="000000"/>
              <w:bottom w:val="single" w:sz="4" w:space="0" w:color="000000"/>
            </w:tcBorders>
            <w:shd w:val="clear" w:color="000000" w:fill="FFFFFF"/>
            <w:vAlign w:val="bottom"/>
          </w:tcPr>
          <w:p w:rsidR="00000000" w:rsidRDefault="0043193B">
            <w:pPr>
              <w:autoSpaceDE w:val="0"/>
              <w:autoSpaceDN w:val="0"/>
              <w:adjustRightInd w:val="0"/>
              <w:jc w:val="center"/>
              <w:rPr>
                <w:rFonts w:eastAsia="標楷體"/>
                <w:color w:val="003366"/>
                <w:kern w:val="0"/>
                <w:sz w:val="22"/>
                <w:szCs w:val="22"/>
              </w:rPr>
            </w:pPr>
            <w:r>
              <w:rPr>
                <w:rFonts w:eastAsia="標楷體"/>
                <w:color w:val="003366"/>
                <w:kern w:val="0"/>
                <w:sz w:val="22"/>
                <w:szCs w:val="22"/>
              </w:rPr>
              <w:t>1</w:t>
            </w:r>
          </w:p>
        </w:tc>
      </w:tr>
      <w:tr w:rsidR="00000000">
        <w:tblPrEx>
          <w:tblCellMar>
            <w:top w:w="0" w:type="dxa"/>
            <w:bottom w:w="0" w:type="dxa"/>
          </w:tblCellMar>
        </w:tblPrEx>
        <w:trPr>
          <w:trHeight w:val="230"/>
          <w:jc w:val="center"/>
        </w:trPr>
        <w:tc>
          <w:tcPr>
            <w:tcW w:w="2269" w:type="dxa"/>
            <w:tcBorders>
              <w:top w:val="single" w:sz="4" w:space="0" w:color="000000"/>
              <w:bottom w:val="single" w:sz="4" w:space="0" w:color="000000"/>
              <w:right w:val="single" w:sz="4" w:space="0" w:color="000000"/>
            </w:tcBorders>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hAnsi="標楷體"/>
                <w:color w:val="003366"/>
                <w:kern w:val="0"/>
                <w:sz w:val="22"/>
                <w:szCs w:val="22"/>
              </w:rPr>
              <w:t>影響力</w:t>
            </w:r>
          </w:p>
        </w:tc>
        <w:tc>
          <w:tcPr>
            <w:tcW w:w="1527" w:type="dxa"/>
            <w:tcBorders>
              <w:top w:val="single" w:sz="4" w:space="0" w:color="000000"/>
              <w:left w:val="single" w:sz="4" w:space="0" w:color="000000"/>
              <w:bottom w:val="single" w:sz="4" w:space="0" w:color="000000"/>
            </w:tcBorders>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.856</w:t>
            </w:r>
          </w:p>
        </w:tc>
      </w:tr>
      <w:tr w:rsidR="00000000">
        <w:tblPrEx>
          <w:tblCellMar>
            <w:top w:w="0" w:type="dxa"/>
            <w:bottom w:w="0" w:type="dxa"/>
          </w:tblCellMar>
        </w:tblPrEx>
        <w:trPr>
          <w:trHeight w:val="230"/>
          <w:jc w:val="center"/>
        </w:trPr>
        <w:tc>
          <w:tcPr>
            <w:tcW w:w="2269" w:type="dxa"/>
            <w:tcBorders>
              <w:top w:val="single" w:sz="4" w:space="0" w:color="000000"/>
              <w:bottom w:val="single" w:sz="4" w:space="0" w:color="000000"/>
              <w:right w:val="single" w:sz="4" w:space="0" w:color="000000"/>
            </w:tcBorders>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hAnsi="標楷體"/>
                <w:color w:val="003366"/>
                <w:kern w:val="0"/>
                <w:sz w:val="22"/>
                <w:szCs w:val="22"/>
              </w:rPr>
              <w:t>領導</w:t>
            </w:r>
          </w:p>
        </w:tc>
        <w:tc>
          <w:tcPr>
            <w:tcW w:w="1527" w:type="dxa"/>
            <w:tcBorders>
              <w:top w:val="single" w:sz="4" w:space="0" w:color="000000"/>
              <w:left w:val="single" w:sz="4" w:space="0" w:color="000000"/>
              <w:bottom w:val="single" w:sz="4" w:space="0" w:color="000000"/>
            </w:tcBorders>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.820</w:t>
            </w:r>
          </w:p>
        </w:tc>
      </w:tr>
      <w:tr w:rsidR="00000000">
        <w:tblPrEx>
          <w:tblCellMar>
            <w:top w:w="0" w:type="dxa"/>
            <w:bottom w:w="0" w:type="dxa"/>
          </w:tblCellMar>
        </w:tblPrEx>
        <w:trPr>
          <w:trHeight w:val="230"/>
          <w:jc w:val="center"/>
        </w:trPr>
        <w:tc>
          <w:tcPr>
            <w:tcW w:w="2269" w:type="dxa"/>
            <w:tcBorders>
              <w:top w:val="single" w:sz="4" w:space="0" w:color="000000"/>
              <w:bottom w:val="single" w:sz="4" w:space="0" w:color="000000"/>
              <w:right w:val="single" w:sz="4" w:space="0" w:color="000000"/>
            </w:tcBorders>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hAnsi="標楷體"/>
                <w:color w:val="003366"/>
                <w:kern w:val="0"/>
                <w:sz w:val="22"/>
                <w:szCs w:val="22"/>
              </w:rPr>
              <w:t>敏感性</w:t>
            </w:r>
          </w:p>
        </w:tc>
        <w:tc>
          <w:tcPr>
            <w:tcW w:w="1527" w:type="dxa"/>
            <w:tcBorders>
              <w:top w:val="single" w:sz="4" w:space="0" w:color="000000"/>
              <w:left w:val="single" w:sz="4" w:space="0" w:color="000000"/>
              <w:bottom w:val="single" w:sz="4" w:space="0" w:color="000000"/>
            </w:tcBorders>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.761</w:t>
            </w:r>
          </w:p>
        </w:tc>
      </w:tr>
      <w:tr w:rsidR="00000000">
        <w:tblPrEx>
          <w:tblCellMar>
            <w:top w:w="0" w:type="dxa"/>
            <w:bottom w:w="0" w:type="dxa"/>
          </w:tblCellMar>
        </w:tblPrEx>
        <w:trPr>
          <w:trHeight w:val="230"/>
          <w:jc w:val="center"/>
        </w:trPr>
        <w:tc>
          <w:tcPr>
            <w:tcW w:w="2269" w:type="dxa"/>
            <w:tcBorders>
              <w:top w:val="single" w:sz="4" w:space="0" w:color="000000"/>
              <w:bottom w:val="single" w:sz="4" w:space="0" w:color="000000"/>
              <w:right w:val="single" w:sz="4" w:space="0" w:color="000000"/>
            </w:tcBorders>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hAnsi="標楷體"/>
                <w:color w:val="003366"/>
                <w:kern w:val="0"/>
                <w:sz w:val="22"/>
                <w:szCs w:val="22"/>
              </w:rPr>
              <w:t>協調</w:t>
            </w:r>
          </w:p>
        </w:tc>
        <w:tc>
          <w:tcPr>
            <w:tcW w:w="1527" w:type="dxa"/>
            <w:tcBorders>
              <w:top w:val="single" w:sz="4" w:space="0" w:color="000000"/>
              <w:left w:val="single" w:sz="4" w:space="0" w:color="000000"/>
              <w:bottom w:val="single" w:sz="4" w:space="0" w:color="000000"/>
            </w:tcBorders>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.859</w:t>
            </w:r>
          </w:p>
        </w:tc>
      </w:tr>
      <w:tr w:rsidR="00000000">
        <w:tblPrEx>
          <w:tblCellMar>
            <w:top w:w="0" w:type="dxa"/>
            <w:bottom w:w="0" w:type="dxa"/>
          </w:tblCellMar>
        </w:tblPrEx>
        <w:trPr>
          <w:trHeight w:val="230"/>
          <w:jc w:val="center"/>
        </w:trPr>
        <w:tc>
          <w:tcPr>
            <w:tcW w:w="2269" w:type="dxa"/>
            <w:tcBorders>
              <w:top w:val="single" w:sz="4" w:space="0" w:color="000000"/>
              <w:bottom w:val="single" w:sz="4" w:space="0" w:color="000000"/>
              <w:right w:val="single" w:sz="4" w:space="0" w:color="000000"/>
            </w:tcBorders>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hAnsi="標楷體"/>
                <w:color w:val="003366"/>
                <w:kern w:val="0"/>
                <w:sz w:val="22"/>
                <w:szCs w:val="22"/>
              </w:rPr>
              <w:t>表達</w:t>
            </w:r>
          </w:p>
        </w:tc>
        <w:tc>
          <w:tcPr>
            <w:tcW w:w="1527" w:type="dxa"/>
            <w:tcBorders>
              <w:top w:val="single" w:sz="4" w:space="0" w:color="000000"/>
              <w:left w:val="single" w:sz="4" w:space="0" w:color="000000"/>
              <w:bottom w:val="single" w:sz="4" w:space="0" w:color="000000"/>
            </w:tcBorders>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.703</w:t>
            </w:r>
          </w:p>
        </w:tc>
      </w:tr>
      <w:tr w:rsidR="00000000">
        <w:tblPrEx>
          <w:tblCellMar>
            <w:top w:w="0" w:type="dxa"/>
            <w:bottom w:w="0" w:type="dxa"/>
          </w:tblCellMar>
        </w:tblPrEx>
        <w:trPr>
          <w:trHeight w:val="230"/>
          <w:jc w:val="center"/>
        </w:trPr>
        <w:tc>
          <w:tcPr>
            <w:tcW w:w="2269" w:type="dxa"/>
            <w:tcBorders>
              <w:top w:val="single" w:sz="4" w:space="0" w:color="000000"/>
              <w:bottom w:val="single" w:sz="4" w:space="0" w:color="000000"/>
              <w:right w:val="single" w:sz="4" w:space="0" w:color="000000"/>
            </w:tcBorders>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hAnsi="標楷體"/>
                <w:color w:val="003366"/>
                <w:kern w:val="0"/>
                <w:sz w:val="22"/>
                <w:szCs w:val="22"/>
              </w:rPr>
              <w:t>問題解決</w:t>
            </w:r>
          </w:p>
        </w:tc>
        <w:tc>
          <w:tcPr>
            <w:tcW w:w="1527" w:type="dxa"/>
            <w:tcBorders>
              <w:top w:val="single" w:sz="4" w:space="0" w:color="000000"/>
              <w:left w:val="single" w:sz="4" w:space="0" w:color="000000"/>
              <w:bottom w:val="single" w:sz="4" w:space="0" w:color="000000"/>
            </w:tcBorders>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.845</w:t>
            </w:r>
          </w:p>
        </w:tc>
      </w:tr>
    </w:tbl>
    <w:p w:rsidR="00000000" w:rsidRDefault="0043193B">
      <w:pPr>
        <w:autoSpaceDE w:val="0"/>
        <w:autoSpaceDN w:val="0"/>
        <w:adjustRightInd w:val="0"/>
        <w:jc w:val="center"/>
        <w:rPr>
          <w:rFonts w:eastAsia="標楷體"/>
          <w:color w:val="003366"/>
          <w:kern w:val="0"/>
          <w:sz w:val="18"/>
          <w:szCs w:val="18"/>
        </w:rPr>
      </w:pPr>
      <w:r>
        <w:rPr>
          <w:rFonts w:eastAsia="標楷體"/>
          <w:color w:val="003366"/>
          <w:kern w:val="0"/>
          <w:sz w:val="18"/>
          <w:szCs w:val="18"/>
        </w:rPr>
        <w:t>Extraction Method: Principal Component Analysis.</w:t>
      </w:r>
    </w:p>
    <w:p w:rsidR="00000000" w:rsidRDefault="0043193B">
      <w:pPr>
        <w:autoSpaceDE w:val="0"/>
        <w:autoSpaceDN w:val="0"/>
        <w:adjustRightInd w:val="0"/>
        <w:jc w:val="center"/>
        <w:rPr>
          <w:rFonts w:ascii="標楷體" w:eastAsia="標楷體" w:hAnsi="標楷體" w:cs="新細明體"/>
          <w:color w:val="003366"/>
          <w:kern w:val="0"/>
          <w:sz w:val="18"/>
          <w:szCs w:val="18"/>
        </w:rPr>
      </w:pPr>
      <w:r>
        <w:rPr>
          <w:rFonts w:eastAsia="標楷體"/>
          <w:color w:val="003366"/>
          <w:kern w:val="0"/>
          <w:sz w:val="18"/>
          <w:szCs w:val="18"/>
        </w:rPr>
        <w:t>a  1 components extracted.</w:t>
      </w:r>
    </w:p>
    <w:p w:rsidR="00000000" w:rsidRDefault="0043193B">
      <w:pPr>
        <w:tabs>
          <w:tab w:val="center" w:pos="7286"/>
        </w:tabs>
        <w:autoSpaceDE w:val="0"/>
        <w:autoSpaceDN w:val="0"/>
        <w:adjustRightInd w:val="0"/>
        <w:jc w:val="both"/>
        <w:rPr>
          <w:rFonts w:ascii="標楷體" w:eastAsia="標楷體" w:hAnsi="標楷體" w:hint="eastAsia"/>
          <w:color w:val="003366"/>
        </w:rPr>
        <w:sectPr w:rsidR="00000000">
          <w:pgSz w:w="11906" w:h="16838"/>
          <w:pgMar w:top="1440" w:right="1797" w:bottom="1440" w:left="1797" w:header="851" w:footer="992" w:gutter="0"/>
          <w:cols w:space="425"/>
          <w:docGrid w:type="lines" w:linePitch="360"/>
        </w:sectPr>
      </w:pPr>
    </w:p>
    <w:p w:rsidR="00000000" w:rsidRDefault="0043193B">
      <w:pPr>
        <w:pStyle w:val="a9"/>
        <w:jc w:val="center"/>
        <w:rPr>
          <w:rFonts w:eastAsia="標楷體"/>
          <w:color w:val="003366"/>
          <w:kern w:val="0"/>
          <w:sz w:val="28"/>
          <w:szCs w:val="28"/>
        </w:rPr>
      </w:pPr>
      <w:bookmarkStart w:id="33" w:name="_Toc276483550"/>
      <w:r>
        <w:rPr>
          <w:rFonts w:eastAsia="標楷體" w:hAnsi="標楷體"/>
          <w:color w:val="003366"/>
          <w:sz w:val="28"/>
          <w:szCs w:val="28"/>
        </w:rPr>
        <w:lastRenderedPageBreak/>
        <w:t>表</w:t>
      </w:r>
      <w:r>
        <w:rPr>
          <w:rFonts w:eastAsia="標楷體"/>
          <w:color w:val="003366"/>
          <w:sz w:val="28"/>
          <w:szCs w:val="28"/>
        </w:rPr>
        <w:t xml:space="preserve">2 -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表</w:instrText>
      </w:r>
      <w:r>
        <w:rPr>
          <w:rFonts w:eastAsia="標楷體"/>
          <w:color w:val="003366"/>
          <w:sz w:val="28"/>
          <w:szCs w:val="28"/>
        </w:rPr>
        <w:instrText xml:space="preserve">2_- \* ARABIC </w:instrText>
      </w:r>
      <w:r>
        <w:rPr>
          <w:rFonts w:eastAsia="標楷體"/>
          <w:color w:val="003366"/>
          <w:sz w:val="28"/>
          <w:szCs w:val="28"/>
        </w:rPr>
        <w:fldChar w:fldCharType="separate"/>
      </w:r>
      <w:r>
        <w:rPr>
          <w:rFonts w:eastAsia="標楷體"/>
          <w:noProof/>
          <w:color w:val="003366"/>
          <w:sz w:val="28"/>
          <w:szCs w:val="28"/>
        </w:rPr>
        <w:t>15</w:t>
      </w:r>
      <w:r>
        <w:rPr>
          <w:rFonts w:eastAsia="標楷體"/>
          <w:color w:val="003366"/>
          <w:sz w:val="28"/>
          <w:szCs w:val="28"/>
        </w:rPr>
        <w:fldChar w:fldCharType="end"/>
      </w:r>
      <w:r>
        <w:rPr>
          <w:rFonts w:eastAsia="標楷體" w:hint="eastAsia"/>
          <w:color w:val="003366"/>
          <w:sz w:val="28"/>
          <w:szCs w:val="28"/>
        </w:rPr>
        <w:t xml:space="preserve"> </w:t>
      </w:r>
      <w:r>
        <w:rPr>
          <w:rFonts w:eastAsia="標楷體" w:hAnsi="標楷體" w:hint="eastAsia"/>
          <w:color w:val="003366"/>
          <w:sz w:val="28"/>
          <w:szCs w:val="28"/>
        </w:rPr>
        <w:t>評分者間信度統計表</w:t>
      </w:r>
      <w:bookmarkEnd w:id="33"/>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3" w:type="dxa"/>
          <w:right w:w="93" w:type="dxa"/>
        </w:tblCellMar>
        <w:tblLook w:val="0000" w:firstRow="0" w:lastRow="0" w:firstColumn="0" w:lastColumn="0" w:noHBand="0" w:noVBand="0"/>
      </w:tblPr>
      <w:tblGrid>
        <w:gridCol w:w="720"/>
        <w:gridCol w:w="1080"/>
        <w:gridCol w:w="1080"/>
        <w:gridCol w:w="1080"/>
        <w:gridCol w:w="1080"/>
        <w:gridCol w:w="1080"/>
        <w:gridCol w:w="1080"/>
        <w:gridCol w:w="1080"/>
        <w:gridCol w:w="1080"/>
        <w:gridCol w:w="1080"/>
        <w:gridCol w:w="1080"/>
      </w:tblGrid>
      <w:tr w:rsidR="00000000">
        <w:tblPrEx>
          <w:tblCellMar>
            <w:top w:w="0" w:type="dxa"/>
            <w:bottom w:w="0" w:type="dxa"/>
          </w:tblCellMar>
        </w:tblPrEx>
        <w:trPr>
          <w:trHeight w:val="230"/>
        </w:trPr>
        <w:tc>
          <w:tcPr>
            <w:tcW w:w="720" w:type="dxa"/>
            <w:shd w:val="clear" w:color="000000" w:fill="FFFFFF"/>
          </w:tcPr>
          <w:p w:rsidR="00000000" w:rsidRDefault="0043193B">
            <w:pPr>
              <w:autoSpaceDE w:val="0"/>
              <w:autoSpaceDN w:val="0"/>
              <w:adjustRightInd w:val="0"/>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A</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B</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C</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D</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E</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F</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G</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H</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I</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J</w:t>
            </w:r>
          </w:p>
        </w:tc>
      </w:tr>
      <w:tr w:rsidR="00000000">
        <w:tblPrEx>
          <w:tblCellMar>
            <w:top w:w="0" w:type="dxa"/>
            <w:bottom w:w="0" w:type="dxa"/>
          </w:tblCellMar>
        </w:tblPrEx>
        <w:trPr>
          <w:trHeight w:val="230"/>
        </w:trPr>
        <w:tc>
          <w:tcPr>
            <w:tcW w:w="72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B</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.528(**)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72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18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54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720"/>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720"/>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720"/>
              <w:jc w:val="right"/>
              <w:rPr>
                <w:rFonts w:eastAsia="標楷體"/>
                <w:color w:val="003366"/>
                <w:kern w:val="0"/>
                <w:sz w:val="22"/>
                <w:szCs w:val="22"/>
              </w:rPr>
            </w:pPr>
          </w:p>
        </w:tc>
      </w:tr>
      <w:tr w:rsidR="00000000">
        <w:tblPrEx>
          <w:tblCellMar>
            <w:top w:w="0" w:type="dxa"/>
            <w:bottom w:w="0" w:type="dxa"/>
          </w:tblCellMar>
        </w:tblPrEx>
        <w:trPr>
          <w:trHeight w:val="230"/>
        </w:trPr>
        <w:tc>
          <w:tcPr>
            <w:tcW w:w="72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C</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.278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.343(*)</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rPr>
                <w:rFonts w:eastAsia="標楷體"/>
                <w:color w:val="003366"/>
                <w:kern w:val="0"/>
                <w:sz w:val="22"/>
                <w:szCs w:val="22"/>
              </w:rPr>
            </w:pPr>
          </w:p>
        </w:tc>
      </w:tr>
      <w:tr w:rsidR="00000000">
        <w:tblPrEx>
          <w:tblCellMar>
            <w:top w:w="0" w:type="dxa"/>
            <w:bottom w:w="0" w:type="dxa"/>
          </w:tblCellMar>
        </w:tblPrEx>
        <w:trPr>
          <w:trHeight w:val="230"/>
        </w:trPr>
        <w:tc>
          <w:tcPr>
            <w:tcW w:w="72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D</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.618(**)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.438(**)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.179</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18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27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jc w:val="right"/>
              <w:rPr>
                <w:rFonts w:eastAsia="標楷體"/>
                <w:color w:val="003366"/>
                <w:kern w:val="0"/>
                <w:sz w:val="22"/>
                <w:szCs w:val="22"/>
              </w:rPr>
            </w:pPr>
          </w:p>
        </w:tc>
      </w:tr>
      <w:tr w:rsidR="00000000">
        <w:tblPrEx>
          <w:tblCellMar>
            <w:top w:w="0" w:type="dxa"/>
            <w:bottom w:w="0" w:type="dxa"/>
          </w:tblCellMar>
        </w:tblPrEx>
        <w:trPr>
          <w:trHeight w:val="230"/>
        </w:trPr>
        <w:tc>
          <w:tcPr>
            <w:tcW w:w="72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E</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.618(**)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.474(**)</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.221</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w:t>
            </w:r>
            <w:r>
              <w:rPr>
                <w:rFonts w:eastAsia="標楷體"/>
                <w:color w:val="003366"/>
                <w:kern w:val="0"/>
                <w:sz w:val="22"/>
                <w:szCs w:val="22"/>
              </w:rPr>
              <w:t>785(**)</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18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jc w:val="center"/>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jc w:val="right"/>
              <w:rPr>
                <w:rFonts w:eastAsia="標楷體"/>
                <w:color w:val="003366"/>
                <w:kern w:val="0"/>
                <w:sz w:val="22"/>
                <w:szCs w:val="22"/>
              </w:rPr>
            </w:pPr>
          </w:p>
        </w:tc>
      </w:tr>
      <w:tr w:rsidR="00000000">
        <w:tblPrEx>
          <w:tblCellMar>
            <w:top w:w="0" w:type="dxa"/>
            <w:bottom w:w="0" w:type="dxa"/>
          </w:tblCellMar>
        </w:tblPrEx>
        <w:trPr>
          <w:trHeight w:val="230"/>
        </w:trPr>
        <w:tc>
          <w:tcPr>
            <w:tcW w:w="72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F</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.408(**)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.300</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.186</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.610(**)</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.670(**)</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jc w:val="center"/>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18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90"/>
              <w:jc w:val="right"/>
              <w:rPr>
                <w:rFonts w:eastAsia="標楷體"/>
                <w:color w:val="003366"/>
                <w:kern w:val="0"/>
                <w:sz w:val="22"/>
                <w:szCs w:val="22"/>
              </w:rPr>
            </w:pPr>
          </w:p>
        </w:tc>
      </w:tr>
      <w:tr w:rsidR="00000000">
        <w:tblPrEx>
          <w:tblCellMar>
            <w:top w:w="0" w:type="dxa"/>
            <w:bottom w:w="0" w:type="dxa"/>
          </w:tblCellMar>
        </w:tblPrEx>
        <w:trPr>
          <w:trHeight w:val="230"/>
        </w:trPr>
        <w:tc>
          <w:tcPr>
            <w:tcW w:w="72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G</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.317(*)</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.028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.022</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.488(**)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.424(**)</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.296</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36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27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90"/>
              <w:jc w:val="right"/>
              <w:rPr>
                <w:rFonts w:eastAsia="標楷體"/>
                <w:color w:val="003366"/>
                <w:kern w:val="0"/>
                <w:sz w:val="22"/>
                <w:szCs w:val="22"/>
              </w:rPr>
            </w:pPr>
          </w:p>
        </w:tc>
      </w:tr>
      <w:tr w:rsidR="00000000">
        <w:tblPrEx>
          <w:tblCellMar>
            <w:top w:w="0" w:type="dxa"/>
            <w:bottom w:w="0" w:type="dxa"/>
          </w:tblCellMar>
        </w:tblPrEx>
        <w:trPr>
          <w:trHeight w:val="230"/>
        </w:trPr>
        <w:tc>
          <w:tcPr>
            <w:tcW w:w="72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H</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-.169</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.062</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-.240</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.128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-.078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-.019</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-.160</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ind w:right="180"/>
              <w:jc w:val="right"/>
              <w:rPr>
                <w:rFonts w:eastAsia="標楷體"/>
                <w:color w:val="003366"/>
                <w:kern w:val="0"/>
                <w:sz w:val="22"/>
                <w:szCs w:val="22"/>
              </w:rPr>
            </w:pPr>
          </w:p>
        </w:tc>
      </w:tr>
      <w:tr w:rsidR="00000000">
        <w:tblPrEx>
          <w:tblCellMar>
            <w:top w:w="0" w:type="dxa"/>
            <w:bottom w:w="0" w:type="dxa"/>
          </w:tblCellMar>
        </w:tblPrEx>
        <w:trPr>
          <w:trHeight w:val="230"/>
        </w:trPr>
        <w:tc>
          <w:tcPr>
            <w:tcW w:w="72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I</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.622(**)</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.456(**)</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.159</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.674(**)</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.702(**)</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.424(**)</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.352(*)</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-.070</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r>
      <w:tr w:rsidR="00000000">
        <w:tblPrEx>
          <w:tblCellMar>
            <w:top w:w="0" w:type="dxa"/>
            <w:bottom w:w="0" w:type="dxa"/>
          </w:tblCellMar>
        </w:tblPrEx>
        <w:trPr>
          <w:trHeight w:val="230"/>
        </w:trPr>
        <w:tc>
          <w:tcPr>
            <w:tcW w:w="72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J</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.478(**)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.140</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.139</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.811(**)</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.67</w:t>
            </w:r>
            <w:r>
              <w:rPr>
                <w:rFonts w:eastAsia="標楷體"/>
                <w:color w:val="003366"/>
                <w:kern w:val="0"/>
                <w:sz w:val="22"/>
                <w:szCs w:val="22"/>
              </w:rPr>
              <w:t>9(**)</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.618(**)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.619(**)</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.113</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.490(**)</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p>
        </w:tc>
      </w:tr>
      <w:tr w:rsidR="00000000">
        <w:tblPrEx>
          <w:tblCellMar>
            <w:top w:w="0" w:type="dxa"/>
            <w:bottom w:w="0" w:type="dxa"/>
          </w:tblCellMar>
        </w:tblPrEx>
        <w:trPr>
          <w:trHeight w:val="230"/>
        </w:trPr>
        <w:tc>
          <w:tcPr>
            <w:tcW w:w="720" w:type="dxa"/>
            <w:shd w:val="clear" w:color="000000" w:fill="FFFFFF"/>
          </w:tcPr>
          <w:p w:rsidR="00000000" w:rsidRDefault="0043193B">
            <w:pPr>
              <w:autoSpaceDE w:val="0"/>
              <w:autoSpaceDN w:val="0"/>
              <w:adjustRightInd w:val="0"/>
              <w:rPr>
                <w:rFonts w:eastAsia="標楷體"/>
                <w:color w:val="003366"/>
                <w:kern w:val="0"/>
                <w:sz w:val="22"/>
                <w:szCs w:val="22"/>
              </w:rPr>
            </w:pPr>
            <w:r>
              <w:rPr>
                <w:rFonts w:eastAsia="標楷體"/>
                <w:color w:val="003366"/>
                <w:kern w:val="0"/>
                <w:sz w:val="22"/>
                <w:szCs w:val="22"/>
              </w:rPr>
              <w:t>K</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.584(**)</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.417(**)</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.184</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.374(*)</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.581(**)</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.308(*)</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.369(*)</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-.130</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.596(**)</w:t>
            </w:r>
          </w:p>
        </w:tc>
        <w:tc>
          <w:tcPr>
            <w:tcW w:w="1080" w:type="dxa"/>
            <w:shd w:val="clear" w:color="000000" w:fill="FFFFFF"/>
            <w:vAlign w:val="center"/>
          </w:tcPr>
          <w:p w:rsidR="00000000" w:rsidRDefault="0043193B">
            <w:pPr>
              <w:autoSpaceDE w:val="0"/>
              <w:autoSpaceDN w:val="0"/>
              <w:adjustRightInd w:val="0"/>
              <w:jc w:val="right"/>
              <w:rPr>
                <w:rFonts w:eastAsia="標楷體"/>
                <w:color w:val="003366"/>
                <w:kern w:val="0"/>
                <w:sz w:val="22"/>
                <w:szCs w:val="22"/>
              </w:rPr>
            </w:pPr>
            <w:r>
              <w:rPr>
                <w:rFonts w:eastAsia="標楷體"/>
                <w:color w:val="003366"/>
                <w:kern w:val="0"/>
                <w:sz w:val="22"/>
                <w:szCs w:val="22"/>
              </w:rPr>
              <w:t>.416(**)</w:t>
            </w:r>
          </w:p>
        </w:tc>
      </w:tr>
    </w:tbl>
    <w:p w:rsidR="00000000" w:rsidRDefault="0043193B">
      <w:pPr>
        <w:autoSpaceDE w:val="0"/>
        <w:autoSpaceDN w:val="0"/>
        <w:adjustRightInd w:val="0"/>
        <w:rPr>
          <w:rFonts w:eastAsia="標楷體"/>
          <w:color w:val="003366"/>
          <w:kern w:val="0"/>
          <w:sz w:val="18"/>
          <w:szCs w:val="18"/>
        </w:rPr>
      </w:pPr>
      <w:r>
        <w:rPr>
          <w:rFonts w:eastAsia="標楷體"/>
          <w:color w:val="003366"/>
          <w:kern w:val="0"/>
          <w:sz w:val="18"/>
          <w:szCs w:val="18"/>
        </w:rPr>
        <w:t>**  Correlation is sigificant at the 0.01 level (2-tailed).</w:t>
      </w:r>
    </w:p>
    <w:p w:rsidR="00000000" w:rsidRDefault="0043193B">
      <w:pPr>
        <w:autoSpaceDE w:val="0"/>
        <w:autoSpaceDN w:val="0"/>
        <w:adjustRightInd w:val="0"/>
        <w:rPr>
          <w:rFonts w:eastAsia="標楷體"/>
          <w:color w:val="003366"/>
          <w:kern w:val="0"/>
          <w:sz w:val="18"/>
          <w:szCs w:val="18"/>
        </w:rPr>
      </w:pPr>
      <w:r>
        <w:rPr>
          <w:rFonts w:eastAsia="標楷體"/>
          <w:color w:val="003366"/>
          <w:kern w:val="0"/>
          <w:sz w:val="18"/>
          <w:szCs w:val="18"/>
        </w:rPr>
        <w:t>*  Correlation is significant at the 0.05 level (2-tailed).</w:t>
      </w:r>
    </w:p>
    <w:p w:rsidR="00000000" w:rsidRDefault="0043193B">
      <w:pPr>
        <w:autoSpaceDE w:val="0"/>
        <w:autoSpaceDN w:val="0"/>
        <w:adjustRightInd w:val="0"/>
        <w:rPr>
          <w:rFonts w:eastAsia="標楷體"/>
          <w:color w:val="003366"/>
          <w:kern w:val="0"/>
          <w:sz w:val="18"/>
          <w:szCs w:val="18"/>
        </w:rPr>
      </w:pPr>
      <w:r>
        <w:rPr>
          <w:rFonts w:eastAsia="標楷體"/>
          <w:color w:val="003366"/>
          <w:kern w:val="0"/>
          <w:sz w:val="18"/>
          <w:szCs w:val="18"/>
        </w:rPr>
        <w:t>N=77</w:t>
      </w:r>
    </w:p>
    <w:p w:rsidR="00000000" w:rsidRDefault="0043193B">
      <w:pPr>
        <w:rPr>
          <w:rFonts w:ascii="標楷體" w:eastAsia="標楷體" w:hAnsi="標楷體"/>
          <w:color w:val="003366"/>
        </w:rPr>
      </w:pPr>
    </w:p>
    <w:p w:rsidR="00000000" w:rsidRDefault="0043193B">
      <w:pPr>
        <w:rPr>
          <w:rFonts w:ascii="標楷體" w:eastAsia="標楷體" w:hAnsi="標楷體" w:hint="eastAsia"/>
          <w:color w:val="003366"/>
        </w:rPr>
      </w:pPr>
    </w:p>
    <w:p w:rsidR="00000000" w:rsidRDefault="0043193B">
      <w:pPr>
        <w:rPr>
          <w:rFonts w:hint="eastAsia"/>
          <w:color w:val="003366"/>
        </w:rPr>
        <w:sectPr w:rsidR="00000000">
          <w:pgSz w:w="16838" w:h="11906" w:orient="landscape"/>
          <w:pgMar w:top="1797" w:right="1440" w:bottom="1797" w:left="1440" w:header="851" w:footer="992" w:gutter="0"/>
          <w:cols w:space="425"/>
          <w:docGrid w:type="linesAndChars" w:linePitch="360"/>
        </w:sect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lastRenderedPageBreak/>
        <w:t>評鑑中心之應用已逾六十年，在歐美實施成效頗受肯定。國內雖已引進近三十年，然尚未能廣泛應用，究其原因，主要在於缺乏演練設計能力及評審訓練不足。因此未來應用評鑑中心在公務人力的培訓，可考慮加強培訓人員（</w:t>
      </w:r>
      <w:r>
        <w:rPr>
          <w:rFonts w:eastAsia="標楷體" w:hint="eastAsia"/>
          <w:color w:val="003366"/>
          <w:kern w:val="0"/>
          <w:sz w:val="28"/>
          <w:szCs w:val="28"/>
        </w:rPr>
        <w:t>trainers</w:t>
      </w:r>
      <w:r>
        <w:rPr>
          <w:rFonts w:eastAsia="標楷體" w:hint="eastAsia"/>
          <w:color w:val="003366"/>
          <w:kern w:val="0"/>
          <w:sz w:val="28"/>
          <w:szCs w:val="28"/>
        </w:rPr>
        <w:t>）之專業知能與演練設計能力，先以演練作為培訓方法與教材，逐步改變傳統大班講授教學的型態，轉為小組討論的模擬情境、行動學習的培訓方式。</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本研究整理評鑑中心的相關理論及外國政府應用現況，並以淡江大學</w:t>
      </w:r>
      <w:r>
        <w:rPr>
          <w:rFonts w:eastAsia="標楷體" w:hint="eastAsia"/>
          <w:color w:val="003366"/>
          <w:kern w:val="0"/>
          <w:sz w:val="28"/>
          <w:szCs w:val="28"/>
        </w:rPr>
        <w:t>EMBA</w:t>
      </w:r>
      <w:r>
        <w:rPr>
          <w:rFonts w:eastAsia="標楷體" w:hint="eastAsia"/>
          <w:color w:val="003366"/>
          <w:kern w:val="0"/>
          <w:sz w:val="28"/>
          <w:szCs w:val="28"/>
        </w:rPr>
        <w:t>教學為例，將多項演練應用於課堂。檢討實施過程、師生互動及評鑑結果等問題，可作為後續應用之參考。就</w:t>
      </w:r>
      <w:r>
        <w:rPr>
          <w:rFonts w:eastAsia="標楷體" w:hint="eastAsia"/>
          <w:color w:val="003366"/>
          <w:kern w:val="0"/>
          <w:sz w:val="28"/>
          <w:szCs w:val="28"/>
        </w:rPr>
        <w:t>培訓方法而言，評鑑中心的各項演練可配合教學目標，分開使用，可獲得學員積極的參與及熱烈反應。就評鑑而言，該實驗顯示評審能力須經適當之訓練才能提高評分信度，而因素分析顯示評分仍有所謂演練效應（</w:t>
      </w:r>
      <w:r>
        <w:rPr>
          <w:rFonts w:eastAsia="標楷體" w:hint="eastAsia"/>
          <w:color w:val="003366"/>
          <w:kern w:val="0"/>
          <w:sz w:val="28"/>
          <w:szCs w:val="28"/>
        </w:rPr>
        <w:t>exercise effect</w:t>
      </w:r>
      <w:r>
        <w:rPr>
          <w:rFonts w:eastAsia="標楷體" w:hint="eastAsia"/>
          <w:color w:val="003366"/>
          <w:kern w:val="0"/>
          <w:sz w:val="28"/>
          <w:szCs w:val="28"/>
        </w:rPr>
        <w:t>），值得進一步探討。</w:t>
      </w:r>
    </w:p>
    <w:p w:rsidR="00000000" w:rsidRDefault="0043193B">
      <w:pPr>
        <w:pStyle w:val="118"/>
        <w:rPr>
          <w:rFonts w:hint="eastAsia"/>
        </w:rPr>
      </w:pPr>
      <w:r>
        <w:rPr>
          <w:rFonts w:eastAsia="標楷體"/>
          <w:kern w:val="0"/>
          <w:sz w:val="28"/>
          <w:szCs w:val="28"/>
        </w:rPr>
        <w:br w:type="page"/>
      </w:r>
      <w:bookmarkStart w:id="34" w:name="_Toc276922425"/>
      <w:r>
        <w:lastRenderedPageBreak/>
        <w:t>第</w:t>
      </w:r>
      <w:r>
        <w:rPr>
          <w:rFonts w:hint="eastAsia"/>
        </w:rPr>
        <w:t>三</w:t>
      </w:r>
      <w:r>
        <w:t>章</w:t>
      </w:r>
      <w:r>
        <w:t xml:space="preserve"> </w:t>
      </w:r>
      <w:r>
        <w:rPr>
          <w:rFonts w:hint="eastAsia"/>
        </w:rPr>
        <w:t>評鑑中心法方案建構與試用</w:t>
      </w:r>
      <w:bookmarkEnd w:id="34"/>
    </w:p>
    <w:p w:rsidR="00000000" w:rsidRDefault="0043193B">
      <w:pPr>
        <w:pStyle w:val="21618pt18pt"/>
        <w:rPr>
          <w:rFonts w:hint="eastAsia"/>
        </w:rPr>
      </w:pPr>
      <w:bookmarkStart w:id="35" w:name="_Toc276922426"/>
      <w:r>
        <w:t>第</w:t>
      </w:r>
      <w:r>
        <w:rPr>
          <w:rFonts w:hint="eastAsia"/>
        </w:rPr>
        <w:t>一</w:t>
      </w:r>
      <w:r>
        <w:t>節</w:t>
      </w:r>
      <w:r>
        <w:rPr>
          <w:rFonts w:hint="eastAsia"/>
        </w:rPr>
        <w:t xml:space="preserve"> </w:t>
      </w:r>
      <w:r>
        <w:rPr>
          <w:rFonts w:hint="eastAsia"/>
        </w:rPr>
        <w:t>評鑑中心法應用於高階文官培訓之時機</w:t>
      </w:r>
      <w:bookmarkEnd w:id="35"/>
    </w:p>
    <w:p w:rsidR="00000000" w:rsidRDefault="0043193B">
      <w:pPr>
        <w:spacing w:line="480" w:lineRule="exact"/>
        <w:ind w:firstLineChars="200" w:firstLine="560"/>
        <w:rPr>
          <w:rFonts w:eastAsia="標楷體" w:hAnsi="標楷體" w:hint="eastAsia"/>
          <w:color w:val="003366"/>
          <w:sz w:val="28"/>
        </w:rPr>
      </w:pPr>
      <w:r>
        <w:rPr>
          <w:rFonts w:eastAsia="標楷體" w:hint="eastAsia"/>
          <w:color w:val="003366"/>
          <w:kern w:val="0"/>
          <w:sz w:val="28"/>
          <w:szCs w:val="28"/>
        </w:rPr>
        <w:t>本研究設定之第一個研究問題，即是探討評鑑中心法在</w:t>
      </w:r>
      <w:r>
        <w:rPr>
          <w:rFonts w:eastAsia="標楷體" w:hAnsi="標楷體" w:hint="eastAsia"/>
          <w:color w:val="003366"/>
          <w:sz w:val="28"/>
          <w:szCs w:val="28"/>
          <w:u w:color="000000"/>
        </w:rPr>
        <w:t>我國高階文官培訓適合的目標定位，主要考量</w:t>
      </w:r>
      <w:r>
        <w:rPr>
          <w:rFonts w:eastAsia="標楷體" w:hint="eastAsia"/>
          <w:color w:val="003366"/>
          <w:kern w:val="0"/>
          <w:sz w:val="28"/>
          <w:szCs w:val="28"/>
        </w:rPr>
        <w:t>評鑑中心法的使用時機</w:t>
      </w:r>
      <w:r>
        <w:rPr>
          <w:rFonts w:eastAsia="標楷體" w:hAnsi="標楷體" w:hint="eastAsia"/>
          <w:color w:val="003366"/>
          <w:sz w:val="28"/>
          <w:szCs w:val="28"/>
          <w:u w:color="000000"/>
        </w:rPr>
        <w:t>適合於培訓前或後</w:t>
      </w:r>
      <w:r>
        <w:rPr>
          <w:rFonts w:eastAsia="標楷體" w:hAnsi="標楷體" w:hint="eastAsia"/>
          <w:color w:val="003366"/>
          <w:sz w:val="28"/>
          <w:szCs w:val="28"/>
          <w:u w:color="000000"/>
        </w:rPr>
        <w:t>?</w:t>
      </w:r>
      <w:r>
        <w:rPr>
          <w:rFonts w:eastAsia="標楷體" w:hAnsi="標楷體" w:hint="eastAsia"/>
          <w:color w:val="003366"/>
          <w:sz w:val="28"/>
          <w:szCs w:val="28"/>
          <w:u w:color="000000"/>
        </w:rPr>
        <w:t>由於</w:t>
      </w:r>
      <w:r>
        <w:rPr>
          <w:rFonts w:eastAsia="標楷體" w:hint="eastAsia"/>
          <w:color w:val="003366"/>
          <w:kern w:val="0"/>
          <w:sz w:val="28"/>
          <w:szCs w:val="28"/>
        </w:rPr>
        <w:t>本研究背景乃</w:t>
      </w:r>
      <w:r>
        <w:rPr>
          <w:rFonts w:eastAsia="標楷體"/>
          <w:color w:val="003366"/>
          <w:kern w:val="0"/>
          <w:sz w:val="28"/>
          <w:szCs w:val="28"/>
        </w:rPr>
        <w:t>「高階文官飛躍方案」</w:t>
      </w:r>
      <w:r>
        <w:rPr>
          <w:rFonts w:eastAsia="標楷體" w:hint="eastAsia"/>
          <w:color w:val="003366"/>
          <w:kern w:val="0"/>
          <w:sz w:val="28"/>
          <w:szCs w:val="28"/>
        </w:rPr>
        <w:t>配套措施，</w:t>
      </w:r>
      <w:r>
        <w:rPr>
          <w:rFonts w:eastAsia="標楷體" w:hAnsi="標楷體" w:hint="eastAsia"/>
          <w:color w:val="003366"/>
          <w:sz w:val="28"/>
        </w:rPr>
        <w:t>該方案旨在提供</w:t>
      </w:r>
      <w:r>
        <w:rPr>
          <w:rFonts w:eastAsia="標楷體" w:hAnsi="標楷體"/>
          <w:color w:val="003366"/>
          <w:sz w:val="28"/>
        </w:rPr>
        <w:t>高階文</w:t>
      </w:r>
      <w:r>
        <w:rPr>
          <w:rFonts w:eastAsia="標楷體" w:hAnsi="標楷體"/>
          <w:color w:val="003366"/>
          <w:sz w:val="28"/>
        </w:rPr>
        <w:t>官發展性培訓</w:t>
      </w:r>
      <w:r>
        <w:rPr>
          <w:rFonts w:eastAsia="標楷體" w:hAnsi="標楷體" w:hint="eastAsia"/>
          <w:color w:val="003366"/>
          <w:sz w:val="28"/>
        </w:rPr>
        <w:t>，以解決</w:t>
      </w:r>
      <w:r>
        <w:rPr>
          <w:rFonts w:eastAsia="標楷體" w:hAnsi="標楷體"/>
          <w:color w:val="003366"/>
          <w:sz w:val="28"/>
        </w:rPr>
        <w:t>國家競爭力須提高</w:t>
      </w:r>
      <w:r>
        <w:rPr>
          <w:rFonts w:eastAsia="標楷體" w:hAnsi="標楷體" w:hint="eastAsia"/>
          <w:color w:val="003366"/>
          <w:sz w:val="28"/>
        </w:rPr>
        <w:t>、</w:t>
      </w:r>
      <w:r>
        <w:rPr>
          <w:rFonts w:eastAsia="標楷體" w:hAnsi="標楷體"/>
          <w:color w:val="003366"/>
          <w:sz w:val="28"/>
        </w:rPr>
        <w:t>高階文官培訓時數較少</w:t>
      </w:r>
      <w:r>
        <w:rPr>
          <w:rFonts w:eastAsia="標楷體" w:hAnsi="標楷體" w:hint="eastAsia"/>
          <w:color w:val="003366"/>
          <w:sz w:val="28"/>
        </w:rPr>
        <w:t>、</w:t>
      </w:r>
      <w:r>
        <w:rPr>
          <w:rFonts w:eastAsia="標楷體" w:hAnsi="標楷體"/>
          <w:color w:val="003366"/>
          <w:sz w:val="28"/>
        </w:rPr>
        <w:t>高階文官培訓未作系統化發展</w:t>
      </w:r>
      <w:r>
        <w:rPr>
          <w:rFonts w:eastAsia="標楷體" w:hAnsi="標楷體" w:hint="eastAsia"/>
          <w:color w:val="003366"/>
          <w:sz w:val="28"/>
        </w:rPr>
        <w:t>與</w:t>
      </w:r>
      <w:r>
        <w:rPr>
          <w:rFonts w:eastAsia="標楷體" w:hAnsi="標楷體"/>
          <w:color w:val="003366"/>
          <w:sz w:val="28"/>
        </w:rPr>
        <w:t>高階主管具備之核心能力不足</w:t>
      </w:r>
      <w:r>
        <w:rPr>
          <w:rFonts w:eastAsia="標楷體" w:hAnsi="標楷體" w:hint="eastAsia"/>
          <w:color w:val="003366"/>
          <w:sz w:val="28"/>
        </w:rPr>
        <w:t>等問題。</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本研究經文獻探討以及與保訓會之需求確認，宜將評鑑中心法界定於發展用途，目標在協助高階文官培訓飛躍方案</w:t>
      </w:r>
      <w:r>
        <w:rPr>
          <w:rFonts w:eastAsia="標楷體"/>
          <w:color w:val="003366"/>
          <w:kern w:val="0"/>
          <w:sz w:val="28"/>
          <w:szCs w:val="28"/>
        </w:rPr>
        <w:t>—</w:t>
      </w:r>
      <w:r>
        <w:rPr>
          <w:rFonts w:eastAsia="標楷體" w:hint="eastAsia"/>
          <w:color w:val="003366"/>
          <w:kern w:val="0"/>
          <w:sz w:val="28"/>
          <w:szCs w:val="28"/>
        </w:rPr>
        <w:t>99</w:t>
      </w:r>
      <w:r>
        <w:rPr>
          <w:rFonts w:eastAsia="標楷體" w:hint="eastAsia"/>
          <w:color w:val="003366"/>
          <w:kern w:val="0"/>
          <w:sz w:val="28"/>
          <w:szCs w:val="28"/>
        </w:rPr>
        <w:t>年試辦訓練之管理發展訓練之受訓人員遴選作業，以及參與</w:t>
      </w:r>
      <w:r>
        <w:rPr>
          <w:rFonts w:eastAsia="標楷體" w:hAnsi="標楷體" w:hint="eastAsia"/>
          <w:color w:val="003366"/>
          <w:sz w:val="28"/>
          <w:szCs w:val="28"/>
          <w:u w:color="000000"/>
        </w:rPr>
        <w:t>訓練之後的訓練評鑑</w:t>
      </w:r>
      <w:r>
        <w:rPr>
          <w:rFonts w:eastAsia="標楷體" w:hint="eastAsia"/>
          <w:color w:val="003366"/>
          <w:kern w:val="0"/>
          <w:sz w:val="28"/>
          <w:szCs w:val="28"/>
        </w:rPr>
        <w:t>。另於本研究期中審查會議時，有審查委員建議，亦可於訓練期間採用若干評鑑中心法的模擬演練，即視為教學策略之一，此建議亦獲得高度共識；本研究於第二章文獻探討提供了淡江大學</w:t>
      </w:r>
      <w:r>
        <w:rPr>
          <w:rFonts w:eastAsia="標楷體" w:hint="eastAsia"/>
          <w:color w:val="003366"/>
          <w:kern w:val="0"/>
          <w:sz w:val="28"/>
          <w:szCs w:val="28"/>
        </w:rPr>
        <w:t>EMBA</w:t>
      </w:r>
      <w:r>
        <w:rPr>
          <w:rFonts w:eastAsia="標楷體" w:hint="eastAsia"/>
          <w:color w:val="003366"/>
          <w:kern w:val="0"/>
          <w:sz w:val="28"/>
          <w:szCs w:val="28"/>
        </w:rPr>
        <w:t>的教學實例，因此，若要將模擬演練用於教</w:t>
      </w:r>
      <w:r>
        <w:rPr>
          <w:rFonts w:eastAsia="標楷體" w:hint="eastAsia"/>
          <w:color w:val="003366"/>
          <w:kern w:val="0"/>
          <w:sz w:val="28"/>
          <w:szCs w:val="28"/>
        </w:rPr>
        <w:t>學操作甚為可行，但需以教學目標為本，亦即教師的介入與引導更甚於評鑑需求。本研究主要探討受訓者評鑑範圍以及發展題本，未來教學策略這部分如何於高階文官培訓應用評鑑中心法的資源，並推薦講座師資多運用小組討論的模擬情境、行動學習，則另涉及師資教法、課程活動設計、教材研發的議題，本研究對此暫不作探討，建議後續研究探討。綜上所述，評鑑中心法運用在</w:t>
      </w:r>
      <w:r>
        <w:rPr>
          <w:rFonts w:eastAsia="標楷體" w:hint="eastAsia"/>
          <w:color w:val="003366"/>
          <w:kern w:val="0"/>
          <w:sz w:val="28"/>
          <w:szCs w:val="28"/>
        </w:rPr>
        <w:t>99</w:t>
      </w:r>
      <w:r>
        <w:rPr>
          <w:rFonts w:eastAsia="標楷體" w:hint="eastAsia"/>
          <w:color w:val="003366"/>
          <w:kern w:val="0"/>
          <w:sz w:val="28"/>
          <w:szCs w:val="28"/>
        </w:rPr>
        <w:t>年試辦的管理發展訓練的前後關係如圖</w:t>
      </w:r>
      <w:r>
        <w:rPr>
          <w:rFonts w:eastAsia="標楷體" w:hint="eastAsia"/>
          <w:color w:val="003366"/>
          <w:kern w:val="0"/>
          <w:sz w:val="28"/>
          <w:szCs w:val="28"/>
        </w:rPr>
        <w:t>3-1</w:t>
      </w:r>
      <w:r>
        <w:rPr>
          <w:rFonts w:eastAsia="標楷體" w:hint="eastAsia"/>
          <w:color w:val="003366"/>
          <w:kern w:val="0"/>
          <w:sz w:val="28"/>
          <w:szCs w:val="28"/>
        </w:rPr>
        <w:t>所示。</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Ansi="標楷體" w:hint="eastAsia"/>
          <w:noProof/>
          <w:color w:val="003366"/>
          <w:sz w:val="28"/>
          <w:szCs w:val="28"/>
        </w:rPr>
        <w:lastRenderedPageBreak/>
        <w:pict>
          <v:group id="_x0000_s1216" editas="canvas" style="position:absolute;left:0;text-align:left;margin-left:9pt;margin-top:27pt;width:414pt;height:113pt;z-index:251689984" coordorigin="2160,4860" coordsize="8280,2260">
            <o:lock v:ext="edit" aspectratio="t"/>
            <v:shape id="_x0000_s1217" type="#_x0000_t75" style="position:absolute;left:2160;top:4860;width:8280;height:2260" o:preferrelative="f">
              <v:fill o:detectmouseclick="t"/>
              <v:path o:extrusionok="t" o:connecttype="none"/>
              <o:lock v:ext="edit" text="t"/>
            </v:shape>
            <v:roundrect id="_x0000_s1218" style="position:absolute;left:2880;top:5140;width:2160;height:720" arcsize="10923f">
              <v:textbox style="mso-next-textbox:#_x0000_s1218">
                <w:txbxContent>
                  <w:p w:rsidR="00000000" w:rsidRDefault="0043193B">
                    <w:pPr>
                      <w:rPr>
                        <w:rFonts w:hint="eastAsia"/>
                        <w:sz w:val="26"/>
                        <w:szCs w:val="26"/>
                      </w:rPr>
                    </w:pPr>
                    <w:r>
                      <w:rPr>
                        <w:rFonts w:hint="eastAsia"/>
                        <w:sz w:val="26"/>
                        <w:szCs w:val="26"/>
                      </w:rPr>
                      <w:t>遴選受訓人員</w:t>
                    </w:r>
                  </w:p>
                </w:txbxContent>
              </v:textbox>
            </v:roundrect>
            <v:roundrect id="_x0000_s1219" style="position:absolute;left:5400;top:5140;width:2160;height:720" arcsize="10923f">
              <v:textbox style="mso-next-textbox:#_x0000_s1219">
                <w:txbxContent>
                  <w:p w:rsidR="00000000" w:rsidRDefault="0043193B">
                    <w:pPr>
                      <w:rPr>
                        <w:rFonts w:ascii="新細明體" w:hAnsi="新細明體" w:hint="eastAsia"/>
                        <w:sz w:val="26"/>
                        <w:szCs w:val="26"/>
                      </w:rPr>
                    </w:pPr>
                    <w:r>
                      <w:rPr>
                        <w:rFonts w:ascii="新細明體" w:hAnsi="新細明體"/>
                        <w:kern w:val="0"/>
                        <w:sz w:val="26"/>
                        <w:szCs w:val="26"/>
                      </w:rPr>
                      <w:t>管理發展訓練</w:t>
                    </w:r>
                  </w:p>
                </w:txbxContent>
              </v:textbox>
            </v:roundrect>
            <v:roundrect id="_x0000_s1220" style="position:absolute;left:7920;top:5140;width:2160;height:720" arcsize="10923f">
              <v:textbox style="mso-next-textbox:#_x0000_s1220">
                <w:txbxContent>
                  <w:p w:rsidR="00000000" w:rsidRDefault="0043193B">
                    <w:pPr>
                      <w:rPr>
                        <w:rFonts w:hint="eastAsia"/>
                        <w:sz w:val="26"/>
                        <w:szCs w:val="26"/>
                      </w:rPr>
                    </w:pPr>
                    <w:r>
                      <w:rPr>
                        <w:rFonts w:hint="eastAsia"/>
                        <w:sz w:val="26"/>
                        <w:szCs w:val="26"/>
                      </w:rPr>
                      <w:t>訓練評鑑</w:t>
                    </w:r>
                  </w:p>
                </w:txbxContent>
              </v:textbox>
            </v:roundrect>
            <v:shape id="_x0000_s1221" type="#_x0000_t32" style="position:absolute;left:5040;top:5500;width:360;height:1" o:connectortype="straight">
              <v:stroke endarrow="block"/>
            </v:shape>
            <v:shape id="_x0000_s1222" type="#_x0000_t32" style="position:absolute;left:7560;top:5500;width:360;height:1" o:connectortype="straight">
              <v:stroke endarrow="block"/>
            </v:shape>
            <v:shape id="_x0000_s1223" type="#_x0000_t202" style="position:absolute;left:3060;top:6220;width:1800;height:540" stroked="f">
              <v:textbox style="mso-next-textbox:#_x0000_s1223">
                <w:txbxContent>
                  <w:p w:rsidR="00000000" w:rsidRDefault="0043193B">
                    <w:pPr>
                      <w:jc w:val="center"/>
                      <w:rPr>
                        <w:rFonts w:hint="eastAsia"/>
                      </w:rPr>
                    </w:pPr>
                    <w:r>
                      <w:rPr>
                        <w:rFonts w:hint="eastAsia"/>
                      </w:rPr>
                      <w:t>評鑑中心法</w:t>
                    </w:r>
                  </w:p>
                </w:txbxContent>
              </v:textbox>
            </v:shape>
            <v:shape id="_x0000_s1224" type="#_x0000_t32" style="position:absolute;left:3960;top:5860;width:1;height:360;flip:y" o:connectortype="straight">
              <v:stroke dashstyle="dash" endarrow="block"/>
            </v:shape>
            <v:shape id="_x0000_s1225" type="#_x0000_t202" style="position:absolute;left:8100;top:6220;width:1800;height:540" stroked="f">
              <v:textbox style="mso-next-textbox:#_x0000_s1225">
                <w:txbxContent>
                  <w:p w:rsidR="00000000" w:rsidRDefault="0043193B">
                    <w:pPr>
                      <w:jc w:val="center"/>
                      <w:rPr>
                        <w:rFonts w:hint="eastAsia"/>
                      </w:rPr>
                    </w:pPr>
                    <w:r>
                      <w:rPr>
                        <w:rFonts w:hint="eastAsia"/>
                      </w:rPr>
                      <w:t>評鑑中心法</w:t>
                    </w:r>
                  </w:p>
                </w:txbxContent>
              </v:textbox>
            </v:shape>
            <v:shape id="_x0000_s1226" type="#_x0000_t32" style="position:absolute;left:9000;top:5860;width:1;height:360;flip:y" o:connectortype="straight">
              <v:stroke dashstyle="dash" endarrow="block"/>
            </v:shape>
            <w10:wrap type="topAndBottom"/>
          </v:group>
        </w:pict>
      </w:r>
    </w:p>
    <w:p w:rsidR="00000000" w:rsidRDefault="0043193B">
      <w:pPr>
        <w:spacing w:line="480" w:lineRule="exact"/>
        <w:ind w:firstLineChars="200" w:firstLine="560"/>
        <w:jc w:val="center"/>
        <w:rPr>
          <w:rFonts w:eastAsia="標楷體" w:hAnsi="標楷體" w:hint="eastAsia"/>
          <w:color w:val="003366"/>
          <w:kern w:val="0"/>
          <w:sz w:val="28"/>
          <w:szCs w:val="28"/>
        </w:rPr>
      </w:pPr>
      <w:bookmarkStart w:id="36" w:name="_Toc276483560"/>
      <w:r>
        <w:rPr>
          <w:rFonts w:eastAsia="標楷體" w:hAnsi="標楷體"/>
          <w:color w:val="003366"/>
          <w:sz w:val="28"/>
          <w:szCs w:val="28"/>
        </w:rPr>
        <w:t>圖</w:t>
      </w:r>
      <w:r>
        <w:rPr>
          <w:rFonts w:eastAsia="標楷體"/>
          <w:color w:val="003366"/>
          <w:sz w:val="28"/>
          <w:szCs w:val="28"/>
        </w:rPr>
        <w:t xml:space="preserve">3 - </w:t>
      </w:r>
      <w:r>
        <w:rPr>
          <w:rFonts w:eastAsia="標楷體"/>
          <w:color w:val="003366"/>
          <w:sz w:val="28"/>
          <w:szCs w:val="28"/>
        </w:rPr>
        <w:fldChar w:fldCharType="begin"/>
      </w:r>
      <w:r>
        <w:rPr>
          <w:rFonts w:eastAsia="標楷體"/>
          <w:color w:val="003366"/>
          <w:sz w:val="28"/>
          <w:szCs w:val="28"/>
        </w:rPr>
        <w:instrText xml:space="preserve"> SEQ </w:instrText>
      </w:r>
      <w:r>
        <w:rPr>
          <w:rFonts w:eastAsia="標楷體" w:hAnsi="標楷體"/>
          <w:color w:val="003366"/>
          <w:sz w:val="28"/>
          <w:szCs w:val="28"/>
        </w:rPr>
        <w:instrText>圖</w:instrText>
      </w:r>
      <w:r>
        <w:rPr>
          <w:rFonts w:eastAsia="標楷體"/>
          <w:color w:val="003366"/>
          <w:sz w:val="28"/>
          <w:szCs w:val="28"/>
        </w:rPr>
        <w:instrText xml:space="preserve">3_- \* ARABIC </w:instrText>
      </w:r>
      <w:r>
        <w:rPr>
          <w:rFonts w:eastAsia="標楷體"/>
          <w:color w:val="003366"/>
          <w:sz w:val="28"/>
          <w:szCs w:val="28"/>
        </w:rPr>
        <w:fldChar w:fldCharType="separate"/>
      </w:r>
      <w:r>
        <w:rPr>
          <w:rFonts w:eastAsia="標楷體"/>
          <w:noProof/>
          <w:color w:val="003366"/>
          <w:sz w:val="28"/>
          <w:szCs w:val="28"/>
        </w:rPr>
        <w:t>1</w:t>
      </w:r>
      <w:r>
        <w:rPr>
          <w:rFonts w:eastAsia="標楷體"/>
          <w:color w:val="003366"/>
          <w:sz w:val="28"/>
          <w:szCs w:val="28"/>
        </w:rPr>
        <w:fldChar w:fldCharType="end"/>
      </w:r>
      <w:r>
        <w:rPr>
          <w:rFonts w:eastAsia="標楷體"/>
          <w:color w:val="003366"/>
          <w:sz w:val="28"/>
          <w:szCs w:val="28"/>
        </w:rPr>
        <w:t xml:space="preserve"> </w:t>
      </w:r>
      <w:r>
        <w:rPr>
          <w:rFonts w:eastAsia="標楷體" w:hAnsi="標楷體"/>
          <w:color w:val="003366"/>
          <w:kern w:val="0"/>
          <w:sz w:val="28"/>
          <w:szCs w:val="28"/>
        </w:rPr>
        <w:t>評鑑中心</w:t>
      </w:r>
      <w:r>
        <w:rPr>
          <w:rFonts w:eastAsia="標楷體" w:hAnsi="標楷體" w:hint="eastAsia"/>
          <w:color w:val="003366"/>
          <w:kern w:val="0"/>
          <w:sz w:val="28"/>
          <w:szCs w:val="28"/>
        </w:rPr>
        <w:t>法於</w:t>
      </w:r>
      <w:r>
        <w:rPr>
          <w:rFonts w:eastAsia="標楷體" w:hAnsi="標楷體" w:hint="eastAsia"/>
          <w:color w:val="003366"/>
          <w:kern w:val="0"/>
          <w:sz w:val="28"/>
          <w:szCs w:val="28"/>
        </w:rPr>
        <w:t>99</w:t>
      </w:r>
      <w:r>
        <w:rPr>
          <w:rFonts w:eastAsia="標楷體" w:hAnsi="標楷體" w:hint="eastAsia"/>
          <w:color w:val="003366"/>
          <w:kern w:val="0"/>
          <w:sz w:val="28"/>
          <w:szCs w:val="28"/>
        </w:rPr>
        <w:t>年試辦管理發展訓練的運用</w:t>
      </w:r>
      <w:bookmarkEnd w:id="36"/>
    </w:p>
    <w:p w:rsidR="00000000" w:rsidRDefault="0043193B">
      <w:pPr>
        <w:spacing w:line="480" w:lineRule="exact"/>
        <w:ind w:firstLineChars="200" w:firstLine="560"/>
        <w:jc w:val="center"/>
        <w:rPr>
          <w:rFonts w:eastAsia="標楷體" w:hAnsi="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使用於發展</w:t>
      </w:r>
      <w:r>
        <w:rPr>
          <w:rFonts w:eastAsia="標楷體" w:hint="eastAsia"/>
          <w:color w:val="003366"/>
          <w:kern w:val="0"/>
          <w:sz w:val="28"/>
          <w:szCs w:val="28"/>
        </w:rPr>
        <w:t>用途的評鑑中心，模擬演練對於診斷受測者的強項和弱點很有用，評鑑結果將回饋給受測者，以便明確知道自己哪些能力有待提升（</w:t>
      </w:r>
      <w:r>
        <w:rPr>
          <w:rFonts w:eastAsia="標楷體" w:hint="eastAsia"/>
          <w:color w:val="003366"/>
          <w:kern w:val="0"/>
          <w:sz w:val="28"/>
          <w:szCs w:val="28"/>
        </w:rPr>
        <w:t>Vleberghs &amp; Berghman, 2003; Thornton &amp; Mueller-Hanson, 2004</w:t>
      </w:r>
      <w:r>
        <w:rPr>
          <w:rFonts w:eastAsia="標楷體" w:hint="eastAsia"/>
          <w:color w:val="003366"/>
          <w:kern w:val="0"/>
          <w:sz w:val="28"/>
          <w:szCs w:val="28"/>
        </w:rPr>
        <w:t>）。同時對訓練機構的而言，評鑑中心測得的結果即可納入受訓人員需求分析資料，然後據此提供個別化的訓練計畫或個人發展計畫。彼得．杜拉克談到知識工作者的效能時，強調個人需負起自我發展和定位的責任，以往公務人員光靠組織安排的訓練或進修，卻沒有意識到在工作中持續成長是自己的責任，如果未來</w:t>
      </w:r>
      <w:r>
        <w:rPr>
          <w:rFonts w:eastAsia="標楷體" w:hint="eastAsia"/>
          <w:color w:val="003366"/>
          <w:kern w:val="0"/>
          <w:sz w:val="28"/>
          <w:szCs w:val="28"/>
        </w:rPr>
        <w:t>能夠提供評鑑中心的結果回饋，對於公務人員自我發展責任的促進應有助益。</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依據</w:t>
      </w:r>
      <w:r>
        <w:rPr>
          <w:rFonts w:eastAsia="標楷體"/>
          <w:color w:val="003366"/>
          <w:kern w:val="0"/>
          <w:sz w:val="28"/>
          <w:szCs w:val="28"/>
        </w:rPr>
        <w:t>「高階文官飛躍方案」</w:t>
      </w:r>
      <w:r>
        <w:rPr>
          <w:rFonts w:eastAsia="標楷體" w:hint="eastAsia"/>
          <w:color w:val="003366"/>
          <w:kern w:val="0"/>
          <w:sz w:val="28"/>
          <w:szCs w:val="28"/>
        </w:rPr>
        <w:t>規劃之高階文官</w:t>
      </w:r>
      <w:r>
        <w:rPr>
          <w:rFonts w:eastAsia="標楷體"/>
          <w:color w:val="003366"/>
          <w:kern w:val="0"/>
          <w:sz w:val="28"/>
          <w:szCs w:val="28"/>
        </w:rPr>
        <w:t>係指簡任第十職等以上人員</w:t>
      </w:r>
      <w:r>
        <w:rPr>
          <w:rFonts w:eastAsia="標楷體" w:hint="eastAsia"/>
          <w:color w:val="003366"/>
          <w:kern w:val="0"/>
          <w:sz w:val="28"/>
          <w:szCs w:val="28"/>
        </w:rPr>
        <w:t>，</w:t>
      </w:r>
      <w:r>
        <w:rPr>
          <w:rFonts w:eastAsia="標楷體"/>
          <w:color w:val="003366"/>
          <w:kern w:val="0"/>
          <w:sz w:val="28"/>
          <w:szCs w:val="28"/>
        </w:rPr>
        <w:t>所稱高階主管係依考試院文官制度興革規劃方案之界定，以簡任第十一職等以上之正、副主管（正、副首長）為範圍，</w:t>
      </w:r>
      <w:r>
        <w:rPr>
          <w:rFonts w:eastAsia="標楷體" w:hint="eastAsia"/>
          <w:color w:val="003366"/>
          <w:kern w:val="0"/>
          <w:sz w:val="28"/>
          <w:szCs w:val="28"/>
        </w:rPr>
        <w:t>因此，本研究將評鑑中心之受評者標的職位訂為簡任第十一職等副主管，以期儲備</w:t>
      </w:r>
      <w:r>
        <w:rPr>
          <w:rFonts w:eastAsia="標楷體" w:hAnsi="標楷體"/>
          <w:color w:val="003366"/>
          <w:sz w:val="28"/>
        </w:rPr>
        <w:t>國家高階主管人才庫。</w:t>
      </w:r>
    </w:p>
    <w:p w:rsidR="00000000" w:rsidRDefault="0043193B">
      <w:pPr>
        <w:spacing w:line="480" w:lineRule="exact"/>
        <w:ind w:firstLineChars="200" w:firstLine="560"/>
        <w:rPr>
          <w:rFonts w:eastAsia="標楷體" w:hint="eastAsia"/>
          <w:kern w:val="0"/>
          <w:sz w:val="28"/>
          <w:szCs w:val="28"/>
        </w:rPr>
      </w:pPr>
      <w:r>
        <w:rPr>
          <w:rFonts w:eastAsia="標楷體" w:hAnsi="標楷體" w:hint="eastAsia"/>
          <w:color w:val="003366"/>
          <w:sz w:val="28"/>
        </w:rPr>
        <w:t>現階段我國</w:t>
      </w:r>
      <w:r>
        <w:rPr>
          <w:rFonts w:eastAsia="標楷體"/>
          <w:color w:val="003366"/>
          <w:kern w:val="0"/>
          <w:sz w:val="28"/>
          <w:szCs w:val="28"/>
        </w:rPr>
        <w:t>高階文官</w:t>
      </w:r>
      <w:r>
        <w:rPr>
          <w:rFonts w:eastAsia="標楷體" w:hAnsi="標楷體" w:hint="eastAsia"/>
          <w:color w:val="003366"/>
          <w:sz w:val="28"/>
        </w:rPr>
        <w:t>培訓多以調訓方式、少</w:t>
      </w:r>
      <w:r>
        <w:rPr>
          <w:rFonts w:eastAsia="標楷體" w:hint="eastAsia"/>
          <w:color w:val="003366"/>
          <w:kern w:val="0"/>
          <w:sz w:val="28"/>
          <w:szCs w:val="28"/>
        </w:rPr>
        <w:t>有進行受訓人員篩選，對於訓練評鑑以傳統紙筆測驗方式又很難深入</w:t>
      </w:r>
      <w:r>
        <w:rPr>
          <w:rFonts w:eastAsia="標楷體" w:hAnsi="標楷體" w:hint="eastAsia"/>
          <w:color w:val="003366"/>
          <w:sz w:val="28"/>
        </w:rPr>
        <w:t>，由於</w:t>
      </w:r>
      <w:r>
        <w:rPr>
          <w:rFonts w:eastAsia="標楷體"/>
          <w:color w:val="003366"/>
          <w:kern w:val="0"/>
          <w:sz w:val="28"/>
          <w:szCs w:val="28"/>
        </w:rPr>
        <w:t>「高階文官飛躍方案」</w:t>
      </w:r>
      <w:r>
        <w:rPr>
          <w:rFonts w:eastAsia="標楷體" w:hint="eastAsia"/>
          <w:color w:val="003366"/>
          <w:kern w:val="0"/>
          <w:sz w:val="28"/>
          <w:szCs w:val="28"/>
        </w:rPr>
        <w:t>是首次系統化的</w:t>
      </w:r>
      <w:r>
        <w:rPr>
          <w:rFonts w:eastAsia="標楷體" w:hAnsi="標楷體"/>
          <w:color w:val="003366"/>
          <w:sz w:val="28"/>
        </w:rPr>
        <w:t>高階文官發展性培訓</w:t>
      </w:r>
      <w:r>
        <w:rPr>
          <w:rFonts w:eastAsia="標楷體" w:hint="eastAsia"/>
          <w:color w:val="003366"/>
          <w:kern w:val="0"/>
          <w:sz w:val="28"/>
          <w:szCs w:val="28"/>
        </w:rPr>
        <w:t>，亦是計畫性</w:t>
      </w:r>
      <w:r>
        <w:rPr>
          <w:rFonts w:eastAsia="標楷體" w:hAnsi="標楷體"/>
          <w:color w:val="003366"/>
          <w:sz w:val="28"/>
        </w:rPr>
        <w:t>人才庫</w:t>
      </w:r>
      <w:r>
        <w:rPr>
          <w:rFonts w:eastAsia="標楷體" w:hAnsi="標楷體" w:hint="eastAsia"/>
          <w:color w:val="003366"/>
          <w:sz w:val="28"/>
        </w:rPr>
        <w:t>的建置</w:t>
      </w:r>
      <w:r>
        <w:rPr>
          <w:rFonts w:eastAsia="標楷體" w:hint="eastAsia"/>
          <w:color w:val="003366"/>
          <w:kern w:val="0"/>
          <w:sz w:val="28"/>
          <w:szCs w:val="28"/>
        </w:rPr>
        <w:t>，有必要營造方案的品牌，如能藉由評鑑中心法之篩選與結訓評鑑，來</w:t>
      </w:r>
      <w:r>
        <w:rPr>
          <w:rFonts w:eastAsia="標楷體" w:hAnsi="標楷體"/>
          <w:color w:val="003366"/>
          <w:sz w:val="28"/>
        </w:rPr>
        <w:t>突顯</w:t>
      </w:r>
      <w:r>
        <w:rPr>
          <w:rFonts w:eastAsia="標楷體" w:hAnsi="標楷體" w:hint="eastAsia"/>
          <w:color w:val="003366"/>
          <w:sz w:val="28"/>
        </w:rPr>
        <w:t>受</w:t>
      </w:r>
      <w:r>
        <w:rPr>
          <w:rFonts w:eastAsia="標楷體" w:hAnsi="標楷體"/>
          <w:color w:val="003366"/>
          <w:sz w:val="28"/>
        </w:rPr>
        <w:t>訓者為菁英中的菁英，</w:t>
      </w:r>
      <w:r>
        <w:rPr>
          <w:rFonts w:eastAsia="標楷體" w:hAnsi="標楷體" w:hint="eastAsia"/>
          <w:color w:val="003366"/>
          <w:sz w:val="28"/>
        </w:rPr>
        <w:t>打響</w:t>
      </w:r>
      <w:r>
        <w:rPr>
          <w:rFonts w:eastAsia="標楷體"/>
          <w:color w:val="003366"/>
          <w:kern w:val="0"/>
          <w:sz w:val="28"/>
          <w:szCs w:val="28"/>
        </w:rPr>
        <w:t>「高階文官飛躍方案」</w:t>
      </w:r>
      <w:r>
        <w:rPr>
          <w:rFonts w:eastAsia="標楷體" w:hint="eastAsia"/>
          <w:color w:val="003366"/>
          <w:kern w:val="0"/>
          <w:sz w:val="28"/>
          <w:szCs w:val="28"/>
        </w:rPr>
        <w:t>的聲譽，將可望</w:t>
      </w:r>
      <w:r>
        <w:rPr>
          <w:rFonts w:eastAsia="標楷體" w:hAnsi="標楷體" w:hint="eastAsia"/>
          <w:color w:val="003366"/>
          <w:sz w:val="28"/>
        </w:rPr>
        <w:t>確保</w:t>
      </w:r>
      <w:r>
        <w:rPr>
          <w:rFonts w:eastAsia="標楷體" w:hAnsi="標楷體"/>
          <w:color w:val="003366"/>
          <w:sz w:val="28"/>
        </w:rPr>
        <w:t>培訓品質及成效</w:t>
      </w:r>
      <w:r>
        <w:rPr>
          <w:rFonts w:eastAsia="標楷體" w:hAnsi="標楷體" w:hint="eastAsia"/>
          <w:color w:val="003366"/>
          <w:sz w:val="28"/>
        </w:rPr>
        <w:t>。</w:t>
      </w:r>
    </w:p>
    <w:p w:rsidR="00000000" w:rsidRDefault="0043193B">
      <w:pPr>
        <w:pStyle w:val="21618pt18pt"/>
        <w:rPr>
          <w:rFonts w:hint="eastAsia"/>
        </w:rPr>
      </w:pPr>
      <w:bookmarkStart w:id="37" w:name="_Toc276922427"/>
      <w:r>
        <w:rPr>
          <w:rFonts w:hint="eastAsia"/>
        </w:rPr>
        <w:lastRenderedPageBreak/>
        <w:t>第二節</w:t>
      </w:r>
      <w:r>
        <w:rPr>
          <w:rFonts w:hint="eastAsia"/>
        </w:rPr>
        <w:t xml:space="preserve"> </w:t>
      </w:r>
      <w:r>
        <w:rPr>
          <w:rFonts w:hint="eastAsia"/>
        </w:rPr>
        <w:t>評鑑中心法應用於高階文官培訓之作業流程</w:t>
      </w:r>
      <w:bookmarkEnd w:id="37"/>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此次為首度將評鑑中心法應用於高階文官培訓，且研究執行期間同步進行試用，導入初期為提高評鑑中心法的接受度，本研究規劃評鑑中心作業採「</w:t>
      </w:r>
      <w:r>
        <w:rPr>
          <w:rFonts w:eastAsia="標楷體" w:hint="eastAsia"/>
          <w:color w:val="003366"/>
          <w:kern w:val="0"/>
          <w:sz w:val="28"/>
          <w:szCs w:val="28"/>
        </w:rPr>
        <w:t>Thornton</w:t>
      </w:r>
      <w:r>
        <w:rPr>
          <w:rFonts w:eastAsia="標楷體" w:hint="eastAsia"/>
          <w:color w:val="003366"/>
          <w:kern w:val="0"/>
          <w:sz w:val="28"/>
          <w:szCs w:val="28"/>
        </w:rPr>
        <w:t>階段式培訓評鑑模式」的設計，先進行高階文官培訓飛躍方案</w:t>
      </w:r>
      <w:r>
        <w:rPr>
          <w:rFonts w:eastAsia="標楷體"/>
          <w:color w:val="003366"/>
          <w:kern w:val="0"/>
          <w:sz w:val="28"/>
          <w:szCs w:val="28"/>
        </w:rPr>
        <w:t>—</w:t>
      </w:r>
      <w:r>
        <w:rPr>
          <w:rFonts w:eastAsia="標楷體" w:hint="eastAsia"/>
          <w:color w:val="003366"/>
          <w:kern w:val="0"/>
          <w:sz w:val="28"/>
          <w:szCs w:val="28"/>
        </w:rPr>
        <w:t>99</w:t>
      </w:r>
      <w:r>
        <w:rPr>
          <w:rFonts w:eastAsia="標楷體" w:hint="eastAsia"/>
          <w:color w:val="003366"/>
          <w:kern w:val="0"/>
          <w:sz w:val="28"/>
          <w:szCs w:val="28"/>
        </w:rPr>
        <w:t>年試辦訓練之管理發展訓練報名初審，經書面審查合格者進入評鑑中心第一階段的施測，合格者接受國家文官學院之管理發展</w:t>
      </w:r>
      <w:r>
        <w:rPr>
          <w:rFonts w:eastAsia="標楷體" w:hint="eastAsia"/>
          <w:color w:val="003366"/>
          <w:kern w:val="0"/>
          <w:sz w:val="28"/>
          <w:szCs w:val="28"/>
        </w:rPr>
        <w:t>訓練，結訓前，受訓者再進入評鑑中心第二階段的施測，整體作業流程如下圖</w:t>
      </w:r>
      <w:r>
        <w:rPr>
          <w:rFonts w:eastAsia="標楷體" w:hint="eastAsia"/>
          <w:color w:val="003366"/>
          <w:kern w:val="0"/>
          <w:sz w:val="28"/>
          <w:szCs w:val="28"/>
        </w:rPr>
        <w:t>3-2</w:t>
      </w:r>
      <w:r>
        <w:rPr>
          <w:rFonts w:eastAsia="標楷體" w:hint="eastAsia"/>
          <w:color w:val="003366"/>
          <w:kern w:val="0"/>
          <w:sz w:val="28"/>
          <w:szCs w:val="28"/>
        </w:rPr>
        <w:t>所示：</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rPr>
          <w:rFonts w:hint="eastAsia"/>
        </w:rPr>
      </w:pPr>
      <w:r>
        <w:rPr>
          <w:rFonts w:hint="eastAsia"/>
          <w:b/>
          <w:noProof/>
          <w:sz w:val="28"/>
          <w:szCs w:val="28"/>
        </w:rPr>
        <w:pict>
          <v:group id="_x0000_s1157" editas="canvas" style="position:absolute;margin-left:0;margin-top:0;width:426pt;height:639pt;z-index:251688960;mso-position-horizontal-relative:char;mso-position-vertical-relative:line" coordorigin="1797,6480" coordsize="8520,12780">
            <o:lock v:ext="edit" aspectratio="t"/>
            <v:shape id="_x0000_s1158" type="#_x0000_t75" style="position:absolute;left:1797;top:6480;width:8520;height:12780" o:preferrelative="f">
              <v:fill o:detectmouseclick="t"/>
              <v:path o:extrusionok="t" o:connecttype="none"/>
              <o:lock v:ext="edit" text="t"/>
            </v:shape>
            <v:group id="_x0000_s1159" style="position:absolute;left:1977;top:6660;width:7860;height:12330" coordorigin="1977,6660" coordsize="7860,12330">
              <v:shape id="_x0000_s1160" type="#_x0000_t202" style="position:absolute;left:1977;top:15300;width:720;height:3060" fillcolor="#fcf" stroked="f">
                <v:textbox style="mso-next-textbox:#_x0000_s1160">
                  <w:txbxContent>
                    <w:p w:rsidR="00000000" w:rsidRDefault="0043193B">
                      <w:pPr>
                        <w:jc w:val="center"/>
                        <w:rPr>
                          <w:rFonts w:hint="eastAsia"/>
                          <w:sz w:val="22"/>
                          <w:szCs w:val="22"/>
                        </w:rPr>
                      </w:pPr>
                      <w:r>
                        <w:rPr>
                          <w:rFonts w:hint="eastAsia"/>
                          <w:sz w:val="22"/>
                          <w:szCs w:val="22"/>
                        </w:rPr>
                        <w:t>評</w:t>
                      </w:r>
                    </w:p>
                    <w:p w:rsidR="00000000" w:rsidRDefault="0043193B">
                      <w:pPr>
                        <w:jc w:val="center"/>
                        <w:rPr>
                          <w:rFonts w:hint="eastAsia"/>
                          <w:sz w:val="22"/>
                          <w:szCs w:val="22"/>
                        </w:rPr>
                      </w:pPr>
                      <w:r>
                        <w:rPr>
                          <w:rFonts w:hint="eastAsia"/>
                          <w:sz w:val="22"/>
                          <w:szCs w:val="22"/>
                        </w:rPr>
                        <w:t>鑑</w:t>
                      </w:r>
                    </w:p>
                    <w:p w:rsidR="00000000" w:rsidRDefault="0043193B">
                      <w:pPr>
                        <w:jc w:val="center"/>
                        <w:rPr>
                          <w:rFonts w:hint="eastAsia"/>
                          <w:sz w:val="22"/>
                          <w:szCs w:val="22"/>
                        </w:rPr>
                      </w:pPr>
                      <w:r>
                        <w:rPr>
                          <w:rFonts w:hint="eastAsia"/>
                          <w:sz w:val="22"/>
                          <w:szCs w:val="22"/>
                        </w:rPr>
                        <w:t>階</w:t>
                      </w:r>
                    </w:p>
                    <w:p w:rsidR="00000000" w:rsidRDefault="0043193B">
                      <w:pPr>
                        <w:jc w:val="center"/>
                        <w:rPr>
                          <w:rFonts w:hint="eastAsia"/>
                          <w:sz w:val="22"/>
                          <w:szCs w:val="22"/>
                        </w:rPr>
                      </w:pPr>
                      <w:r>
                        <w:rPr>
                          <w:rFonts w:hint="eastAsia"/>
                          <w:sz w:val="22"/>
                          <w:szCs w:val="22"/>
                        </w:rPr>
                        <w:t>段</w:t>
                      </w:r>
                    </w:p>
                    <w:p w:rsidR="00000000" w:rsidRDefault="0043193B">
                      <w:pPr>
                        <w:jc w:val="center"/>
                        <w:rPr>
                          <w:rFonts w:hint="eastAsia"/>
                          <w:sz w:val="22"/>
                          <w:szCs w:val="22"/>
                        </w:rPr>
                      </w:pPr>
                      <w:r>
                        <w:rPr>
                          <w:rFonts w:hint="eastAsia"/>
                          <w:sz w:val="22"/>
                          <w:szCs w:val="22"/>
                        </w:rPr>
                        <w:t>二</w:t>
                      </w:r>
                    </w:p>
                  </w:txbxContent>
                </v:textbox>
              </v:shape>
              <v:shape id="_x0000_s1161" type="#_x0000_t202" style="position:absolute;left:2876;top:6660;width:2281;height:540" fillcolor="#ff9" stroked="f">
                <v:textbox style="mso-next-textbox:#_x0000_s1161" inset="1.5mm,.3mm,1.5mm,.3mm">
                  <w:txbxContent>
                    <w:p w:rsidR="00000000" w:rsidRDefault="0043193B">
                      <w:pPr>
                        <w:spacing w:beforeLines="25" w:before="90"/>
                        <w:jc w:val="center"/>
                        <w:rPr>
                          <w:rFonts w:hint="eastAsia"/>
                          <w:sz w:val="22"/>
                          <w:szCs w:val="22"/>
                        </w:rPr>
                      </w:pPr>
                      <w:r>
                        <w:rPr>
                          <w:rFonts w:hint="eastAsia"/>
                          <w:sz w:val="22"/>
                          <w:szCs w:val="22"/>
                        </w:rPr>
                        <w:t>評鑑中心</w:t>
                      </w:r>
                    </w:p>
                  </w:txbxContent>
                </v:textbox>
              </v:shape>
              <v:shape id="_x0000_s1162" type="#_x0000_t202" style="position:absolute;left:5637;top:6660;width:1560;height:540" fillcolor="#ff9" stroked="f">
                <v:textbox style="mso-next-textbox:#_x0000_s1162" inset="1.5mm,.3mm,1.5mm,.3mm">
                  <w:txbxContent>
                    <w:p w:rsidR="00000000" w:rsidRDefault="0043193B">
                      <w:pPr>
                        <w:spacing w:beforeLines="25" w:before="90"/>
                        <w:jc w:val="center"/>
                        <w:rPr>
                          <w:rFonts w:hint="eastAsia"/>
                          <w:sz w:val="22"/>
                          <w:szCs w:val="22"/>
                        </w:rPr>
                      </w:pPr>
                      <w:r>
                        <w:rPr>
                          <w:rFonts w:hint="eastAsia"/>
                          <w:sz w:val="22"/>
                          <w:szCs w:val="22"/>
                        </w:rPr>
                        <w:t>受訓學員</w:t>
                      </w:r>
                    </w:p>
                  </w:txbxContent>
                </v:textbox>
              </v:shape>
              <v:shape id="_x0000_s1163" type="#_x0000_t202" style="position:absolute;left:7677;top:6660;width:1559;height:540" fillcolor="#ff9" stroked="f">
                <v:textbox style="mso-next-textbox:#_x0000_s1163" inset="1.5mm,.3mm,1.5mm,.3mm">
                  <w:txbxContent>
                    <w:p w:rsidR="00000000" w:rsidRDefault="0043193B">
                      <w:pPr>
                        <w:spacing w:beforeLines="25" w:before="90"/>
                        <w:jc w:val="center"/>
                        <w:rPr>
                          <w:rFonts w:hint="eastAsia"/>
                          <w:sz w:val="22"/>
                          <w:szCs w:val="22"/>
                        </w:rPr>
                      </w:pPr>
                      <w:r>
                        <w:rPr>
                          <w:rFonts w:hint="eastAsia"/>
                          <w:sz w:val="22"/>
                          <w:szCs w:val="22"/>
                        </w:rPr>
                        <w:t>評審</w:t>
                      </w:r>
                    </w:p>
                  </w:txbxContent>
                </v:textbox>
              </v:shape>
              <v:shape id="_x0000_s1164" type="#_x0000_t202" style="position:absolute;left:1977;top:7380;width:720;height:4140" fillcolor="#c9f" stroked="f">
                <v:textbox style="mso-next-textbox:#_x0000_s1164">
                  <w:txbxContent>
                    <w:p w:rsidR="00000000" w:rsidRDefault="0043193B">
                      <w:pPr>
                        <w:jc w:val="center"/>
                        <w:rPr>
                          <w:rFonts w:hint="eastAsia"/>
                          <w:sz w:val="22"/>
                          <w:szCs w:val="22"/>
                        </w:rPr>
                      </w:pPr>
                      <w:r>
                        <w:rPr>
                          <w:rFonts w:hint="eastAsia"/>
                          <w:sz w:val="22"/>
                          <w:szCs w:val="22"/>
                        </w:rPr>
                        <w:t>規</w:t>
                      </w:r>
                    </w:p>
                    <w:p w:rsidR="00000000" w:rsidRDefault="0043193B">
                      <w:pPr>
                        <w:jc w:val="center"/>
                        <w:rPr>
                          <w:rFonts w:hint="eastAsia"/>
                          <w:sz w:val="22"/>
                          <w:szCs w:val="22"/>
                        </w:rPr>
                      </w:pPr>
                      <w:r>
                        <w:rPr>
                          <w:rFonts w:hint="eastAsia"/>
                          <w:sz w:val="22"/>
                          <w:szCs w:val="22"/>
                        </w:rPr>
                        <w:t>劃</w:t>
                      </w:r>
                    </w:p>
                    <w:p w:rsidR="00000000" w:rsidRDefault="0043193B">
                      <w:pPr>
                        <w:jc w:val="center"/>
                        <w:rPr>
                          <w:rFonts w:hint="eastAsia"/>
                          <w:sz w:val="22"/>
                          <w:szCs w:val="22"/>
                        </w:rPr>
                      </w:pPr>
                      <w:r>
                        <w:rPr>
                          <w:rFonts w:hint="eastAsia"/>
                          <w:sz w:val="22"/>
                          <w:szCs w:val="22"/>
                        </w:rPr>
                        <w:t>階</w:t>
                      </w:r>
                    </w:p>
                    <w:p w:rsidR="00000000" w:rsidRDefault="0043193B">
                      <w:pPr>
                        <w:jc w:val="center"/>
                        <w:rPr>
                          <w:rFonts w:hint="eastAsia"/>
                          <w:sz w:val="22"/>
                          <w:szCs w:val="22"/>
                        </w:rPr>
                      </w:pPr>
                      <w:r>
                        <w:rPr>
                          <w:rFonts w:hint="eastAsia"/>
                          <w:sz w:val="22"/>
                          <w:szCs w:val="22"/>
                        </w:rPr>
                        <w:t>段</w:t>
                      </w:r>
                    </w:p>
                  </w:txbxContent>
                </v:textbox>
              </v:shape>
              <v:shape id="_x0000_s1165" type="#_x0000_t202" style="position:absolute;left:1977;top:11520;width:720;height:2880" fillcolor="#fcf" stroked="f">
                <v:textbox style="mso-next-textbox:#_x0000_s1165">
                  <w:txbxContent>
                    <w:p w:rsidR="00000000" w:rsidRDefault="0043193B">
                      <w:pPr>
                        <w:jc w:val="center"/>
                        <w:rPr>
                          <w:rFonts w:hint="eastAsia"/>
                          <w:sz w:val="22"/>
                          <w:szCs w:val="22"/>
                        </w:rPr>
                      </w:pPr>
                      <w:r>
                        <w:rPr>
                          <w:rFonts w:hint="eastAsia"/>
                          <w:sz w:val="22"/>
                          <w:szCs w:val="22"/>
                        </w:rPr>
                        <w:t>評</w:t>
                      </w:r>
                    </w:p>
                    <w:p w:rsidR="00000000" w:rsidRDefault="0043193B">
                      <w:pPr>
                        <w:jc w:val="center"/>
                        <w:rPr>
                          <w:rFonts w:hint="eastAsia"/>
                          <w:sz w:val="22"/>
                          <w:szCs w:val="22"/>
                        </w:rPr>
                      </w:pPr>
                      <w:r>
                        <w:rPr>
                          <w:rFonts w:hint="eastAsia"/>
                          <w:sz w:val="22"/>
                          <w:szCs w:val="22"/>
                        </w:rPr>
                        <w:t>鑑</w:t>
                      </w:r>
                    </w:p>
                    <w:p w:rsidR="00000000" w:rsidRDefault="0043193B">
                      <w:pPr>
                        <w:jc w:val="center"/>
                        <w:rPr>
                          <w:rFonts w:hint="eastAsia"/>
                          <w:sz w:val="22"/>
                          <w:szCs w:val="22"/>
                        </w:rPr>
                      </w:pPr>
                      <w:r>
                        <w:rPr>
                          <w:rFonts w:hint="eastAsia"/>
                          <w:sz w:val="22"/>
                          <w:szCs w:val="22"/>
                        </w:rPr>
                        <w:t>階</w:t>
                      </w:r>
                    </w:p>
                    <w:p w:rsidR="00000000" w:rsidRDefault="0043193B">
                      <w:pPr>
                        <w:jc w:val="center"/>
                        <w:rPr>
                          <w:rFonts w:hint="eastAsia"/>
                          <w:sz w:val="22"/>
                          <w:szCs w:val="22"/>
                        </w:rPr>
                      </w:pPr>
                      <w:r>
                        <w:rPr>
                          <w:rFonts w:hint="eastAsia"/>
                          <w:sz w:val="22"/>
                          <w:szCs w:val="22"/>
                        </w:rPr>
                        <w:t>段</w:t>
                      </w:r>
                    </w:p>
                    <w:p w:rsidR="00000000" w:rsidRDefault="0043193B">
                      <w:pPr>
                        <w:jc w:val="center"/>
                        <w:rPr>
                          <w:rFonts w:hint="eastAsia"/>
                          <w:sz w:val="22"/>
                          <w:szCs w:val="22"/>
                        </w:rPr>
                      </w:pPr>
                      <w:r>
                        <w:rPr>
                          <w:rFonts w:hint="eastAsia"/>
                          <w:sz w:val="22"/>
                          <w:szCs w:val="22"/>
                        </w:rPr>
                        <w:t>一</w:t>
                      </w:r>
                    </w:p>
                  </w:txbxContent>
                </v:textbox>
              </v:shape>
              <v:roundrect id="_x0000_s1166" style="position:absolute;left:5637;top:7560;width:1560;height:450" arcsize="10923f">
                <v:textbox style="mso-next-textbox:#_x0000_s1166" inset="1.5mm,.3mm,1.5mm,.3mm">
                  <w:txbxContent>
                    <w:p w:rsidR="00000000" w:rsidRDefault="0043193B">
                      <w:pPr>
                        <w:rPr>
                          <w:rFonts w:hint="eastAsia"/>
                        </w:rPr>
                      </w:pPr>
                      <w:r>
                        <w:rPr>
                          <w:rFonts w:hint="eastAsia"/>
                          <w:sz w:val="20"/>
                          <w:szCs w:val="20"/>
                        </w:rPr>
                        <w:t>準備報名文件</w:t>
                      </w:r>
                    </w:p>
                  </w:txbxContent>
                </v:textbox>
              </v:roundrect>
              <v:roundrect id="_x0000_s1167" style="position:absolute;left:2877;top:7560;width:2160;height:450" arcsize="10923f">
                <v:textbox style="mso-next-textbox:#_x0000_s1167" inset="1.5mm,.3mm,1.5mm,.3mm">
                  <w:txbxContent>
                    <w:p w:rsidR="00000000" w:rsidRDefault="0043193B">
                      <w:pPr>
                        <w:rPr>
                          <w:rFonts w:hint="eastAsia"/>
                          <w:sz w:val="20"/>
                          <w:szCs w:val="20"/>
                        </w:rPr>
                      </w:pPr>
                      <w:r>
                        <w:rPr>
                          <w:rFonts w:hint="eastAsia"/>
                          <w:sz w:val="20"/>
                          <w:szCs w:val="20"/>
                        </w:rPr>
                        <w:t>訂定實施計畫與公告</w:t>
                      </w:r>
                    </w:p>
                    <w:p w:rsidR="00000000" w:rsidRDefault="0043193B"/>
                  </w:txbxContent>
                </v:textbox>
              </v:roundrect>
              <v:roundrect id="_x0000_s1168" style="position:absolute;left:2877;top:8280;width:2160;height:1260" arcsize="10923f">
                <v:textbox style="mso-next-textbox:#_x0000_s1168" inset="1.5mm,.3mm,1.5mm,.3mm">
                  <w:txbxContent>
                    <w:p w:rsidR="00000000" w:rsidRDefault="0043193B">
                      <w:pPr>
                        <w:snapToGrid w:val="0"/>
                        <w:rPr>
                          <w:rFonts w:hint="eastAsia"/>
                          <w:sz w:val="20"/>
                          <w:szCs w:val="20"/>
                        </w:rPr>
                      </w:pPr>
                      <w:r>
                        <w:rPr>
                          <w:rFonts w:hint="eastAsia"/>
                          <w:sz w:val="20"/>
                          <w:szCs w:val="20"/>
                        </w:rPr>
                        <w:t xml:space="preserve">- </w:t>
                      </w:r>
                      <w:r>
                        <w:rPr>
                          <w:rFonts w:hint="eastAsia"/>
                          <w:sz w:val="20"/>
                          <w:szCs w:val="20"/>
                        </w:rPr>
                        <w:t>選擇評測方式</w:t>
                      </w:r>
                    </w:p>
                    <w:p w:rsidR="00000000" w:rsidRDefault="0043193B">
                      <w:pPr>
                        <w:snapToGrid w:val="0"/>
                        <w:rPr>
                          <w:rFonts w:hint="eastAsia"/>
                          <w:sz w:val="20"/>
                          <w:szCs w:val="20"/>
                        </w:rPr>
                      </w:pPr>
                      <w:r>
                        <w:rPr>
                          <w:rFonts w:hint="eastAsia"/>
                          <w:sz w:val="20"/>
                          <w:szCs w:val="20"/>
                        </w:rPr>
                        <w:t xml:space="preserve">- </w:t>
                      </w:r>
                      <w:r>
                        <w:rPr>
                          <w:rFonts w:hint="eastAsia"/>
                          <w:sz w:val="20"/>
                          <w:szCs w:val="20"/>
                        </w:rPr>
                        <w:t>建立題本</w:t>
                      </w:r>
                    </w:p>
                    <w:p w:rsidR="00000000" w:rsidRDefault="0043193B">
                      <w:pPr>
                        <w:snapToGrid w:val="0"/>
                        <w:rPr>
                          <w:rFonts w:hint="eastAsia"/>
                          <w:sz w:val="20"/>
                          <w:szCs w:val="20"/>
                        </w:rPr>
                      </w:pPr>
                      <w:r>
                        <w:rPr>
                          <w:rFonts w:hint="eastAsia"/>
                          <w:sz w:val="20"/>
                          <w:szCs w:val="20"/>
                        </w:rPr>
                        <w:t xml:space="preserve">- </w:t>
                      </w:r>
                      <w:r>
                        <w:rPr>
                          <w:rFonts w:hint="eastAsia"/>
                          <w:sz w:val="20"/>
                          <w:szCs w:val="20"/>
                        </w:rPr>
                        <w:t>遴聘評審</w:t>
                      </w:r>
                    </w:p>
                    <w:p w:rsidR="00000000" w:rsidRDefault="0043193B">
                      <w:pPr>
                        <w:snapToGrid w:val="0"/>
                        <w:rPr>
                          <w:rFonts w:hint="eastAsia"/>
                          <w:sz w:val="20"/>
                          <w:szCs w:val="20"/>
                        </w:rPr>
                      </w:pPr>
                      <w:r>
                        <w:rPr>
                          <w:rFonts w:hint="eastAsia"/>
                          <w:sz w:val="20"/>
                          <w:szCs w:val="20"/>
                        </w:rPr>
                        <w:t xml:space="preserve">- </w:t>
                      </w:r>
                      <w:r>
                        <w:rPr>
                          <w:rFonts w:hint="eastAsia"/>
                          <w:sz w:val="20"/>
                          <w:szCs w:val="20"/>
                        </w:rPr>
                        <w:t>辦理評審講習</w:t>
                      </w:r>
                    </w:p>
                    <w:p w:rsidR="00000000" w:rsidRDefault="0043193B"/>
                  </w:txbxContent>
                </v:textbox>
              </v:roundrect>
              <v:roundrect id="_x0000_s1169" style="position:absolute;left:7437;top:8460;width:1680;height:900" arcsize="10923f">
                <v:textbox style="mso-next-textbox:#_x0000_s1169" inset="1.5mm,.3mm,1.5mm,.3mm">
                  <w:txbxContent>
                    <w:p w:rsidR="00000000" w:rsidRDefault="0043193B">
                      <w:pPr>
                        <w:snapToGrid w:val="0"/>
                        <w:rPr>
                          <w:rFonts w:hint="eastAsia"/>
                          <w:sz w:val="20"/>
                          <w:szCs w:val="20"/>
                        </w:rPr>
                      </w:pPr>
                      <w:r>
                        <w:rPr>
                          <w:rFonts w:hint="eastAsia"/>
                          <w:sz w:val="20"/>
                          <w:szCs w:val="20"/>
                        </w:rPr>
                        <w:t xml:space="preserve">- </w:t>
                      </w:r>
                      <w:r>
                        <w:rPr>
                          <w:rFonts w:hint="eastAsia"/>
                          <w:sz w:val="20"/>
                          <w:szCs w:val="20"/>
                        </w:rPr>
                        <w:t>參與培訓規劃</w:t>
                      </w:r>
                    </w:p>
                    <w:p w:rsidR="00000000" w:rsidRDefault="0043193B">
                      <w:pPr>
                        <w:snapToGrid w:val="0"/>
                        <w:rPr>
                          <w:rFonts w:hint="eastAsia"/>
                          <w:sz w:val="20"/>
                          <w:szCs w:val="20"/>
                        </w:rPr>
                      </w:pPr>
                      <w:r>
                        <w:rPr>
                          <w:rFonts w:hint="eastAsia"/>
                          <w:sz w:val="20"/>
                          <w:szCs w:val="20"/>
                        </w:rPr>
                        <w:t xml:space="preserve">- </w:t>
                      </w:r>
                      <w:r>
                        <w:rPr>
                          <w:rFonts w:hint="eastAsia"/>
                          <w:sz w:val="20"/>
                          <w:szCs w:val="20"/>
                        </w:rPr>
                        <w:t>參與評審講習</w:t>
                      </w:r>
                    </w:p>
                  </w:txbxContent>
                </v:textbox>
              </v:roundrect>
              <v:shape id="_x0000_s1170" type="#_x0000_t32" style="position:absolute;left:3957;top:8010;width:1;height:270" o:connectortype="straight">
                <v:stroke endarrow="block"/>
              </v:shape>
              <v:shape id="_x0000_s1171" type="#_x0000_t32" style="position:absolute;left:5037;top:7785;width:600;height:1" o:connectortype="straight">
                <v:stroke endarrow="block"/>
              </v:shape>
              <v:shape id="_x0000_s1172" type="#_x0000_t32" style="position:absolute;left:5037;top:8910;width:2400;height:1" o:connectortype="straight">
                <v:stroke endarrow="block"/>
              </v:shape>
              <v:roundrect id="_x0000_s1173" style="position:absolute;left:2877;top:9810;width:2160;height:450" arcsize="10923f">
                <v:textbox style="mso-next-textbox:#_x0000_s1173" inset="1.5mm,.3mm,1.5mm,.3mm">
                  <w:txbxContent>
                    <w:p w:rsidR="00000000" w:rsidRDefault="0043193B">
                      <w:r>
                        <w:rPr>
                          <w:rFonts w:hint="eastAsia"/>
                          <w:sz w:val="20"/>
                          <w:szCs w:val="20"/>
                        </w:rPr>
                        <w:t>受理報名及書面審查</w:t>
                      </w:r>
                    </w:p>
                  </w:txbxContent>
                </v:textbox>
              </v:roundrect>
              <v:shape id="_x0000_s1174" type="#_x0000_t32" style="position:absolute;left:3957;top:9540;width:1;height:270" o:connectortype="straight">
                <v:stroke endarrow="block"/>
              </v:shape>
              <v:roundrect id="_x0000_s1175" style="position:absolute;left:5397;top:11970;width:1920;height:810" arcsize="10923f">
                <v:textbox style="mso-next-textbox:#_x0000_s1175" inset="1.5mm,.3mm,1.5mm,.3mm">
                  <w:txbxContent>
                    <w:p w:rsidR="00000000" w:rsidRDefault="0043193B">
                      <w:pPr>
                        <w:rPr>
                          <w:rFonts w:hint="eastAsia"/>
                          <w:sz w:val="20"/>
                          <w:szCs w:val="20"/>
                        </w:rPr>
                      </w:pPr>
                      <w:r>
                        <w:rPr>
                          <w:rFonts w:hint="eastAsia"/>
                          <w:sz w:val="20"/>
                          <w:szCs w:val="20"/>
                        </w:rPr>
                        <w:t>接受評測</w:t>
                      </w:r>
                    </w:p>
                    <w:p w:rsidR="00000000" w:rsidRDefault="0043193B">
                      <w:pPr>
                        <w:snapToGrid w:val="0"/>
                      </w:pPr>
                      <w:r>
                        <w:rPr>
                          <w:rFonts w:hint="eastAsia"/>
                          <w:sz w:val="20"/>
                          <w:szCs w:val="20"/>
                        </w:rPr>
                        <w:t>(</w:t>
                      </w:r>
                      <w:r>
                        <w:rPr>
                          <w:rFonts w:hint="eastAsia"/>
                          <w:sz w:val="20"/>
                          <w:szCs w:val="20"/>
                        </w:rPr>
                        <w:t>篩選受訓人</w:t>
                      </w:r>
                      <w:r>
                        <w:rPr>
                          <w:rFonts w:hint="eastAsia"/>
                          <w:sz w:val="20"/>
                          <w:szCs w:val="20"/>
                        </w:rPr>
                        <w:t>)</w:t>
                      </w:r>
                    </w:p>
                  </w:txbxContent>
                </v:textbox>
              </v:roundrect>
              <v:shapetype id="_x0000_t33" coordsize="21600,21600" o:spt="33" o:oned="t" path="m,l21600,r,21600e" filled="f">
                <v:stroke joinstyle="miter"/>
                <v:path arrowok="t" fillok="f" o:connecttype="none"/>
                <o:lock v:ext="edit" shapetype="t"/>
              </v:shapetype>
              <v:shape id="_x0000_s1176" type="#_x0000_t33" style="position:absolute;left:4714;top:8333;width:2025;height:1380;rotation:90" o:connectortype="elbow" adj="-68448,-55409,-68448">
                <v:stroke endarrow="block"/>
              </v:shape>
              <v:shapetype id="_x0000_t4" coordsize="21600,21600" o:spt="4" path="m10800,l,10800,10800,21600,21600,10800xe">
                <v:stroke joinstyle="miter"/>
                <v:path gradientshapeok="t" o:connecttype="rect" textboxrect="5400,5400,16200,16200"/>
              </v:shapetype>
              <v:shape id="_x0000_s1177" type="#_x0000_t4" style="position:absolute;left:3117;top:10620;width:1680;height:720">
                <v:textbox style="mso-next-textbox:#_x0000_s1177" inset=".5mm,0,.5mm,0">
                  <w:txbxContent>
                    <w:p w:rsidR="00000000" w:rsidRDefault="0043193B">
                      <w:pPr>
                        <w:jc w:val="center"/>
                        <w:rPr>
                          <w:rFonts w:hint="eastAsia"/>
                          <w:sz w:val="20"/>
                          <w:szCs w:val="20"/>
                        </w:rPr>
                      </w:pPr>
                      <w:r>
                        <w:rPr>
                          <w:rFonts w:hint="eastAsia"/>
                          <w:sz w:val="20"/>
                          <w:szCs w:val="20"/>
                        </w:rPr>
                        <w:t>審查結果</w:t>
                      </w:r>
                    </w:p>
                  </w:txbxContent>
                </v:textbox>
              </v:shape>
              <v:shape id="_x0000_s1178" type="#_x0000_t32" style="position:absolute;left:3957;top:10260;width:1;height:360" o:connectortype="straight">
                <v:stroke endarrow="block"/>
              </v:shape>
              <v:shape id="_x0000_s1179" type="#_x0000_t202" style="position:absolute;left:4197;top:11160;width:600;height:360" filled="f" stroked="f">
                <v:textbox style="mso-next-textbox:#_x0000_s1179" inset=".5mm,0,.5mm,0">
                  <w:txbxContent>
                    <w:p w:rsidR="00000000" w:rsidRDefault="0043193B">
                      <w:pPr>
                        <w:rPr>
                          <w:rFonts w:hint="eastAsia"/>
                          <w:sz w:val="16"/>
                          <w:szCs w:val="16"/>
                        </w:rPr>
                      </w:pPr>
                      <w:r>
                        <w:rPr>
                          <w:rFonts w:hint="eastAsia"/>
                          <w:sz w:val="16"/>
                          <w:szCs w:val="16"/>
                        </w:rPr>
                        <w:t>合格</w:t>
                      </w:r>
                    </w:p>
                  </w:txbxContent>
                </v:textbox>
              </v:shape>
              <v:roundrect id="_x0000_s1180" style="position:absolute;left:7917;top:11970;width:1560;height:450" arcsize="10923f">
                <v:textbox style="mso-next-textbox:#_x0000_s1180" inset="1.5mm,.3mm,1.5mm,.3mm">
                  <w:txbxContent>
                    <w:p w:rsidR="00000000" w:rsidRDefault="0043193B">
                      <w:r>
                        <w:rPr>
                          <w:rFonts w:hint="eastAsia"/>
                          <w:sz w:val="20"/>
                          <w:szCs w:val="20"/>
                        </w:rPr>
                        <w:t>參與評審</w:t>
                      </w:r>
                    </w:p>
                  </w:txbxContent>
                </v:textbox>
              </v:roundrect>
              <v:roundrect id="_x0000_s1181" style="position:absolute;left:2877;top:11520;width:2160;height:450" arcsize="10923f">
                <v:textbox style="mso-next-textbox:#_x0000_s1181" inset="1.5mm,.3mm,1.5mm,.3mm">
                  <w:txbxContent>
                    <w:p w:rsidR="00000000" w:rsidRDefault="0043193B">
                      <w:r>
                        <w:rPr>
                          <w:rFonts w:hint="eastAsia"/>
                          <w:sz w:val="20"/>
                          <w:szCs w:val="20"/>
                        </w:rPr>
                        <w:t>實施評鑑中心評測</w:t>
                      </w:r>
                      <w:r>
                        <w:rPr>
                          <w:rFonts w:hint="eastAsia"/>
                          <w:sz w:val="20"/>
                          <w:szCs w:val="20"/>
                        </w:rPr>
                        <w:t xml:space="preserve"> I</w:t>
                      </w:r>
                    </w:p>
                  </w:txbxContent>
                </v:textbox>
              </v:roundrect>
              <v:shape id="_x0000_s1182" type="#_x0000_t33" style="position:absolute;left:5037;top:11745;width:1320;height:225" o:connectortype="elbow" adj="-82424,-698400,-82424">
                <v:stroke endarrow="block"/>
              </v:shape>
              <v:shape id="_x0000_s1183" type="#_x0000_t33" style="position:absolute;left:5037;top:11745;width:3660;height:225" o:connectortype="elbow" adj="-29727,-698400,-29727">
                <v:stroke endarrow="block"/>
              </v:shape>
              <v:shape id="_x0000_s1184" type="#_x0000_t4" style="position:absolute;left:3117;top:13680;width:1680;height:630">
                <v:textbox style="mso-next-textbox:#_x0000_s1184" inset=".5mm,0,.5mm,0">
                  <w:txbxContent>
                    <w:p w:rsidR="00000000" w:rsidRDefault="0043193B">
                      <w:pPr>
                        <w:jc w:val="center"/>
                        <w:rPr>
                          <w:rFonts w:hint="eastAsia"/>
                          <w:sz w:val="20"/>
                          <w:szCs w:val="20"/>
                        </w:rPr>
                      </w:pPr>
                      <w:r>
                        <w:rPr>
                          <w:rFonts w:hint="eastAsia"/>
                          <w:sz w:val="20"/>
                          <w:szCs w:val="20"/>
                        </w:rPr>
                        <w:t>評測結果</w:t>
                      </w:r>
                    </w:p>
                  </w:txbxContent>
                </v:textbox>
              </v:shape>
              <v:shape id="_x0000_s1185" type="#_x0000_t202" style="position:absolute;left:4197;top:14220;width:600;height:360" filled="f" stroked="f">
                <v:textbox style="mso-next-textbox:#_x0000_s1185" inset=".5mm,0,.5mm,0">
                  <w:txbxContent>
                    <w:p w:rsidR="00000000" w:rsidRDefault="0043193B">
                      <w:pPr>
                        <w:rPr>
                          <w:rFonts w:hint="eastAsia"/>
                          <w:sz w:val="16"/>
                          <w:szCs w:val="16"/>
                        </w:rPr>
                      </w:pPr>
                      <w:r>
                        <w:rPr>
                          <w:rFonts w:hint="eastAsia"/>
                          <w:sz w:val="16"/>
                          <w:szCs w:val="16"/>
                        </w:rPr>
                        <w:t>合格</w:t>
                      </w:r>
                    </w:p>
                  </w:txbxContent>
                </v:textbox>
              </v:shape>
              <v:roundrect id="_x0000_s1186" style="position:absolute;left:2997;top:14670;width:1920;height:450" arcsize="10923f">
                <v:textbox style="mso-next-textbox:#_x0000_s1186" inset="1.5mm,.3mm,1.5mm,.3mm">
                  <w:txbxContent>
                    <w:p w:rsidR="00000000" w:rsidRDefault="0043193B">
                      <w:r>
                        <w:rPr>
                          <w:rFonts w:hint="eastAsia"/>
                          <w:sz w:val="20"/>
                          <w:szCs w:val="20"/>
                        </w:rPr>
                        <w:t>接受高階文官培訓</w:t>
                      </w:r>
                    </w:p>
                  </w:txbxContent>
                </v:textbox>
              </v:roundrect>
              <v:shape id="_x0000_s1187" type="#_x0000_t32" style="position:absolute;left:3957;top:14310;width:1;height:360" o:connectortype="straight">
                <v:stroke endarrow="block"/>
              </v:shape>
              <v:roundrect id="_x0000_s1188" style="position:absolute;left:2697;top:18540;width:2280;height:450" arcsize="10923f">
                <v:textbox style="mso-next-textbox:#_x0000_s1188" inset="1.5mm,.3mm,1.5mm,.3mm">
                  <w:txbxContent>
                    <w:p w:rsidR="00000000" w:rsidRDefault="0043193B">
                      <w:r>
                        <w:rPr>
                          <w:rFonts w:hint="eastAsia"/>
                          <w:sz w:val="20"/>
                          <w:szCs w:val="20"/>
                        </w:rPr>
                        <w:t>提列高階文官人才庫</w:t>
                      </w:r>
                    </w:p>
                  </w:txbxContent>
                </v:textbox>
              </v:roundrect>
              <v:roundrect id="_x0000_s1189" style="position:absolute;left:7557;top:12600;width:2280;height:450" arcsize="10923f">
                <v:textbox style="mso-next-textbox:#_x0000_s1189" inset="1.5mm,.3mm,1.5mm,.3mm">
                  <w:txbxContent>
                    <w:p w:rsidR="00000000" w:rsidRDefault="0043193B">
                      <w:r>
                        <w:rPr>
                          <w:rFonts w:hint="eastAsia"/>
                          <w:sz w:val="20"/>
                          <w:szCs w:val="20"/>
                        </w:rPr>
                        <w:t>評審會議，撰寫評分表</w:t>
                      </w:r>
                    </w:p>
                  </w:txbxContent>
                </v:textbox>
              </v:roundrect>
              <v:shape id="_x0000_s1190" type="#_x0000_t32" style="position:absolute;left:8697;top:12420;width:1;height:180" o:connectortype="straight">
                <v:stroke endarrow="block"/>
              </v:shape>
              <v:roundrect id="_x0000_s1191" style="position:absolute;left:3237;top:12960;width:1440;height:450" arcsize="10923f">
                <v:textbox style="mso-next-textbox:#_x0000_s1191" inset="1.5mm,.3mm,1.5mm,.3mm">
                  <w:txbxContent>
                    <w:p w:rsidR="00000000" w:rsidRDefault="0043193B">
                      <w:r>
                        <w:rPr>
                          <w:rFonts w:hint="eastAsia"/>
                          <w:sz w:val="20"/>
                          <w:szCs w:val="20"/>
                        </w:rPr>
                        <w:t>彙整評測</w:t>
                      </w:r>
                      <w:r>
                        <w:rPr>
                          <w:rFonts w:hint="eastAsia"/>
                          <w:sz w:val="20"/>
                          <w:szCs w:val="20"/>
                        </w:rPr>
                        <w:t>資料</w:t>
                      </w:r>
                    </w:p>
                  </w:txbxContent>
                </v:textbox>
              </v:roundrect>
              <v:shape id="_x0000_s1192" type="#_x0000_t33" style="position:absolute;left:6619;top:11108;width:135;height:4020;rotation:90" o:connectortype="elbow" adj="-1391520,-46101,-1391520">
                <v:stroke endarrow="block"/>
              </v:shape>
              <v:shape id="_x0000_s1193" type="#_x0000_t32" style="position:absolute;left:3957;top:13410;width:1;height:270" o:connectortype="straight">
                <v:stroke endarrow="block"/>
              </v:shape>
              <v:roundrect id="_x0000_s1194" style="position:absolute;left:5517;top:13770;width:1560;height:450" arcsize="10923f">
                <v:textbox style="mso-next-textbox:#_x0000_s1194" inset="1.5mm,.3mm,1.5mm,.3mm">
                  <w:txbxContent>
                    <w:p w:rsidR="00000000" w:rsidRDefault="0043193B">
                      <w:pPr>
                        <w:rPr>
                          <w:rFonts w:hint="eastAsia"/>
                        </w:rPr>
                      </w:pPr>
                      <w:r>
                        <w:rPr>
                          <w:rFonts w:hint="eastAsia"/>
                          <w:sz w:val="20"/>
                          <w:szCs w:val="20"/>
                        </w:rPr>
                        <w:t>未錄取通知</w:t>
                      </w:r>
                    </w:p>
                  </w:txbxContent>
                </v:textbox>
              </v:roundrect>
              <v:shape id="_x0000_s1195" type="#_x0000_t202" style="position:absolute;left:4797;top:13950;width:600;height:360" filled="f" stroked="f">
                <v:textbox style="mso-next-textbox:#_x0000_s1195" inset=".5mm,0,.5mm,0">
                  <w:txbxContent>
                    <w:p w:rsidR="00000000" w:rsidRDefault="0043193B">
                      <w:r>
                        <w:rPr>
                          <w:rFonts w:hint="eastAsia"/>
                          <w:sz w:val="16"/>
                          <w:szCs w:val="16"/>
                        </w:rPr>
                        <w:t>不合格</w:t>
                      </w:r>
                    </w:p>
                  </w:txbxContent>
                </v:textbox>
              </v:shape>
              <v:shape id="_x0000_s1196" type="#_x0000_t32" style="position:absolute;left:4797;top:13995;width:720;height:1" o:connectortype="straight">
                <v:stroke endarrow="block"/>
              </v:shape>
              <v:roundrect id="_x0000_s1197" style="position:absolute;left:5397;top:15750;width:1920;height:810" arcsize="10923f">
                <v:textbox style="mso-next-textbox:#_x0000_s1197" inset="1.5mm,.3mm,1.5mm,.3mm">
                  <w:txbxContent>
                    <w:p w:rsidR="00000000" w:rsidRDefault="0043193B">
                      <w:pPr>
                        <w:rPr>
                          <w:rFonts w:hint="eastAsia"/>
                          <w:sz w:val="20"/>
                          <w:szCs w:val="20"/>
                        </w:rPr>
                      </w:pPr>
                      <w:r>
                        <w:rPr>
                          <w:rFonts w:hint="eastAsia"/>
                          <w:sz w:val="20"/>
                          <w:szCs w:val="20"/>
                        </w:rPr>
                        <w:t>接受評測</w:t>
                      </w:r>
                    </w:p>
                    <w:p w:rsidR="00000000" w:rsidRDefault="0043193B">
                      <w:pPr>
                        <w:snapToGrid w:val="0"/>
                      </w:pPr>
                      <w:r>
                        <w:rPr>
                          <w:rFonts w:hint="eastAsia"/>
                          <w:sz w:val="20"/>
                          <w:szCs w:val="20"/>
                        </w:rPr>
                        <w:t>(</w:t>
                      </w:r>
                      <w:r>
                        <w:rPr>
                          <w:rFonts w:hint="eastAsia"/>
                          <w:sz w:val="20"/>
                          <w:szCs w:val="20"/>
                        </w:rPr>
                        <w:t>訓練評鑑</w:t>
                      </w:r>
                      <w:r>
                        <w:rPr>
                          <w:rFonts w:hint="eastAsia"/>
                          <w:sz w:val="20"/>
                          <w:szCs w:val="20"/>
                        </w:rPr>
                        <w:t>)</w:t>
                      </w:r>
                    </w:p>
                  </w:txbxContent>
                </v:textbox>
              </v:roundrect>
              <v:roundrect id="_x0000_s1198" style="position:absolute;left:7917;top:15750;width:1560;height:450" arcsize="10923f">
                <v:textbox style="mso-next-textbox:#_x0000_s1198" inset="1.5mm,.3mm,1.5mm,.3mm">
                  <w:txbxContent>
                    <w:p w:rsidR="00000000" w:rsidRDefault="0043193B">
                      <w:r>
                        <w:rPr>
                          <w:rFonts w:hint="eastAsia"/>
                          <w:sz w:val="20"/>
                          <w:szCs w:val="20"/>
                        </w:rPr>
                        <w:t>參與評審</w:t>
                      </w:r>
                    </w:p>
                  </w:txbxContent>
                </v:textbox>
              </v:roundrect>
              <v:roundrect id="_x0000_s1199" style="position:absolute;left:2877;top:15300;width:2160;height:450" arcsize="10923f">
                <v:textbox style="mso-next-textbox:#_x0000_s1199" inset="1.5mm,.3mm,1.5mm,.3mm">
                  <w:txbxContent>
                    <w:p w:rsidR="00000000" w:rsidRDefault="0043193B">
                      <w:r>
                        <w:rPr>
                          <w:rFonts w:hint="eastAsia"/>
                          <w:sz w:val="20"/>
                          <w:szCs w:val="20"/>
                        </w:rPr>
                        <w:t>實施評鑑中心評測</w:t>
                      </w:r>
                      <w:r>
                        <w:rPr>
                          <w:rFonts w:hint="eastAsia"/>
                          <w:sz w:val="20"/>
                          <w:szCs w:val="20"/>
                        </w:rPr>
                        <w:t xml:space="preserve"> II</w:t>
                      </w:r>
                    </w:p>
                  </w:txbxContent>
                </v:textbox>
              </v:roundrect>
              <v:roundrect id="_x0000_s1200" style="position:absolute;left:7557;top:16380;width:2280;height:450" arcsize="10923f">
                <v:textbox style="mso-next-textbox:#_x0000_s1200" inset="1.5mm,.3mm,1.5mm,.3mm">
                  <w:txbxContent>
                    <w:p w:rsidR="00000000" w:rsidRDefault="0043193B">
                      <w:r>
                        <w:rPr>
                          <w:rFonts w:hint="eastAsia"/>
                          <w:sz w:val="20"/>
                          <w:szCs w:val="20"/>
                        </w:rPr>
                        <w:t>評審會議，撰寫評分表</w:t>
                      </w:r>
                    </w:p>
                  </w:txbxContent>
                </v:textbox>
              </v:roundrect>
              <v:shape id="_x0000_s1201" type="#_x0000_t32" style="position:absolute;left:3957;top:15120;width:1;height:180" o:connectortype="straight">
                <v:stroke endarrow="block"/>
              </v:shape>
              <v:shape id="_x0000_s1202" type="#_x0000_t33" style="position:absolute;left:5037;top:15525;width:1320;height:225" o:connectortype="elbow" adj="-82424,-1061280,-82424">
                <v:stroke endarrow="block"/>
              </v:shape>
              <v:shape id="_x0000_s1203" type="#_x0000_t33" style="position:absolute;left:5037;top:15525;width:3660;height:225" o:connectortype="elbow" adj="-29727,-1061280,-29727">
                <v:stroke endarrow="block"/>
              </v:shape>
              <v:shape id="_x0000_s1204" type="#_x0000_t32" style="position:absolute;left:8697;top:16200;width:1;height:180" o:connectortype="straight">
                <v:stroke endarrow="block"/>
              </v:shape>
              <v:shape id="_x0000_s1205" type="#_x0000_t32" style="position:absolute;left:3957;top:11340;width:1;height:180" o:connectortype="straight">
                <v:stroke endarrow="block"/>
              </v:shape>
              <v:shape id="_x0000_s1206" type="#_x0000_t4" style="position:absolute;left:3057;top:17550;width:1680;height:630">
                <v:textbox style="mso-next-textbox:#_x0000_s1206" inset=".5mm,0,.5mm,0">
                  <w:txbxContent>
                    <w:p w:rsidR="00000000" w:rsidRDefault="0043193B">
                      <w:pPr>
                        <w:jc w:val="center"/>
                        <w:rPr>
                          <w:rFonts w:hint="eastAsia"/>
                          <w:sz w:val="20"/>
                          <w:szCs w:val="20"/>
                        </w:rPr>
                      </w:pPr>
                      <w:r>
                        <w:rPr>
                          <w:rFonts w:hint="eastAsia"/>
                          <w:sz w:val="20"/>
                          <w:szCs w:val="20"/>
                        </w:rPr>
                        <w:t>評測結果</w:t>
                      </w:r>
                    </w:p>
                  </w:txbxContent>
                </v:textbox>
              </v:shape>
              <v:shape id="_x0000_s1207" type="#_x0000_t202" style="position:absolute;left:4137;top:18000;width:600;height:360" filled="f" stroked="f">
                <v:textbox style="mso-next-textbox:#_x0000_s1207" inset=".5mm,0,.5mm,0">
                  <w:txbxContent>
                    <w:p w:rsidR="00000000" w:rsidRDefault="0043193B">
                      <w:pPr>
                        <w:rPr>
                          <w:rFonts w:hint="eastAsia"/>
                          <w:sz w:val="16"/>
                          <w:szCs w:val="16"/>
                        </w:rPr>
                      </w:pPr>
                      <w:r>
                        <w:rPr>
                          <w:rFonts w:hint="eastAsia"/>
                          <w:sz w:val="16"/>
                          <w:szCs w:val="16"/>
                        </w:rPr>
                        <w:t>合格</w:t>
                      </w:r>
                    </w:p>
                  </w:txbxContent>
                </v:textbox>
              </v:shape>
              <v:shape id="_x0000_s1208" type="#_x0000_t32" style="position:absolute;left:3897;top:18180;width:1;height:360" o:connectortype="straight">
                <v:stroke endarrow="block"/>
              </v:shape>
              <v:roundrect id="_x0000_s1209" style="position:absolute;left:3177;top:16830;width:1440;height:450" arcsize="10923f">
                <v:textbox style="mso-next-textbox:#_x0000_s1209" inset="1.5mm,.3mm,1.5mm,.3mm">
                  <w:txbxContent>
                    <w:p w:rsidR="00000000" w:rsidRDefault="0043193B">
                      <w:r>
                        <w:rPr>
                          <w:rFonts w:hint="eastAsia"/>
                          <w:sz w:val="20"/>
                          <w:szCs w:val="20"/>
                        </w:rPr>
                        <w:t>彙整評測資料</w:t>
                      </w:r>
                    </w:p>
                  </w:txbxContent>
                </v:textbox>
              </v:roundrect>
              <v:roundrect id="_x0000_s1210" style="position:absolute;left:5457;top:17640;width:1560;height:450" arcsize="10923f">
                <v:textbox style="mso-next-textbox:#_x0000_s1210" inset="1.5mm,.3mm,1.5mm,.3mm">
                  <w:txbxContent>
                    <w:p w:rsidR="00000000" w:rsidRDefault="0043193B">
                      <w:pPr>
                        <w:rPr>
                          <w:rFonts w:hint="eastAsia"/>
                        </w:rPr>
                      </w:pPr>
                      <w:r>
                        <w:rPr>
                          <w:rFonts w:hint="eastAsia"/>
                          <w:sz w:val="20"/>
                          <w:szCs w:val="20"/>
                        </w:rPr>
                        <w:t>未合格通知</w:t>
                      </w:r>
                    </w:p>
                  </w:txbxContent>
                </v:textbox>
              </v:roundrect>
              <v:shape id="_x0000_s1211" type="#_x0000_t202" style="position:absolute;left:4737;top:17820;width:600;height:360" filled="f" stroked="f">
                <v:textbox style="mso-next-textbox:#_x0000_s1211" inset=".5mm,0,.5mm,0">
                  <w:txbxContent>
                    <w:p w:rsidR="00000000" w:rsidRDefault="0043193B">
                      <w:r>
                        <w:rPr>
                          <w:rFonts w:hint="eastAsia"/>
                          <w:sz w:val="16"/>
                          <w:szCs w:val="16"/>
                        </w:rPr>
                        <w:t>不合格</w:t>
                      </w:r>
                    </w:p>
                  </w:txbxContent>
                </v:textbox>
              </v:shape>
              <v:shape id="_x0000_s1212" type="#_x0000_t32" style="position:absolute;left:4737;top:17865;width:720;height:1" o:connectortype="straight">
                <v:stroke endarrow="block"/>
              </v:shape>
              <v:shape id="_x0000_s1213" type="#_x0000_t33" style="position:absolute;left:6544;top:14903;width:225;height:4080;rotation:90" o:connectortype="elbow" adj="-834912,-65435,-834912">
                <v:stroke endarrow="block"/>
              </v:shape>
              <v:shape id="_x0000_s1214" type="#_x0000_t32" style="position:absolute;left:3897;top:17280;width:1;height:270" o:connectortype="straight">
                <v:stroke endarrow="block"/>
              </v:shape>
              <v:shape id="_x0000_s1215" type="#_x0000_t202" style="position:absolute;left:1977;top:14400;width:720;height:900" fillcolor="#c9f" stroked="f">
                <v:textbox style="mso-next-textbox:#_x0000_s1215">
                  <w:txbxContent>
                    <w:p w:rsidR="00000000" w:rsidRDefault="0043193B">
                      <w:pPr>
                        <w:jc w:val="center"/>
                        <w:rPr>
                          <w:rFonts w:hint="eastAsia"/>
                          <w:sz w:val="22"/>
                          <w:szCs w:val="22"/>
                        </w:rPr>
                      </w:pPr>
                      <w:r>
                        <w:rPr>
                          <w:rFonts w:hint="eastAsia"/>
                          <w:sz w:val="22"/>
                          <w:szCs w:val="22"/>
                        </w:rPr>
                        <w:t>訓練</w:t>
                      </w:r>
                    </w:p>
                  </w:txbxContent>
                </v:textbox>
              </v:shape>
            </v:group>
          </v:group>
        </w:pict>
      </w:r>
      <w:r>
        <w:pict>
          <v:shape id="_x0000_i1030" type="#_x0000_t75" style="width:426pt;height:639pt">
            <v:imagedata croptop="-65520f" cropbottom="65520f"/>
          </v:shape>
        </w:pict>
      </w:r>
    </w:p>
    <w:p w:rsidR="00000000" w:rsidRDefault="0043193B">
      <w:pPr>
        <w:spacing w:line="480" w:lineRule="exact"/>
        <w:ind w:firstLineChars="200" w:firstLine="560"/>
        <w:jc w:val="center"/>
        <w:rPr>
          <w:rFonts w:eastAsia="標楷體" w:hAnsi="標楷體" w:hint="eastAsia"/>
          <w:kern w:val="0"/>
          <w:sz w:val="28"/>
          <w:szCs w:val="28"/>
        </w:rPr>
      </w:pPr>
      <w:bookmarkStart w:id="38" w:name="_Toc276483561"/>
      <w:r>
        <w:rPr>
          <w:rFonts w:eastAsia="標楷體" w:hAnsi="標楷體"/>
          <w:sz w:val="28"/>
          <w:szCs w:val="28"/>
        </w:rPr>
        <w:t>圖</w:t>
      </w:r>
      <w:r>
        <w:rPr>
          <w:rFonts w:eastAsia="標楷體"/>
          <w:sz w:val="28"/>
          <w:szCs w:val="28"/>
        </w:rPr>
        <w:t xml:space="preserve">3 - </w:t>
      </w:r>
      <w:r>
        <w:rPr>
          <w:rFonts w:eastAsia="標楷體"/>
          <w:sz w:val="28"/>
          <w:szCs w:val="28"/>
        </w:rPr>
        <w:fldChar w:fldCharType="begin"/>
      </w:r>
      <w:r>
        <w:rPr>
          <w:rFonts w:eastAsia="標楷體"/>
          <w:sz w:val="28"/>
          <w:szCs w:val="28"/>
        </w:rPr>
        <w:instrText xml:space="preserve"> SEQ </w:instrText>
      </w:r>
      <w:r>
        <w:rPr>
          <w:rFonts w:eastAsia="標楷體" w:hAnsi="標楷體"/>
          <w:sz w:val="28"/>
          <w:szCs w:val="28"/>
        </w:rPr>
        <w:instrText>圖</w:instrText>
      </w:r>
      <w:r>
        <w:rPr>
          <w:rFonts w:eastAsia="標楷體"/>
          <w:sz w:val="28"/>
          <w:szCs w:val="28"/>
        </w:rPr>
        <w:instrText xml:space="preserve">3_- \* ARABIC </w:instrText>
      </w:r>
      <w:r>
        <w:rPr>
          <w:rFonts w:eastAsia="標楷體"/>
          <w:sz w:val="28"/>
          <w:szCs w:val="28"/>
        </w:rPr>
        <w:fldChar w:fldCharType="separate"/>
      </w:r>
      <w:r>
        <w:rPr>
          <w:rFonts w:eastAsia="標楷體"/>
          <w:noProof/>
          <w:sz w:val="28"/>
          <w:szCs w:val="28"/>
        </w:rPr>
        <w:t>2</w:t>
      </w:r>
      <w:r>
        <w:rPr>
          <w:rFonts w:eastAsia="標楷體"/>
          <w:sz w:val="28"/>
          <w:szCs w:val="28"/>
        </w:rPr>
        <w:fldChar w:fldCharType="end"/>
      </w:r>
      <w:r>
        <w:rPr>
          <w:rFonts w:eastAsia="標楷體"/>
          <w:sz w:val="28"/>
          <w:szCs w:val="28"/>
        </w:rPr>
        <w:t xml:space="preserve"> </w:t>
      </w:r>
      <w:r>
        <w:rPr>
          <w:rFonts w:eastAsia="標楷體" w:hAnsi="標楷體"/>
          <w:kern w:val="0"/>
          <w:sz w:val="28"/>
          <w:szCs w:val="28"/>
        </w:rPr>
        <w:t>評鑑中心</w:t>
      </w:r>
      <w:r>
        <w:rPr>
          <w:rFonts w:eastAsia="標楷體" w:hAnsi="標楷體" w:hint="eastAsia"/>
          <w:kern w:val="0"/>
          <w:sz w:val="28"/>
          <w:szCs w:val="28"/>
        </w:rPr>
        <w:t>作業</w:t>
      </w:r>
      <w:r>
        <w:rPr>
          <w:rFonts w:eastAsia="標楷體" w:hAnsi="標楷體"/>
          <w:kern w:val="0"/>
          <w:sz w:val="28"/>
          <w:szCs w:val="28"/>
        </w:rPr>
        <w:t>流程規劃</w:t>
      </w:r>
      <w:bookmarkEnd w:id="38"/>
    </w:p>
    <w:p w:rsidR="00000000" w:rsidRDefault="0043193B">
      <w:pPr>
        <w:spacing w:line="480" w:lineRule="exact"/>
        <w:ind w:firstLineChars="200" w:firstLine="560"/>
        <w:rPr>
          <w:rFonts w:eastAsia="標楷體" w:hint="eastAsia"/>
          <w:kern w:val="0"/>
          <w:sz w:val="28"/>
          <w:szCs w:val="28"/>
        </w:rPr>
      </w:pPr>
    </w:p>
    <w:p w:rsidR="00000000" w:rsidRDefault="0043193B">
      <w:pPr>
        <w:pStyle w:val="21618pt18pt"/>
        <w:rPr>
          <w:rFonts w:hint="eastAsia"/>
        </w:rPr>
      </w:pPr>
      <w:bookmarkStart w:id="39" w:name="_Toc276922428"/>
      <w:r>
        <w:rPr>
          <w:rFonts w:hint="eastAsia"/>
        </w:rPr>
        <w:lastRenderedPageBreak/>
        <w:t>第三節</w:t>
      </w:r>
      <w:r>
        <w:rPr>
          <w:rFonts w:hint="eastAsia"/>
        </w:rPr>
        <w:t xml:space="preserve"> </w:t>
      </w:r>
      <w:r>
        <w:rPr>
          <w:rFonts w:hint="eastAsia"/>
        </w:rPr>
        <w:t>評鑑中心法應用於高階文官培訓之演練設計</w:t>
      </w:r>
      <w:bookmarkEnd w:id="39"/>
    </w:p>
    <w:p w:rsidR="00000000" w:rsidRDefault="0043193B">
      <w:pPr>
        <w:spacing w:line="480" w:lineRule="exact"/>
        <w:ind w:firstLineChars="200" w:firstLine="560"/>
        <w:rPr>
          <w:rFonts w:eastAsia="標楷體"/>
          <w:color w:val="003366"/>
          <w:kern w:val="0"/>
          <w:sz w:val="28"/>
          <w:szCs w:val="28"/>
        </w:rPr>
      </w:pPr>
      <w:r>
        <w:rPr>
          <w:rFonts w:eastAsia="標楷體" w:hint="eastAsia"/>
          <w:color w:val="003366"/>
          <w:kern w:val="0"/>
          <w:sz w:val="28"/>
          <w:szCs w:val="28"/>
        </w:rPr>
        <w:t>本研究根據保訓會所訂之高階文官核心能力內容，以及第一、二階段演練項目，編訂相關演練題本。首先，在</w:t>
      </w:r>
      <w:r>
        <w:rPr>
          <w:rFonts w:eastAsia="標楷體"/>
          <w:color w:val="003366"/>
          <w:kern w:val="0"/>
          <w:sz w:val="28"/>
          <w:szCs w:val="28"/>
        </w:rPr>
        <w:t>高階文官所需核心能力</w:t>
      </w:r>
      <w:r>
        <w:rPr>
          <w:rFonts w:eastAsia="標楷體" w:hint="eastAsia"/>
          <w:color w:val="003366"/>
          <w:kern w:val="0"/>
          <w:sz w:val="28"/>
          <w:szCs w:val="28"/>
        </w:rPr>
        <w:t>部分，保訓會前經</w:t>
      </w:r>
      <w:r>
        <w:rPr>
          <w:rFonts w:eastAsia="標楷體"/>
          <w:color w:val="003366"/>
          <w:kern w:val="0"/>
          <w:sz w:val="28"/>
          <w:szCs w:val="28"/>
        </w:rPr>
        <w:t>專案小組經會議研商提出管理、領導、決策及人格特質等相關能力要素後，再依不同職等高階文官之能力</w:t>
      </w:r>
      <w:r>
        <w:rPr>
          <w:rFonts w:eastAsia="標楷體"/>
          <w:color w:val="003366"/>
          <w:kern w:val="0"/>
          <w:sz w:val="28"/>
          <w:szCs w:val="28"/>
        </w:rPr>
        <w:t>需求，設計</w:t>
      </w:r>
      <w:r>
        <w:rPr>
          <w:rFonts w:eastAsia="標楷體"/>
          <w:color w:val="003366"/>
          <w:kern w:val="0"/>
          <w:sz w:val="28"/>
          <w:szCs w:val="28"/>
        </w:rPr>
        <w:t>3</w:t>
      </w:r>
      <w:r>
        <w:rPr>
          <w:rFonts w:eastAsia="標楷體"/>
          <w:color w:val="003366"/>
          <w:kern w:val="0"/>
          <w:sz w:val="28"/>
          <w:szCs w:val="28"/>
        </w:rPr>
        <w:t>種層級分析法（</w:t>
      </w:r>
      <w:r>
        <w:rPr>
          <w:rFonts w:eastAsia="標楷體"/>
          <w:color w:val="003366"/>
          <w:kern w:val="0"/>
          <w:sz w:val="28"/>
          <w:szCs w:val="28"/>
        </w:rPr>
        <w:t>Analytic Hierarchy Process</w:t>
      </w:r>
      <w:r>
        <w:rPr>
          <w:rFonts w:eastAsia="標楷體"/>
          <w:color w:val="003366"/>
          <w:kern w:val="0"/>
          <w:sz w:val="28"/>
          <w:szCs w:val="28"/>
        </w:rPr>
        <w:t>，</w:t>
      </w:r>
      <w:r>
        <w:rPr>
          <w:rFonts w:eastAsia="標楷體"/>
          <w:color w:val="003366"/>
          <w:kern w:val="0"/>
          <w:sz w:val="28"/>
          <w:szCs w:val="28"/>
        </w:rPr>
        <w:t>AHP</w:t>
      </w:r>
      <w:r>
        <w:rPr>
          <w:rFonts w:eastAsia="標楷體"/>
          <w:color w:val="003366"/>
          <w:kern w:val="0"/>
          <w:sz w:val="28"/>
          <w:szCs w:val="28"/>
        </w:rPr>
        <w:t>）問卷，分別訪問部會首長級、常務</w:t>
      </w:r>
      <w:r>
        <w:rPr>
          <w:rFonts w:eastAsia="標楷體" w:hint="eastAsia"/>
          <w:color w:val="003366"/>
          <w:kern w:val="0"/>
          <w:sz w:val="28"/>
          <w:szCs w:val="28"/>
        </w:rPr>
        <w:t>副首</w:t>
      </w:r>
      <w:r>
        <w:rPr>
          <w:rFonts w:eastAsia="標楷體"/>
          <w:color w:val="003366"/>
          <w:kern w:val="0"/>
          <w:sz w:val="28"/>
          <w:szCs w:val="28"/>
        </w:rPr>
        <w:t>長及司處長級人員，以瞭解其認為擔任簡任第十三職等機關首長至簡任第十四職等常務次長職務人員、簡任第十二職等主管人員至簡任第十三職等非主管職務人員、簡任第十職等至第十一職等職務人員，各該職務所應具備之核心能力構面及項目之重要性。總發放問卷</w:t>
      </w:r>
      <w:r>
        <w:rPr>
          <w:rFonts w:eastAsia="標楷體"/>
          <w:color w:val="003366"/>
          <w:kern w:val="0"/>
          <w:sz w:val="28"/>
          <w:szCs w:val="28"/>
        </w:rPr>
        <w:t>93</w:t>
      </w:r>
      <w:r>
        <w:rPr>
          <w:rFonts w:eastAsia="標楷體"/>
          <w:color w:val="003366"/>
          <w:kern w:val="0"/>
          <w:sz w:val="28"/>
          <w:szCs w:val="28"/>
        </w:rPr>
        <w:t>份，實際回收</w:t>
      </w:r>
      <w:r>
        <w:rPr>
          <w:rFonts w:eastAsia="標楷體"/>
          <w:color w:val="003366"/>
          <w:kern w:val="0"/>
          <w:sz w:val="28"/>
          <w:szCs w:val="28"/>
        </w:rPr>
        <w:t>60</w:t>
      </w:r>
      <w:r>
        <w:rPr>
          <w:rFonts w:eastAsia="標楷體"/>
          <w:color w:val="003366"/>
          <w:kern w:val="0"/>
          <w:sz w:val="28"/>
          <w:szCs w:val="28"/>
        </w:rPr>
        <w:t>份（回收率</w:t>
      </w:r>
      <w:r>
        <w:rPr>
          <w:rFonts w:eastAsia="標楷體"/>
          <w:color w:val="003366"/>
          <w:kern w:val="0"/>
          <w:sz w:val="28"/>
          <w:szCs w:val="28"/>
        </w:rPr>
        <w:t>64.5%</w:t>
      </w:r>
      <w:r>
        <w:rPr>
          <w:rFonts w:eastAsia="標楷體"/>
          <w:color w:val="003366"/>
          <w:kern w:val="0"/>
          <w:sz w:val="28"/>
          <w:szCs w:val="28"/>
        </w:rPr>
        <w:t>），相關統計結果並通過信度及效度檢定。問卷調查結果顯示，簡任第十職等至第十一職等高階文官，以管理能力最為重要，應施予</w:t>
      </w:r>
      <w:r>
        <w:rPr>
          <w:rFonts w:eastAsia="標楷體"/>
          <w:color w:val="003366"/>
          <w:kern w:val="0"/>
          <w:sz w:val="28"/>
          <w:szCs w:val="28"/>
        </w:rPr>
        <w:t>管理發展訓練（</w:t>
      </w:r>
      <w:r>
        <w:rPr>
          <w:rFonts w:eastAsia="標楷體"/>
          <w:color w:val="003366"/>
          <w:kern w:val="0"/>
          <w:sz w:val="28"/>
          <w:szCs w:val="28"/>
        </w:rPr>
        <w:t>Management Development Training</w:t>
      </w:r>
      <w:r>
        <w:rPr>
          <w:rFonts w:eastAsia="標楷體"/>
          <w:color w:val="003366"/>
          <w:kern w:val="0"/>
          <w:sz w:val="28"/>
          <w:szCs w:val="28"/>
        </w:rPr>
        <w:t>，</w:t>
      </w:r>
      <w:r>
        <w:rPr>
          <w:rFonts w:eastAsia="標楷體"/>
          <w:color w:val="003366"/>
          <w:kern w:val="0"/>
          <w:sz w:val="28"/>
          <w:szCs w:val="28"/>
        </w:rPr>
        <w:t>MDT</w:t>
      </w:r>
      <w:r>
        <w:rPr>
          <w:rFonts w:eastAsia="標楷體"/>
          <w:color w:val="003366"/>
          <w:kern w:val="0"/>
          <w:sz w:val="28"/>
          <w:szCs w:val="28"/>
        </w:rPr>
        <w:t>），其各項核心能力比重依序為：</w:t>
      </w:r>
    </w:p>
    <w:p w:rsidR="00000000" w:rsidRDefault="0043193B">
      <w:pPr>
        <w:numPr>
          <w:ilvl w:val="0"/>
          <w:numId w:val="31"/>
        </w:numPr>
        <w:spacing w:line="480" w:lineRule="exact"/>
        <w:rPr>
          <w:rFonts w:eastAsia="標楷體"/>
          <w:color w:val="003366"/>
          <w:kern w:val="0"/>
          <w:sz w:val="28"/>
          <w:szCs w:val="28"/>
        </w:rPr>
      </w:pPr>
      <w:r>
        <w:rPr>
          <w:rFonts w:eastAsia="標楷體"/>
          <w:color w:val="003366"/>
          <w:kern w:val="0"/>
          <w:sz w:val="28"/>
          <w:szCs w:val="28"/>
        </w:rPr>
        <w:t>管理能力：團隊建立、績效課責、人力資源管理、衝突管理。</w:t>
      </w:r>
    </w:p>
    <w:p w:rsidR="00000000" w:rsidRDefault="0043193B">
      <w:pPr>
        <w:numPr>
          <w:ilvl w:val="0"/>
          <w:numId w:val="31"/>
        </w:numPr>
        <w:spacing w:line="480" w:lineRule="exact"/>
        <w:rPr>
          <w:rFonts w:eastAsia="標楷體"/>
          <w:color w:val="003366"/>
          <w:kern w:val="0"/>
          <w:sz w:val="28"/>
          <w:szCs w:val="28"/>
        </w:rPr>
      </w:pPr>
      <w:r>
        <w:rPr>
          <w:rFonts w:eastAsia="標楷體"/>
          <w:color w:val="003366"/>
          <w:kern w:val="0"/>
          <w:sz w:val="28"/>
          <w:szCs w:val="28"/>
        </w:rPr>
        <w:t>領導能力：溝通與行銷、建立協力關係、環境洞察力、發展願景。</w:t>
      </w:r>
    </w:p>
    <w:p w:rsidR="00000000" w:rsidRDefault="0043193B">
      <w:pPr>
        <w:numPr>
          <w:ilvl w:val="0"/>
          <w:numId w:val="31"/>
        </w:numPr>
        <w:spacing w:line="480" w:lineRule="exact"/>
        <w:rPr>
          <w:rFonts w:eastAsia="標楷體"/>
          <w:color w:val="003366"/>
          <w:kern w:val="0"/>
          <w:sz w:val="28"/>
          <w:szCs w:val="28"/>
        </w:rPr>
      </w:pPr>
      <w:r>
        <w:rPr>
          <w:rFonts w:eastAsia="標楷體"/>
          <w:color w:val="003366"/>
          <w:kern w:val="0"/>
          <w:sz w:val="28"/>
          <w:szCs w:val="28"/>
        </w:rPr>
        <w:t>決策能力：政治洞察力、問題分析與解決、策略思考、決斷力、談判能力。</w:t>
      </w:r>
    </w:p>
    <w:p w:rsidR="00000000" w:rsidRDefault="0043193B">
      <w:pPr>
        <w:numPr>
          <w:ilvl w:val="0"/>
          <w:numId w:val="31"/>
        </w:numPr>
        <w:spacing w:line="480" w:lineRule="exact"/>
        <w:rPr>
          <w:rFonts w:eastAsia="標楷體"/>
          <w:color w:val="003366"/>
          <w:kern w:val="0"/>
          <w:sz w:val="28"/>
          <w:szCs w:val="28"/>
        </w:rPr>
      </w:pPr>
      <w:r>
        <w:rPr>
          <w:rFonts w:eastAsia="標楷體"/>
          <w:color w:val="003366"/>
          <w:kern w:val="0"/>
          <w:sz w:val="28"/>
          <w:szCs w:val="28"/>
        </w:rPr>
        <w:t>人格特質：廉正性、主動性、堅韌性、啟發性。</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有關評鑑中心法試用之演練項目，第一階段保訓會擇定能力測驗、學習計畫簡報、無主持人小組討論等</w:t>
      </w:r>
      <w:r>
        <w:rPr>
          <w:rFonts w:eastAsia="標楷體" w:hint="eastAsia"/>
          <w:color w:val="003366"/>
          <w:kern w:val="0"/>
          <w:sz w:val="28"/>
          <w:szCs w:val="28"/>
        </w:rPr>
        <w:t>3</w:t>
      </w:r>
      <w:r>
        <w:rPr>
          <w:rFonts w:eastAsia="標楷體" w:hint="eastAsia"/>
          <w:color w:val="003366"/>
          <w:kern w:val="0"/>
          <w:sz w:val="28"/>
          <w:szCs w:val="28"/>
        </w:rPr>
        <w:t>項；第二階段擇定籃中演練、角色扮演法（考績面談）、口頭報告（記者會），就本次</w:t>
      </w:r>
      <w:r>
        <w:rPr>
          <w:rFonts w:eastAsia="標楷體" w:hint="eastAsia"/>
          <w:color w:val="003366"/>
          <w:kern w:val="0"/>
          <w:sz w:val="28"/>
          <w:szCs w:val="28"/>
        </w:rPr>
        <w:t>管理發展訓練所評測之能力</w:t>
      </w:r>
      <w:r>
        <w:rPr>
          <w:rFonts w:eastAsia="標楷體" w:hint="eastAsia"/>
          <w:color w:val="003366"/>
          <w:kern w:val="0"/>
          <w:sz w:val="28"/>
          <w:szCs w:val="28"/>
        </w:rPr>
        <w:t>4</w:t>
      </w:r>
      <w:r>
        <w:rPr>
          <w:rFonts w:eastAsia="標楷體" w:hint="eastAsia"/>
          <w:color w:val="003366"/>
          <w:kern w:val="0"/>
          <w:sz w:val="28"/>
          <w:szCs w:val="28"/>
        </w:rPr>
        <w:t>個項目「管理能力」、「領導能力」、「決策能力」、「人格特質」，評鑑矩陣如表</w:t>
      </w:r>
      <w:r>
        <w:rPr>
          <w:rFonts w:eastAsia="標楷體" w:hint="eastAsia"/>
          <w:color w:val="003366"/>
          <w:kern w:val="0"/>
          <w:sz w:val="28"/>
          <w:szCs w:val="28"/>
        </w:rPr>
        <w:t>3-1</w:t>
      </w:r>
      <w:r>
        <w:rPr>
          <w:rFonts w:eastAsia="標楷體" w:hint="eastAsia"/>
          <w:color w:val="003366"/>
          <w:kern w:val="0"/>
          <w:sz w:val="28"/>
          <w:szCs w:val="28"/>
        </w:rPr>
        <w:t>所示。</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kern w:val="0"/>
          <w:sz w:val="28"/>
          <w:szCs w:val="28"/>
        </w:rPr>
      </w:pPr>
      <w:bookmarkStart w:id="40" w:name="_Toc276483551"/>
      <w:r>
        <w:rPr>
          <w:rFonts w:eastAsia="標楷體" w:hAnsi="標楷體"/>
          <w:sz w:val="28"/>
          <w:szCs w:val="28"/>
        </w:rPr>
        <w:lastRenderedPageBreak/>
        <w:t>表</w:t>
      </w:r>
      <w:r>
        <w:rPr>
          <w:rFonts w:eastAsia="標楷體"/>
          <w:sz w:val="28"/>
          <w:szCs w:val="28"/>
        </w:rPr>
        <w:t xml:space="preserve">3 - </w:t>
      </w:r>
      <w:r>
        <w:rPr>
          <w:rFonts w:eastAsia="標楷體"/>
          <w:sz w:val="28"/>
          <w:szCs w:val="28"/>
        </w:rPr>
        <w:fldChar w:fldCharType="begin"/>
      </w:r>
      <w:r>
        <w:rPr>
          <w:rFonts w:eastAsia="標楷體"/>
          <w:sz w:val="28"/>
          <w:szCs w:val="28"/>
        </w:rPr>
        <w:instrText xml:space="preserve"> SEQ </w:instrText>
      </w:r>
      <w:r>
        <w:rPr>
          <w:rFonts w:eastAsia="標楷體" w:hAnsi="標楷體"/>
          <w:sz w:val="28"/>
          <w:szCs w:val="28"/>
        </w:rPr>
        <w:instrText>表</w:instrText>
      </w:r>
      <w:r>
        <w:rPr>
          <w:rFonts w:eastAsia="標楷體"/>
          <w:sz w:val="28"/>
          <w:szCs w:val="28"/>
        </w:rPr>
        <w:instrText xml:space="preserve">3_- \* ARABIC </w:instrText>
      </w:r>
      <w:r>
        <w:rPr>
          <w:rFonts w:eastAsia="標楷體"/>
          <w:sz w:val="28"/>
          <w:szCs w:val="28"/>
        </w:rPr>
        <w:fldChar w:fldCharType="separate"/>
      </w:r>
      <w:r>
        <w:rPr>
          <w:rFonts w:eastAsia="標楷體"/>
          <w:noProof/>
          <w:sz w:val="28"/>
          <w:szCs w:val="28"/>
        </w:rPr>
        <w:t>1</w:t>
      </w:r>
      <w:r>
        <w:rPr>
          <w:rFonts w:eastAsia="標楷體"/>
          <w:sz w:val="28"/>
          <w:szCs w:val="28"/>
        </w:rPr>
        <w:fldChar w:fldCharType="end"/>
      </w:r>
      <w:r>
        <w:rPr>
          <w:rFonts w:eastAsia="標楷體" w:hint="eastAsia"/>
          <w:kern w:val="0"/>
          <w:sz w:val="28"/>
          <w:szCs w:val="28"/>
        </w:rPr>
        <w:t>管理發展訓練試用</w:t>
      </w:r>
      <w:r>
        <w:rPr>
          <w:rFonts w:eastAsia="標楷體" w:hint="eastAsia"/>
          <w:sz w:val="28"/>
          <w:szCs w:val="28"/>
        </w:rPr>
        <w:t>評鑑中心法之</w:t>
      </w:r>
      <w:r>
        <w:rPr>
          <w:rFonts w:eastAsia="標楷體"/>
          <w:kern w:val="0"/>
          <w:sz w:val="28"/>
          <w:szCs w:val="28"/>
        </w:rPr>
        <w:t>評</w:t>
      </w:r>
      <w:r>
        <w:rPr>
          <w:rFonts w:eastAsia="標楷體" w:hint="eastAsia"/>
          <w:kern w:val="0"/>
          <w:sz w:val="28"/>
          <w:szCs w:val="28"/>
        </w:rPr>
        <w:t>鑑矩陣表</w:t>
      </w:r>
      <w:bookmarkEnd w:id="40"/>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3"/>
        <w:gridCol w:w="875"/>
        <w:gridCol w:w="875"/>
        <w:gridCol w:w="875"/>
        <w:gridCol w:w="875"/>
        <w:gridCol w:w="875"/>
        <w:gridCol w:w="876"/>
      </w:tblGrid>
      <w:tr w:rsidR="00000000">
        <w:trPr>
          <w:jc w:val="center"/>
        </w:trPr>
        <w:tc>
          <w:tcPr>
            <w:tcW w:w="3553" w:type="dxa"/>
            <w:vAlign w:val="center"/>
          </w:tcPr>
          <w:p w:rsidR="00000000" w:rsidRDefault="0043193B">
            <w:pPr>
              <w:jc w:val="center"/>
              <w:rPr>
                <w:rFonts w:eastAsia="標楷體" w:hint="eastAsia"/>
                <w:sz w:val="26"/>
                <w:szCs w:val="26"/>
              </w:rPr>
            </w:pPr>
            <w:r>
              <w:rPr>
                <w:rFonts w:eastAsia="標楷體" w:hint="eastAsia"/>
                <w:sz w:val="26"/>
                <w:szCs w:val="26"/>
              </w:rPr>
              <w:t>運用時機</w:t>
            </w:r>
          </w:p>
        </w:tc>
        <w:tc>
          <w:tcPr>
            <w:tcW w:w="2625" w:type="dxa"/>
            <w:gridSpan w:val="3"/>
          </w:tcPr>
          <w:p w:rsidR="00000000" w:rsidRDefault="0043193B">
            <w:pPr>
              <w:jc w:val="center"/>
              <w:rPr>
                <w:rFonts w:eastAsia="標楷體" w:hAnsi="標楷體" w:hint="eastAsia"/>
                <w:sz w:val="26"/>
                <w:szCs w:val="26"/>
              </w:rPr>
            </w:pPr>
            <w:r>
              <w:rPr>
                <w:rFonts w:eastAsia="標楷體" w:hAnsi="標楷體" w:hint="eastAsia"/>
                <w:sz w:val="26"/>
                <w:szCs w:val="26"/>
              </w:rPr>
              <w:t>培訓遴選</w:t>
            </w:r>
          </w:p>
        </w:tc>
        <w:tc>
          <w:tcPr>
            <w:tcW w:w="2626" w:type="dxa"/>
            <w:gridSpan w:val="3"/>
          </w:tcPr>
          <w:p w:rsidR="00000000" w:rsidRDefault="0043193B">
            <w:pPr>
              <w:jc w:val="center"/>
              <w:rPr>
                <w:rFonts w:eastAsia="標楷體"/>
                <w:sz w:val="26"/>
                <w:szCs w:val="26"/>
              </w:rPr>
            </w:pPr>
            <w:r>
              <w:rPr>
                <w:rFonts w:eastAsia="標楷體" w:hAnsi="標楷體" w:hint="eastAsia"/>
                <w:sz w:val="26"/>
                <w:szCs w:val="26"/>
              </w:rPr>
              <w:t>培訓評鑑</w:t>
            </w:r>
          </w:p>
        </w:tc>
      </w:tr>
      <w:tr w:rsidR="00000000">
        <w:trPr>
          <w:jc w:val="center"/>
        </w:trPr>
        <w:tc>
          <w:tcPr>
            <w:tcW w:w="3553" w:type="dxa"/>
            <w:vAlign w:val="center"/>
          </w:tcPr>
          <w:p w:rsidR="00000000" w:rsidRDefault="0043193B">
            <w:pPr>
              <w:jc w:val="center"/>
              <w:rPr>
                <w:rFonts w:eastAsia="標楷體" w:hAnsi="標楷體"/>
                <w:sz w:val="26"/>
                <w:szCs w:val="26"/>
              </w:rPr>
            </w:pPr>
            <w:r>
              <w:rPr>
                <w:rFonts w:eastAsia="標楷體" w:hAnsi="標楷體"/>
                <w:sz w:val="26"/>
                <w:szCs w:val="26"/>
              </w:rPr>
              <w:t>演練項目</w:t>
            </w:r>
          </w:p>
        </w:tc>
        <w:tc>
          <w:tcPr>
            <w:tcW w:w="875" w:type="dxa"/>
          </w:tcPr>
          <w:p w:rsidR="00000000" w:rsidRDefault="0043193B">
            <w:pPr>
              <w:snapToGrid w:val="0"/>
              <w:spacing w:line="280" w:lineRule="exact"/>
              <w:rPr>
                <w:rFonts w:eastAsia="標楷體" w:hAnsi="標楷體" w:hint="eastAsia"/>
                <w:sz w:val="26"/>
                <w:szCs w:val="26"/>
              </w:rPr>
            </w:pPr>
            <w:r>
              <w:rPr>
                <w:rFonts w:eastAsia="標楷體" w:hAnsi="標楷體" w:hint="eastAsia"/>
                <w:sz w:val="26"/>
                <w:szCs w:val="26"/>
              </w:rPr>
              <w:t>能力測驗</w:t>
            </w:r>
          </w:p>
        </w:tc>
        <w:tc>
          <w:tcPr>
            <w:tcW w:w="875" w:type="dxa"/>
          </w:tcPr>
          <w:p w:rsidR="00000000" w:rsidRDefault="0043193B">
            <w:pPr>
              <w:snapToGrid w:val="0"/>
              <w:spacing w:line="280" w:lineRule="exact"/>
              <w:rPr>
                <w:rFonts w:eastAsia="標楷體" w:hAnsi="標楷體" w:hint="eastAsia"/>
                <w:sz w:val="26"/>
                <w:szCs w:val="26"/>
              </w:rPr>
            </w:pPr>
            <w:r>
              <w:rPr>
                <w:rFonts w:eastAsia="標楷體" w:hAnsi="標楷體" w:hint="eastAsia"/>
                <w:sz w:val="26"/>
                <w:szCs w:val="26"/>
              </w:rPr>
              <w:t>學習計畫簡報</w:t>
            </w:r>
          </w:p>
        </w:tc>
        <w:tc>
          <w:tcPr>
            <w:tcW w:w="875" w:type="dxa"/>
          </w:tcPr>
          <w:p w:rsidR="00000000" w:rsidRDefault="0043193B">
            <w:pPr>
              <w:snapToGrid w:val="0"/>
              <w:spacing w:line="280" w:lineRule="exact"/>
              <w:rPr>
                <w:rFonts w:eastAsia="標楷體" w:hint="eastAsia"/>
                <w:sz w:val="26"/>
                <w:szCs w:val="26"/>
              </w:rPr>
            </w:pPr>
            <w:r>
              <w:rPr>
                <w:rFonts w:eastAsia="標楷體" w:hint="eastAsia"/>
                <w:sz w:val="26"/>
                <w:szCs w:val="26"/>
              </w:rPr>
              <w:t>無主持人小組討論</w:t>
            </w:r>
          </w:p>
        </w:tc>
        <w:tc>
          <w:tcPr>
            <w:tcW w:w="875" w:type="dxa"/>
          </w:tcPr>
          <w:p w:rsidR="00000000" w:rsidRDefault="0043193B">
            <w:pPr>
              <w:snapToGrid w:val="0"/>
              <w:spacing w:line="280" w:lineRule="exact"/>
              <w:rPr>
                <w:rFonts w:eastAsia="標楷體"/>
                <w:sz w:val="26"/>
                <w:szCs w:val="26"/>
              </w:rPr>
            </w:pPr>
            <w:r>
              <w:rPr>
                <w:rFonts w:eastAsia="標楷體" w:hAnsi="標楷體"/>
                <w:sz w:val="26"/>
                <w:szCs w:val="26"/>
              </w:rPr>
              <w:t>籃中演練</w:t>
            </w:r>
          </w:p>
        </w:tc>
        <w:tc>
          <w:tcPr>
            <w:tcW w:w="875" w:type="dxa"/>
          </w:tcPr>
          <w:p w:rsidR="00000000" w:rsidRDefault="0043193B">
            <w:pPr>
              <w:snapToGrid w:val="0"/>
              <w:spacing w:line="280" w:lineRule="exact"/>
              <w:rPr>
                <w:rFonts w:eastAsia="標楷體"/>
                <w:sz w:val="26"/>
                <w:szCs w:val="26"/>
              </w:rPr>
            </w:pPr>
            <w:r>
              <w:rPr>
                <w:rFonts w:eastAsia="標楷體" w:hAnsi="標楷體"/>
                <w:sz w:val="26"/>
                <w:szCs w:val="26"/>
              </w:rPr>
              <w:t>考績面談</w:t>
            </w:r>
          </w:p>
        </w:tc>
        <w:tc>
          <w:tcPr>
            <w:tcW w:w="876" w:type="dxa"/>
          </w:tcPr>
          <w:p w:rsidR="00000000" w:rsidRDefault="0043193B">
            <w:pPr>
              <w:snapToGrid w:val="0"/>
              <w:spacing w:line="280" w:lineRule="exact"/>
              <w:rPr>
                <w:rFonts w:eastAsia="標楷體" w:hAnsi="標楷體"/>
                <w:sz w:val="26"/>
                <w:szCs w:val="26"/>
              </w:rPr>
            </w:pPr>
            <w:r>
              <w:rPr>
                <w:rFonts w:eastAsia="標楷體" w:hAnsi="標楷體"/>
                <w:sz w:val="26"/>
                <w:szCs w:val="26"/>
              </w:rPr>
              <w:t>記者會</w:t>
            </w:r>
          </w:p>
        </w:tc>
      </w:tr>
      <w:tr w:rsidR="00000000">
        <w:trPr>
          <w:jc w:val="center"/>
        </w:trPr>
        <w:tc>
          <w:tcPr>
            <w:tcW w:w="3553" w:type="dxa"/>
          </w:tcPr>
          <w:p w:rsidR="00000000" w:rsidRDefault="0043193B">
            <w:pPr>
              <w:rPr>
                <w:rFonts w:eastAsia="標楷體"/>
                <w:sz w:val="26"/>
                <w:szCs w:val="26"/>
              </w:rPr>
            </w:pPr>
            <w:r>
              <w:rPr>
                <w:rFonts w:eastAsia="標楷體" w:hAnsi="標楷體"/>
                <w:sz w:val="26"/>
                <w:szCs w:val="26"/>
              </w:rPr>
              <w:t>管理能力</w:t>
            </w:r>
          </w:p>
          <w:p w:rsidR="00000000" w:rsidRDefault="0043193B">
            <w:pPr>
              <w:rPr>
                <w:rFonts w:eastAsia="標楷體"/>
              </w:rPr>
            </w:pPr>
            <w:r>
              <w:rPr>
                <w:rFonts w:eastAsia="標楷體" w:hAnsi="標楷體"/>
              </w:rPr>
              <w:t>（團隊建立、績效課責、人力資源管理、衝突管理）</w:t>
            </w: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6" w:type="dxa"/>
            <w:vAlign w:val="center"/>
          </w:tcPr>
          <w:p w:rsidR="00000000" w:rsidRDefault="0043193B">
            <w:pPr>
              <w:jc w:val="center"/>
              <w:rPr>
                <w:rFonts w:eastAsia="標楷體"/>
                <w:sz w:val="32"/>
                <w:szCs w:val="32"/>
              </w:rPr>
            </w:pPr>
            <w:r>
              <w:rPr>
                <w:rFonts w:eastAsia="標楷體"/>
                <w:sz w:val="32"/>
                <w:szCs w:val="32"/>
              </w:rPr>
              <w:sym w:font="Wingdings" w:char="F0FC"/>
            </w:r>
          </w:p>
        </w:tc>
      </w:tr>
      <w:tr w:rsidR="00000000">
        <w:trPr>
          <w:jc w:val="center"/>
        </w:trPr>
        <w:tc>
          <w:tcPr>
            <w:tcW w:w="3553" w:type="dxa"/>
          </w:tcPr>
          <w:p w:rsidR="00000000" w:rsidRDefault="0043193B">
            <w:pPr>
              <w:rPr>
                <w:rFonts w:eastAsia="標楷體"/>
                <w:kern w:val="0"/>
                <w:sz w:val="26"/>
                <w:szCs w:val="26"/>
              </w:rPr>
            </w:pPr>
            <w:r>
              <w:rPr>
                <w:rFonts w:eastAsia="標楷體" w:hAnsi="標楷體"/>
                <w:kern w:val="0"/>
                <w:sz w:val="26"/>
                <w:szCs w:val="26"/>
              </w:rPr>
              <w:t>領導能力</w:t>
            </w:r>
          </w:p>
          <w:p w:rsidR="00000000" w:rsidRDefault="0043193B">
            <w:pPr>
              <w:rPr>
                <w:rFonts w:eastAsia="標楷體"/>
              </w:rPr>
            </w:pPr>
            <w:r>
              <w:rPr>
                <w:rFonts w:eastAsia="標楷體" w:hAnsi="標楷體"/>
                <w:kern w:val="0"/>
              </w:rPr>
              <w:t>（溝通與行銷、建立協力關係、環境洞察力、發展願景）</w:t>
            </w: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5" w:type="dxa"/>
            <w:vAlign w:val="center"/>
          </w:tcPr>
          <w:p w:rsidR="00000000" w:rsidRDefault="0043193B">
            <w:pPr>
              <w:jc w:val="center"/>
              <w:rPr>
                <w:rFonts w:eastAsia="標楷體"/>
                <w:sz w:val="32"/>
                <w:szCs w:val="32"/>
              </w:rPr>
            </w:pP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5" w:type="dxa"/>
            <w:vAlign w:val="center"/>
          </w:tcPr>
          <w:p w:rsidR="00000000" w:rsidRDefault="0043193B">
            <w:pPr>
              <w:jc w:val="center"/>
              <w:rPr>
                <w:rFonts w:eastAsia="標楷體"/>
                <w:sz w:val="32"/>
                <w:szCs w:val="32"/>
              </w:rPr>
            </w:pPr>
          </w:p>
        </w:tc>
        <w:tc>
          <w:tcPr>
            <w:tcW w:w="876" w:type="dxa"/>
            <w:vAlign w:val="center"/>
          </w:tcPr>
          <w:p w:rsidR="00000000" w:rsidRDefault="0043193B">
            <w:pPr>
              <w:jc w:val="center"/>
              <w:rPr>
                <w:rFonts w:eastAsia="標楷體"/>
                <w:sz w:val="32"/>
                <w:szCs w:val="32"/>
              </w:rPr>
            </w:pPr>
          </w:p>
        </w:tc>
      </w:tr>
      <w:tr w:rsidR="00000000">
        <w:trPr>
          <w:jc w:val="center"/>
        </w:trPr>
        <w:tc>
          <w:tcPr>
            <w:tcW w:w="3553" w:type="dxa"/>
          </w:tcPr>
          <w:p w:rsidR="00000000" w:rsidRDefault="0043193B">
            <w:pPr>
              <w:rPr>
                <w:rFonts w:eastAsia="標楷體"/>
                <w:kern w:val="0"/>
              </w:rPr>
            </w:pPr>
            <w:r>
              <w:rPr>
                <w:rFonts w:eastAsia="標楷體" w:hAnsi="標楷體"/>
                <w:kern w:val="0"/>
              </w:rPr>
              <w:t>決策能力</w:t>
            </w:r>
          </w:p>
          <w:p w:rsidR="00000000" w:rsidRDefault="0043193B">
            <w:pPr>
              <w:rPr>
                <w:rFonts w:eastAsia="標楷體"/>
                <w:kern w:val="0"/>
              </w:rPr>
            </w:pPr>
            <w:r>
              <w:rPr>
                <w:rFonts w:eastAsia="標楷體" w:hAnsi="標楷體"/>
                <w:kern w:val="0"/>
              </w:rPr>
              <w:t>（政治洞</w:t>
            </w:r>
            <w:r>
              <w:rPr>
                <w:rFonts w:eastAsia="標楷體" w:hAnsi="標楷體"/>
                <w:kern w:val="0"/>
              </w:rPr>
              <w:t>察力、問題分析與解決、策略思考、決斷力、談判能力）</w:t>
            </w: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5" w:type="dxa"/>
            <w:vAlign w:val="center"/>
          </w:tcPr>
          <w:p w:rsidR="00000000" w:rsidRDefault="0043193B">
            <w:pPr>
              <w:jc w:val="center"/>
              <w:rPr>
                <w:rFonts w:eastAsia="標楷體"/>
                <w:sz w:val="32"/>
                <w:szCs w:val="32"/>
              </w:rPr>
            </w:pP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5" w:type="dxa"/>
            <w:vAlign w:val="center"/>
          </w:tcPr>
          <w:p w:rsidR="00000000" w:rsidRDefault="0043193B">
            <w:pPr>
              <w:jc w:val="center"/>
              <w:rPr>
                <w:rFonts w:eastAsia="標楷體"/>
                <w:sz w:val="32"/>
                <w:szCs w:val="32"/>
              </w:rPr>
            </w:pPr>
            <w:r>
              <w:rPr>
                <w:rFonts w:eastAsia="標楷體"/>
                <w:sz w:val="32"/>
                <w:szCs w:val="32"/>
              </w:rPr>
              <w:sym w:font="Wingdings" w:char="F0FC"/>
            </w:r>
          </w:p>
        </w:tc>
        <w:tc>
          <w:tcPr>
            <w:tcW w:w="876" w:type="dxa"/>
            <w:vAlign w:val="center"/>
          </w:tcPr>
          <w:p w:rsidR="00000000" w:rsidRDefault="0043193B">
            <w:pPr>
              <w:jc w:val="center"/>
              <w:rPr>
                <w:rFonts w:eastAsia="標楷體"/>
                <w:sz w:val="32"/>
                <w:szCs w:val="32"/>
              </w:rPr>
            </w:pPr>
            <w:r>
              <w:rPr>
                <w:rFonts w:eastAsia="標楷體"/>
                <w:sz w:val="32"/>
                <w:szCs w:val="32"/>
              </w:rPr>
              <w:sym w:font="Wingdings" w:char="F0FC"/>
            </w:r>
          </w:p>
        </w:tc>
      </w:tr>
    </w:tbl>
    <w:p w:rsidR="00000000" w:rsidRDefault="0043193B">
      <w:pPr>
        <w:tabs>
          <w:tab w:val="center" w:pos="8280"/>
        </w:tabs>
        <w:adjustRightInd w:val="0"/>
        <w:spacing w:line="440" w:lineRule="exact"/>
        <w:ind w:right="28" w:firstLine="540"/>
        <w:jc w:val="both"/>
        <w:rPr>
          <w:rFonts w:eastAsia="標楷體" w:hint="eastAsia"/>
          <w:kern w:val="0"/>
          <w:sz w:val="28"/>
          <w:szCs w:val="28"/>
        </w:rPr>
      </w:pPr>
      <w:r>
        <w:rPr>
          <w:rFonts w:eastAsia="標楷體" w:hint="eastAsia"/>
          <w:kern w:val="0"/>
          <w:sz w:val="28"/>
          <w:szCs w:val="28"/>
        </w:rPr>
        <w:t>資料來源：本研究</w:t>
      </w:r>
    </w:p>
    <w:p w:rsidR="00000000" w:rsidRDefault="0043193B">
      <w:pPr>
        <w:tabs>
          <w:tab w:val="center" w:pos="8280"/>
        </w:tabs>
        <w:adjustRightInd w:val="0"/>
        <w:spacing w:line="440" w:lineRule="exact"/>
        <w:ind w:right="28" w:firstLine="540"/>
        <w:jc w:val="both"/>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評審對於受測者各項演練的行為表現評鑑結果以五點量表形式，分數依序為</w:t>
      </w:r>
      <w:r>
        <w:rPr>
          <w:rFonts w:eastAsia="標楷體" w:hint="eastAsia"/>
          <w:color w:val="003366"/>
          <w:kern w:val="0"/>
          <w:sz w:val="28"/>
          <w:szCs w:val="28"/>
        </w:rPr>
        <w:t>5</w:t>
      </w:r>
      <w:r>
        <w:rPr>
          <w:rFonts w:eastAsia="標楷體" w:hint="eastAsia"/>
          <w:color w:val="003366"/>
          <w:kern w:val="0"/>
          <w:sz w:val="28"/>
          <w:szCs w:val="28"/>
        </w:rPr>
        <w:t>、</w:t>
      </w:r>
      <w:r>
        <w:rPr>
          <w:rFonts w:eastAsia="標楷體" w:hint="eastAsia"/>
          <w:color w:val="003366"/>
          <w:kern w:val="0"/>
          <w:sz w:val="28"/>
          <w:szCs w:val="28"/>
        </w:rPr>
        <w:t>4</w:t>
      </w:r>
      <w:r>
        <w:rPr>
          <w:rFonts w:eastAsia="標楷體" w:hint="eastAsia"/>
          <w:color w:val="003366"/>
          <w:kern w:val="0"/>
          <w:sz w:val="28"/>
          <w:szCs w:val="28"/>
        </w:rPr>
        <w:t>、</w:t>
      </w:r>
      <w:r>
        <w:rPr>
          <w:rFonts w:eastAsia="標楷體" w:hint="eastAsia"/>
          <w:color w:val="003366"/>
          <w:kern w:val="0"/>
          <w:sz w:val="28"/>
          <w:szCs w:val="28"/>
        </w:rPr>
        <w:t>3</w:t>
      </w:r>
      <w:r>
        <w:rPr>
          <w:rFonts w:eastAsia="標楷體" w:hint="eastAsia"/>
          <w:color w:val="003366"/>
          <w:kern w:val="0"/>
          <w:sz w:val="28"/>
          <w:szCs w:val="28"/>
        </w:rPr>
        <w:t>、</w:t>
      </w:r>
      <w:r>
        <w:rPr>
          <w:rFonts w:eastAsia="標楷體" w:hint="eastAsia"/>
          <w:color w:val="003366"/>
          <w:kern w:val="0"/>
          <w:sz w:val="28"/>
          <w:szCs w:val="28"/>
        </w:rPr>
        <w:t>2</w:t>
      </w:r>
      <w:r>
        <w:rPr>
          <w:rFonts w:eastAsia="標楷體" w:hint="eastAsia"/>
          <w:color w:val="003366"/>
          <w:kern w:val="0"/>
          <w:sz w:val="28"/>
          <w:szCs w:val="28"/>
        </w:rPr>
        <w:t>、</w:t>
      </w:r>
      <w:r>
        <w:rPr>
          <w:rFonts w:eastAsia="標楷體" w:hint="eastAsia"/>
          <w:color w:val="003366"/>
          <w:kern w:val="0"/>
          <w:sz w:val="28"/>
          <w:szCs w:val="28"/>
        </w:rPr>
        <w:t>1</w:t>
      </w:r>
      <w:r>
        <w:rPr>
          <w:rFonts w:eastAsia="標楷體" w:hint="eastAsia"/>
          <w:color w:val="003366"/>
          <w:kern w:val="0"/>
          <w:sz w:val="28"/>
          <w:szCs w:val="28"/>
        </w:rPr>
        <w:t>分，分數越高，表示在此能力指標下的表現越佳；反之，越待改進，其意義如下：</w:t>
      </w:r>
    </w:p>
    <w:p w:rsidR="00000000" w:rsidRDefault="0043193B">
      <w:pPr>
        <w:numPr>
          <w:ilvl w:val="1"/>
          <w:numId w:val="30"/>
        </w:numPr>
        <w:snapToGrid w:val="0"/>
        <w:spacing w:beforeLines="50" w:before="180" w:line="240" w:lineRule="exact"/>
        <w:ind w:left="1315" w:hanging="357"/>
        <w:rPr>
          <w:rFonts w:ascii="Verdana" w:eastAsia="華康仿宋體W2" w:hAnsi="Verdana"/>
          <w:color w:val="003366"/>
          <w:sz w:val="28"/>
          <w:szCs w:val="28"/>
        </w:rPr>
      </w:pPr>
      <w:r>
        <w:rPr>
          <w:rFonts w:ascii="Verdana" w:eastAsia="華康仿宋體W2" w:hAnsi="Verdana" w:hint="eastAsia"/>
          <w:color w:val="003366"/>
          <w:sz w:val="28"/>
          <w:szCs w:val="28"/>
        </w:rPr>
        <w:t>5</w:t>
      </w:r>
      <w:r>
        <w:rPr>
          <w:rFonts w:ascii="標楷體" w:eastAsia="標楷體" w:hAnsi="標楷體" w:hint="eastAsia"/>
          <w:color w:val="003366"/>
          <w:sz w:val="28"/>
          <w:szCs w:val="28"/>
        </w:rPr>
        <w:t>：係指評審對受測者該能力評鑑結果認為「優良」；</w:t>
      </w:r>
      <w:r>
        <w:rPr>
          <w:rFonts w:ascii="標楷體" w:eastAsia="標楷體" w:hAnsi="標楷體" w:hint="eastAsia"/>
          <w:color w:val="003366"/>
          <w:sz w:val="28"/>
          <w:szCs w:val="28"/>
        </w:rPr>
        <w:t xml:space="preserve"> </w:t>
      </w:r>
    </w:p>
    <w:p w:rsidR="00000000" w:rsidRDefault="0043193B">
      <w:pPr>
        <w:numPr>
          <w:ilvl w:val="1"/>
          <w:numId w:val="30"/>
        </w:numPr>
        <w:snapToGrid w:val="0"/>
        <w:spacing w:beforeLines="50" w:before="180" w:line="240" w:lineRule="exact"/>
        <w:ind w:left="1315" w:hanging="357"/>
        <w:rPr>
          <w:rFonts w:ascii="標楷體" w:eastAsia="標楷體" w:hAnsi="標楷體"/>
          <w:color w:val="003366"/>
          <w:sz w:val="28"/>
          <w:szCs w:val="28"/>
        </w:rPr>
      </w:pPr>
      <w:r>
        <w:rPr>
          <w:rFonts w:ascii="Verdana" w:eastAsia="華康仿宋體W2" w:hAnsi="Verdana" w:hint="eastAsia"/>
          <w:color w:val="003366"/>
          <w:sz w:val="28"/>
          <w:szCs w:val="28"/>
        </w:rPr>
        <w:t>4</w:t>
      </w:r>
      <w:r>
        <w:rPr>
          <w:rFonts w:ascii="標楷體" w:eastAsia="標楷體" w:hAnsi="標楷體" w:hint="eastAsia"/>
          <w:color w:val="003366"/>
          <w:sz w:val="28"/>
          <w:szCs w:val="28"/>
        </w:rPr>
        <w:t>：係指評審對受測者該能力評鑑結果認為</w:t>
      </w:r>
      <w:r>
        <w:rPr>
          <w:rFonts w:ascii="標楷體" w:eastAsia="標楷體" w:hAnsi="標楷體"/>
          <w:color w:val="003366"/>
          <w:sz w:val="28"/>
          <w:szCs w:val="28"/>
        </w:rPr>
        <w:t>「良好」；</w:t>
      </w:r>
      <w:r>
        <w:rPr>
          <w:rFonts w:ascii="標楷體" w:eastAsia="標楷體" w:hAnsi="標楷體"/>
          <w:color w:val="003366"/>
          <w:sz w:val="28"/>
          <w:szCs w:val="28"/>
        </w:rPr>
        <w:t xml:space="preserve"> </w:t>
      </w:r>
    </w:p>
    <w:p w:rsidR="00000000" w:rsidRDefault="0043193B">
      <w:pPr>
        <w:numPr>
          <w:ilvl w:val="1"/>
          <w:numId w:val="30"/>
        </w:numPr>
        <w:snapToGrid w:val="0"/>
        <w:spacing w:beforeLines="50" w:before="180" w:line="240" w:lineRule="exact"/>
        <w:ind w:left="1315" w:hanging="357"/>
        <w:rPr>
          <w:rFonts w:ascii="Verdana" w:eastAsia="華康仿宋體W2" w:hAnsi="Verdana"/>
          <w:color w:val="003366"/>
          <w:sz w:val="28"/>
          <w:szCs w:val="28"/>
        </w:rPr>
      </w:pPr>
      <w:r>
        <w:rPr>
          <w:rFonts w:ascii="Verdana" w:eastAsia="華康仿宋體W2" w:hAnsi="Verdana" w:hint="eastAsia"/>
          <w:color w:val="003366"/>
          <w:sz w:val="28"/>
          <w:szCs w:val="28"/>
        </w:rPr>
        <w:t>3</w:t>
      </w:r>
      <w:r>
        <w:rPr>
          <w:rFonts w:ascii="標楷體" w:eastAsia="標楷體" w:hAnsi="標楷體" w:hint="eastAsia"/>
          <w:color w:val="003366"/>
          <w:sz w:val="28"/>
          <w:szCs w:val="28"/>
        </w:rPr>
        <w:t>：係指評審對受測者該能力評鑑結果認為「普通」；</w:t>
      </w:r>
      <w:r>
        <w:rPr>
          <w:rFonts w:ascii="Verdana" w:eastAsia="華康仿宋體W2" w:hAnsi="Verdana" w:hint="eastAsia"/>
          <w:color w:val="003366"/>
          <w:sz w:val="28"/>
          <w:szCs w:val="28"/>
        </w:rPr>
        <w:t xml:space="preserve"> </w:t>
      </w:r>
    </w:p>
    <w:p w:rsidR="00000000" w:rsidRDefault="0043193B">
      <w:pPr>
        <w:numPr>
          <w:ilvl w:val="1"/>
          <w:numId w:val="30"/>
        </w:numPr>
        <w:snapToGrid w:val="0"/>
        <w:spacing w:beforeLines="50" w:before="180" w:line="240" w:lineRule="exact"/>
        <w:ind w:left="1315" w:hanging="357"/>
        <w:rPr>
          <w:rFonts w:ascii="Verdana" w:eastAsia="華康仿宋體W2" w:hAnsi="Verdana"/>
          <w:color w:val="003366"/>
          <w:sz w:val="28"/>
          <w:szCs w:val="28"/>
        </w:rPr>
      </w:pPr>
      <w:r>
        <w:rPr>
          <w:rFonts w:ascii="Verdana" w:eastAsia="華康仿宋體W2" w:hAnsi="Verdana" w:hint="eastAsia"/>
          <w:color w:val="003366"/>
          <w:sz w:val="28"/>
          <w:szCs w:val="28"/>
        </w:rPr>
        <w:t>2</w:t>
      </w:r>
      <w:r>
        <w:rPr>
          <w:rFonts w:ascii="標楷體" w:eastAsia="標楷體" w:hAnsi="標楷體" w:hint="eastAsia"/>
          <w:color w:val="003366"/>
          <w:sz w:val="28"/>
          <w:szCs w:val="28"/>
        </w:rPr>
        <w:t>：係指評審對受測者該能力評鑑結果認為「待改進」</w:t>
      </w:r>
      <w:r>
        <w:rPr>
          <w:rFonts w:ascii="Verdana" w:eastAsia="華康仿宋體W2" w:hAnsi="Verdana" w:hint="eastAsia"/>
          <w:color w:val="003366"/>
          <w:sz w:val="28"/>
          <w:szCs w:val="28"/>
        </w:rPr>
        <w:t>；</w:t>
      </w:r>
      <w:r>
        <w:rPr>
          <w:rFonts w:ascii="Verdana" w:eastAsia="華康仿宋體W2" w:hAnsi="Verdana" w:hint="eastAsia"/>
          <w:color w:val="003366"/>
          <w:sz w:val="28"/>
          <w:szCs w:val="28"/>
        </w:rPr>
        <w:t xml:space="preserve"> </w:t>
      </w:r>
    </w:p>
    <w:p w:rsidR="00000000" w:rsidRDefault="0043193B">
      <w:pPr>
        <w:numPr>
          <w:ilvl w:val="1"/>
          <w:numId w:val="30"/>
        </w:numPr>
        <w:snapToGrid w:val="0"/>
        <w:spacing w:beforeLines="50" w:before="180" w:line="240" w:lineRule="exact"/>
        <w:ind w:left="1315" w:hanging="357"/>
        <w:rPr>
          <w:rFonts w:ascii="Verdana" w:eastAsia="華康仿宋體W2" w:hAnsi="Verdana" w:hint="eastAsia"/>
          <w:color w:val="003366"/>
          <w:sz w:val="28"/>
          <w:szCs w:val="28"/>
        </w:rPr>
      </w:pPr>
      <w:r>
        <w:rPr>
          <w:rFonts w:ascii="Verdana" w:eastAsia="華康仿宋體W2" w:hAnsi="Verdana" w:hint="eastAsia"/>
          <w:color w:val="003366"/>
          <w:sz w:val="28"/>
          <w:szCs w:val="28"/>
        </w:rPr>
        <w:t>1</w:t>
      </w:r>
      <w:r>
        <w:rPr>
          <w:rFonts w:ascii="標楷體" w:eastAsia="標楷體" w:hAnsi="標楷體" w:hint="eastAsia"/>
          <w:color w:val="003366"/>
          <w:sz w:val="28"/>
          <w:szCs w:val="28"/>
        </w:rPr>
        <w:t>：係指評審對受測者該能力評鑑結果認為「亟待改進</w:t>
      </w:r>
      <w:r>
        <w:rPr>
          <w:rFonts w:ascii="標楷體" w:eastAsia="標楷體" w:hAnsi="標楷體" w:hint="eastAsia"/>
          <w:color w:val="003366"/>
          <w:sz w:val="28"/>
          <w:szCs w:val="28"/>
        </w:rPr>
        <w:t>」；</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本研究因應試用需求，研擬無主持人小組討論、籃中演練、角色扮演等題本。國內政府機構首次實施評鑑中心法是</w:t>
      </w:r>
      <w:r>
        <w:rPr>
          <w:rFonts w:eastAsia="標楷體" w:hint="eastAsia"/>
          <w:color w:val="003366"/>
          <w:kern w:val="0"/>
          <w:sz w:val="28"/>
          <w:szCs w:val="28"/>
        </w:rPr>
        <w:t>1987</w:t>
      </w:r>
      <w:r>
        <w:rPr>
          <w:rFonts w:eastAsia="標楷體" w:hint="eastAsia"/>
          <w:color w:val="003366"/>
          <w:kern w:val="0"/>
          <w:sz w:val="28"/>
          <w:szCs w:val="28"/>
        </w:rPr>
        <w:t>年臺北市公務處，當時題本係參考國外、採私部門情境，本次評鑑中心法為符公部門的運用，特別虛擬一個公務部會，問題與任務皆考量標的職位可能面臨的情境，試用之題本詳如附錄二。</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此外，為協助保訓會及國家文官學院相關人員對評鑑中心運作</w:t>
      </w:r>
      <w:r>
        <w:rPr>
          <w:rFonts w:eastAsia="標楷體" w:hint="eastAsia"/>
          <w:color w:val="003366"/>
          <w:kern w:val="0"/>
          <w:sz w:val="28"/>
          <w:szCs w:val="28"/>
        </w:rPr>
        <w:lastRenderedPageBreak/>
        <w:t>情況有進一步瞭解，以利第一階段評鑑中心施測之運作，本研究於</w:t>
      </w:r>
      <w:r>
        <w:rPr>
          <w:rFonts w:eastAsia="標楷體" w:hint="eastAsia"/>
          <w:color w:val="003366"/>
          <w:kern w:val="0"/>
          <w:sz w:val="28"/>
          <w:szCs w:val="28"/>
        </w:rPr>
        <w:t>99</w:t>
      </w:r>
      <w:r>
        <w:rPr>
          <w:rFonts w:eastAsia="標楷體" w:hint="eastAsia"/>
          <w:color w:val="003366"/>
          <w:kern w:val="0"/>
          <w:sz w:val="28"/>
          <w:szCs w:val="28"/>
        </w:rPr>
        <w:t>年</w:t>
      </w:r>
      <w:r>
        <w:rPr>
          <w:rFonts w:eastAsia="標楷體" w:hint="eastAsia"/>
          <w:color w:val="003366"/>
          <w:kern w:val="0"/>
          <w:sz w:val="28"/>
          <w:szCs w:val="28"/>
        </w:rPr>
        <w:t>7</w:t>
      </w:r>
      <w:r>
        <w:rPr>
          <w:rFonts w:eastAsia="標楷體" w:hint="eastAsia"/>
          <w:color w:val="003366"/>
          <w:kern w:val="0"/>
          <w:sz w:val="28"/>
          <w:szCs w:val="28"/>
        </w:rPr>
        <w:t>月</w:t>
      </w:r>
      <w:r>
        <w:rPr>
          <w:rFonts w:eastAsia="標楷體" w:hint="eastAsia"/>
          <w:color w:val="003366"/>
          <w:kern w:val="0"/>
          <w:sz w:val="28"/>
          <w:szCs w:val="28"/>
        </w:rPr>
        <w:t>16</w:t>
      </w:r>
      <w:r>
        <w:rPr>
          <w:rFonts w:eastAsia="標楷體" w:hint="eastAsia"/>
          <w:color w:val="003366"/>
          <w:kern w:val="0"/>
          <w:sz w:val="28"/>
          <w:szCs w:val="28"/>
        </w:rPr>
        <w:t>日安排評鑑中心講習、場地設備布置與演練示範，演練項目包括：</w:t>
      </w:r>
    </w:p>
    <w:p w:rsidR="00000000" w:rsidRDefault="0043193B">
      <w:pPr>
        <w:numPr>
          <w:ilvl w:val="0"/>
          <w:numId w:val="23"/>
        </w:numPr>
        <w:spacing w:line="480" w:lineRule="exact"/>
        <w:rPr>
          <w:rFonts w:eastAsia="標楷體" w:hint="eastAsia"/>
          <w:color w:val="003366"/>
          <w:kern w:val="0"/>
          <w:sz w:val="28"/>
          <w:szCs w:val="28"/>
        </w:rPr>
      </w:pPr>
      <w:r>
        <w:rPr>
          <w:rFonts w:eastAsia="標楷體" w:hint="eastAsia"/>
          <w:color w:val="003366"/>
          <w:kern w:val="0"/>
          <w:sz w:val="28"/>
          <w:szCs w:val="28"/>
        </w:rPr>
        <w:t>人格</w:t>
      </w:r>
      <w:r>
        <w:rPr>
          <w:rFonts w:eastAsia="標楷體" w:hint="eastAsia"/>
          <w:color w:val="003366"/>
          <w:kern w:val="0"/>
          <w:sz w:val="28"/>
          <w:szCs w:val="28"/>
        </w:rPr>
        <w:t>(</w:t>
      </w:r>
      <w:r>
        <w:rPr>
          <w:rFonts w:eastAsia="標楷體" w:hint="eastAsia"/>
          <w:color w:val="003366"/>
          <w:kern w:val="0"/>
          <w:sz w:val="28"/>
          <w:szCs w:val="28"/>
        </w:rPr>
        <w:t>能力</w:t>
      </w:r>
      <w:r>
        <w:rPr>
          <w:rFonts w:eastAsia="標楷體" w:hint="eastAsia"/>
          <w:color w:val="003366"/>
          <w:kern w:val="0"/>
          <w:sz w:val="28"/>
          <w:szCs w:val="28"/>
        </w:rPr>
        <w:t>)</w:t>
      </w:r>
      <w:r>
        <w:rPr>
          <w:rFonts w:eastAsia="標楷體" w:hint="eastAsia"/>
          <w:color w:val="003366"/>
          <w:kern w:val="0"/>
          <w:sz w:val="28"/>
          <w:szCs w:val="28"/>
        </w:rPr>
        <w:t>測驗：採購線上版之人格測驗評估</w:t>
      </w:r>
      <w:r>
        <w:rPr>
          <w:rFonts w:eastAsia="標楷體" w:hint="eastAsia"/>
          <w:color w:val="003366"/>
          <w:kern w:val="0"/>
          <w:sz w:val="28"/>
          <w:szCs w:val="28"/>
        </w:rPr>
        <w:t>量表，可於電腦教室集體</w:t>
      </w:r>
      <w:r>
        <w:rPr>
          <w:rFonts w:eastAsia="標楷體"/>
          <w:color w:val="003366"/>
          <w:kern w:val="0"/>
          <w:sz w:val="28"/>
          <w:szCs w:val="28"/>
        </w:rPr>
        <w:t>線上測</w:t>
      </w:r>
      <w:r>
        <w:rPr>
          <w:rFonts w:eastAsia="標楷體" w:hint="eastAsia"/>
          <w:color w:val="003366"/>
          <w:kern w:val="0"/>
          <w:sz w:val="28"/>
          <w:szCs w:val="28"/>
        </w:rPr>
        <w:t>驗，個人填答結果系統會立即提供報表，範本詳如附件。</w:t>
      </w:r>
    </w:p>
    <w:p w:rsidR="00000000" w:rsidRDefault="0043193B">
      <w:pPr>
        <w:numPr>
          <w:ilvl w:val="0"/>
          <w:numId w:val="23"/>
        </w:numPr>
        <w:spacing w:line="480" w:lineRule="exact"/>
        <w:rPr>
          <w:rFonts w:eastAsia="標楷體" w:hint="eastAsia"/>
          <w:color w:val="003366"/>
          <w:kern w:val="0"/>
          <w:sz w:val="28"/>
          <w:szCs w:val="28"/>
        </w:rPr>
      </w:pPr>
      <w:r>
        <w:rPr>
          <w:rFonts w:eastAsia="標楷體" w:hint="eastAsia"/>
          <w:color w:val="003366"/>
          <w:kern w:val="0"/>
          <w:sz w:val="28"/>
          <w:szCs w:val="28"/>
        </w:rPr>
        <w:t>學習計畫</w:t>
      </w:r>
      <w:r>
        <w:rPr>
          <w:rFonts w:eastAsia="標楷體"/>
          <w:color w:val="003366"/>
          <w:kern w:val="0"/>
          <w:sz w:val="28"/>
          <w:szCs w:val="28"/>
        </w:rPr>
        <w:t>簡報</w:t>
      </w:r>
      <w:r>
        <w:rPr>
          <w:rFonts w:eastAsia="標楷體" w:hint="eastAsia"/>
          <w:color w:val="003366"/>
          <w:kern w:val="0"/>
          <w:sz w:val="28"/>
          <w:szCs w:val="28"/>
        </w:rPr>
        <w:t>：</w:t>
      </w:r>
      <w:r>
        <w:rPr>
          <w:rFonts w:eastAsia="標楷體" w:hAnsi="標楷體" w:hint="eastAsia"/>
          <w:color w:val="003366"/>
          <w:kern w:val="0"/>
          <w:sz w:val="28"/>
          <w:szCs w:val="28"/>
        </w:rPr>
        <w:t>管理發展訓練報名參訓者就進入學院後的訓練期間的學習內容與進度</w:t>
      </w:r>
      <w:r>
        <w:rPr>
          <w:rFonts w:ascii="新細明體" w:hAnsi="新細明體" w:hint="eastAsia"/>
          <w:color w:val="003366"/>
          <w:kern w:val="0"/>
          <w:sz w:val="28"/>
          <w:szCs w:val="28"/>
        </w:rPr>
        <w:t>，</w:t>
      </w:r>
      <w:r>
        <w:rPr>
          <w:rFonts w:eastAsia="標楷體" w:hAnsi="標楷體" w:hint="eastAsia"/>
          <w:color w:val="003366"/>
          <w:kern w:val="0"/>
          <w:sz w:val="28"/>
          <w:szCs w:val="28"/>
        </w:rPr>
        <w:t>進行簡報，時間為</w:t>
      </w:r>
      <w:r>
        <w:rPr>
          <w:rFonts w:eastAsia="標楷體" w:hAnsi="標楷體" w:hint="eastAsia"/>
          <w:color w:val="003366"/>
          <w:kern w:val="0"/>
          <w:sz w:val="28"/>
          <w:szCs w:val="28"/>
        </w:rPr>
        <w:t>10</w:t>
      </w:r>
      <w:r>
        <w:rPr>
          <w:rFonts w:eastAsia="標楷體" w:hAnsi="標楷體" w:hint="eastAsia"/>
          <w:color w:val="003366"/>
          <w:kern w:val="0"/>
          <w:sz w:val="28"/>
          <w:szCs w:val="28"/>
        </w:rPr>
        <w:t>分鐘。</w:t>
      </w:r>
    </w:p>
    <w:p w:rsidR="00000000" w:rsidRDefault="0043193B">
      <w:pPr>
        <w:numPr>
          <w:ilvl w:val="0"/>
          <w:numId w:val="23"/>
        </w:numPr>
        <w:spacing w:line="480" w:lineRule="exact"/>
        <w:rPr>
          <w:rFonts w:eastAsia="標楷體" w:hint="eastAsia"/>
          <w:color w:val="003366"/>
          <w:kern w:val="0"/>
          <w:sz w:val="28"/>
          <w:szCs w:val="28"/>
        </w:rPr>
      </w:pPr>
      <w:r>
        <w:rPr>
          <w:rFonts w:eastAsia="標楷體" w:hAnsi="標楷體" w:hint="eastAsia"/>
          <w:color w:val="003366"/>
          <w:kern w:val="0"/>
          <w:sz w:val="28"/>
          <w:szCs w:val="28"/>
        </w:rPr>
        <w:t>無主持人團體討論：採集體討論，將參訓者分組，每場另有評審團在旁，每場時間</w:t>
      </w:r>
      <w:r>
        <w:rPr>
          <w:rFonts w:eastAsia="標楷體" w:hAnsi="標楷體" w:hint="eastAsia"/>
          <w:color w:val="003366"/>
          <w:kern w:val="0"/>
          <w:sz w:val="28"/>
          <w:szCs w:val="28"/>
        </w:rPr>
        <w:t>30</w:t>
      </w:r>
      <w:r>
        <w:rPr>
          <w:rFonts w:eastAsia="標楷體" w:hAnsi="標楷體" w:hint="eastAsia"/>
          <w:color w:val="003366"/>
          <w:kern w:val="0"/>
          <w:sz w:val="28"/>
          <w:szCs w:val="28"/>
        </w:rPr>
        <w:t>分鐘。</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第二階段評鑑中心施測因有角色扮演項目，設定考績面談情境，本研究於</w:t>
      </w:r>
      <w:r>
        <w:rPr>
          <w:rFonts w:eastAsia="標楷體" w:hint="eastAsia"/>
          <w:color w:val="003366"/>
          <w:kern w:val="0"/>
          <w:sz w:val="28"/>
          <w:szCs w:val="28"/>
        </w:rPr>
        <w:t>99</w:t>
      </w:r>
      <w:r>
        <w:rPr>
          <w:rFonts w:eastAsia="標楷體" w:hint="eastAsia"/>
          <w:color w:val="003366"/>
          <w:kern w:val="0"/>
          <w:sz w:val="28"/>
          <w:szCs w:val="28"/>
        </w:rPr>
        <w:t>年</w:t>
      </w:r>
      <w:r>
        <w:rPr>
          <w:rFonts w:eastAsia="標楷體" w:hint="eastAsia"/>
          <w:color w:val="003366"/>
          <w:kern w:val="0"/>
          <w:sz w:val="28"/>
          <w:szCs w:val="28"/>
        </w:rPr>
        <w:t>9</w:t>
      </w:r>
      <w:r>
        <w:rPr>
          <w:rFonts w:eastAsia="標楷體" w:hint="eastAsia"/>
          <w:color w:val="003366"/>
          <w:kern w:val="0"/>
          <w:sz w:val="28"/>
          <w:szCs w:val="28"/>
        </w:rPr>
        <w:t>月</w:t>
      </w:r>
      <w:r>
        <w:rPr>
          <w:rFonts w:eastAsia="標楷體" w:hint="eastAsia"/>
          <w:color w:val="003366"/>
          <w:kern w:val="0"/>
          <w:sz w:val="28"/>
          <w:szCs w:val="28"/>
        </w:rPr>
        <w:t>20</w:t>
      </w:r>
      <w:r>
        <w:rPr>
          <w:rFonts w:eastAsia="標楷體" w:hint="eastAsia"/>
          <w:color w:val="003366"/>
          <w:kern w:val="0"/>
          <w:sz w:val="28"/>
          <w:szCs w:val="28"/>
        </w:rPr>
        <w:t>日安排</w:t>
      </w:r>
      <w:r>
        <w:rPr>
          <w:rFonts w:eastAsia="標楷體" w:hint="eastAsia"/>
          <w:color w:val="003366"/>
          <w:kern w:val="0"/>
          <w:sz w:val="28"/>
          <w:szCs w:val="28"/>
        </w:rPr>
        <w:t>6</w:t>
      </w:r>
      <w:r>
        <w:rPr>
          <w:rFonts w:eastAsia="標楷體" w:hint="eastAsia"/>
          <w:color w:val="003366"/>
          <w:kern w:val="0"/>
          <w:sz w:val="28"/>
          <w:szCs w:val="28"/>
        </w:rPr>
        <w:t>名演員的講習。</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有關評鑑中心各演練之場地配置，茲規劃如下圖所示：</w:t>
      </w:r>
    </w:p>
    <w:p w:rsidR="00000000" w:rsidRDefault="0043193B">
      <w:pPr>
        <w:spacing w:line="480" w:lineRule="exact"/>
        <w:ind w:firstLineChars="200" w:firstLine="480"/>
        <w:jc w:val="center"/>
        <w:rPr>
          <w:rFonts w:eastAsia="標楷體" w:hAnsi="標楷體" w:hint="eastAsia"/>
          <w:sz w:val="28"/>
          <w:szCs w:val="28"/>
        </w:rPr>
      </w:pPr>
      <w:r>
        <w:rPr>
          <w:noProof/>
        </w:rPr>
        <w:lastRenderedPageBreak/>
        <w:pict>
          <v:shape id="_x0000_s1227" type="#_x0000_t75" style="position:absolute;left:0;text-align:left;margin-left:-1.5pt;margin-top:25.5pt;width:415.5pt;height:553.5pt;z-index:251691008">
            <v:imagedata r:id="rId18" o:title="投影片1"/>
            <w10:wrap type="topAndBottom"/>
          </v:shape>
        </w:pict>
      </w:r>
    </w:p>
    <w:p w:rsidR="00000000" w:rsidRDefault="0043193B">
      <w:pPr>
        <w:spacing w:line="480" w:lineRule="exact"/>
        <w:ind w:firstLineChars="200" w:firstLine="560"/>
        <w:jc w:val="center"/>
        <w:rPr>
          <w:rFonts w:eastAsia="標楷體"/>
          <w:kern w:val="0"/>
          <w:sz w:val="28"/>
          <w:szCs w:val="28"/>
        </w:rPr>
      </w:pPr>
      <w:bookmarkStart w:id="41" w:name="_Toc276483562"/>
      <w:r>
        <w:rPr>
          <w:rFonts w:eastAsia="標楷體" w:hAnsi="標楷體"/>
          <w:sz w:val="28"/>
          <w:szCs w:val="28"/>
        </w:rPr>
        <w:t>圖</w:t>
      </w:r>
      <w:r>
        <w:rPr>
          <w:rFonts w:eastAsia="標楷體"/>
          <w:sz w:val="28"/>
          <w:szCs w:val="28"/>
        </w:rPr>
        <w:t xml:space="preserve">3 - </w:t>
      </w:r>
      <w:r>
        <w:rPr>
          <w:rFonts w:eastAsia="標楷體"/>
          <w:sz w:val="28"/>
          <w:szCs w:val="28"/>
        </w:rPr>
        <w:fldChar w:fldCharType="begin"/>
      </w:r>
      <w:r>
        <w:rPr>
          <w:rFonts w:eastAsia="標楷體"/>
          <w:sz w:val="28"/>
          <w:szCs w:val="28"/>
        </w:rPr>
        <w:instrText xml:space="preserve"> SEQ </w:instrText>
      </w:r>
      <w:r>
        <w:rPr>
          <w:rFonts w:eastAsia="標楷體" w:hAnsi="標楷體"/>
          <w:sz w:val="28"/>
          <w:szCs w:val="28"/>
        </w:rPr>
        <w:instrText>圖</w:instrText>
      </w:r>
      <w:r>
        <w:rPr>
          <w:rFonts w:eastAsia="標楷體"/>
          <w:sz w:val="28"/>
          <w:szCs w:val="28"/>
        </w:rPr>
        <w:instrText xml:space="preserve">3_- \* ARABIC </w:instrText>
      </w:r>
      <w:r>
        <w:rPr>
          <w:rFonts w:eastAsia="標楷體"/>
          <w:sz w:val="28"/>
          <w:szCs w:val="28"/>
        </w:rPr>
        <w:fldChar w:fldCharType="separate"/>
      </w:r>
      <w:r>
        <w:rPr>
          <w:rFonts w:eastAsia="標楷體"/>
          <w:noProof/>
          <w:sz w:val="28"/>
          <w:szCs w:val="28"/>
        </w:rPr>
        <w:t>3</w:t>
      </w:r>
      <w:r>
        <w:rPr>
          <w:rFonts w:eastAsia="標楷體"/>
          <w:sz w:val="28"/>
          <w:szCs w:val="28"/>
        </w:rPr>
        <w:fldChar w:fldCharType="end"/>
      </w:r>
      <w:r>
        <w:rPr>
          <w:rFonts w:eastAsia="標楷體"/>
          <w:sz w:val="28"/>
          <w:szCs w:val="28"/>
        </w:rPr>
        <w:t xml:space="preserve"> </w:t>
      </w:r>
      <w:r>
        <w:rPr>
          <w:rFonts w:eastAsia="標楷體" w:hAnsi="標楷體"/>
          <w:kern w:val="0"/>
          <w:sz w:val="28"/>
          <w:szCs w:val="28"/>
        </w:rPr>
        <w:t>評鑑中心</w:t>
      </w:r>
      <w:r>
        <w:rPr>
          <w:rFonts w:eastAsia="標楷體" w:hAnsi="標楷體" w:hint="eastAsia"/>
          <w:kern w:val="0"/>
          <w:sz w:val="28"/>
          <w:szCs w:val="28"/>
        </w:rPr>
        <w:t>能力測驗場地示意圖</w:t>
      </w:r>
      <w:bookmarkEnd w:id="41"/>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480"/>
        <w:rPr>
          <w:rFonts w:eastAsia="標楷體" w:hint="eastAsia"/>
          <w:kern w:val="0"/>
          <w:sz w:val="28"/>
          <w:szCs w:val="28"/>
        </w:rPr>
      </w:pPr>
      <w:r>
        <w:rPr>
          <w:noProof/>
        </w:rPr>
        <w:lastRenderedPageBreak/>
        <w:pict>
          <v:shape id="_x0000_s1228" type="#_x0000_t75" style="position:absolute;left:0;text-align:left;margin-left:0;margin-top:22.5pt;width:415.5pt;height:553.5pt;z-index:251692032">
            <v:imagedata r:id="rId19" o:title="投影片2"/>
            <w10:wrap type="topAndBottom"/>
          </v:shape>
        </w:pict>
      </w:r>
    </w:p>
    <w:p w:rsidR="00000000" w:rsidRDefault="0043193B">
      <w:pPr>
        <w:spacing w:line="480" w:lineRule="exact"/>
        <w:ind w:firstLineChars="200" w:firstLine="560"/>
        <w:jc w:val="center"/>
        <w:rPr>
          <w:rFonts w:eastAsia="標楷體"/>
          <w:kern w:val="0"/>
          <w:sz w:val="28"/>
          <w:szCs w:val="28"/>
        </w:rPr>
      </w:pPr>
      <w:bookmarkStart w:id="42" w:name="_Toc276483563"/>
      <w:r>
        <w:rPr>
          <w:rFonts w:eastAsia="標楷體" w:hAnsi="標楷體"/>
          <w:sz w:val="28"/>
          <w:szCs w:val="28"/>
        </w:rPr>
        <w:t>圖</w:t>
      </w:r>
      <w:r>
        <w:rPr>
          <w:rFonts w:eastAsia="標楷體"/>
          <w:sz w:val="28"/>
          <w:szCs w:val="28"/>
        </w:rPr>
        <w:t xml:space="preserve">3 - </w:t>
      </w:r>
      <w:r>
        <w:rPr>
          <w:rFonts w:eastAsia="標楷體"/>
          <w:sz w:val="28"/>
          <w:szCs w:val="28"/>
        </w:rPr>
        <w:fldChar w:fldCharType="begin"/>
      </w:r>
      <w:r>
        <w:rPr>
          <w:rFonts w:eastAsia="標楷體"/>
          <w:sz w:val="28"/>
          <w:szCs w:val="28"/>
        </w:rPr>
        <w:instrText xml:space="preserve"> SEQ </w:instrText>
      </w:r>
      <w:r>
        <w:rPr>
          <w:rFonts w:eastAsia="標楷體" w:hAnsi="標楷體"/>
          <w:sz w:val="28"/>
          <w:szCs w:val="28"/>
        </w:rPr>
        <w:instrText>圖</w:instrText>
      </w:r>
      <w:r>
        <w:rPr>
          <w:rFonts w:eastAsia="標楷體"/>
          <w:sz w:val="28"/>
          <w:szCs w:val="28"/>
        </w:rPr>
        <w:instrText xml:space="preserve">3_- \* ARABIC </w:instrText>
      </w:r>
      <w:r>
        <w:rPr>
          <w:rFonts w:eastAsia="標楷體"/>
          <w:sz w:val="28"/>
          <w:szCs w:val="28"/>
        </w:rPr>
        <w:fldChar w:fldCharType="separate"/>
      </w:r>
      <w:r>
        <w:rPr>
          <w:rFonts w:eastAsia="標楷體"/>
          <w:noProof/>
          <w:sz w:val="28"/>
          <w:szCs w:val="28"/>
        </w:rPr>
        <w:t>4</w:t>
      </w:r>
      <w:r>
        <w:rPr>
          <w:rFonts w:eastAsia="標楷體"/>
          <w:sz w:val="28"/>
          <w:szCs w:val="28"/>
        </w:rPr>
        <w:fldChar w:fldCharType="end"/>
      </w:r>
      <w:r>
        <w:rPr>
          <w:rFonts w:eastAsia="標楷體"/>
          <w:sz w:val="28"/>
          <w:szCs w:val="28"/>
        </w:rPr>
        <w:t xml:space="preserve"> </w:t>
      </w:r>
      <w:r>
        <w:rPr>
          <w:rFonts w:eastAsia="標楷體" w:hAnsi="標楷體"/>
          <w:kern w:val="0"/>
          <w:sz w:val="28"/>
          <w:szCs w:val="28"/>
        </w:rPr>
        <w:t>評鑑中心</w:t>
      </w:r>
      <w:r>
        <w:rPr>
          <w:rFonts w:eastAsia="標楷體" w:hAnsi="標楷體" w:hint="eastAsia"/>
          <w:kern w:val="0"/>
          <w:sz w:val="28"/>
          <w:szCs w:val="28"/>
        </w:rPr>
        <w:t>簡報測驗場地示意</w:t>
      </w:r>
      <w:bookmarkEnd w:id="42"/>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480"/>
        <w:rPr>
          <w:rFonts w:eastAsia="標楷體" w:hint="eastAsia"/>
          <w:kern w:val="0"/>
          <w:sz w:val="28"/>
          <w:szCs w:val="28"/>
        </w:rPr>
      </w:pPr>
      <w:r>
        <w:rPr>
          <w:noProof/>
        </w:rPr>
        <w:lastRenderedPageBreak/>
        <w:pict>
          <v:shape id="_x0000_s1229" type="#_x0000_t75" style="position:absolute;left:0;text-align:left;margin-left:0;margin-top:40.5pt;width:415.5pt;height:553.5pt;z-index:251693056">
            <v:imagedata r:id="rId20" o:title="投影片3"/>
            <w10:wrap type="topAndBottom"/>
          </v:shape>
        </w:pict>
      </w: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jc w:val="center"/>
        <w:rPr>
          <w:rFonts w:eastAsia="標楷體"/>
          <w:kern w:val="0"/>
          <w:sz w:val="28"/>
          <w:szCs w:val="28"/>
        </w:rPr>
      </w:pPr>
      <w:bookmarkStart w:id="43" w:name="_Toc276483564"/>
      <w:r>
        <w:rPr>
          <w:rFonts w:eastAsia="標楷體" w:hAnsi="標楷體"/>
          <w:sz w:val="28"/>
          <w:szCs w:val="28"/>
        </w:rPr>
        <w:t>圖</w:t>
      </w:r>
      <w:r>
        <w:rPr>
          <w:rFonts w:eastAsia="標楷體"/>
          <w:sz w:val="28"/>
          <w:szCs w:val="28"/>
        </w:rPr>
        <w:t xml:space="preserve">3 - </w:t>
      </w:r>
      <w:r>
        <w:rPr>
          <w:rFonts w:eastAsia="標楷體"/>
          <w:sz w:val="28"/>
          <w:szCs w:val="28"/>
        </w:rPr>
        <w:fldChar w:fldCharType="begin"/>
      </w:r>
      <w:r>
        <w:rPr>
          <w:rFonts w:eastAsia="標楷體"/>
          <w:sz w:val="28"/>
          <w:szCs w:val="28"/>
        </w:rPr>
        <w:instrText xml:space="preserve"> SEQ </w:instrText>
      </w:r>
      <w:r>
        <w:rPr>
          <w:rFonts w:eastAsia="標楷體" w:hAnsi="標楷體"/>
          <w:sz w:val="28"/>
          <w:szCs w:val="28"/>
        </w:rPr>
        <w:instrText>圖</w:instrText>
      </w:r>
      <w:r>
        <w:rPr>
          <w:rFonts w:eastAsia="標楷體"/>
          <w:sz w:val="28"/>
          <w:szCs w:val="28"/>
        </w:rPr>
        <w:instrText xml:space="preserve">3_- \* ARABIC </w:instrText>
      </w:r>
      <w:r>
        <w:rPr>
          <w:rFonts w:eastAsia="標楷體"/>
          <w:sz w:val="28"/>
          <w:szCs w:val="28"/>
        </w:rPr>
        <w:fldChar w:fldCharType="separate"/>
      </w:r>
      <w:r>
        <w:rPr>
          <w:rFonts w:eastAsia="標楷體"/>
          <w:noProof/>
          <w:sz w:val="28"/>
          <w:szCs w:val="28"/>
        </w:rPr>
        <w:t>5</w:t>
      </w:r>
      <w:r>
        <w:rPr>
          <w:rFonts w:eastAsia="標楷體"/>
          <w:sz w:val="28"/>
          <w:szCs w:val="28"/>
        </w:rPr>
        <w:fldChar w:fldCharType="end"/>
      </w:r>
      <w:r>
        <w:rPr>
          <w:rFonts w:eastAsia="標楷體"/>
          <w:sz w:val="28"/>
          <w:szCs w:val="28"/>
        </w:rPr>
        <w:t xml:space="preserve"> </w:t>
      </w:r>
      <w:r>
        <w:rPr>
          <w:rFonts w:eastAsia="標楷體" w:hAnsi="標楷體"/>
          <w:kern w:val="0"/>
          <w:sz w:val="28"/>
          <w:szCs w:val="28"/>
        </w:rPr>
        <w:t>評鑑中心</w:t>
      </w:r>
      <w:r>
        <w:rPr>
          <w:rFonts w:eastAsia="標楷體" w:hAnsi="標楷體" w:hint="eastAsia"/>
          <w:kern w:val="0"/>
          <w:sz w:val="28"/>
          <w:szCs w:val="28"/>
        </w:rPr>
        <w:t>無主持人團體討論測驗場地示意圖</w:t>
      </w:r>
      <w:bookmarkEnd w:id="43"/>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pStyle w:val="21618pt18pt"/>
        <w:rPr>
          <w:rFonts w:hint="eastAsia"/>
        </w:rPr>
      </w:pPr>
      <w:bookmarkStart w:id="44" w:name="_Toc276922429"/>
      <w:r>
        <w:rPr>
          <w:rFonts w:hint="eastAsia"/>
        </w:rPr>
        <w:lastRenderedPageBreak/>
        <w:t>第四節</w:t>
      </w:r>
      <w:r>
        <w:rPr>
          <w:rFonts w:hint="eastAsia"/>
        </w:rPr>
        <w:t xml:space="preserve"> </w:t>
      </w:r>
      <w:r>
        <w:rPr>
          <w:rFonts w:hint="eastAsia"/>
        </w:rPr>
        <w:t>評鑑中心法之試用</w:t>
      </w:r>
      <w:bookmarkEnd w:id="44"/>
    </w:p>
    <w:p w:rsidR="00000000" w:rsidRDefault="0043193B">
      <w:pPr>
        <w:spacing w:line="480" w:lineRule="exact"/>
        <w:ind w:firstLineChars="200" w:firstLine="560"/>
        <w:rPr>
          <w:rFonts w:eastAsia="標楷體" w:hAnsi="標楷體" w:hint="eastAsia"/>
          <w:color w:val="003366"/>
          <w:sz w:val="28"/>
        </w:rPr>
      </w:pPr>
      <w:r>
        <w:rPr>
          <w:rFonts w:eastAsia="標楷體" w:hAnsi="標楷體"/>
          <w:color w:val="003366"/>
          <w:kern w:val="0"/>
          <w:sz w:val="28"/>
          <w:szCs w:val="28"/>
        </w:rPr>
        <w:t>依據「高階文官培訓飛躍方案－</w:t>
      </w:r>
      <w:r>
        <w:rPr>
          <w:rFonts w:eastAsia="標楷體"/>
          <w:color w:val="003366"/>
          <w:kern w:val="0"/>
          <w:sz w:val="28"/>
          <w:szCs w:val="28"/>
        </w:rPr>
        <w:t>99</w:t>
      </w:r>
      <w:r>
        <w:rPr>
          <w:rFonts w:eastAsia="標楷體" w:hAnsi="標楷體"/>
          <w:color w:val="003366"/>
          <w:kern w:val="0"/>
          <w:sz w:val="28"/>
          <w:szCs w:val="28"/>
        </w:rPr>
        <w:t>年試辦實施計畫」，在</w:t>
      </w:r>
      <w:r>
        <w:rPr>
          <w:rFonts w:eastAsia="標楷體" w:hAnsi="標楷體"/>
          <w:color w:val="003366"/>
          <w:sz w:val="28"/>
        </w:rPr>
        <w:t>管理發展訓練</w:t>
      </w:r>
      <w:r>
        <w:rPr>
          <w:rFonts w:eastAsia="標楷體" w:hAnsi="標楷體"/>
          <w:color w:val="003366"/>
          <w:sz w:val="28"/>
          <w:szCs w:val="32"/>
        </w:rPr>
        <w:t>培訓對象及名額為：</w:t>
      </w:r>
      <w:r>
        <w:rPr>
          <w:rFonts w:eastAsia="標楷體"/>
          <w:color w:val="003366"/>
          <w:sz w:val="28"/>
        </w:rPr>
        <w:t>1</w:t>
      </w:r>
      <w:r>
        <w:rPr>
          <w:rFonts w:eastAsia="標楷體" w:hAnsi="標楷體"/>
          <w:color w:val="003366"/>
          <w:sz w:val="28"/>
        </w:rPr>
        <w:t>、各機關現職公務人員（不含法官、檢察官）符合下列資格者：（</w:t>
      </w:r>
      <w:r>
        <w:rPr>
          <w:rFonts w:eastAsia="標楷體"/>
          <w:color w:val="003366"/>
          <w:sz w:val="28"/>
        </w:rPr>
        <w:t>1</w:t>
      </w:r>
      <w:r>
        <w:rPr>
          <w:rFonts w:eastAsia="標楷體" w:hAnsi="標楷體"/>
          <w:color w:val="003366"/>
          <w:sz w:val="28"/>
        </w:rPr>
        <w:t>）合格實授簡任第十一職等以上，或合格實授現任簡任第十職等職務滿</w:t>
      </w:r>
      <w:r>
        <w:rPr>
          <w:rFonts w:eastAsia="標楷體"/>
          <w:color w:val="003366"/>
          <w:sz w:val="28"/>
        </w:rPr>
        <w:t>2</w:t>
      </w:r>
      <w:r>
        <w:rPr>
          <w:rFonts w:eastAsia="標楷體" w:hAnsi="標楷體"/>
          <w:color w:val="003366"/>
          <w:sz w:val="28"/>
        </w:rPr>
        <w:t>年以上。（</w:t>
      </w:r>
      <w:r>
        <w:rPr>
          <w:rFonts w:eastAsia="標楷體"/>
          <w:color w:val="003366"/>
          <w:sz w:val="28"/>
        </w:rPr>
        <w:t>2</w:t>
      </w:r>
      <w:r>
        <w:rPr>
          <w:rFonts w:eastAsia="標楷體" w:hAnsi="標楷體"/>
          <w:color w:val="003366"/>
          <w:sz w:val="28"/>
        </w:rPr>
        <w:t>）最近</w:t>
      </w:r>
      <w:r>
        <w:rPr>
          <w:rFonts w:eastAsia="標楷體"/>
          <w:color w:val="003366"/>
          <w:sz w:val="28"/>
        </w:rPr>
        <w:t>2</w:t>
      </w:r>
      <w:r>
        <w:rPr>
          <w:rFonts w:eastAsia="標楷體" w:hAnsi="標楷體"/>
          <w:color w:val="003366"/>
          <w:sz w:val="28"/>
        </w:rPr>
        <w:t>年年終考績列甲等以上。</w:t>
      </w:r>
      <w:r>
        <w:rPr>
          <w:rFonts w:eastAsia="標楷體"/>
          <w:color w:val="003366"/>
          <w:sz w:val="28"/>
        </w:rPr>
        <w:t>2</w:t>
      </w:r>
      <w:r>
        <w:rPr>
          <w:rFonts w:eastAsia="標楷體" w:hAnsi="標楷體"/>
          <w:color w:val="003366"/>
          <w:sz w:val="28"/>
        </w:rPr>
        <w:t>、預計辦理</w:t>
      </w:r>
      <w:r>
        <w:rPr>
          <w:rFonts w:eastAsia="標楷體"/>
          <w:color w:val="003366"/>
          <w:sz w:val="28"/>
        </w:rPr>
        <w:t>1</w:t>
      </w:r>
      <w:r>
        <w:rPr>
          <w:rFonts w:eastAsia="標楷體" w:hAnsi="標楷體"/>
          <w:color w:val="003366"/>
          <w:sz w:val="28"/>
        </w:rPr>
        <w:t>班，人數以</w:t>
      </w:r>
      <w:r>
        <w:rPr>
          <w:rFonts w:eastAsia="標楷體"/>
          <w:color w:val="003366"/>
          <w:sz w:val="28"/>
        </w:rPr>
        <w:t>3</w:t>
      </w:r>
      <w:r>
        <w:rPr>
          <w:rFonts w:eastAsia="標楷體"/>
          <w:color w:val="003366"/>
          <w:sz w:val="28"/>
        </w:rPr>
        <w:t>5</w:t>
      </w:r>
      <w:r>
        <w:rPr>
          <w:rFonts w:eastAsia="標楷體" w:hAnsi="標楷體"/>
          <w:color w:val="003366"/>
          <w:sz w:val="28"/>
        </w:rPr>
        <w:t>人為原則。</w:t>
      </w:r>
    </w:p>
    <w:p w:rsidR="00000000" w:rsidRDefault="0043193B">
      <w:pPr>
        <w:spacing w:line="480" w:lineRule="exact"/>
        <w:ind w:firstLineChars="200" w:firstLine="560"/>
        <w:rPr>
          <w:rFonts w:eastAsia="標楷體"/>
          <w:color w:val="003366"/>
          <w:kern w:val="0"/>
          <w:sz w:val="28"/>
          <w:szCs w:val="28"/>
        </w:rPr>
      </w:pPr>
      <w:r>
        <w:rPr>
          <w:rFonts w:eastAsia="標楷體" w:hAnsi="標楷體"/>
          <w:color w:val="003366"/>
          <w:kern w:val="0"/>
          <w:sz w:val="28"/>
          <w:szCs w:val="28"/>
        </w:rPr>
        <w:t>依據高階文官培訓參訓資格遴訓作業，報名方式有二種：</w:t>
      </w:r>
      <w:r>
        <w:rPr>
          <w:rFonts w:eastAsia="標楷體"/>
          <w:color w:val="003366"/>
          <w:kern w:val="0"/>
          <w:sz w:val="28"/>
          <w:szCs w:val="28"/>
        </w:rPr>
        <w:t>1</w:t>
      </w:r>
      <w:r>
        <w:rPr>
          <w:rFonts w:eastAsia="標楷體" w:hAnsi="標楷體"/>
          <w:color w:val="003366"/>
          <w:kern w:val="0"/>
          <w:sz w:val="28"/>
          <w:szCs w:val="28"/>
        </w:rPr>
        <w:t>、</w:t>
      </w:r>
      <w:r>
        <w:rPr>
          <w:rFonts w:eastAsia="標楷體" w:hAnsi="標楷體"/>
          <w:color w:val="003366"/>
          <w:sz w:val="28"/>
          <w:szCs w:val="32"/>
        </w:rPr>
        <w:t>推薦：由各機關（構）學校及企業界推薦符合參訓資格人員參加。</w:t>
      </w:r>
      <w:r>
        <w:rPr>
          <w:rFonts w:eastAsia="標楷體"/>
          <w:color w:val="003366"/>
          <w:sz w:val="28"/>
          <w:szCs w:val="32"/>
        </w:rPr>
        <w:t>2</w:t>
      </w:r>
      <w:r>
        <w:rPr>
          <w:rFonts w:eastAsia="標楷體" w:hAnsi="標楷體"/>
          <w:color w:val="003366"/>
          <w:sz w:val="28"/>
          <w:szCs w:val="32"/>
        </w:rPr>
        <w:t>、個人報名：各機關（構）學校及企業界符合參訓資格人員，得自行報名參訓。</w:t>
      </w:r>
      <w:r>
        <w:rPr>
          <w:rFonts w:eastAsia="標楷體" w:hAnsi="標楷體"/>
          <w:color w:val="003366"/>
          <w:kern w:val="0"/>
          <w:sz w:val="28"/>
          <w:szCs w:val="28"/>
        </w:rPr>
        <w:t>遴選作業程序</w:t>
      </w:r>
      <w:r>
        <w:rPr>
          <w:rFonts w:eastAsia="標楷體" w:hAnsi="標楷體"/>
          <w:color w:val="003366"/>
          <w:sz w:val="28"/>
          <w:szCs w:val="32"/>
        </w:rPr>
        <w:t>由保訓會成立遴選作業小組，進行參訓資格之審查及篩選。</w:t>
      </w:r>
      <w:r>
        <w:rPr>
          <w:rFonts w:eastAsia="標楷體" w:hAnsi="標楷體"/>
          <w:color w:val="003366"/>
          <w:kern w:val="0"/>
          <w:sz w:val="28"/>
          <w:szCs w:val="28"/>
        </w:rPr>
        <w:t>有關遴（評）選委員的來源，依據高階文官培訓參訓資格遴訓作業如下：</w:t>
      </w:r>
    </w:p>
    <w:p w:rsidR="00000000" w:rsidRDefault="0043193B">
      <w:pPr>
        <w:numPr>
          <w:ilvl w:val="0"/>
          <w:numId w:val="22"/>
        </w:numPr>
        <w:spacing w:line="480" w:lineRule="exact"/>
        <w:rPr>
          <w:rFonts w:eastAsia="標楷體"/>
          <w:color w:val="003366"/>
          <w:kern w:val="0"/>
          <w:sz w:val="28"/>
          <w:szCs w:val="28"/>
        </w:rPr>
      </w:pPr>
      <w:r>
        <w:rPr>
          <w:rFonts w:eastAsia="標楷體" w:hAnsi="標楷體"/>
          <w:color w:val="003366"/>
          <w:kern w:val="0"/>
          <w:sz w:val="28"/>
          <w:szCs w:val="28"/>
        </w:rPr>
        <w:t>遴選委員（兼口試委員）：由考試委員</w:t>
      </w:r>
      <w:r>
        <w:rPr>
          <w:rFonts w:eastAsia="標楷體" w:hAnsi="標楷體" w:hint="eastAsia"/>
          <w:color w:val="003366"/>
          <w:kern w:val="0"/>
          <w:sz w:val="28"/>
          <w:szCs w:val="28"/>
        </w:rPr>
        <w:t>(</w:t>
      </w:r>
      <w:r>
        <w:rPr>
          <w:rFonts w:eastAsia="標楷體" w:hAnsi="標楷體" w:hint="eastAsia"/>
          <w:color w:val="003366"/>
          <w:kern w:val="0"/>
          <w:sz w:val="28"/>
          <w:szCs w:val="28"/>
        </w:rPr>
        <w:t>或</w:t>
      </w:r>
      <w:r>
        <w:rPr>
          <w:rFonts w:eastAsia="標楷體" w:hAnsi="標楷體"/>
          <w:color w:val="003366"/>
          <w:kern w:val="0"/>
          <w:sz w:val="28"/>
          <w:szCs w:val="28"/>
        </w:rPr>
        <w:t>考選部、銓敘部、行政院人事行政局及保訓會副首長以上</w:t>
      </w:r>
      <w:r>
        <w:rPr>
          <w:rFonts w:eastAsia="標楷體" w:hAnsi="標楷體" w:hint="eastAsia"/>
          <w:color w:val="003366"/>
          <w:kern w:val="0"/>
          <w:sz w:val="28"/>
          <w:szCs w:val="28"/>
        </w:rPr>
        <w:t>)</w:t>
      </w:r>
      <w:r>
        <w:rPr>
          <w:rFonts w:eastAsia="標楷體" w:hAnsi="標楷體"/>
          <w:color w:val="003366"/>
          <w:kern w:val="0"/>
          <w:sz w:val="28"/>
          <w:szCs w:val="28"/>
        </w:rPr>
        <w:t>共</w:t>
      </w:r>
      <w:r>
        <w:rPr>
          <w:rFonts w:eastAsia="標楷體" w:hAnsi="標楷體" w:hint="eastAsia"/>
          <w:color w:val="003366"/>
          <w:kern w:val="0"/>
          <w:sz w:val="28"/>
          <w:szCs w:val="28"/>
        </w:rPr>
        <w:t>5</w:t>
      </w:r>
      <w:r>
        <w:rPr>
          <w:rFonts w:eastAsia="標楷體" w:hAnsi="標楷體" w:hint="eastAsia"/>
          <w:color w:val="003366"/>
          <w:kern w:val="0"/>
          <w:sz w:val="28"/>
          <w:szCs w:val="28"/>
        </w:rPr>
        <w:t>至</w:t>
      </w:r>
      <w:r>
        <w:rPr>
          <w:rFonts w:eastAsia="標楷體"/>
          <w:color w:val="003366"/>
          <w:kern w:val="0"/>
          <w:sz w:val="28"/>
          <w:szCs w:val="28"/>
        </w:rPr>
        <w:t>6</w:t>
      </w:r>
      <w:r>
        <w:rPr>
          <w:rFonts w:eastAsia="標楷體" w:hAnsi="標楷體"/>
          <w:color w:val="003366"/>
          <w:kern w:val="0"/>
          <w:sz w:val="28"/>
          <w:szCs w:val="28"/>
        </w:rPr>
        <w:t>人，擔任遴選委員，組成遴選小組。</w:t>
      </w:r>
    </w:p>
    <w:p w:rsidR="00000000" w:rsidRDefault="0043193B">
      <w:pPr>
        <w:numPr>
          <w:ilvl w:val="0"/>
          <w:numId w:val="22"/>
        </w:numPr>
        <w:spacing w:line="480" w:lineRule="exact"/>
        <w:rPr>
          <w:rFonts w:eastAsia="標楷體"/>
          <w:color w:val="003366"/>
          <w:kern w:val="0"/>
          <w:sz w:val="28"/>
          <w:szCs w:val="28"/>
        </w:rPr>
      </w:pPr>
      <w:r>
        <w:rPr>
          <w:rFonts w:eastAsia="標楷體" w:hAnsi="標楷體"/>
          <w:color w:val="003366"/>
          <w:kern w:val="0"/>
          <w:sz w:val="28"/>
          <w:szCs w:val="28"/>
        </w:rPr>
        <w:t>評分委員：由保訓會邀請簡任第十二職等主管以上人員擔任</w:t>
      </w:r>
      <w:r>
        <w:rPr>
          <w:rFonts w:eastAsia="標楷體" w:hAnsi="標楷體"/>
          <w:color w:val="003366"/>
          <w:kern w:val="0"/>
          <w:sz w:val="28"/>
          <w:szCs w:val="28"/>
        </w:rPr>
        <w:t>簡報評分委員，共計</w:t>
      </w:r>
      <w:r>
        <w:rPr>
          <w:rFonts w:eastAsia="標楷體" w:hAnsi="標楷體" w:hint="eastAsia"/>
          <w:color w:val="003366"/>
          <w:kern w:val="0"/>
          <w:sz w:val="28"/>
          <w:szCs w:val="28"/>
        </w:rPr>
        <w:t>5-</w:t>
      </w:r>
      <w:r>
        <w:rPr>
          <w:rFonts w:eastAsia="標楷體"/>
          <w:color w:val="003366"/>
          <w:kern w:val="0"/>
          <w:sz w:val="28"/>
          <w:szCs w:val="28"/>
        </w:rPr>
        <w:t>6</w:t>
      </w:r>
      <w:r>
        <w:rPr>
          <w:rFonts w:eastAsia="標楷體" w:hAnsi="標楷體"/>
          <w:color w:val="003366"/>
          <w:kern w:val="0"/>
          <w:sz w:val="28"/>
          <w:szCs w:val="28"/>
        </w:rPr>
        <w:t>人。</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評鑑中心法在高階文官培訓飛躍方案</w:t>
      </w:r>
      <w:r>
        <w:rPr>
          <w:rFonts w:eastAsia="標楷體"/>
          <w:color w:val="003366"/>
          <w:kern w:val="0"/>
          <w:sz w:val="28"/>
          <w:szCs w:val="28"/>
        </w:rPr>
        <w:t>—</w:t>
      </w:r>
      <w:r>
        <w:rPr>
          <w:rFonts w:eastAsia="標楷體" w:hint="eastAsia"/>
          <w:color w:val="003366"/>
          <w:kern w:val="0"/>
          <w:sz w:val="28"/>
          <w:szCs w:val="28"/>
        </w:rPr>
        <w:t>99</w:t>
      </w:r>
      <w:r>
        <w:rPr>
          <w:rFonts w:eastAsia="標楷體" w:hint="eastAsia"/>
          <w:color w:val="003366"/>
          <w:kern w:val="0"/>
          <w:sz w:val="28"/>
          <w:szCs w:val="28"/>
        </w:rPr>
        <w:t>年試辦訓練之管理發展訓練試用二個階段，第一階段於</w:t>
      </w:r>
      <w:r>
        <w:rPr>
          <w:rFonts w:eastAsia="標楷體" w:hint="eastAsia"/>
          <w:color w:val="003366"/>
          <w:kern w:val="0"/>
          <w:sz w:val="28"/>
          <w:szCs w:val="28"/>
        </w:rPr>
        <w:t>99</w:t>
      </w:r>
      <w:r>
        <w:rPr>
          <w:rFonts w:eastAsia="標楷體" w:hint="eastAsia"/>
          <w:color w:val="003366"/>
          <w:kern w:val="0"/>
          <w:sz w:val="28"/>
          <w:szCs w:val="28"/>
        </w:rPr>
        <w:t>年</w:t>
      </w:r>
      <w:r>
        <w:rPr>
          <w:rFonts w:eastAsia="標楷體" w:hint="eastAsia"/>
          <w:color w:val="003366"/>
          <w:kern w:val="0"/>
          <w:sz w:val="28"/>
          <w:szCs w:val="28"/>
        </w:rPr>
        <w:t>7</w:t>
      </w:r>
      <w:r>
        <w:rPr>
          <w:rFonts w:eastAsia="標楷體" w:hint="eastAsia"/>
          <w:color w:val="003366"/>
          <w:kern w:val="0"/>
          <w:sz w:val="28"/>
          <w:szCs w:val="28"/>
        </w:rPr>
        <w:t>月</w:t>
      </w:r>
      <w:r>
        <w:rPr>
          <w:rFonts w:eastAsia="標楷體" w:hint="eastAsia"/>
          <w:color w:val="003366"/>
          <w:kern w:val="0"/>
          <w:sz w:val="28"/>
          <w:szCs w:val="28"/>
        </w:rPr>
        <w:t>20</w:t>
      </w:r>
      <w:r>
        <w:rPr>
          <w:rFonts w:eastAsia="標楷體" w:hint="eastAsia"/>
          <w:color w:val="003366"/>
          <w:kern w:val="0"/>
          <w:sz w:val="28"/>
          <w:szCs w:val="28"/>
        </w:rPr>
        <w:t>日實施，作為遴選受訓之用；第二階段於</w:t>
      </w:r>
      <w:r>
        <w:rPr>
          <w:rFonts w:eastAsia="標楷體" w:hint="eastAsia"/>
          <w:color w:val="003366"/>
          <w:kern w:val="0"/>
          <w:sz w:val="28"/>
          <w:szCs w:val="28"/>
        </w:rPr>
        <w:t>99</w:t>
      </w:r>
      <w:r>
        <w:rPr>
          <w:rFonts w:eastAsia="標楷體" w:hint="eastAsia"/>
          <w:color w:val="003366"/>
          <w:kern w:val="0"/>
          <w:sz w:val="28"/>
          <w:szCs w:val="28"/>
        </w:rPr>
        <w:t>年</w:t>
      </w:r>
      <w:r>
        <w:rPr>
          <w:rFonts w:eastAsia="標楷體" w:hint="eastAsia"/>
          <w:color w:val="003366"/>
          <w:kern w:val="0"/>
          <w:sz w:val="28"/>
          <w:szCs w:val="28"/>
        </w:rPr>
        <w:t>9</w:t>
      </w:r>
      <w:r>
        <w:rPr>
          <w:rFonts w:eastAsia="標楷體" w:hint="eastAsia"/>
          <w:color w:val="003366"/>
          <w:kern w:val="0"/>
          <w:sz w:val="28"/>
          <w:szCs w:val="28"/>
        </w:rPr>
        <w:t>月</w:t>
      </w:r>
      <w:r>
        <w:rPr>
          <w:rFonts w:eastAsia="標楷體" w:hint="eastAsia"/>
          <w:color w:val="003366"/>
          <w:kern w:val="0"/>
          <w:sz w:val="28"/>
          <w:szCs w:val="28"/>
        </w:rPr>
        <w:t>27</w:t>
      </w:r>
      <w:r>
        <w:rPr>
          <w:rFonts w:eastAsia="標楷體" w:hint="eastAsia"/>
          <w:color w:val="003366"/>
          <w:kern w:val="0"/>
          <w:sz w:val="28"/>
          <w:szCs w:val="28"/>
        </w:rPr>
        <w:t>日實施，作為訓練評鑑之用；上述二次施測時間皆為</w:t>
      </w:r>
      <w:r>
        <w:rPr>
          <w:rFonts w:eastAsia="標楷體" w:hint="eastAsia"/>
          <w:color w:val="003366"/>
          <w:kern w:val="0"/>
          <w:sz w:val="28"/>
          <w:szCs w:val="28"/>
        </w:rPr>
        <w:t>1</w:t>
      </w:r>
      <w:r>
        <w:rPr>
          <w:rFonts w:eastAsia="標楷體" w:hint="eastAsia"/>
          <w:color w:val="003366"/>
          <w:kern w:val="0"/>
          <w:sz w:val="28"/>
          <w:szCs w:val="28"/>
        </w:rPr>
        <w:t>日。有關二個階段評鑑中心當日操作之時程</w:t>
      </w:r>
      <w:r>
        <w:rPr>
          <w:rFonts w:eastAsia="標楷體"/>
          <w:color w:val="003366"/>
          <w:kern w:val="0"/>
          <w:sz w:val="28"/>
          <w:szCs w:val="28"/>
        </w:rPr>
        <w:t>表</w:t>
      </w:r>
      <w:r>
        <w:rPr>
          <w:rFonts w:eastAsia="標楷體" w:hint="eastAsia"/>
          <w:color w:val="003366"/>
          <w:kern w:val="0"/>
          <w:sz w:val="28"/>
          <w:szCs w:val="28"/>
        </w:rPr>
        <w:t>，保訓會提供如下表</w:t>
      </w:r>
      <w:r>
        <w:rPr>
          <w:rFonts w:eastAsia="標楷體" w:hint="eastAsia"/>
          <w:color w:val="003366"/>
          <w:kern w:val="0"/>
          <w:sz w:val="28"/>
          <w:szCs w:val="28"/>
        </w:rPr>
        <w:t>3-2</w:t>
      </w:r>
      <w:r>
        <w:rPr>
          <w:rFonts w:eastAsia="標楷體" w:hint="eastAsia"/>
          <w:color w:val="003366"/>
          <w:kern w:val="0"/>
          <w:sz w:val="28"/>
          <w:szCs w:val="28"/>
        </w:rPr>
        <w:t>、</w:t>
      </w:r>
      <w:r>
        <w:rPr>
          <w:rFonts w:eastAsia="標楷體" w:hint="eastAsia"/>
          <w:color w:val="003366"/>
          <w:kern w:val="0"/>
          <w:sz w:val="28"/>
          <w:szCs w:val="28"/>
        </w:rPr>
        <w:t>3-3</w:t>
      </w:r>
      <w:r>
        <w:rPr>
          <w:rFonts w:eastAsia="標楷體" w:hint="eastAsia"/>
          <w:color w:val="003366"/>
          <w:kern w:val="0"/>
          <w:sz w:val="28"/>
          <w:szCs w:val="28"/>
        </w:rPr>
        <w:t>所示（實況請參閱附錄一）：</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pStyle w:val="a9"/>
        <w:jc w:val="center"/>
        <w:rPr>
          <w:rFonts w:eastAsia="標楷體"/>
          <w:kern w:val="0"/>
          <w:sz w:val="28"/>
          <w:szCs w:val="28"/>
        </w:rPr>
      </w:pPr>
      <w:bookmarkStart w:id="45" w:name="_Toc276483552"/>
      <w:r>
        <w:rPr>
          <w:rFonts w:eastAsia="標楷體" w:hAnsi="標楷體"/>
          <w:sz w:val="28"/>
          <w:szCs w:val="28"/>
        </w:rPr>
        <w:lastRenderedPageBreak/>
        <w:t>表</w:t>
      </w:r>
      <w:r>
        <w:rPr>
          <w:rFonts w:eastAsia="標楷體"/>
          <w:sz w:val="28"/>
          <w:szCs w:val="28"/>
        </w:rPr>
        <w:t xml:space="preserve">3 - </w:t>
      </w:r>
      <w:r>
        <w:rPr>
          <w:rFonts w:eastAsia="標楷體"/>
          <w:sz w:val="28"/>
          <w:szCs w:val="28"/>
        </w:rPr>
        <w:fldChar w:fldCharType="begin"/>
      </w:r>
      <w:r>
        <w:rPr>
          <w:rFonts w:eastAsia="標楷體"/>
          <w:sz w:val="28"/>
          <w:szCs w:val="28"/>
        </w:rPr>
        <w:instrText xml:space="preserve"> SEQ </w:instrText>
      </w:r>
      <w:r>
        <w:rPr>
          <w:rFonts w:eastAsia="標楷體" w:hAnsi="標楷體"/>
          <w:sz w:val="28"/>
          <w:szCs w:val="28"/>
        </w:rPr>
        <w:instrText>表</w:instrText>
      </w:r>
      <w:r>
        <w:rPr>
          <w:rFonts w:eastAsia="標楷體"/>
          <w:sz w:val="28"/>
          <w:szCs w:val="28"/>
        </w:rPr>
        <w:instrText xml:space="preserve">3_- \* ARABIC </w:instrText>
      </w:r>
      <w:r>
        <w:rPr>
          <w:rFonts w:eastAsia="標楷體"/>
          <w:sz w:val="28"/>
          <w:szCs w:val="28"/>
        </w:rPr>
        <w:fldChar w:fldCharType="separate"/>
      </w:r>
      <w:r>
        <w:rPr>
          <w:rFonts w:eastAsia="標楷體"/>
          <w:noProof/>
          <w:sz w:val="28"/>
          <w:szCs w:val="28"/>
        </w:rPr>
        <w:t>2</w:t>
      </w:r>
      <w:r>
        <w:rPr>
          <w:rFonts w:eastAsia="標楷體"/>
          <w:sz w:val="28"/>
          <w:szCs w:val="28"/>
        </w:rPr>
        <w:fldChar w:fldCharType="end"/>
      </w:r>
      <w:r>
        <w:rPr>
          <w:rFonts w:eastAsia="標楷體" w:hint="eastAsia"/>
          <w:kern w:val="0"/>
          <w:sz w:val="28"/>
          <w:szCs w:val="28"/>
        </w:rPr>
        <w:t>管理發展訓練試用</w:t>
      </w:r>
      <w:r>
        <w:rPr>
          <w:rFonts w:eastAsia="標楷體" w:hint="eastAsia"/>
          <w:sz w:val="28"/>
          <w:szCs w:val="28"/>
        </w:rPr>
        <w:t>評鑑中心法第一階段時程</w:t>
      </w:r>
      <w:r>
        <w:rPr>
          <w:rFonts w:eastAsia="標楷體" w:hAnsi="標楷體"/>
          <w:kern w:val="0"/>
          <w:sz w:val="28"/>
          <w:szCs w:val="28"/>
        </w:rPr>
        <w:t>表</w:t>
      </w:r>
      <w:bookmarkEnd w:id="45"/>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1817"/>
        <w:gridCol w:w="5040"/>
      </w:tblGrid>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08:30~09:00</w:t>
            </w:r>
          </w:p>
        </w:tc>
        <w:tc>
          <w:tcPr>
            <w:tcW w:w="6857" w:type="dxa"/>
            <w:gridSpan w:val="2"/>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參訓學員報到</w:t>
            </w:r>
          </w:p>
        </w:tc>
      </w:tr>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09:00~09:30</w:t>
            </w:r>
          </w:p>
          <w:p w:rsidR="00000000" w:rsidRDefault="0043193B">
            <w:pPr>
              <w:spacing w:line="460" w:lineRule="exact"/>
              <w:jc w:val="center"/>
              <w:rPr>
                <w:rFonts w:eastAsia="標楷體" w:hint="eastAsia"/>
                <w:kern w:val="0"/>
                <w:sz w:val="26"/>
                <w:szCs w:val="26"/>
              </w:rPr>
            </w:pPr>
            <w:r>
              <w:rPr>
                <w:rFonts w:eastAsia="標楷體" w:hint="eastAsia"/>
                <w:kern w:val="0"/>
                <w:sz w:val="26"/>
                <w:szCs w:val="26"/>
              </w:rPr>
              <w:t>說明會</w:t>
            </w:r>
          </w:p>
        </w:tc>
        <w:tc>
          <w:tcPr>
            <w:tcW w:w="6857" w:type="dxa"/>
            <w:gridSpan w:val="2"/>
          </w:tcPr>
          <w:p w:rsidR="00000000" w:rsidRDefault="0043193B">
            <w:pPr>
              <w:spacing w:line="460" w:lineRule="exact"/>
              <w:rPr>
                <w:rFonts w:eastAsia="標楷體" w:hint="eastAsia"/>
                <w:kern w:val="0"/>
                <w:sz w:val="26"/>
                <w:szCs w:val="26"/>
              </w:rPr>
            </w:pPr>
            <w:r>
              <w:rPr>
                <w:rFonts w:eastAsia="標楷體" w:hint="eastAsia"/>
                <w:kern w:val="0"/>
                <w:sz w:val="26"/>
                <w:szCs w:val="26"/>
              </w:rPr>
              <w:t>1</w:t>
            </w:r>
            <w:r>
              <w:rPr>
                <w:rFonts w:eastAsia="標楷體" w:hint="eastAsia"/>
                <w:kern w:val="0"/>
                <w:sz w:val="26"/>
                <w:szCs w:val="26"/>
              </w:rPr>
              <w:t>.</w:t>
            </w:r>
            <w:r>
              <w:rPr>
                <w:rFonts w:eastAsia="標楷體" w:hint="eastAsia"/>
                <w:kern w:val="0"/>
                <w:sz w:val="26"/>
                <w:szCs w:val="26"/>
              </w:rPr>
              <w:t>評分委員說明會</w:t>
            </w:r>
          </w:p>
          <w:p w:rsidR="00000000" w:rsidRDefault="0043193B">
            <w:pPr>
              <w:spacing w:line="460" w:lineRule="exact"/>
              <w:rPr>
                <w:rFonts w:eastAsia="標楷體" w:hint="eastAsia"/>
                <w:kern w:val="0"/>
                <w:sz w:val="26"/>
                <w:szCs w:val="26"/>
              </w:rPr>
            </w:pPr>
            <w:r>
              <w:rPr>
                <w:rFonts w:eastAsia="標楷體" w:hint="eastAsia"/>
                <w:kern w:val="0"/>
                <w:sz w:val="26"/>
                <w:szCs w:val="26"/>
              </w:rPr>
              <w:t>2.</w:t>
            </w:r>
            <w:r>
              <w:rPr>
                <w:rFonts w:eastAsia="標楷體" w:hint="eastAsia"/>
                <w:kern w:val="0"/>
                <w:sz w:val="26"/>
                <w:szCs w:val="26"/>
              </w:rPr>
              <w:t>學員遴選作業說明會</w:t>
            </w:r>
          </w:p>
        </w:tc>
      </w:tr>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09:30~09:40</w:t>
            </w:r>
          </w:p>
        </w:tc>
        <w:tc>
          <w:tcPr>
            <w:tcW w:w="6857" w:type="dxa"/>
            <w:gridSpan w:val="2"/>
          </w:tcPr>
          <w:p w:rsidR="00000000" w:rsidRDefault="0043193B">
            <w:pPr>
              <w:spacing w:line="460" w:lineRule="exact"/>
              <w:rPr>
                <w:rFonts w:eastAsia="標楷體" w:hint="eastAsia"/>
                <w:kern w:val="0"/>
                <w:sz w:val="26"/>
                <w:szCs w:val="26"/>
              </w:rPr>
            </w:pPr>
            <w:r>
              <w:rPr>
                <w:rFonts w:eastAsia="標楷體" w:hint="eastAsia"/>
                <w:kern w:val="0"/>
                <w:sz w:val="26"/>
                <w:szCs w:val="26"/>
              </w:rPr>
              <w:t>休息時間</w:t>
            </w:r>
          </w:p>
        </w:tc>
      </w:tr>
      <w:tr w:rsidR="00000000">
        <w:trPr>
          <w:cantSplit/>
          <w:trHeight w:val="360"/>
          <w:jc w:val="center"/>
        </w:trPr>
        <w:tc>
          <w:tcPr>
            <w:tcW w:w="1786" w:type="dxa"/>
            <w:vMerge w:val="restart"/>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團體討論與</w:t>
            </w:r>
          </w:p>
          <w:p w:rsidR="00000000" w:rsidRDefault="0043193B">
            <w:pPr>
              <w:spacing w:line="460" w:lineRule="exact"/>
              <w:jc w:val="center"/>
              <w:rPr>
                <w:rFonts w:eastAsia="標楷體" w:hint="eastAsia"/>
                <w:kern w:val="0"/>
                <w:sz w:val="26"/>
                <w:szCs w:val="26"/>
              </w:rPr>
            </w:pPr>
            <w:r>
              <w:rPr>
                <w:rFonts w:eastAsia="標楷體" w:hint="eastAsia"/>
                <w:kern w:val="0"/>
                <w:sz w:val="26"/>
                <w:szCs w:val="26"/>
              </w:rPr>
              <w:t>職能測驗</w:t>
            </w:r>
          </w:p>
          <w:p w:rsidR="00000000" w:rsidRDefault="0043193B">
            <w:pPr>
              <w:spacing w:line="460" w:lineRule="exact"/>
              <w:jc w:val="center"/>
              <w:rPr>
                <w:rFonts w:eastAsia="標楷體" w:hint="eastAsia"/>
                <w:kern w:val="0"/>
                <w:sz w:val="26"/>
                <w:szCs w:val="26"/>
              </w:rPr>
            </w:pPr>
            <w:r>
              <w:rPr>
                <w:rFonts w:eastAsia="標楷體" w:hint="eastAsia"/>
                <w:kern w:val="0"/>
                <w:sz w:val="26"/>
                <w:szCs w:val="26"/>
              </w:rPr>
              <w:t>同時舉行</w:t>
            </w:r>
          </w:p>
        </w:tc>
        <w:tc>
          <w:tcPr>
            <w:tcW w:w="1817" w:type="dxa"/>
          </w:tcPr>
          <w:p w:rsidR="00000000" w:rsidRDefault="0043193B">
            <w:pPr>
              <w:spacing w:line="460" w:lineRule="exact"/>
              <w:rPr>
                <w:rFonts w:eastAsia="標楷體" w:hint="eastAsia"/>
                <w:kern w:val="0"/>
                <w:sz w:val="26"/>
                <w:szCs w:val="26"/>
              </w:rPr>
            </w:pPr>
            <w:r>
              <w:rPr>
                <w:rFonts w:eastAsia="標楷體" w:hint="eastAsia"/>
                <w:kern w:val="0"/>
                <w:sz w:val="26"/>
                <w:szCs w:val="26"/>
              </w:rPr>
              <w:t>09:40~10:20</w:t>
            </w:r>
          </w:p>
          <w:p w:rsidR="00000000" w:rsidRDefault="0043193B">
            <w:pPr>
              <w:spacing w:line="460" w:lineRule="exact"/>
              <w:rPr>
                <w:rFonts w:eastAsia="標楷體" w:hint="eastAsia"/>
                <w:kern w:val="0"/>
                <w:sz w:val="26"/>
                <w:szCs w:val="26"/>
              </w:rPr>
            </w:pPr>
            <w:r>
              <w:rPr>
                <w:rFonts w:eastAsia="標楷體" w:hint="eastAsia"/>
                <w:kern w:val="0"/>
                <w:sz w:val="26"/>
                <w:szCs w:val="26"/>
              </w:rPr>
              <w:t>團體討論</w:t>
            </w:r>
          </w:p>
        </w:tc>
        <w:tc>
          <w:tcPr>
            <w:tcW w:w="5040" w:type="dxa"/>
          </w:tcPr>
          <w:p w:rsidR="00000000" w:rsidRDefault="0043193B">
            <w:pPr>
              <w:spacing w:line="460" w:lineRule="exact"/>
              <w:rPr>
                <w:rFonts w:eastAsia="標楷體" w:hint="eastAsia"/>
                <w:kern w:val="0"/>
                <w:sz w:val="26"/>
                <w:szCs w:val="26"/>
              </w:rPr>
            </w:pPr>
            <w:r>
              <w:rPr>
                <w:rFonts w:eastAsia="標楷體" w:hint="eastAsia"/>
                <w:kern w:val="0"/>
                <w:sz w:val="26"/>
                <w:szCs w:val="26"/>
              </w:rPr>
              <w:t>預備討論</w:t>
            </w:r>
            <w:r>
              <w:rPr>
                <w:rFonts w:eastAsia="標楷體" w:hint="eastAsia"/>
                <w:kern w:val="0"/>
                <w:sz w:val="26"/>
                <w:szCs w:val="26"/>
              </w:rPr>
              <w:t>10</w:t>
            </w:r>
            <w:r>
              <w:rPr>
                <w:rFonts w:eastAsia="標楷體" w:hint="eastAsia"/>
                <w:kern w:val="0"/>
                <w:sz w:val="26"/>
                <w:szCs w:val="26"/>
              </w:rPr>
              <w:t>分鐘，正式討論</w:t>
            </w:r>
            <w:r>
              <w:rPr>
                <w:rFonts w:eastAsia="標楷體" w:hint="eastAsia"/>
                <w:kern w:val="0"/>
                <w:sz w:val="26"/>
                <w:szCs w:val="26"/>
              </w:rPr>
              <w:t>30</w:t>
            </w:r>
            <w:r>
              <w:rPr>
                <w:rFonts w:eastAsia="標楷體" w:hint="eastAsia"/>
                <w:kern w:val="0"/>
                <w:sz w:val="26"/>
                <w:szCs w:val="26"/>
              </w:rPr>
              <w:t>分鐘</w:t>
            </w:r>
          </w:p>
          <w:p w:rsidR="00000000" w:rsidRDefault="0043193B">
            <w:pPr>
              <w:spacing w:line="460" w:lineRule="exact"/>
              <w:rPr>
                <w:rFonts w:eastAsia="標楷體" w:hint="eastAsia"/>
                <w:kern w:val="0"/>
                <w:sz w:val="26"/>
                <w:szCs w:val="26"/>
              </w:rPr>
            </w:pPr>
            <w:r>
              <w:rPr>
                <w:rFonts w:eastAsia="標楷體" w:hint="eastAsia"/>
                <w:kern w:val="0"/>
                <w:sz w:val="26"/>
                <w:szCs w:val="26"/>
              </w:rPr>
              <w:t>202</w:t>
            </w:r>
            <w:r>
              <w:rPr>
                <w:rFonts w:eastAsia="標楷體" w:hint="eastAsia"/>
                <w:kern w:val="0"/>
                <w:sz w:val="26"/>
                <w:szCs w:val="26"/>
              </w:rPr>
              <w:t>教室：第</w:t>
            </w:r>
            <w:r>
              <w:rPr>
                <w:rFonts w:eastAsia="標楷體" w:hint="eastAsia"/>
                <w:kern w:val="0"/>
                <w:sz w:val="26"/>
                <w:szCs w:val="26"/>
              </w:rPr>
              <w:t>1</w:t>
            </w:r>
            <w:r>
              <w:rPr>
                <w:rFonts w:eastAsia="標楷體" w:hint="eastAsia"/>
                <w:kern w:val="0"/>
                <w:sz w:val="26"/>
                <w:szCs w:val="26"/>
              </w:rPr>
              <w:t>組學員及第</w:t>
            </w:r>
            <w:r>
              <w:rPr>
                <w:rFonts w:eastAsia="標楷體" w:hint="eastAsia"/>
                <w:kern w:val="0"/>
                <w:sz w:val="26"/>
                <w:szCs w:val="26"/>
              </w:rPr>
              <w:t>1</w:t>
            </w:r>
            <w:r>
              <w:rPr>
                <w:rFonts w:eastAsia="標楷體" w:hint="eastAsia"/>
                <w:kern w:val="0"/>
                <w:sz w:val="26"/>
                <w:szCs w:val="26"/>
              </w:rPr>
              <w:t>組評分委員</w:t>
            </w:r>
          </w:p>
          <w:p w:rsidR="00000000" w:rsidRDefault="0043193B">
            <w:pPr>
              <w:spacing w:line="460" w:lineRule="exact"/>
              <w:rPr>
                <w:rFonts w:eastAsia="標楷體" w:hint="eastAsia"/>
                <w:kern w:val="0"/>
                <w:sz w:val="26"/>
                <w:szCs w:val="26"/>
              </w:rPr>
            </w:pPr>
            <w:r>
              <w:rPr>
                <w:rFonts w:eastAsia="標楷體" w:hint="eastAsia"/>
                <w:kern w:val="0"/>
                <w:sz w:val="26"/>
                <w:szCs w:val="26"/>
              </w:rPr>
              <w:t>203</w:t>
            </w:r>
            <w:r>
              <w:rPr>
                <w:rFonts w:eastAsia="標楷體" w:hint="eastAsia"/>
                <w:kern w:val="0"/>
                <w:sz w:val="26"/>
                <w:szCs w:val="26"/>
              </w:rPr>
              <w:t>教室：第</w:t>
            </w:r>
            <w:r>
              <w:rPr>
                <w:rFonts w:eastAsia="標楷體" w:hint="eastAsia"/>
                <w:kern w:val="0"/>
                <w:sz w:val="26"/>
                <w:szCs w:val="26"/>
              </w:rPr>
              <w:t>2</w:t>
            </w:r>
            <w:r>
              <w:rPr>
                <w:rFonts w:eastAsia="標楷體" w:hint="eastAsia"/>
                <w:kern w:val="0"/>
                <w:sz w:val="26"/>
                <w:szCs w:val="26"/>
              </w:rPr>
              <w:t>組學員及第</w:t>
            </w:r>
            <w:r>
              <w:rPr>
                <w:rFonts w:eastAsia="標楷體" w:hint="eastAsia"/>
                <w:kern w:val="0"/>
                <w:sz w:val="26"/>
                <w:szCs w:val="26"/>
              </w:rPr>
              <w:t>2</w:t>
            </w:r>
            <w:r>
              <w:rPr>
                <w:rFonts w:eastAsia="標楷體" w:hint="eastAsia"/>
                <w:kern w:val="0"/>
                <w:sz w:val="26"/>
                <w:szCs w:val="26"/>
              </w:rPr>
              <w:t>組評分委員</w:t>
            </w:r>
          </w:p>
        </w:tc>
      </w:tr>
      <w:tr w:rsidR="00000000">
        <w:trPr>
          <w:cantSplit/>
          <w:trHeight w:val="360"/>
          <w:jc w:val="center"/>
        </w:trPr>
        <w:tc>
          <w:tcPr>
            <w:tcW w:w="1786" w:type="dxa"/>
            <w:vMerge/>
            <w:vAlign w:val="center"/>
          </w:tcPr>
          <w:p w:rsidR="00000000" w:rsidRDefault="0043193B">
            <w:pPr>
              <w:spacing w:line="460" w:lineRule="exact"/>
              <w:jc w:val="center"/>
              <w:rPr>
                <w:rFonts w:eastAsia="標楷體" w:hint="eastAsia"/>
                <w:kern w:val="0"/>
                <w:sz w:val="26"/>
                <w:szCs w:val="26"/>
              </w:rPr>
            </w:pPr>
          </w:p>
        </w:tc>
        <w:tc>
          <w:tcPr>
            <w:tcW w:w="1817" w:type="dxa"/>
          </w:tcPr>
          <w:p w:rsidR="00000000" w:rsidRDefault="0043193B">
            <w:pPr>
              <w:spacing w:line="460" w:lineRule="exact"/>
              <w:rPr>
                <w:rFonts w:eastAsia="標楷體" w:hint="eastAsia"/>
                <w:kern w:val="0"/>
                <w:sz w:val="26"/>
                <w:szCs w:val="26"/>
              </w:rPr>
            </w:pPr>
            <w:r>
              <w:rPr>
                <w:rFonts w:eastAsia="標楷體" w:hint="eastAsia"/>
                <w:kern w:val="0"/>
                <w:sz w:val="26"/>
                <w:szCs w:val="26"/>
              </w:rPr>
              <w:t>09:40~10:10</w:t>
            </w:r>
          </w:p>
        </w:tc>
        <w:tc>
          <w:tcPr>
            <w:tcW w:w="5040" w:type="dxa"/>
          </w:tcPr>
          <w:p w:rsidR="00000000" w:rsidRDefault="0043193B">
            <w:pPr>
              <w:spacing w:line="460" w:lineRule="exact"/>
              <w:rPr>
                <w:rFonts w:eastAsia="標楷體" w:hint="eastAsia"/>
                <w:kern w:val="0"/>
                <w:sz w:val="26"/>
                <w:szCs w:val="26"/>
              </w:rPr>
            </w:pPr>
            <w:r>
              <w:rPr>
                <w:rFonts w:eastAsia="標楷體" w:hint="eastAsia"/>
                <w:kern w:val="0"/>
                <w:sz w:val="26"/>
                <w:szCs w:val="26"/>
              </w:rPr>
              <w:t>職能問卷測驗：</w:t>
            </w:r>
            <w:r>
              <w:rPr>
                <w:rFonts w:eastAsia="標楷體" w:hint="eastAsia"/>
                <w:kern w:val="0"/>
                <w:sz w:val="26"/>
                <w:szCs w:val="26"/>
              </w:rPr>
              <w:t>30</w:t>
            </w:r>
            <w:r>
              <w:rPr>
                <w:rFonts w:eastAsia="標楷體" w:hint="eastAsia"/>
                <w:kern w:val="0"/>
                <w:sz w:val="26"/>
                <w:szCs w:val="26"/>
              </w:rPr>
              <w:t>分鐘</w:t>
            </w:r>
          </w:p>
        </w:tc>
      </w:tr>
      <w:tr w:rsidR="00000000">
        <w:trPr>
          <w:trHeight w:val="360"/>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10:20~10:30</w:t>
            </w:r>
          </w:p>
        </w:tc>
        <w:tc>
          <w:tcPr>
            <w:tcW w:w="6857" w:type="dxa"/>
            <w:gridSpan w:val="2"/>
          </w:tcPr>
          <w:p w:rsidR="00000000" w:rsidRDefault="0043193B">
            <w:pPr>
              <w:spacing w:line="460" w:lineRule="exact"/>
              <w:rPr>
                <w:rFonts w:eastAsia="標楷體" w:hint="eastAsia"/>
                <w:kern w:val="0"/>
                <w:sz w:val="26"/>
                <w:szCs w:val="26"/>
              </w:rPr>
            </w:pPr>
            <w:r>
              <w:rPr>
                <w:rFonts w:eastAsia="標楷體" w:hint="eastAsia"/>
                <w:kern w:val="0"/>
                <w:sz w:val="26"/>
                <w:szCs w:val="26"/>
              </w:rPr>
              <w:t>休息及茶敘時間</w:t>
            </w:r>
          </w:p>
        </w:tc>
      </w:tr>
      <w:tr w:rsidR="00000000">
        <w:trPr>
          <w:cantSplit/>
          <w:jc w:val="center"/>
        </w:trPr>
        <w:tc>
          <w:tcPr>
            <w:tcW w:w="1786" w:type="dxa"/>
            <w:vMerge w:val="restart"/>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團體討論與</w:t>
            </w:r>
          </w:p>
          <w:p w:rsidR="00000000" w:rsidRDefault="0043193B">
            <w:pPr>
              <w:spacing w:line="460" w:lineRule="exact"/>
              <w:jc w:val="center"/>
              <w:rPr>
                <w:rFonts w:eastAsia="標楷體" w:hint="eastAsia"/>
                <w:kern w:val="0"/>
                <w:sz w:val="26"/>
                <w:szCs w:val="26"/>
              </w:rPr>
            </w:pPr>
            <w:r>
              <w:rPr>
                <w:rFonts w:eastAsia="標楷體" w:hint="eastAsia"/>
                <w:kern w:val="0"/>
                <w:sz w:val="26"/>
                <w:szCs w:val="26"/>
              </w:rPr>
              <w:t>職能測驗</w:t>
            </w:r>
          </w:p>
          <w:p w:rsidR="00000000" w:rsidRDefault="0043193B">
            <w:pPr>
              <w:spacing w:line="460" w:lineRule="exact"/>
              <w:jc w:val="center"/>
              <w:rPr>
                <w:rFonts w:eastAsia="標楷體" w:hint="eastAsia"/>
                <w:kern w:val="0"/>
                <w:sz w:val="26"/>
                <w:szCs w:val="26"/>
              </w:rPr>
            </w:pPr>
            <w:r>
              <w:rPr>
                <w:rFonts w:eastAsia="標楷體" w:hint="eastAsia"/>
                <w:kern w:val="0"/>
                <w:sz w:val="26"/>
                <w:szCs w:val="26"/>
              </w:rPr>
              <w:t>同時舉行</w:t>
            </w:r>
          </w:p>
        </w:tc>
        <w:tc>
          <w:tcPr>
            <w:tcW w:w="1817" w:type="dxa"/>
          </w:tcPr>
          <w:p w:rsidR="00000000" w:rsidRDefault="0043193B">
            <w:pPr>
              <w:spacing w:line="460" w:lineRule="exact"/>
              <w:rPr>
                <w:rFonts w:eastAsia="標楷體" w:hint="eastAsia"/>
                <w:kern w:val="0"/>
                <w:sz w:val="26"/>
                <w:szCs w:val="26"/>
              </w:rPr>
            </w:pPr>
            <w:r>
              <w:rPr>
                <w:rFonts w:eastAsia="標楷體" w:hint="eastAsia"/>
                <w:kern w:val="0"/>
                <w:sz w:val="26"/>
                <w:szCs w:val="26"/>
              </w:rPr>
              <w:t>10:30~11:10</w:t>
            </w:r>
          </w:p>
          <w:p w:rsidR="00000000" w:rsidRDefault="0043193B">
            <w:pPr>
              <w:spacing w:line="460" w:lineRule="exact"/>
              <w:rPr>
                <w:rFonts w:eastAsia="標楷體" w:hint="eastAsia"/>
                <w:kern w:val="0"/>
                <w:sz w:val="26"/>
                <w:szCs w:val="26"/>
              </w:rPr>
            </w:pPr>
            <w:r>
              <w:rPr>
                <w:rFonts w:eastAsia="標楷體" w:hint="eastAsia"/>
                <w:kern w:val="0"/>
                <w:sz w:val="26"/>
                <w:szCs w:val="26"/>
              </w:rPr>
              <w:t>團體討論</w:t>
            </w:r>
          </w:p>
        </w:tc>
        <w:tc>
          <w:tcPr>
            <w:tcW w:w="5040" w:type="dxa"/>
          </w:tcPr>
          <w:p w:rsidR="00000000" w:rsidRDefault="0043193B">
            <w:pPr>
              <w:spacing w:line="460" w:lineRule="exact"/>
              <w:rPr>
                <w:rFonts w:eastAsia="標楷體" w:hint="eastAsia"/>
                <w:kern w:val="0"/>
                <w:sz w:val="26"/>
                <w:szCs w:val="26"/>
              </w:rPr>
            </w:pPr>
            <w:r>
              <w:rPr>
                <w:rFonts w:eastAsia="標楷體" w:hint="eastAsia"/>
                <w:kern w:val="0"/>
                <w:sz w:val="26"/>
                <w:szCs w:val="26"/>
              </w:rPr>
              <w:t>預備討論</w:t>
            </w:r>
            <w:r>
              <w:rPr>
                <w:rFonts w:eastAsia="標楷體" w:hint="eastAsia"/>
                <w:kern w:val="0"/>
                <w:sz w:val="26"/>
                <w:szCs w:val="26"/>
              </w:rPr>
              <w:t>10</w:t>
            </w:r>
            <w:r>
              <w:rPr>
                <w:rFonts w:eastAsia="標楷體" w:hint="eastAsia"/>
                <w:kern w:val="0"/>
                <w:sz w:val="26"/>
                <w:szCs w:val="26"/>
              </w:rPr>
              <w:t>分鐘，正式討論</w:t>
            </w:r>
            <w:r>
              <w:rPr>
                <w:rFonts w:eastAsia="標楷體" w:hint="eastAsia"/>
                <w:kern w:val="0"/>
                <w:sz w:val="26"/>
                <w:szCs w:val="26"/>
              </w:rPr>
              <w:t>30</w:t>
            </w:r>
            <w:r>
              <w:rPr>
                <w:rFonts w:eastAsia="標楷體" w:hint="eastAsia"/>
                <w:kern w:val="0"/>
                <w:sz w:val="26"/>
                <w:szCs w:val="26"/>
              </w:rPr>
              <w:t>分鐘</w:t>
            </w:r>
          </w:p>
          <w:p w:rsidR="00000000" w:rsidRDefault="0043193B">
            <w:pPr>
              <w:spacing w:line="460" w:lineRule="exact"/>
              <w:rPr>
                <w:rFonts w:eastAsia="標楷體" w:hint="eastAsia"/>
                <w:kern w:val="0"/>
                <w:sz w:val="26"/>
                <w:szCs w:val="26"/>
              </w:rPr>
            </w:pPr>
            <w:r>
              <w:rPr>
                <w:rFonts w:eastAsia="標楷體" w:hint="eastAsia"/>
                <w:kern w:val="0"/>
                <w:sz w:val="26"/>
                <w:szCs w:val="26"/>
              </w:rPr>
              <w:t>202</w:t>
            </w:r>
            <w:r>
              <w:rPr>
                <w:rFonts w:eastAsia="標楷體" w:hint="eastAsia"/>
                <w:kern w:val="0"/>
                <w:sz w:val="26"/>
                <w:szCs w:val="26"/>
              </w:rPr>
              <w:t>教室：第</w:t>
            </w:r>
            <w:r>
              <w:rPr>
                <w:rFonts w:eastAsia="標楷體" w:hint="eastAsia"/>
                <w:kern w:val="0"/>
                <w:sz w:val="26"/>
                <w:szCs w:val="26"/>
              </w:rPr>
              <w:t>3</w:t>
            </w:r>
            <w:r>
              <w:rPr>
                <w:rFonts w:eastAsia="標楷體" w:hint="eastAsia"/>
                <w:kern w:val="0"/>
                <w:sz w:val="26"/>
                <w:szCs w:val="26"/>
              </w:rPr>
              <w:t>組學員及第</w:t>
            </w:r>
            <w:r>
              <w:rPr>
                <w:rFonts w:eastAsia="標楷體" w:hint="eastAsia"/>
                <w:kern w:val="0"/>
                <w:sz w:val="26"/>
                <w:szCs w:val="26"/>
              </w:rPr>
              <w:t>1</w:t>
            </w:r>
            <w:r>
              <w:rPr>
                <w:rFonts w:eastAsia="標楷體" w:hint="eastAsia"/>
                <w:kern w:val="0"/>
                <w:sz w:val="26"/>
                <w:szCs w:val="26"/>
              </w:rPr>
              <w:t>組評分委員</w:t>
            </w:r>
          </w:p>
          <w:p w:rsidR="00000000" w:rsidRDefault="0043193B">
            <w:pPr>
              <w:spacing w:line="460" w:lineRule="exact"/>
              <w:rPr>
                <w:rFonts w:eastAsia="標楷體" w:hint="eastAsia"/>
                <w:kern w:val="0"/>
                <w:sz w:val="26"/>
                <w:szCs w:val="26"/>
              </w:rPr>
            </w:pPr>
            <w:r>
              <w:rPr>
                <w:rFonts w:eastAsia="標楷體" w:hint="eastAsia"/>
                <w:kern w:val="0"/>
                <w:sz w:val="26"/>
                <w:szCs w:val="26"/>
              </w:rPr>
              <w:t>203</w:t>
            </w:r>
            <w:r>
              <w:rPr>
                <w:rFonts w:eastAsia="標楷體" w:hint="eastAsia"/>
                <w:kern w:val="0"/>
                <w:sz w:val="26"/>
                <w:szCs w:val="26"/>
              </w:rPr>
              <w:t>教室：</w:t>
            </w:r>
            <w:r>
              <w:rPr>
                <w:rFonts w:eastAsia="標楷體" w:hint="eastAsia"/>
                <w:kern w:val="0"/>
                <w:sz w:val="26"/>
                <w:szCs w:val="26"/>
              </w:rPr>
              <w:t>第</w:t>
            </w:r>
            <w:r>
              <w:rPr>
                <w:rFonts w:eastAsia="標楷體" w:hint="eastAsia"/>
                <w:kern w:val="0"/>
                <w:sz w:val="26"/>
                <w:szCs w:val="26"/>
              </w:rPr>
              <w:t>4</w:t>
            </w:r>
            <w:r>
              <w:rPr>
                <w:rFonts w:eastAsia="標楷體" w:hint="eastAsia"/>
                <w:kern w:val="0"/>
                <w:sz w:val="26"/>
                <w:szCs w:val="26"/>
              </w:rPr>
              <w:t>組學員及第</w:t>
            </w:r>
            <w:r>
              <w:rPr>
                <w:rFonts w:eastAsia="標楷體" w:hint="eastAsia"/>
                <w:kern w:val="0"/>
                <w:sz w:val="26"/>
                <w:szCs w:val="26"/>
              </w:rPr>
              <w:t>2</w:t>
            </w:r>
            <w:r>
              <w:rPr>
                <w:rFonts w:eastAsia="標楷體" w:hint="eastAsia"/>
                <w:kern w:val="0"/>
                <w:sz w:val="26"/>
                <w:szCs w:val="26"/>
              </w:rPr>
              <w:t>組評分委員</w:t>
            </w:r>
          </w:p>
        </w:tc>
      </w:tr>
      <w:tr w:rsidR="00000000">
        <w:trPr>
          <w:cantSplit/>
          <w:jc w:val="center"/>
        </w:trPr>
        <w:tc>
          <w:tcPr>
            <w:tcW w:w="1786" w:type="dxa"/>
            <w:vMerge/>
            <w:vAlign w:val="center"/>
          </w:tcPr>
          <w:p w:rsidR="00000000" w:rsidRDefault="0043193B">
            <w:pPr>
              <w:spacing w:line="460" w:lineRule="exact"/>
              <w:jc w:val="center"/>
              <w:rPr>
                <w:rFonts w:eastAsia="標楷體" w:hint="eastAsia"/>
                <w:kern w:val="0"/>
                <w:sz w:val="26"/>
                <w:szCs w:val="26"/>
              </w:rPr>
            </w:pPr>
          </w:p>
        </w:tc>
        <w:tc>
          <w:tcPr>
            <w:tcW w:w="1817" w:type="dxa"/>
          </w:tcPr>
          <w:p w:rsidR="00000000" w:rsidRDefault="0043193B">
            <w:pPr>
              <w:spacing w:line="460" w:lineRule="exact"/>
              <w:rPr>
                <w:rFonts w:eastAsia="標楷體" w:hint="eastAsia"/>
                <w:kern w:val="0"/>
                <w:sz w:val="26"/>
                <w:szCs w:val="26"/>
              </w:rPr>
            </w:pPr>
            <w:r>
              <w:rPr>
                <w:rFonts w:eastAsia="標楷體" w:hint="eastAsia"/>
                <w:kern w:val="0"/>
                <w:sz w:val="26"/>
                <w:szCs w:val="26"/>
              </w:rPr>
              <w:t>10:30~11:00</w:t>
            </w:r>
          </w:p>
        </w:tc>
        <w:tc>
          <w:tcPr>
            <w:tcW w:w="5040" w:type="dxa"/>
          </w:tcPr>
          <w:p w:rsidR="00000000" w:rsidRDefault="0043193B">
            <w:pPr>
              <w:spacing w:line="460" w:lineRule="exact"/>
              <w:rPr>
                <w:rFonts w:eastAsia="標楷體" w:hint="eastAsia"/>
                <w:kern w:val="0"/>
                <w:sz w:val="26"/>
                <w:szCs w:val="26"/>
              </w:rPr>
            </w:pPr>
            <w:r>
              <w:rPr>
                <w:rFonts w:eastAsia="標楷體" w:hint="eastAsia"/>
                <w:kern w:val="0"/>
                <w:sz w:val="26"/>
                <w:szCs w:val="26"/>
              </w:rPr>
              <w:t>職能問卷測驗：</w:t>
            </w:r>
            <w:r>
              <w:rPr>
                <w:rFonts w:eastAsia="標楷體" w:hint="eastAsia"/>
                <w:kern w:val="0"/>
                <w:sz w:val="26"/>
                <w:szCs w:val="26"/>
              </w:rPr>
              <w:t>30</w:t>
            </w:r>
            <w:r>
              <w:rPr>
                <w:rFonts w:eastAsia="標楷體" w:hint="eastAsia"/>
                <w:kern w:val="0"/>
                <w:sz w:val="26"/>
                <w:szCs w:val="26"/>
              </w:rPr>
              <w:t>分鐘</w:t>
            </w:r>
          </w:p>
        </w:tc>
      </w:tr>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11:10~11:50</w:t>
            </w:r>
          </w:p>
          <w:p w:rsidR="00000000" w:rsidRDefault="0043193B">
            <w:pPr>
              <w:spacing w:line="460" w:lineRule="exact"/>
              <w:jc w:val="center"/>
              <w:rPr>
                <w:rFonts w:eastAsia="標楷體"/>
                <w:kern w:val="0"/>
                <w:sz w:val="26"/>
                <w:szCs w:val="26"/>
              </w:rPr>
            </w:pPr>
            <w:r>
              <w:rPr>
                <w:rFonts w:eastAsia="標楷體" w:hint="eastAsia"/>
                <w:kern w:val="0"/>
                <w:sz w:val="26"/>
                <w:szCs w:val="26"/>
              </w:rPr>
              <w:t>團體討論</w:t>
            </w:r>
          </w:p>
        </w:tc>
        <w:tc>
          <w:tcPr>
            <w:tcW w:w="6857" w:type="dxa"/>
            <w:gridSpan w:val="2"/>
            <w:vAlign w:val="center"/>
          </w:tcPr>
          <w:p w:rsidR="00000000" w:rsidRDefault="0043193B">
            <w:pPr>
              <w:spacing w:line="460" w:lineRule="exact"/>
              <w:rPr>
                <w:rFonts w:eastAsia="標楷體" w:hint="eastAsia"/>
                <w:kern w:val="0"/>
                <w:sz w:val="26"/>
                <w:szCs w:val="26"/>
              </w:rPr>
            </w:pPr>
            <w:r>
              <w:rPr>
                <w:rFonts w:eastAsia="標楷體" w:hint="eastAsia"/>
                <w:kern w:val="0"/>
                <w:sz w:val="26"/>
                <w:szCs w:val="26"/>
              </w:rPr>
              <w:t>202</w:t>
            </w:r>
            <w:r>
              <w:rPr>
                <w:rFonts w:eastAsia="標楷體" w:hint="eastAsia"/>
                <w:kern w:val="0"/>
                <w:sz w:val="26"/>
                <w:szCs w:val="26"/>
              </w:rPr>
              <w:t>教室：第</w:t>
            </w:r>
            <w:r>
              <w:rPr>
                <w:rFonts w:eastAsia="標楷體" w:hint="eastAsia"/>
                <w:kern w:val="0"/>
                <w:sz w:val="26"/>
                <w:szCs w:val="26"/>
              </w:rPr>
              <w:t>5</w:t>
            </w:r>
            <w:r>
              <w:rPr>
                <w:rFonts w:eastAsia="標楷體" w:hint="eastAsia"/>
                <w:kern w:val="0"/>
                <w:sz w:val="26"/>
                <w:szCs w:val="26"/>
              </w:rPr>
              <w:t>組學員及第</w:t>
            </w:r>
            <w:r>
              <w:rPr>
                <w:rFonts w:eastAsia="標楷體" w:hint="eastAsia"/>
                <w:kern w:val="0"/>
                <w:sz w:val="26"/>
                <w:szCs w:val="26"/>
              </w:rPr>
              <w:t>1</w:t>
            </w:r>
            <w:r>
              <w:rPr>
                <w:rFonts w:eastAsia="標楷體" w:hint="eastAsia"/>
                <w:kern w:val="0"/>
                <w:sz w:val="26"/>
                <w:szCs w:val="26"/>
              </w:rPr>
              <w:t>組評分委員</w:t>
            </w:r>
          </w:p>
          <w:p w:rsidR="00000000" w:rsidRDefault="0043193B">
            <w:pPr>
              <w:spacing w:line="460" w:lineRule="exact"/>
              <w:rPr>
                <w:rFonts w:eastAsia="標楷體" w:hint="eastAsia"/>
                <w:kern w:val="0"/>
                <w:sz w:val="26"/>
                <w:szCs w:val="26"/>
              </w:rPr>
            </w:pPr>
            <w:r>
              <w:rPr>
                <w:rFonts w:eastAsia="標楷體" w:hint="eastAsia"/>
                <w:kern w:val="0"/>
                <w:sz w:val="26"/>
                <w:szCs w:val="26"/>
              </w:rPr>
              <w:t>203</w:t>
            </w:r>
            <w:r>
              <w:rPr>
                <w:rFonts w:eastAsia="標楷體" w:hint="eastAsia"/>
                <w:kern w:val="0"/>
                <w:sz w:val="26"/>
                <w:szCs w:val="26"/>
              </w:rPr>
              <w:t>教室：第</w:t>
            </w:r>
            <w:r>
              <w:rPr>
                <w:rFonts w:eastAsia="標楷體" w:hint="eastAsia"/>
                <w:kern w:val="0"/>
                <w:sz w:val="26"/>
                <w:szCs w:val="26"/>
              </w:rPr>
              <w:t>6</w:t>
            </w:r>
            <w:r>
              <w:rPr>
                <w:rFonts w:eastAsia="標楷體" w:hint="eastAsia"/>
                <w:kern w:val="0"/>
                <w:sz w:val="26"/>
                <w:szCs w:val="26"/>
              </w:rPr>
              <w:t>組學員及第</w:t>
            </w:r>
            <w:r>
              <w:rPr>
                <w:rFonts w:eastAsia="標楷體" w:hint="eastAsia"/>
                <w:kern w:val="0"/>
                <w:sz w:val="26"/>
                <w:szCs w:val="26"/>
              </w:rPr>
              <w:t>2</w:t>
            </w:r>
            <w:r>
              <w:rPr>
                <w:rFonts w:eastAsia="標楷體" w:hint="eastAsia"/>
                <w:kern w:val="0"/>
                <w:sz w:val="26"/>
                <w:szCs w:val="26"/>
              </w:rPr>
              <w:t>組評分委員</w:t>
            </w:r>
          </w:p>
        </w:tc>
      </w:tr>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11:50~12:10</w:t>
            </w:r>
          </w:p>
        </w:tc>
        <w:tc>
          <w:tcPr>
            <w:tcW w:w="6857" w:type="dxa"/>
            <w:gridSpan w:val="2"/>
            <w:vAlign w:val="center"/>
          </w:tcPr>
          <w:p w:rsidR="00000000" w:rsidRDefault="0043193B">
            <w:pPr>
              <w:spacing w:line="460" w:lineRule="exact"/>
              <w:rPr>
                <w:rFonts w:eastAsia="標楷體" w:hint="eastAsia"/>
                <w:kern w:val="0"/>
                <w:sz w:val="26"/>
                <w:szCs w:val="26"/>
              </w:rPr>
            </w:pPr>
            <w:r>
              <w:rPr>
                <w:rFonts w:eastAsia="標楷體" w:hint="eastAsia"/>
                <w:kern w:val="0"/>
                <w:sz w:val="26"/>
                <w:szCs w:val="26"/>
              </w:rPr>
              <w:t>第</w:t>
            </w:r>
            <w:r>
              <w:rPr>
                <w:rFonts w:eastAsia="標楷體" w:hint="eastAsia"/>
                <w:kern w:val="0"/>
                <w:sz w:val="26"/>
                <w:szCs w:val="26"/>
              </w:rPr>
              <w:t>1</w:t>
            </w:r>
            <w:r>
              <w:rPr>
                <w:rFonts w:eastAsia="標楷體" w:hint="eastAsia"/>
                <w:kern w:val="0"/>
                <w:sz w:val="26"/>
                <w:szCs w:val="26"/>
              </w:rPr>
              <w:t>次評分委員會議</w:t>
            </w:r>
          </w:p>
        </w:tc>
      </w:tr>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12:00~13:30</w:t>
            </w:r>
          </w:p>
        </w:tc>
        <w:tc>
          <w:tcPr>
            <w:tcW w:w="6857" w:type="dxa"/>
            <w:gridSpan w:val="2"/>
            <w:vAlign w:val="center"/>
          </w:tcPr>
          <w:p w:rsidR="00000000" w:rsidRDefault="0043193B">
            <w:pPr>
              <w:spacing w:line="460" w:lineRule="exact"/>
              <w:rPr>
                <w:rFonts w:eastAsia="標楷體" w:hint="eastAsia"/>
                <w:kern w:val="0"/>
                <w:sz w:val="26"/>
                <w:szCs w:val="26"/>
              </w:rPr>
            </w:pPr>
            <w:r>
              <w:rPr>
                <w:rFonts w:eastAsia="標楷體" w:hint="eastAsia"/>
                <w:kern w:val="0"/>
                <w:sz w:val="26"/>
                <w:szCs w:val="26"/>
              </w:rPr>
              <w:t>午餐時間</w:t>
            </w:r>
          </w:p>
        </w:tc>
      </w:tr>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13:30~14:20</w:t>
            </w:r>
          </w:p>
          <w:p w:rsidR="00000000" w:rsidRDefault="0043193B">
            <w:pPr>
              <w:spacing w:line="460" w:lineRule="exact"/>
              <w:jc w:val="center"/>
              <w:rPr>
                <w:rFonts w:eastAsia="標楷體"/>
                <w:kern w:val="0"/>
                <w:sz w:val="26"/>
                <w:szCs w:val="26"/>
              </w:rPr>
            </w:pPr>
            <w:r>
              <w:rPr>
                <w:rFonts w:eastAsia="標楷體" w:hint="eastAsia"/>
                <w:kern w:val="0"/>
                <w:sz w:val="26"/>
                <w:szCs w:val="26"/>
              </w:rPr>
              <w:t>學習計畫簡報</w:t>
            </w:r>
          </w:p>
        </w:tc>
        <w:tc>
          <w:tcPr>
            <w:tcW w:w="6857" w:type="dxa"/>
            <w:gridSpan w:val="2"/>
            <w:vAlign w:val="center"/>
          </w:tcPr>
          <w:p w:rsidR="00000000" w:rsidRDefault="0043193B">
            <w:pPr>
              <w:spacing w:line="460" w:lineRule="exact"/>
              <w:rPr>
                <w:rFonts w:eastAsia="標楷體" w:hint="eastAsia"/>
                <w:kern w:val="0"/>
                <w:sz w:val="26"/>
                <w:szCs w:val="26"/>
              </w:rPr>
            </w:pPr>
            <w:r>
              <w:rPr>
                <w:rFonts w:eastAsia="標楷體" w:hint="eastAsia"/>
                <w:kern w:val="0"/>
                <w:sz w:val="26"/>
                <w:szCs w:val="26"/>
              </w:rPr>
              <w:t>202</w:t>
            </w:r>
            <w:r>
              <w:rPr>
                <w:rFonts w:eastAsia="標楷體" w:hint="eastAsia"/>
                <w:kern w:val="0"/>
                <w:sz w:val="26"/>
                <w:szCs w:val="26"/>
              </w:rPr>
              <w:t>教室：編號</w:t>
            </w:r>
            <w:r>
              <w:rPr>
                <w:rFonts w:eastAsia="標楷體" w:hint="eastAsia"/>
                <w:kern w:val="0"/>
                <w:sz w:val="26"/>
                <w:szCs w:val="26"/>
              </w:rPr>
              <w:t>6-10</w:t>
            </w:r>
            <w:r>
              <w:rPr>
                <w:rFonts w:eastAsia="標楷體" w:hint="eastAsia"/>
                <w:kern w:val="0"/>
                <w:sz w:val="26"/>
                <w:szCs w:val="26"/>
              </w:rPr>
              <w:t>號學員及第</w:t>
            </w:r>
            <w:r>
              <w:rPr>
                <w:rFonts w:eastAsia="標楷體" w:hint="eastAsia"/>
                <w:kern w:val="0"/>
                <w:sz w:val="26"/>
                <w:szCs w:val="26"/>
              </w:rPr>
              <w:t>1</w:t>
            </w:r>
            <w:r>
              <w:rPr>
                <w:rFonts w:eastAsia="標楷體" w:hint="eastAsia"/>
                <w:kern w:val="0"/>
                <w:sz w:val="26"/>
                <w:szCs w:val="26"/>
              </w:rPr>
              <w:t>組評分委員</w:t>
            </w:r>
          </w:p>
          <w:p w:rsidR="00000000" w:rsidRDefault="0043193B">
            <w:pPr>
              <w:spacing w:line="460" w:lineRule="exact"/>
              <w:rPr>
                <w:rFonts w:eastAsia="標楷體" w:hint="eastAsia"/>
                <w:kern w:val="0"/>
                <w:sz w:val="26"/>
                <w:szCs w:val="26"/>
              </w:rPr>
            </w:pPr>
            <w:r>
              <w:rPr>
                <w:rFonts w:eastAsia="標楷體" w:hint="eastAsia"/>
                <w:kern w:val="0"/>
                <w:sz w:val="26"/>
                <w:szCs w:val="26"/>
              </w:rPr>
              <w:t>203</w:t>
            </w:r>
            <w:r>
              <w:rPr>
                <w:rFonts w:eastAsia="標楷體" w:hint="eastAsia"/>
                <w:kern w:val="0"/>
                <w:sz w:val="26"/>
                <w:szCs w:val="26"/>
              </w:rPr>
              <w:t>教室：編號</w:t>
            </w:r>
            <w:r>
              <w:rPr>
                <w:rFonts w:eastAsia="標楷體" w:hint="eastAsia"/>
                <w:kern w:val="0"/>
                <w:sz w:val="26"/>
                <w:szCs w:val="26"/>
              </w:rPr>
              <w:t>1-5</w:t>
            </w:r>
            <w:r>
              <w:rPr>
                <w:rFonts w:eastAsia="標楷體" w:hint="eastAsia"/>
                <w:kern w:val="0"/>
                <w:sz w:val="26"/>
                <w:szCs w:val="26"/>
              </w:rPr>
              <w:t>號學員及第</w:t>
            </w:r>
            <w:r>
              <w:rPr>
                <w:rFonts w:eastAsia="標楷體" w:hint="eastAsia"/>
                <w:kern w:val="0"/>
                <w:sz w:val="26"/>
                <w:szCs w:val="26"/>
              </w:rPr>
              <w:t>2</w:t>
            </w:r>
            <w:r>
              <w:rPr>
                <w:rFonts w:eastAsia="標楷體" w:hint="eastAsia"/>
                <w:kern w:val="0"/>
                <w:sz w:val="26"/>
                <w:szCs w:val="26"/>
              </w:rPr>
              <w:t>組評分委員</w:t>
            </w:r>
          </w:p>
        </w:tc>
      </w:tr>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14:20~14:30</w:t>
            </w:r>
          </w:p>
        </w:tc>
        <w:tc>
          <w:tcPr>
            <w:tcW w:w="6857" w:type="dxa"/>
            <w:gridSpan w:val="2"/>
          </w:tcPr>
          <w:p w:rsidR="00000000" w:rsidRDefault="0043193B">
            <w:pPr>
              <w:spacing w:line="460" w:lineRule="exact"/>
              <w:rPr>
                <w:rFonts w:eastAsia="標楷體" w:hint="eastAsia"/>
                <w:kern w:val="0"/>
                <w:sz w:val="26"/>
                <w:szCs w:val="26"/>
              </w:rPr>
            </w:pPr>
            <w:r>
              <w:rPr>
                <w:rFonts w:eastAsia="標楷體" w:hint="eastAsia"/>
                <w:kern w:val="0"/>
                <w:sz w:val="26"/>
                <w:szCs w:val="26"/>
              </w:rPr>
              <w:t>休息及茶敘時間</w:t>
            </w:r>
          </w:p>
        </w:tc>
      </w:tr>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14:30~15:20</w:t>
            </w:r>
          </w:p>
          <w:p w:rsidR="00000000" w:rsidRDefault="0043193B">
            <w:pPr>
              <w:spacing w:line="460" w:lineRule="exact"/>
              <w:jc w:val="center"/>
              <w:rPr>
                <w:rFonts w:eastAsia="標楷體"/>
                <w:kern w:val="0"/>
                <w:sz w:val="26"/>
                <w:szCs w:val="26"/>
              </w:rPr>
            </w:pPr>
            <w:r>
              <w:rPr>
                <w:rFonts w:eastAsia="標楷體" w:hint="eastAsia"/>
                <w:kern w:val="0"/>
                <w:sz w:val="26"/>
                <w:szCs w:val="26"/>
              </w:rPr>
              <w:t>學習計畫簡報</w:t>
            </w:r>
          </w:p>
        </w:tc>
        <w:tc>
          <w:tcPr>
            <w:tcW w:w="6857" w:type="dxa"/>
            <w:gridSpan w:val="2"/>
            <w:vAlign w:val="center"/>
          </w:tcPr>
          <w:p w:rsidR="00000000" w:rsidRDefault="0043193B">
            <w:pPr>
              <w:spacing w:line="460" w:lineRule="exact"/>
              <w:rPr>
                <w:rFonts w:eastAsia="標楷體" w:hint="eastAsia"/>
                <w:kern w:val="0"/>
                <w:sz w:val="26"/>
                <w:szCs w:val="26"/>
              </w:rPr>
            </w:pPr>
            <w:r>
              <w:rPr>
                <w:rFonts w:eastAsia="標楷體" w:hint="eastAsia"/>
                <w:kern w:val="0"/>
                <w:sz w:val="26"/>
                <w:szCs w:val="26"/>
              </w:rPr>
              <w:t>202</w:t>
            </w:r>
            <w:r>
              <w:rPr>
                <w:rFonts w:eastAsia="標楷體" w:hint="eastAsia"/>
                <w:kern w:val="0"/>
                <w:sz w:val="26"/>
                <w:szCs w:val="26"/>
              </w:rPr>
              <w:t>教室：編號</w:t>
            </w:r>
            <w:r>
              <w:rPr>
                <w:rFonts w:eastAsia="標楷體" w:hint="eastAsia"/>
                <w:kern w:val="0"/>
                <w:sz w:val="26"/>
                <w:szCs w:val="26"/>
              </w:rPr>
              <w:t>1</w:t>
            </w:r>
            <w:r>
              <w:rPr>
                <w:rFonts w:eastAsia="標楷體" w:hint="eastAsia"/>
                <w:kern w:val="0"/>
                <w:sz w:val="26"/>
                <w:szCs w:val="26"/>
              </w:rPr>
              <w:t>6-20</w:t>
            </w:r>
            <w:r>
              <w:rPr>
                <w:rFonts w:eastAsia="標楷體" w:hint="eastAsia"/>
                <w:kern w:val="0"/>
                <w:sz w:val="26"/>
                <w:szCs w:val="26"/>
              </w:rPr>
              <w:t>號學員及第</w:t>
            </w:r>
            <w:r>
              <w:rPr>
                <w:rFonts w:eastAsia="標楷體" w:hint="eastAsia"/>
                <w:kern w:val="0"/>
                <w:sz w:val="26"/>
                <w:szCs w:val="26"/>
              </w:rPr>
              <w:t>1</w:t>
            </w:r>
            <w:r>
              <w:rPr>
                <w:rFonts w:eastAsia="標楷體" w:hint="eastAsia"/>
                <w:kern w:val="0"/>
                <w:sz w:val="26"/>
                <w:szCs w:val="26"/>
              </w:rPr>
              <w:t>組評分委員</w:t>
            </w:r>
          </w:p>
          <w:p w:rsidR="00000000" w:rsidRDefault="0043193B">
            <w:pPr>
              <w:spacing w:line="460" w:lineRule="exact"/>
              <w:rPr>
                <w:rFonts w:eastAsia="標楷體" w:hint="eastAsia"/>
                <w:kern w:val="0"/>
                <w:sz w:val="26"/>
                <w:szCs w:val="26"/>
              </w:rPr>
            </w:pPr>
            <w:r>
              <w:rPr>
                <w:rFonts w:eastAsia="標楷體" w:hint="eastAsia"/>
                <w:kern w:val="0"/>
                <w:sz w:val="26"/>
                <w:szCs w:val="26"/>
              </w:rPr>
              <w:t>203</w:t>
            </w:r>
            <w:r>
              <w:rPr>
                <w:rFonts w:eastAsia="標楷體" w:hint="eastAsia"/>
                <w:kern w:val="0"/>
                <w:sz w:val="26"/>
                <w:szCs w:val="26"/>
              </w:rPr>
              <w:t>教室：編號</w:t>
            </w:r>
            <w:r>
              <w:rPr>
                <w:rFonts w:eastAsia="標楷體" w:hint="eastAsia"/>
                <w:kern w:val="0"/>
                <w:sz w:val="26"/>
                <w:szCs w:val="26"/>
              </w:rPr>
              <w:t>11-15</w:t>
            </w:r>
            <w:r>
              <w:rPr>
                <w:rFonts w:eastAsia="標楷體" w:hint="eastAsia"/>
                <w:kern w:val="0"/>
                <w:sz w:val="26"/>
                <w:szCs w:val="26"/>
              </w:rPr>
              <w:t>號學員及第</w:t>
            </w:r>
            <w:r>
              <w:rPr>
                <w:rFonts w:eastAsia="標楷體" w:hint="eastAsia"/>
                <w:kern w:val="0"/>
                <w:sz w:val="26"/>
                <w:szCs w:val="26"/>
              </w:rPr>
              <w:t>2</w:t>
            </w:r>
            <w:r>
              <w:rPr>
                <w:rFonts w:eastAsia="標楷體" w:hint="eastAsia"/>
                <w:kern w:val="0"/>
                <w:sz w:val="26"/>
                <w:szCs w:val="26"/>
              </w:rPr>
              <w:t>組評分委員</w:t>
            </w:r>
          </w:p>
        </w:tc>
      </w:tr>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15:20~15:30</w:t>
            </w:r>
          </w:p>
        </w:tc>
        <w:tc>
          <w:tcPr>
            <w:tcW w:w="6857" w:type="dxa"/>
            <w:gridSpan w:val="2"/>
          </w:tcPr>
          <w:p w:rsidR="00000000" w:rsidRDefault="0043193B">
            <w:pPr>
              <w:spacing w:line="460" w:lineRule="exact"/>
              <w:rPr>
                <w:rFonts w:eastAsia="標楷體" w:hint="eastAsia"/>
                <w:kern w:val="0"/>
                <w:sz w:val="26"/>
                <w:szCs w:val="26"/>
              </w:rPr>
            </w:pPr>
            <w:r>
              <w:rPr>
                <w:rFonts w:eastAsia="標楷體" w:hint="eastAsia"/>
                <w:kern w:val="0"/>
                <w:sz w:val="26"/>
                <w:szCs w:val="26"/>
              </w:rPr>
              <w:t>休息</w:t>
            </w:r>
          </w:p>
        </w:tc>
      </w:tr>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15:30~16:20</w:t>
            </w:r>
          </w:p>
          <w:p w:rsidR="00000000" w:rsidRDefault="0043193B">
            <w:pPr>
              <w:spacing w:line="460" w:lineRule="exact"/>
              <w:jc w:val="center"/>
              <w:rPr>
                <w:rFonts w:eastAsia="標楷體"/>
                <w:kern w:val="0"/>
                <w:sz w:val="26"/>
                <w:szCs w:val="26"/>
              </w:rPr>
            </w:pPr>
            <w:r>
              <w:rPr>
                <w:rFonts w:eastAsia="標楷體" w:hint="eastAsia"/>
                <w:kern w:val="0"/>
                <w:sz w:val="26"/>
                <w:szCs w:val="26"/>
              </w:rPr>
              <w:t>學習計畫簡報</w:t>
            </w:r>
          </w:p>
        </w:tc>
        <w:tc>
          <w:tcPr>
            <w:tcW w:w="6857" w:type="dxa"/>
            <w:gridSpan w:val="2"/>
            <w:vAlign w:val="center"/>
          </w:tcPr>
          <w:p w:rsidR="00000000" w:rsidRDefault="0043193B">
            <w:pPr>
              <w:spacing w:line="460" w:lineRule="exact"/>
              <w:rPr>
                <w:rFonts w:eastAsia="標楷體" w:hint="eastAsia"/>
                <w:kern w:val="0"/>
                <w:sz w:val="26"/>
                <w:szCs w:val="26"/>
              </w:rPr>
            </w:pPr>
            <w:r>
              <w:rPr>
                <w:rFonts w:eastAsia="標楷體" w:hint="eastAsia"/>
                <w:kern w:val="0"/>
                <w:sz w:val="26"/>
                <w:szCs w:val="26"/>
              </w:rPr>
              <w:t>202</w:t>
            </w:r>
            <w:r>
              <w:rPr>
                <w:rFonts w:eastAsia="標楷體" w:hint="eastAsia"/>
                <w:kern w:val="0"/>
                <w:sz w:val="26"/>
                <w:szCs w:val="26"/>
              </w:rPr>
              <w:t>教室：編號</w:t>
            </w:r>
            <w:r>
              <w:rPr>
                <w:rFonts w:eastAsia="標楷體" w:hint="eastAsia"/>
                <w:kern w:val="0"/>
                <w:sz w:val="26"/>
                <w:szCs w:val="26"/>
              </w:rPr>
              <w:t>26-29</w:t>
            </w:r>
            <w:r>
              <w:rPr>
                <w:rFonts w:eastAsia="標楷體" w:hint="eastAsia"/>
                <w:kern w:val="0"/>
                <w:sz w:val="26"/>
                <w:szCs w:val="26"/>
              </w:rPr>
              <w:t>號學員及第</w:t>
            </w:r>
            <w:r>
              <w:rPr>
                <w:rFonts w:eastAsia="標楷體" w:hint="eastAsia"/>
                <w:kern w:val="0"/>
                <w:sz w:val="26"/>
                <w:szCs w:val="26"/>
              </w:rPr>
              <w:t>1</w:t>
            </w:r>
            <w:r>
              <w:rPr>
                <w:rFonts w:eastAsia="標楷體" w:hint="eastAsia"/>
                <w:kern w:val="0"/>
                <w:sz w:val="26"/>
                <w:szCs w:val="26"/>
              </w:rPr>
              <w:t>組評分委員</w:t>
            </w:r>
          </w:p>
          <w:p w:rsidR="00000000" w:rsidRDefault="0043193B">
            <w:pPr>
              <w:spacing w:line="460" w:lineRule="exact"/>
              <w:rPr>
                <w:rFonts w:eastAsia="標楷體" w:hint="eastAsia"/>
                <w:kern w:val="0"/>
                <w:sz w:val="26"/>
                <w:szCs w:val="26"/>
              </w:rPr>
            </w:pPr>
            <w:r>
              <w:rPr>
                <w:rFonts w:eastAsia="標楷體" w:hint="eastAsia"/>
                <w:kern w:val="0"/>
                <w:sz w:val="26"/>
                <w:szCs w:val="26"/>
              </w:rPr>
              <w:t>203</w:t>
            </w:r>
            <w:r>
              <w:rPr>
                <w:rFonts w:eastAsia="標楷體" w:hint="eastAsia"/>
                <w:kern w:val="0"/>
                <w:sz w:val="26"/>
                <w:szCs w:val="26"/>
              </w:rPr>
              <w:t>教室：編號</w:t>
            </w:r>
            <w:r>
              <w:rPr>
                <w:rFonts w:eastAsia="標楷體" w:hint="eastAsia"/>
                <w:kern w:val="0"/>
                <w:sz w:val="26"/>
                <w:szCs w:val="26"/>
              </w:rPr>
              <w:t>21-25</w:t>
            </w:r>
            <w:r>
              <w:rPr>
                <w:rFonts w:eastAsia="標楷體" w:hint="eastAsia"/>
                <w:kern w:val="0"/>
                <w:sz w:val="26"/>
                <w:szCs w:val="26"/>
              </w:rPr>
              <w:t>號學員及第</w:t>
            </w:r>
            <w:r>
              <w:rPr>
                <w:rFonts w:eastAsia="標楷體" w:hint="eastAsia"/>
                <w:kern w:val="0"/>
                <w:sz w:val="26"/>
                <w:szCs w:val="26"/>
              </w:rPr>
              <w:t>2</w:t>
            </w:r>
            <w:r>
              <w:rPr>
                <w:rFonts w:eastAsia="標楷體" w:hint="eastAsia"/>
                <w:kern w:val="0"/>
                <w:sz w:val="26"/>
                <w:szCs w:val="26"/>
              </w:rPr>
              <w:t>組評分委員</w:t>
            </w:r>
          </w:p>
        </w:tc>
      </w:tr>
      <w:tr w:rsidR="00000000">
        <w:trPr>
          <w:jc w:val="center"/>
        </w:trPr>
        <w:tc>
          <w:tcPr>
            <w:tcW w:w="1786" w:type="dxa"/>
            <w:vAlign w:val="center"/>
          </w:tcPr>
          <w:p w:rsidR="00000000" w:rsidRDefault="0043193B">
            <w:pPr>
              <w:spacing w:line="460" w:lineRule="exact"/>
              <w:jc w:val="center"/>
              <w:rPr>
                <w:rFonts w:eastAsia="標楷體" w:hint="eastAsia"/>
                <w:kern w:val="0"/>
                <w:sz w:val="26"/>
                <w:szCs w:val="26"/>
              </w:rPr>
            </w:pPr>
            <w:r>
              <w:rPr>
                <w:rFonts w:eastAsia="標楷體" w:hint="eastAsia"/>
                <w:kern w:val="0"/>
                <w:sz w:val="26"/>
                <w:szCs w:val="26"/>
              </w:rPr>
              <w:t>16:20~16:50</w:t>
            </w:r>
          </w:p>
        </w:tc>
        <w:tc>
          <w:tcPr>
            <w:tcW w:w="6857" w:type="dxa"/>
            <w:gridSpan w:val="2"/>
            <w:vAlign w:val="center"/>
          </w:tcPr>
          <w:p w:rsidR="00000000" w:rsidRDefault="0043193B">
            <w:pPr>
              <w:spacing w:line="460" w:lineRule="exact"/>
              <w:rPr>
                <w:rFonts w:eastAsia="標楷體" w:hint="eastAsia"/>
                <w:kern w:val="0"/>
                <w:sz w:val="26"/>
                <w:szCs w:val="26"/>
              </w:rPr>
            </w:pPr>
            <w:r>
              <w:rPr>
                <w:rFonts w:eastAsia="標楷體" w:hint="eastAsia"/>
                <w:kern w:val="0"/>
                <w:sz w:val="26"/>
                <w:szCs w:val="26"/>
              </w:rPr>
              <w:t>第</w:t>
            </w:r>
            <w:r>
              <w:rPr>
                <w:rFonts w:eastAsia="標楷體" w:hint="eastAsia"/>
                <w:kern w:val="0"/>
                <w:sz w:val="26"/>
                <w:szCs w:val="26"/>
              </w:rPr>
              <w:t>2</w:t>
            </w:r>
            <w:r>
              <w:rPr>
                <w:rFonts w:eastAsia="標楷體" w:hint="eastAsia"/>
                <w:kern w:val="0"/>
                <w:sz w:val="26"/>
                <w:szCs w:val="26"/>
              </w:rPr>
              <w:t>次評分委員會議</w:t>
            </w:r>
          </w:p>
        </w:tc>
      </w:tr>
    </w:tbl>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kern w:val="0"/>
          <w:sz w:val="28"/>
          <w:szCs w:val="28"/>
        </w:rPr>
      </w:pPr>
    </w:p>
    <w:p w:rsidR="00000000" w:rsidRDefault="0043193B">
      <w:pPr>
        <w:pStyle w:val="a9"/>
        <w:jc w:val="center"/>
        <w:rPr>
          <w:rFonts w:eastAsia="標楷體"/>
          <w:kern w:val="0"/>
          <w:sz w:val="28"/>
          <w:szCs w:val="28"/>
        </w:rPr>
      </w:pPr>
      <w:bookmarkStart w:id="46" w:name="_Toc276483553"/>
      <w:r>
        <w:rPr>
          <w:rFonts w:eastAsia="標楷體" w:hAnsi="標楷體"/>
          <w:sz w:val="28"/>
          <w:szCs w:val="28"/>
        </w:rPr>
        <w:lastRenderedPageBreak/>
        <w:t>表</w:t>
      </w:r>
      <w:r>
        <w:rPr>
          <w:rFonts w:eastAsia="標楷體"/>
          <w:sz w:val="28"/>
          <w:szCs w:val="28"/>
        </w:rPr>
        <w:t xml:space="preserve">3 - </w:t>
      </w:r>
      <w:r>
        <w:rPr>
          <w:rFonts w:eastAsia="標楷體"/>
          <w:sz w:val="28"/>
          <w:szCs w:val="28"/>
        </w:rPr>
        <w:fldChar w:fldCharType="begin"/>
      </w:r>
      <w:r>
        <w:rPr>
          <w:rFonts w:eastAsia="標楷體"/>
          <w:sz w:val="28"/>
          <w:szCs w:val="28"/>
        </w:rPr>
        <w:instrText xml:space="preserve"> SEQ </w:instrText>
      </w:r>
      <w:r>
        <w:rPr>
          <w:rFonts w:eastAsia="標楷體" w:hAnsi="標楷體"/>
          <w:sz w:val="28"/>
          <w:szCs w:val="28"/>
        </w:rPr>
        <w:instrText>表</w:instrText>
      </w:r>
      <w:r>
        <w:rPr>
          <w:rFonts w:eastAsia="標楷體"/>
          <w:sz w:val="28"/>
          <w:szCs w:val="28"/>
        </w:rPr>
        <w:instrText xml:space="preserve">3_- \* ARABIC </w:instrText>
      </w:r>
      <w:r>
        <w:rPr>
          <w:rFonts w:eastAsia="標楷體"/>
          <w:sz w:val="28"/>
          <w:szCs w:val="28"/>
        </w:rPr>
        <w:fldChar w:fldCharType="separate"/>
      </w:r>
      <w:r>
        <w:rPr>
          <w:rFonts w:eastAsia="標楷體"/>
          <w:noProof/>
          <w:sz w:val="28"/>
          <w:szCs w:val="28"/>
        </w:rPr>
        <w:t>3</w:t>
      </w:r>
      <w:r>
        <w:rPr>
          <w:rFonts w:eastAsia="標楷體"/>
          <w:sz w:val="28"/>
          <w:szCs w:val="28"/>
        </w:rPr>
        <w:fldChar w:fldCharType="end"/>
      </w:r>
      <w:r>
        <w:rPr>
          <w:rFonts w:eastAsia="標楷體" w:hint="eastAsia"/>
          <w:kern w:val="0"/>
          <w:sz w:val="28"/>
          <w:szCs w:val="28"/>
        </w:rPr>
        <w:t>管理發展訓練試用</w:t>
      </w:r>
      <w:r>
        <w:rPr>
          <w:rFonts w:eastAsia="標楷體" w:hint="eastAsia"/>
          <w:sz w:val="28"/>
          <w:szCs w:val="28"/>
        </w:rPr>
        <w:t>評鑑中心法第二階段時程</w:t>
      </w:r>
      <w:r>
        <w:rPr>
          <w:rFonts w:eastAsia="標楷體" w:hAnsi="標楷體"/>
          <w:kern w:val="0"/>
          <w:sz w:val="28"/>
          <w:szCs w:val="28"/>
        </w:rPr>
        <w:t>表</w:t>
      </w:r>
      <w:bookmarkEnd w:id="46"/>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900"/>
        <w:gridCol w:w="3600"/>
        <w:gridCol w:w="2700"/>
      </w:tblGrid>
      <w:tr w:rsidR="00000000">
        <w:tc>
          <w:tcPr>
            <w:tcW w:w="1188" w:type="dxa"/>
            <w:vAlign w:val="center"/>
          </w:tcPr>
          <w:p w:rsidR="00000000" w:rsidRDefault="0043193B">
            <w:pPr>
              <w:spacing w:line="480" w:lineRule="exact"/>
              <w:jc w:val="center"/>
              <w:rPr>
                <w:rFonts w:eastAsia="標楷體" w:hint="eastAsia"/>
                <w:kern w:val="0"/>
                <w:sz w:val="28"/>
                <w:szCs w:val="28"/>
              </w:rPr>
            </w:pPr>
            <w:r>
              <w:rPr>
                <w:rFonts w:eastAsia="標楷體" w:hint="eastAsia"/>
                <w:kern w:val="0"/>
                <w:sz w:val="28"/>
                <w:szCs w:val="28"/>
              </w:rPr>
              <w:t>時間</w:t>
            </w:r>
          </w:p>
        </w:tc>
        <w:tc>
          <w:tcPr>
            <w:tcW w:w="4500" w:type="dxa"/>
            <w:gridSpan w:val="2"/>
            <w:vAlign w:val="center"/>
          </w:tcPr>
          <w:p w:rsidR="00000000" w:rsidRDefault="0043193B">
            <w:pPr>
              <w:spacing w:line="480" w:lineRule="exact"/>
              <w:jc w:val="center"/>
              <w:rPr>
                <w:rFonts w:eastAsia="標楷體" w:hint="eastAsia"/>
                <w:kern w:val="0"/>
                <w:sz w:val="28"/>
                <w:szCs w:val="28"/>
              </w:rPr>
            </w:pPr>
            <w:r>
              <w:rPr>
                <w:rFonts w:eastAsia="標楷體" w:hint="eastAsia"/>
                <w:kern w:val="0"/>
                <w:sz w:val="28"/>
                <w:szCs w:val="28"/>
              </w:rPr>
              <w:t>辦理事項</w:t>
            </w:r>
          </w:p>
        </w:tc>
        <w:tc>
          <w:tcPr>
            <w:tcW w:w="2700" w:type="dxa"/>
            <w:vAlign w:val="center"/>
          </w:tcPr>
          <w:p w:rsidR="00000000" w:rsidRDefault="0043193B">
            <w:pPr>
              <w:spacing w:line="480" w:lineRule="exact"/>
              <w:jc w:val="center"/>
              <w:rPr>
                <w:rFonts w:eastAsia="標楷體" w:hint="eastAsia"/>
                <w:kern w:val="0"/>
                <w:sz w:val="28"/>
                <w:szCs w:val="28"/>
              </w:rPr>
            </w:pPr>
            <w:r>
              <w:rPr>
                <w:rFonts w:eastAsia="標楷體" w:hint="eastAsia"/>
                <w:kern w:val="0"/>
                <w:sz w:val="28"/>
                <w:szCs w:val="28"/>
              </w:rPr>
              <w:t>備註</w:t>
            </w:r>
          </w:p>
        </w:tc>
      </w:tr>
      <w:tr w:rsidR="00000000">
        <w:tc>
          <w:tcPr>
            <w:tcW w:w="1188" w:type="dxa"/>
            <w:vAlign w:val="center"/>
          </w:tcPr>
          <w:p w:rsidR="00000000" w:rsidRDefault="0043193B">
            <w:pPr>
              <w:spacing w:line="400" w:lineRule="exact"/>
              <w:jc w:val="center"/>
              <w:rPr>
                <w:rFonts w:eastAsia="標楷體" w:hint="eastAsia"/>
                <w:kern w:val="0"/>
              </w:rPr>
            </w:pPr>
            <w:r>
              <w:rPr>
                <w:rFonts w:eastAsia="標楷體" w:hint="eastAsia"/>
                <w:kern w:val="0"/>
              </w:rPr>
              <w:t>08:30~</w:t>
            </w:r>
          </w:p>
          <w:p w:rsidR="00000000" w:rsidRDefault="0043193B">
            <w:pPr>
              <w:spacing w:line="400" w:lineRule="exact"/>
              <w:jc w:val="center"/>
              <w:rPr>
                <w:rFonts w:eastAsia="標楷體" w:hint="eastAsia"/>
                <w:kern w:val="0"/>
              </w:rPr>
            </w:pPr>
            <w:r>
              <w:rPr>
                <w:rFonts w:eastAsia="標楷體" w:hint="eastAsia"/>
                <w:kern w:val="0"/>
              </w:rPr>
              <w:t>09:00</w:t>
            </w:r>
          </w:p>
        </w:tc>
        <w:tc>
          <w:tcPr>
            <w:tcW w:w="4500" w:type="dxa"/>
            <w:gridSpan w:val="2"/>
            <w:vAlign w:val="center"/>
          </w:tcPr>
          <w:p w:rsidR="00000000" w:rsidRDefault="0043193B">
            <w:pPr>
              <w:spacing w:line="480" w:lineRule="exact"/>
              <w:jc w:val="both"/>
              <w:rPr>
                <w:rFonts w:eastAsia="標楷體" w:hint="eastAsia"/>
                <w:kern w:val="0"/>
                <w:sz w:val="26"/>
                <w:szCs w:val="26"/>
              </w:rPr>
            </w:pPr>
            <w:r>
              <w:rPr>
                <w:rFonts w:eastAsia="標楷體" w:hint="eastAsia"/>
                <w:kern w:val="0"/>
                <w:sz w:val="26"/>
                <w:szCs w:val="26"/>
              </w:rPr>
              <w:t>評分委員、角色扮演者及學員</w:t>
            </w:r>
          </w:p>
          <w:p w:rsidR="00000000" w:rsidRDefault="0043193B">
            <w:pPr>
              <w:spacing w:line="480" w:lineRule="exact"/>
              <w:jc w:val="both"/>
              <w:rPr>
                <w:rFonts w:eastAsia="標楷體" w:hint="eastAsia"/>
                <w:kern w:val="0"/>
                <w:sz w:val="26"/>
                <w:szCs w:val="26"/>
              </w:rPr>
            </w:pPr>
            <w:r>
              <w:rPr>
                <w:rFonts w:eastAsia="標楷體" w:hint="eastAsia"/>
                <w:kern w:val="0"/>
                <w:sz w:val="26"/>
                <w:szCs w:val="26"/>
              </w:rPr>
              <w:t>辦理報到</w:t>
            </w:r>
          </w:p>
        </w:tc>
        <w:tc>
          <w:tcPr>
            <w:tcW w:w="2700" w:type="dxa"/>
          </w:tcPr>
          <w:p w:rsidR="00000000" w:rsidRDefault="0043193B">
            <w:pPr>
              <w:spacing w:line="480" w:lineRule="exact"/>
              <w:rPr>
                <w:rFonts w:eastAsia="標楷體" w:hint="eastAsia"/>
                <w:kern w:val="0"/>
              </w:rPr>
            </w:pPr>
            <w:r>
              <w:rPr>
                <w:rFonts w:eastAsia="標楷體" w:hint="eastAsia"/>
                <w:kern w:val="0"/>
              </w:rPr>
              <w:t>引導評分委員至個案</w:t>
            </w:r>
            <w:r>
              <w:rPr>
                <w:rFonts w:eastAsia="標楷體" w:hint="eastAsia"/>
                <w:kern w:val="0"/>
              </w:rPr>
              <w:t>研討室</w:t>
            </w:r>
          </w:p>
        </w:tc>
      </w:tr>
      <w:tr w:rsidR="00000000">
        <w:tc>
          <w:tcPr>
            <w:tcW w:w="1188" w:type="dxa"/>
            <w:vAlign w:val="center"/>
          </w:tcPr>
          <w:p w:rsidR="00000000" w:rsidRDefault="0043193B">
            <w:pPr>
              <w:spacing w:line="400" w:lineRule="exact"/>
              <w:jc w:val="center"/>
              <w:rPr>
                <w:rFonts w:eastAsia="標楷體" w:hint="eastAsia"/>
                <w:kern w:val="0"/>
              </w:rPr>
            </w:pPr>
            <w:r>
              <w:rPr>
                <w:rFonts w:eastAsia="標楷體" w:hint="eastAsia"/>
                <w:kern w:val="0"/>
              </w:rPr>
              <w:t>09:00~</w:t>
            </w:r>
          </w:p>
          <w:p w:rsidR="00000000" w:rsidRDefault="0043193B">
            <w:pPr>
              <w:spacing w:line="400" w:lineRule="exact"/>
              <w:jc w:val="center"/>
              <w:rPr>
                <w:rFonts w:eastAsia="標楷體" w:hint="eastAsia"/>
                <w:kern w:val="0"/>
              </w:rPr>
            </w:pPr>
            <w:r>
              <w:rPr>
                <w:rFonts w:eastAsia="標楷體" w:hint="eastAsia"/>
                <w:kern w:val="0"/>
              </w:rPr>
              <w:t>09:40</w:t>
            </w:r>
          </w:p>
        </w:tc>
        <w:tc>
          <w:tcPr>
            <w:tcW w:w="4500" w:type="dxa"/>
            <w:gridSpan w:val="2"/>
            <w:vAlign w:val="center"/>
          </w:tcPr>
          <w:p w:rsidR="00000000" w:rsidRDefault="0043193B">
            <w:pPr>
              <w:spacing w:line="480" w:lineRule="exact"/>
              <w:jc w:val="both"/>
              <w:rPr>
                <w:rFonts w:eastAsia="標楷體" w:hint="eastAsia"/>
                <w:kern w:val="0"/>
                <w:sz w:val="26"/>
                <w:szCs w:val="26"/>
              </w:rPr>
            </w:pPr>
            <w:r>
              <w:rPr>
                <w:rFonts w:eastAsia="標楷體" w:hint="eastAsia"/>
                <w:kern w:val="0"/>
                <w:sz w:val="26"/>
                <w:szCs w:val="26"/>
              </w:rPr>
              <w:t>評量作業作明會</w:t>
            </w:r>
          </w:p>
        </w:tc>
        <w:tc>
          <w:tcPr>
            <w:tcW w:w="2700" w:type="dxa"/>
          </w:tcPr>
          <w:p w:rsidR="00000000" w:rsidRDefault="0043193B">
            <w:pPr>
              <w:numPr>
                <w:ilvl w:val="0"/>
                <w:numId w:val="24"/>
              </w:numPr>
              <w:spacing w:line="340" w:lineRule="exact"/>
              <w:ind w:left="482" w:hanging="482"/>
              <w:rPr>
                <w:rFonts w:eastAsia="標楷體" w:hint="eastAsia"/>
                <w:kern w:val="0"/>
              </w:rPr>
            </w:pPr>
            <w:r>
              <w:rPr>
                <w:rFonts w:eastAsia="標楷體" w:hint="eastAsia"/>
                <w:kern w:val="0"/>
              </w:rPr>
              <w:t>評分委員：個案研討室</w:t>
            </w:r>
          </w:p>
          <w:p w:rsidR="00000000" w:rsidRDefault="0043193B">
            <w:pPr>
              <w:numPr>
                <w:ilvl w:val="0"/>
                <w:numId w:val="24"/>
              </w:numPr>
              <w:spacing w:line="340" w:lineRule="exact"/>
              <w:ind w:left="482" w:hanging="482"/>
              <w:rPr>
                <w:rFonts w:eastAsia="標楷體" w:hint="eastAsia"/>
                <w:kern w:val="0"/>
              </w:rPr>
            </w:pPr>
            <w:r>
              <w:rPr>
                <w:rFonts w:eastAsia="標楷體" w:hint="eastAsia"/>
                <w:kern w:val="0"/>
              </w:rPr>
              <w:t>研究員：</w:t>
            </w:r>
            <w:r>
              <w:rPr>
                <w:rFonts w:eastAsia="標楷體" w:hint="eastAsia"/>
                <w:kern w:val="0"/>
              </w:rPr>
              <w:t>201</w:t>
            </w:r>
            <w:r>
              <w:rPr>
                <w:rFonts w:eastAsia="標楷體" w:hint="eastAsia"/>
                <w:kern w:val="0"/>
              </w:rPr>
              <w:t>教室</w:t>
            </w:r>
          </w:p>
        </w:tc>
      </w:tr>
      <w:tr w:rsidR="00000000">
        <w:tc>
          <w:tcPr>
            <w:tcW w:w="1188" w:type="dxa"/>
            <w:vAlign w:val="center"/>
          </w:tcPr>
          <w:p w:rsidR="00000000" w:rsidRDefault="0043193B">
            <w:pPr>
              <w:spacing w:line="400" w:lineRule="exact"/>
              <w:jc w:val="center"/>
              <w:rPr>
                <w:rFonts w:eastAsia="標楷體" w:hint="eastAsia"/>
                <w:kern w:val="0"/>
              </w:rPr>
            </w:pPr>
            <w:r>
              <w:rPr>
                <w:rFonts w:eastAsia="標楷體" w:hint="eastAsia"/>
                <w:kern w:val="0"/>
              </w:rPr>
              <w:t>09:40~</w:t>
            </w:r>
          </w:p>
          <w:p w:rsidR="00000000" w:rsidRDefault="0043193B">
            <w:pPr>
              <w:spacing w:line="400" w:lineRule="exact"/>
              <w:jc w:val="center"/>
              <w:rPr>
                <w:rFonts w:eastAsia="標楷體" w:hint="eastAsia"/>
                <w:kern w:val="0"/>
              </w:rPr>
            </w:pPr>
            <w:r>
              <w:rPr>
                <w:rFonts w:eastAsia="標楷體" w:hint="eastAsia"/>
                <w:kern w:val="0"/>
              </w:rPr>
              <w:t>10:00</w:t>
            </w:r>
          </w:p>
        </w:tc>
        <w:tc>
          <w:tcPr>
            <w:tcW w:w="4500" w:type="dxa"/>
            <w:gridSpan w:val="2"/>
            <w:vAlign w:val="center"/>
          </w:tcPr>
          <w:p w:rsidR="00000000" w:rsidRDefault="0043193B">
            <w:pPr>
              <w:spacing w:line="480" w:lineRule="exact"/>
              <w:jc w:val="both"/>
              <w:rPr>
                <w:rFonts w:eastAsia="標楷體" w:hint="eastAsia"/>
                <w:kern w:val="0"/>
                <w:sz w:val="26"/>
                <w:szCs w:val="26"/>
              </w:rPr>
            </w:pPr>
            <w:r>
              <w:rPr>
                <w:rFonts w:eastAsia="標楷體" w:hint="eastAsia"/>
                <w:kern w:val="0"/>
                <w:sz w:val="26"/>
                <w:szCs w:val="26"/>
              </w:rPr>
              <w:t>準備作業（茶敘）</w:t>
            </w:r>
          </w:p>
        </w:tc>
        <w:tc>
          <w:tcPr>
            <w:tcW w:w="2700" w:type="dxa"/>
          </w:tcPr>
          <w:p w:rsidR="00000000" w:rsidRDefault="0043193B">
            <w:pPr>
              <w:numPr>
                <w:ilvl w:val="0"/>
                <w:numId w:val="25"/>
              </w:numPr>
              <w:spacing w:line="340" w:lineRule="exact"/>
              <w:rPr>
                <w:rFonts w:eastAsia="標楷體" w:hint="eastAsia"/>
                <w:kern w:val="0"/>
              </w:rPr>
            </w:pPr>
            <w:r>
              <w:rPr>
                <w:rFonts w:eastAsia="標楷體" w:hint="eastAsia"/>
                <w:kern w:val="0"/>
              </w:rPr>
              <w:t>各場工作人員引導評分委員前往各評測教室</w:t>
            </w:r>
          </w:p>
          <w:p w:rsidR="00000000" w:rsidRDefault="0043193B">
            <w:pPr>
              <w:numPr>
                <w:ilvl w:val="0"/>
                <w:numId w:val="25"/>
              </w:numPr>
              <w:spacing w:line="340" w:lineRule="exact"/>
              <w:rPr>
                <w:rFonts w:eastAsia="標楷體" w:hint="eastAsia"/>
                <w:kern w:val="0"/>
              </w:rPr>
            </w:pPr>
            <w:r>
              <w:rPr>
                <w:rFonts w:eastAsia="標楷體" w:hint="eastAsia"/>
                <w:kern w:val="0"/>
              </w:rPr>
              <w:t>籃中演練準備</w:t>
            </w:r>
            <w:r>
              <w:rPr>
                <w:rFonts w:eastAsia="標楷體" w:hint="eastAsia"/>
                <w:kern w:val="0"/>
              </w:rPr>
              <w:t>09:30</w:t>
            </w:r>
            <w:r>
              <w:rPr>
                <w:rFonts w:eastAsia="標楷體" w:hint="eastAsia"/>
                <w:kern w:val="0"/>
              </w:rPr>
              <w:t>發放題本</w:t>
            </w:r>
          </w:p>
        </w:tc>
      </w:tr>
      <w:tr w:rsidR="00000000">
        <w:tc>
          <w:tcPr>
            <w:tcW w:w="1188" w:type="dxa"/>
            <w:vAlign w:val="center"/>
          </w:tcPr>
          <w:p w:rsidR="00000000" w:rsidRDefault="0043193B">
            <w:pPr>
              <w:spacing w:line="400" w:lineRule="exact"/>
              <w:jc w:val="center"/>
              <w:rPr>
                <w:rFonts w:eastAsia="標楷體" w:hint="eastAsia"/>
                <w:kern w:val="0"/>
              </w:rPr>
            </w:pPr>
            <w:r>
              <w:rPr>
                <w:rFonts w:eastAsia="標楷體" w:hint="eastAsia"/>
                <w:kern w:val="0"/>
              </w:rPr>
              <w:t>10:00~</w:t>
            </w:r>
          </w:p>
          <w:p w:rsidR="00000000" w:rsidRDefault="0043193B">
            <w:pPr>
              <w:spacing w:line="400" w:lineRule="exact"/>
              <w:jc w:val="center"/>
              <w:rPr>
                <w:rFonts w:eastAsia="標楷體" w:hint="eastAsia"/>
                <w:kern w:val="0"/>
              </w:rPr>
            </w:pPr>
            <w:r>
              <w:rPr>
                <w:rFonts w:eastAsia="標楷體" w:hint="eastAsia"/>
                <w:kern w:val="0"/>
              </w:rPr>
              <w:t>12:00</w:t>
            </w:r>
          </w:p>
        </w:tc>
        <w:tc>
          <w:tcPr>
            <w:tcW w:w="900" w:type="dxa"/>
            <w:vAlign w:val="center"/>
          </w:tcPr>
          <w:p w:rsidR="00000000" w:rsidRDefault="0043193B">
            <w:pPr>
              <w:spacing w:line="480" w:lineRule="exact"/>
              <w:jc w:val="center"/>
              <w:rPr>
                <w:rFonts w:eastAsia="標楷體" w:hint="eastAsia"/>
                <w:kern w:val="0"/>
                <w:sz w:val="26"/>
                <w:szCs w:val="26"/>
              </w:rPr>
            </w:pPr>
            <w:r>
              <w:rPr>
                <w:rFonts w:eastAsia="標楷體" w:hint="eastAsia"/>
                <w:kern w:val="0"/>
                <w:sz w:val="26"/>
                <w:szCs w:val="26"/>
              </w:rPr>
              <w:t>籃中演練</w:t>
            </w:r>
          </w:p>
        </w:tc>
        <w:tc>
          <w:tcPr>
            <w:tcW w:w="3600" w:type="dxa"/>
            <w:vAlign w:val="center"/>
          </w:tcPr>
          <w:p w:rsidR="00000000" w:rsidRDefault="0043193B">
            <w:pPr>
              <w:numPr>
                <w:ilvl w:val="0"/>
                <w:numId w:val="27"/>
              </w:numPr>
              <w:ind w:left="357" w:hanging="357"/>
              <w:jc w:val="both"/>
              <w:rPr>
                <w:rFonts w:eastAsia="標楷體" w:hint="eastAsia"/>
                <w:kern w:val="0"/>
                <w:sz w:val="26"/>
                <w:szCs w:val="26"/>
              </w:rPr>
            </w:pPr>
            <w:r>
              <w:rPr>
                <w:rFonts w:eastAsia="標楷體" w:hint="eastAsia"/>
                <w:kern w:val="0"/>
                <w:sz w:val="26"/>
                <w:szCs w:val="26"/>
              </w:rPr>
              <w:t>情境模擬</w:t>
            </w:r>
            <w:r>
              <w:rPr>
                <w:rFonts w:eastAsia="標楷體" w:hint="eastAsia"/>
                <w:kern w:val="0"/>
                <w:sz w:val="26"/>
                <w:szCs w:val="26"/>
              </w:rPr>
              <w:t>-</w:t>
            </w:r>
            <w:r>
              <w:rPr>
                <w:rFonts w:eastAsia="標楷體" w:hint="eastAsia"/>
                <w:kern w:val="0"/>
                <w:sz w:val="26"/>
                <w:szCs w:val="26"/>
              </w:rPr>
              <w:t>員工考績面談</w:t>
            </w:r>
            <w:r>
              <w:rPr>
                <w:rFonts w:eastAsia="標楷體" w:hint="eastAsia"/>
                <w:kern w:val="0"/>
                <w:sz w:val="22"/>
                <w:szCs w:val="22"/>
              </w:rPr>
              <w:t>（</w:t>
            </w:r>
            <w:r>
              <w:rPr>
                <w:rFonts w:eastAsia="標楷體" w:hint="eastAsia"/>
                <w:kern w:val="0"/>
                <w:sz w:val="22"/>
                <w:szCs w:val="22"/>
              </w:rPr>
              <w:t>10</w:t>
            </w:r>
            <w:r>
              <w:rPr>
                <w:rFonts w:eastAsia="標楷體" w:hint="eastAsia"/>
                <w:kern w:val="0"/>
                <w:sz w:val="22"/>
                <w:szCs w:val="22"/>
              </w:rPr>
              <w:t>位）</w:t>
            </w:r>
          </w:p>
          <w:p w:rsidR="00000000" w:rsidRDefault="0043193B">
            <w:pPr>
              <w:numPr>
                <w:ilvl w:val="0"/>
                <w:numId w:val="27"/>
              </w:numPr>
              <w:ind w:left="357" w:hanging="357"/>
              <w:jc w:val="both"/>
              <w:rPr>
                <w:rFonts w:eastAsia="標楷體" w:hint="eastAsia"/>
                <w:kern w:val="0"/>
                <w:sz w:val="26"/>
                <w:szCs w:val="26"/>
              </w:rPr>
            </w:pPr>
            <w:r>
              <w:rPr>
                <w:rFonts w:eastAsia="標楷體" w:hint="eastAsia"/>
                <w:kern w:val="0"/>
                <w:sz w:val="26"/>
                <w:szCs w:val="26"/>
              </w:rPr>
              <w:t>情境模擬</w:t>
            </w:r>
            <w:r>
              <w:rPr>
                <w:rFonts w:eastAsia="標楷體" w:hint="eastAsia"/>
                <w:kern w:val="0"/>
                <w:sz w:val="26"/>
                <w:szCs w:val="26"/>
              </w:rPr>
              <w:t>-</w:t>
            </w:r>
            <w:r>
              <w:rPr>
                <w:rFonts w:eastAsia="標楷體" w:hint="eastAsia"/>
                <w:kern w:val="0"/>
                <w:sz w:val="26"/>
                <w:szCs w:val="26"/>
              </w:rPr>
              <w:t>政策說明會</w:t>
            </w:r>
            <w:r>
              <w:rPr>
                <w:rFonts w:eastAsia="標楷體" w:hint="eastAsia"/>
                <w:kern w:val="0"/>
                <w:sz w:val="22"/>
                <w:szCs w:val="22"/>
              </w:rPr>
              <w:t>（</w:t>
            </w:r>
            <w:r>
              <w:rPr>
                <w:rFonts w:eastAsia="標楷體" w:hint="eastAsia"/>
                <w:kern w:val="0"/>
                <w:sz w:val="22"/>
                <w:szCs w:val="22"/>
              </w:rPr>
              <w:t>9</w:t>
            </w:r>
            <w:r>
              <w:rPr>
                <w:rFonts w:eastAsia="標楷體" w:hint="eastAsia"/>
                <w:kern w:val="0"/>
                <w:sz w:val="22"/>
                <w:szCs w:val="22"/>
              </w:rPr>
              <w:t>位）</w:t>
            </w:r>
          </w:p>
        </w:tc>
        <w:tc>
          <w:tcPr>
            <w:tcW w:w="2700" w:type="dxa"/>
          </w:tcPr>
          <w:p w:rsidR="00000000" w:rsidRDefault="0043193B">
            <w:pPr>
              <w:numPr>
                <w:ilvl w:val="0"/>
                <w:numId w:val="26"/>
              </w:numPr>
              <w:spacing w:line="340" w:lineRule="exact"/>
              <w:rPr>
                <w:rFonts w:eastAsia="標楷體" w:hint="eastAsia"/>
                <w:kern w:val="0"/>
              </w:rPr>
            </w:pPr>
            <w:r>
              <w:rPr>
                <w:rFonts w:eastAsia="標楷體" w:hint="eastAsia"/>
                <w:kern w:val="0"/>
              </w:rPr>
              <w:t>員工考績面談每位學員施測時間約為</w:t>
            </w:r>
            <w:r>
              <w:rPr>
                <w:rFonts w:eastAsia="標楷體" w:hint="eastAsia"/>
                <w:kern w:val="0"/>
              </w:rPr>
              <w:t>10</w:t>
            </w:r>
            <w:r>
              <w:rPr>
                <w:rFonts w:eastAsia="標楷體" w:hint="eastAsia"/>
                <w:kern w:val="0"/>
              </w:rPr>
              <w:t>分鐘；政策說明會每位學員施測時間約為</w:t>
            </w:r>
            <w:r>
              <w:rPr>
                <w:rFonts w:eastAsia="標楷體" w:hint="eastAsia"/>
                <w:kern w:val="0"/>
              </w:rPr>
              <w:t>13</w:t>
            </w:r>
            <w:r>
              <w:rPr>
                <w:rFonts w:eastAsia="標楷體" w:hint="eastAsia"/>
                <w:kern w:val="0"/>
              </w:rPr>
              <w:t>分鐘</w:t>
            </w:r>
          </w:p>
          <w:p w:rsidR="00000000" w:rsidRDefault="0043193B">
            <w:pPr>
              <w:numPr>
                <w:ilvl w:val="0"/>
                <w:numId w:val="26"/>
              </w:numPr>
              <w:spacing w:line="340" w:lineRule="exact"/>
              <w:rPr>
                <w:rFonts w:eastAsia="標楷體" w:hint="eastAsia"/>
                <w:kern w:val="0"/>
              </w:rPr>
            </w:pPr>
            <w:r>
              <w:rPr>
                <w:rFonts w:eastAsia="標楷體" w:hint="eastAsia"/>
                <w:kern w:val="0"/>
              </w:rPr>
              <w:t>完成或等侯施測學員，可至「虛擬主管辦公室」繼續進行籃中演練作答。</w:t>
            </w:r>
          </w:p>
        </w:tc>
      </w:tr>
      <w:tr w:rsidR="00000000">
        <w:tc>
          <w:tcPr>
            <w:tcW w:w="1188" w:type="dxa"/>
            <w:vAlign w:val="center"/>
          </w:tcPr>
          <w:p w:rsidR="00000000" w:rsidRDefault="0043193B">
            <w:pPr>
              <w:spacing w:line="400" w:lineRule="exact"/>
              <w:jc w:val="center"/>
              <w:rPr>
                <w:rFonts w:eastAsia="標楷體" w:hint="eastAsia"/>
                <w:kern w:val="0"/>
              </w:rPr>
            </w:pPr>
            <w:r>
              <w:rPr>
                <w:rFonts w:eastAsia="標楷體" w:hint="eastAsia"/>
                <w:kern w:val="0"/>
              </w:rPr>
              <w:t>12:00~</w:t>
            </w:r>
          </w:p>
          <w:p w:rsidR="00000000" w:rsidRDefault="0043193B">
            <w:pPr>
              <w:spacing w:line="400" w:lineRule="exact"/>
              <w:jc w:val="center"/>
              <w:rPr>
                <w:rFonts w:eastAsia="標楷體" w:hint="eastAsia"/>
                <w:kern w:val="0"/>
              </w:rPr>
            </w:pPr>
            <w:r>
              <w:rPr>
                <w:rFonts w:eastAsia="標楷體" w:hint="eastAsia"/>
                <w:kern w:val="0"/>
              </w:rPr>
              <w:t>13:30</w:t>
            </w:r>
          </w:p>
        </w:tc>
        <w:tc>
          <w:tcPr>
            <w:tcW w:w="7200" w:type="dxa"/>
            <w:gridSpan w:val="3"/>
          </w:tcPr>
          <w:p w:rsidR="00000000" w:rsidRDefault="0043193B">
            <w:pPr>
              <w:spacing w:line="480" w:lineRule="exact"/>
              <w:rPr>
                <w:rFonts w:eastAsia="標楷體" w:hint="eastAsia"/>
                <w:kern w:val="0"/>
              </w:rPr>
            </w:pPr>
            <w:r>
              <w:rPr>
                <w:rFonts w:eastAsia="標楷體" w:hint="eastAsia"/>
                <w:kern w:val="0"/>
              </w:rPr>
              <w:t>午餐及休息</w:t>
            </w:r>
          </w:p>
        </w:tc>
      </w:tr>
      <w:tr w:rsidR="00000000">
        <w:tc>
          <w:tcPr>
            <w:tcW w:w="1188" w:type="dxa"/>
            <w:vAlign w:val="center"/>
          </w:tcPr>
          <w:p w:rsidR="00000000" w:rsidRDefault="0043193B">
            <w:pPr>
              <w:spacing w:line="400" w:lineRule="exact"/>
              <w:jc w:val="center"/>
              <w:rPr>
                <w:rFonts w:eastAsia="標楷體" w:hint="eastAsia"/>
                <w:kern w:val="0"/>
              </w:rPr>
            </w:pPr>
            <w:r>
              <w:rPr>
                <w:rFonts w:eastAsia="標楷體" w:hint="eastAsia"/>
                <w:kern w:val="0"/>
              </w:rPr>
              <w:t>13:3</w:t>
            </w:r>
            <w:r>
              <w:rPr>
                <w:rFonts w:eastAsia="標楷體" w:hint="eastAsia"/>
                <w:kern w:val="0"/>
              </w:rPr>
              <w:t>0~</w:t>
            </w:r>
          </w:p>
          <w:p w:rsidR="00000000" w:rsidRDefault="0043193B">
            <w:pPr>
              <w:spacing w:line="400" w:lineRule="exact"/>
              <w:jc w:val="center"/>
              <w:rPr>
                <w:rFonts w:eastAsia="標楷體" w:hint="eastAsia"/>
                <w:kern w:val="0"/>
              </w:rPr>
            </w:pPr>
            <w:r>
              <w:rPr>
                <w:rFonts w:eastAsia="標楷體" w:hint="eastAsia"/>
                <w:kern w:val="0"/>
              </w:rPr>
              <w:t>15:30</w:t>
            </w:r>
          </w:p>
        </w:tc>
        <w:tc>
          <w:tcPr>
            <w:tcW w:w="900" w:type="dxa"/>
            <w:vAlign w:val="center"/>
          </w:tcPr>
          <w:p w:rsidR="00000000" w:rsidRDefault="0043193B">
            <w:pPr>
              <w:spacing w:line="480" w:lineRule="exact"/>
              <w:jc w:val="center"/>
              <w:rPr>
                <w:rFonts w:eastAsia="標楷體" w:hint="eastAsia"/>
                <w:kern w:val="0"/>
                <w:sz w:val="26"/>
                <w:szCs w:val="26"/>
              </w:rPr>
            </w:pPr>
            <w:r>
              <w:rPr>
                <w:rFonts w:eastAsia="標楷體" w:hint="eastAsia"/>
                <w:kern w:val="0"/>
                <w:sz w:val="26"/>
                <w:szCs w:val="26"/>
              </w:rPr>
              <w:t>籃中演練</w:t>
            </w:r>
          </w:p>
        </w:tc>
        <w:tc>
          <w:tcPr>
            <w:tcW w:w="3600" w:type="dxa"/>
            <w:vAlign w:val="center"/>
          </w:tcPr>
          <w:p w:rsidR="00000000" w:rsidRDefault="0043193B">
            <w:pPr>
              <w:numPr>
                <w:ilvl w:val="0"/>
                <w:numId w:val="27"/>
              </w:numPr>
              <w:ind w:left="357" w:hanging="357"/>
              <w:jc w:val="both"/>
              <w:rPr>
                <w:rFonts w:eastAsia="標楷體" w:hint="eastAsia"/>
                <w:kern w:val="0"/>
                <w:sz w:val="26"/>
                <w:szCs w:val="26"/>
              </w:rPr>
            </w:pPr>
            <w:r>
              <w:rPr>
                <w:rFonts w:eastAsia="標楷體" w:hint="eastAsia"/>
                <w:kern w:val="0"/>
                <w:sz w:val="26"/>
                <w:szCs w:val="26"/>
              </w:rPr>
              <w:t>情境模擬</w:t>
            </w:r>
            <w:r>
              <w:rPr>
                <w:rFonts w:eastAsia="標楷體" w:hint="eastAsia"/>
                <w:kern w:val="0"/>
                <w:sz w:val="26"/>
                <w:szCs w:val="26"/>
              </w:rPr>
              <w:t>-</w:t>
            </w:r>
            <w:r>
              <w:rPr>
                <w:rFonts w:eastAsia="標楷體" w:hint="eastAsia"/>
                <w:kern w:val="0"/>
                <w:sz w:val="26"/>
                <w:szCs w:val="26"/>
              </w:rPr>
              <w:t>員工考績面談</w:t>
            </w:r>
            <w:r>
              <w:rPr>
                <w:rFonts w:eastAsia="標楷體" w:hint="eastAsia"/>
                <w:kern w:val="0"/>
                <w:sz w:val="22"/>
                <w:szCs w:val="22"/>
              </w:rPr>
              <w:t>（</w:t>
            </w:r>
            <w:r>
              <w:rPr>
                <w:rFonts w:eastAsia="標楷體" w:hint="eastAsia"/>
                <w:kern w:val="0"/>
                <w:sz w:val="22"/>
                <w:szCs w:val="22"/>
              </w:rPr>
              <w:t>10</w:t>
            </w:r>
            <w:r>
              <w:rPr>
                <w:rFonts w:eastAsia="標楷體" w:hint="eastAsia"/>
                <w:kern w:val="0"/>
                <w:sz w:val="22"/>
                <w:szCs w:val="22"/>
              </w:rPr>
              <w:t>位）</w:t>
            </w:r>
          </w:p>
          <w:p w:rsidR="00000000" w:rsidRDefault="0043193B">
            <w:pPr>
              <w:numPr>
                <w:ilvl w:val="0"/>
                <w:numId w:val="27"/>
              </w:numPr>
              <w:ind w:left="357" w:hanging="357"/>
              <w:jc w:val="both"/>
              <w:rPr>
                <w:rFonts w:eastAsia="標楷體" w:hint="eastAsia"/>
                <w:kern w:val="0"/>
                <w:sz w:val="26"/>
                <w:szCs w:val="26"/>
              </w:rPr>
            </w:pPr>
            <w:r>
              <w:rPr>
                <w:rFonts w:eastAsia="標楷體" w:hint="eastAsia"/>
                <w:kern w:val="0"/>
                <w:sz w:val="26"/>
                <w:szCs w:val="26"/>
              </w:rPr>
              <w:t>情境模擬</w:t>
            </w:r>
            <w:r>
              <w:rPr>
                <w:rFonts w:eastAsia="標楷體" w:hint="eastAsia"/>
                <w:kern w:val="0"/>
                <w:sz w:val="26"/>
                <w:szCs w:val="26"/>
              </w:rPr>
              <w:t>-</w:t>
            </w:r>
            <w:r>
              <w:rPr>
                <w:rFonts w:eastAsia="標楷體" w:hint="eastAsia"/>
                <w:kern w:val="0"/>
                <w:sz w:val="26"/>
                <w:szCs w:val="26"/>
              </w:rPr>
              <w:t>政策說明會</w:t>
            </w:r>
            <w:r>
              <w:rPr>
                <w:rFonts w:eastAsia="標楷體" w:hint="eastAsia"/>
                <w:kern w:val="0"/>
                <w:sz w:val="22"/>
                <w:szCs w:val="22"/>
              </w:rPr>
              <w:t>（</w:t>
            </w:r>
            <w:r>
              <w:rPr>
                <w:rFonts w:eastAsia="標楷體" w:hint="eastAsia"/>
                <w:kern w:val="0"/>
                <w:sz w:val="22"/>
                <w:szCs w:val="22"/>
              </w:rPr>
              <w:t>9</w:t>
            </w:r>
            <w:r>
              <w:rPr>
                <w:rFonts w:eastAsia="標楷體" w:hint="eastAsia"/>
                <w:kern w:val="0"/>
                <w:sz w:val="22"/>
                <w:szCs w:val="22"/>
              </w:rPr>
              <w:t>位）</w:t>
            </w:r>
          </w:p>
        </w:tc>
        <w:tc>
          <w:tcPr>
            <w:tcW w:w="2700" w:type="dxa"/>
            <w:vAlign w:val="center"/>
          </w:tcPr>
          <w:p w:rsidR="00000000" w:rsidRDefault="0043193B">
            <w:pPr>
              <w:spacing w:line="480" w:lineRule="exact"/>
              <w:jc w:val="center"/>
              <w:rPr>
                <w:rFonts w:eastAsia="標楷體" w:hint="eastAsia"/>
                <w:kern w:val="0"/>
              </w:rPr>
            </w:pPr>
            <w:r>
              <w:rPr>
                <w:rFonts w:eastAsia="標楷體" w:hint="eastAsia"/>
                <w:kern w:val="0"/>
              </w:rPr>
              <w:t>同上</w:t>
            </w:r>
          </w:p>
        </w:tc>
      </w:tr>
      <w:tr w:rsidR="00000000">
        <w:tc>
          <w:tcPr>
            <w:tcW w:w="1188" w:type="dxa"/>
            <w:vAlign w:val="center"/>
          </w:tcPr>
          <w:p w:rsidR="00000000" w:rsidRDefault="0043193B">
            <w:pPr>
              <w:spacing w:line="400" w:lineRule="exact"/>
              <w:jc w:val="center"/>
              <w:rPr>
                <w:rFonts w:eastAsia="標楷體" w:hint="eastAsia"/>
                <w:kern w:val="0"/>
              </w:rPr>
            </w:pPr>
            <w:r>
              <w:rPr>
                <w:rFonts w:eastAsia="標楷體" w:hint="eastAsia"/>
                <w:kern w:val="0"/>
              </w:rPr>
              <w:t>15:30~</w:t>
            </w:r>
          </w:p>
          <w:p w:rsidR="00000000" w:rsidRDefault="0043193B">
            <w:pPr>
              <w:spacing w:line="400" w:lineRule="exact"/>
              <w:jc w:val="center"/>
              <w:rPr>
                <w:rFonts w:eastAsia="標楷體" w:hint="eastAsia"/>
                <w:kern w:val="0"/>
              </w:rPr>
            </w:pPr>
            <w:r>
              <w:rPr>
                <w:rFonts w:eastAsia="標楷體" w:hint="eastAsia"/>
                <w:kern w:val="0"/>
              </w:rPr>
              <w:t>15:50</w:t>
            </w:r>
          </w:p>
        </w:tc>
        <w:tc>
          <w:tcPr>
            <w:tcW w:w="7200" w:type="dxa"/>
            <w:gridSpan w:val="3"/>
            <w:vAlign w:val="center"/>
          </w:tcPr>
          <w:p w:rsidR="00000000" w:rsidRDefault="0043193B">
            <w:pPr>
              <w:spacing w:line="480" w:lineRule="exact"/>
              <w:jc w:val="both"/>
              <w:rPr>
                <w:rFonts w:eastAsia="標楷體" w:hint="eastAsia"/>
                <w:kern w:val="0"/>
              </w:rPr>
            </w:pPr>
            <w:r>
              <w:rPr>
                <w:rFonts w:eastAsia="標楷體" w:hint="eastAsia"/>
                <w:kern w:val="0"/>
                <w:sz w:val="26"/>
                <w:szCs w:val="26"/>
              </w:rPr>
              <w:t>休息及茶敘</w:t>
            </w:r>
          </w:p>
        </w:tc>
      </w:tr>
      <w:tr w:rsidR="00000000">
        <w:tc>
          <w:tcPr>
            <w:tcW w:w="1188" w:type="dxa"/>
            <w:vAlign w:val="center"/>
          </w:tcPr>
          <w:p w:rsidR="00000000" w:rsidRDefault="0043193B">
            <w:pPr>
              <w:spacing w:line="400" w:lineRule="exact"/>
              <w:jc w:val="center"/>
              <w:rPr>
                <w:rFonts w:eastAsia="標楷體" w:hint="eastAsia"/>
                <w:kern w:val="0"/>
              </w:rPr>
            </w:pPr>
            <w:r>
              <w:rPr>
                <w:rFonts w:eastAsia="標楷體" w:hint="eastAsia"/>
                <w:kern w:val="0"/>
              </w:rPr>
              <w:t>15:50~</w:t>
            </w:r>
          </w:p>
          <w:p w:rsidR="00000000" w:rsidRDefault="0043193B">
            <w:pPr>
              <w:spacing w:line="400" w:lineRule="exact"/>
              <w:jc w:val="center"/>
              <w:rPr>
                <w:rFonts w:eastAsia="標楷體" w:hint="eastAsia"/>
                <w:kern w:val="0"/>
              </w:rPr>
            </w:pPr>
            <w:r>
              <w:rPr>
                <w:rFonts w:eastAsia="標楷體" w:hint="eastAsia"/>
                <w:kern w:val="0"/>
              </w:rPr>
              <w:t>17:30</w:t>
            </w:r>
          </w:p>
        </w:tc>
        <w:tc>
          <w:tcPr>
            <w:tcW w:w="900" w:type="dxa"/>
            <w:vAlign w:val="center"/>
          </w:tcPr>
          <w:p w:rsidR="00000000" w:rsidRDefault="0043193B">
            <w:pPr>
              <w:spacing w:line="480" w:lineRule="exact"/>
              <w:jc w:val="center"/>
              <w:rPr>
                <w:rFonts w:eastAsia="標楷體" w:hint="eastAsia"/>
                <w:kern w:val="0"/>
                <w:sz w:val="26"/>
                <w:szCs w:val="26"/>
              </w:rPr>
            </w:pPr>
            <w:r>
              <w:rPr>
                <w:rFonts w:eastAsia="標楷體" w:hint="eastAsia"/>
                <w:kern w:val="0"/>
                <w:sz w:val="26"/>
                <w:szCs w:val="26"/>
              </w:rPr>
              <w:t>籃中演練</w:t>
            </w:r>
          </w:p>
        </w:tc>
        <w:tc>
          <w:tcPr>
            <w:tcW w:w="3600" w:type="dxa"/>
            <w:vAlign w:val="center"/>
          </w:tcPr>
          <w:p w:rsidR="00000000" w:rsidRDefault="0043193B">
            <w:pPr>
              <w:numPr>
                <w:ilvl w:val="0"/>
                <w:numId w:val="27"/>
              </w:numPr>
              <w:ind w:left="357" w:hanging="357"/>
              <w:jc w:val="both"/>
              <w:rPr>
                <w:rFonts w:eastAsia="標楷體" w:hint="eastAsia"/>
                <w:kern w:val="0"/>
                <w:sz w:val="22"/>
                <w:szCs w:val="22"/>
              </w:rPr>
            </w:pPr>
            <w:r>
              <w:rPr>
                <w:rFonts w:eastAsia="標楷體" w:hint="eastAsia"/>
                <w:kern w:val="0"/>
                <w:sz w:val="26"/>
                <w:szCs w:val="26"/>
              </w:rPr>
              <w:t>情境模擬</w:t>
            </w:r>
            <w:r>
              <w:rPr>
                <w:rFonts w:eastAsia="標楷體" w:hint="eastAsia"/>
                <w:kern w:val="0"/>
                <w:sz w:val="26"/>
                <w:szCs w:val="26"/>
              </w:rPr>
              <w:t>-</w:t>
            </w:r>
            <w:r>
              <w:rPr>
                <w:rFonts w:eastAsia="標楷體" w:hint="eastAsia"/>
                <w:kern w:val="0"/>
                <w:sz w:val="26"/>
                <w:szCs w:val="26"/>
              </w:rPr>
              <w:t>員工考績面談</w:t>
            </w:r>
            <w:r>
              <w:rPr>
                <w:rFonts w:eastAsia="標楷體" w:hint="eastAsia"/>
                <w:kern w:val="0"/>
                <w:sz w:val="22"/>
                <w:szCs w:val="22"/>
              </w:rPr>
              <w:t>（</w:t>
            </w:r>
            <w:r>
              <w:rPr>
                <w:rFonts w:eastAsia="標楷體" w:hint="eastAsia"/>
                <w:kern w:val="0"/>
                <w:sz w:val="22"/>
                <w:szCs w:val="22"/>
              </w:rPr>
              <w:t>5</w:t>
            </w:r>
            <w:r>
              <w:rPr>
                <w:rFonts w:eastAsia="標楷體" w:hint="eastAsia"/>
                <w:kern w:val="0"/>
                <w:sz w:val="22"/>
                <w:szCs w:val="22"/>
              </w:rPr>
              <w:t>位）</w:t>
            </w:r>
          </w:p>
          <w:p w:rsidR="00000000" w:rsidRDefault="0043193B">
            <w:pPr>
              <w:numPr>
                <w:ilvl w:val="0"/>
                <w:numId w:val="27"/>
              </w:numPr>
              <w:ind w:left="357" w:hanging="357"/>
              <w:jc w:val="both"/>
              <w:rPr>
                <w:rFonts w:eastAsia="標楷體" w:hint="eastAsia"/>
                <w:kern w:val="0"/>
                <w:sz w:val="26"/>
                <w:szCs w:val="26"/>
              </w:rPr>
            </w:pPr>
            <w:r>
              <w:rPr>
                <w:rFonts w:eastAsia="標楷體" w:hint="eastAsia"/>
                <w:kern w:val="0"/>
                <w:sz w:val="26"/>
                <w:szCs w:val="26"/>
              </w:rPr>
              <w:t>情境模擬</w:t>
            </w:r>
            <w:r>
              <w:rPr>
                <w:rFonts w:eastAsia="標楷體" w:hint="eastAsia"/>
                <w:kern w:val="0"/>
                <w:sz w:val="26"/>
                <w:szCs w:val="26"/>
              </w:rPr>
              <w:t>-</w:t>
            </w:r>
            <w:r>
              <w:rPr>
                <w:rFonts w:eastAsia="標楷體" w:hint="eastAsia"/>
                <w:kern w:val="0"/>
                <w:sz w:val="26"/>
                <w:szCs w:val="26"/>
              </w:rPr>
              <w:t>政策說明會</w:t>
            </w:r>
            <w:r>
              <w:rPr>
                <w:rFonts w:eastAsia="標楷體" w:hint="eastAsia"/>
                <w:kern w:val="0"/>
                <w:sz w:val="22"/>
                <w:szCs w:val="22"/>
              </w:rPr>
              <w:t>（</w:t>
            </w:r>
            <w:r>
              <w:rPr>
                <w:rFonts w:eastAsia="標楷體" w:hint="eastAsia"/>
                <w:kern w:val="0"/>
                <w:sz w:val="22"/>
                <w:szCs w:val="22"/>
              </w:rPr>
              <w:t>7</w:t>
            </w:r>
            <w:r>
              <w:rPr>
                <w:rFonts w:eastAsia="標楷體" w:hint="eastAsia"/>
                <w:kern w:val="0"/>
                <w:sz w:val="22"/>
                <w:szCs w:val="22"/>
              </w:rPr>
              <w:t>位）</w:t>
            </w:r>
          </w:p>
        </w:tc>
        <w:tc>
          <w:tcPr>
            <w:tcW w:w="2700" w:type="dxa"/>
          </w:tcPr>
          <w:p w:rsidR="00000000" w:rsidRDefault="0043193B">
            <w:pPr>
              <w:numPr>
                <w:ilvl w:val="0"/>
                <w:numId w:val="28"/>
              </w:numPr>
              <w:spacing w:line="340" w:lineRule="exact"/>
              <w:rPr>
                <w:rFonts w:eastAsia="標楷體" w:hint="eastAsia"/>
                <w:kern w:val="0"/>
              </w:rPr>
            </w:pPr>
            <w:r>
              <w:rPr>
                <w:rFonts w:eastAsia="標楷體" w:hint="eastAsia"/>
                <w:kern w:val="0"/>
              </w:rPr>
              <w:t>同上</w:t>
            </w:r>
          </w:p>
          <w:p w:rsidR="00000000" w:rsidRDefault="0043193B">
            <w:pPr>
              <w:numPr>
                <w:ilvl w:val="0"/>
                <w:numId w:val="28"/>
              </w:numPr>
              <w:spacing w:line="340" w:lineRule="exact"/>
              <w:rPr>
                <w:rFonts w:eastAsia="標楷體" w:hint="eastAsia"/>
                <w:kern w:val="0"/>
              </w:rPr>
            </w:pPr>
            <w:r>
              <w:rPr>
                <w:rFonts w:eastAsia="標楷體" w:hint="eastAsia"/>
                <w:kern w:val="0"/>
              </w:rPr>
              <w:t>籃中演練：各間教室工作人員</w:t>
            </w:r>
            <w:r>
              <w:rPr>
                <w:rFonts w:eastAsia="標楷體" w:hint="eastAsia"/>
                <w:kern w:val="0"/>
              </w:rPr>
              <w:t>17:30</w:t>
            </w:r>
            <w:r>
              <w:rPr>
                <w:rFonts w:eastAsia="標楷體" w:hint="eastAsia"/>
                <w:kern w:val="0"/>
              </w:rPr>
              <w:t>收回受測題本</w:t>
            </w:r>
          </w:p>
        </w:tc>
      </w:tr>
      <w:tr w:rsidR="00000000">
        <w:tc>
          <w:tcPr>
            <w:tcW w:w="1188" w:type="dxa"/>
            <w:vAlign w:val="center"/>
          </w:tcPr>
          <w:p w:rsidR="00000000" w:rsidRDefault="0043193B">
            <w:pPr>
              <w:spacing w:line="400" w:lineRule="exact"/>
              <w:jc w:val="center"/>
              <w:rPr>
                <w:rFonts w:eastAsia="標楷體" w:hint="eastAsia"/>
                <w:kern w:val="0"/>
              </w:rPr>
            </w:pPr>
            <w:r>
              <w:rPr>
                <w:rFonts w:eastAsia="標楷體" w:hint="eastAsia"/>
                <w:kern w:val="0"/>
              </w:rPr>
              <w:t>17:30~</w:t>
            </w:r>
          </w:p>
          <w:p w:rsidR="00000000" w:rsidRDefault="0043193B">
            <w:pPr>
              <w:spacing w:line="400" w:lineRule="exact"/>
              <w:jc w:val="center"/>
              <w:rPr>
                <w:rFonts w:eastAsia="標楷體" w:hint="eastAsia"/>
                <w:kern w:val="0"/>
              </w:rPr>
            </w:pPr>
            <w:r>
              <w:rPr>
                <w:rFonts w:eastAsia="標楷體" w:hint="eastAsia"/>
                <w:kern w:val="0"/>
              </w:rPr>
              <w:t>18:00</w:t>
            </w:r>
          </w:p>
        </w:tc>
        <w:tc>
          <w:tcPr>
            <w:tcW w:w="4500" w:type="dxa"/>
            <w:gridSpan w:val="2"/>
            <w:vAlign w:val="center"/>
          </w:tcPr>
          <w:p w:rsidR="00000000" w:rsidRDefault="0043193B">
            <w:pPr>
              <w:spacing w:line="480" w:lineRule="exact"/>
              <w:jc w:val="both"/>
              <w:rPr>
                <w:rFonts w:eastAsia="標楷體" w:hint="eastAsia"/>
                <w:kern w:val="0"/>
              </w:rPr>
            </w:pPr>
            <w:r>
              <w:rPr>
                <w:rFonts w:eastAsia="標楷體" w:hint="eastAsia"/>
                <w:kern w:val="0"/>
              </w:rPr>
              <w:t>評分委員討論會議</w:t>
            </w:r>
          </w:p>
        </w:tc>
        <w:tc>
          <w:tcPr>
            <w:tcW w:w="2700" w:type="dxa"/>
          </w:tcPr>
          <w:p w:rsidR="00000000" w:rsidRDefault="0043193B">
            <w:pPr>
              <w:numPr>
                <w:ilvl w:val="0"/>
                <w:numId w:val="29"/>
              </w:numPr>
              <w:spacing w:line="340" w:lineRule="exact"/>
              <w:rPr>
                <w:rFonts w:eastAsia="標楷體" w:hint="eastAsia"/>
                <w:kern w:val="0"/>
              </w:rPr>
            </w:pPr>
            <w:r>
              <w:rPr>
                <w:rFonts w:eastAsia="標楷體" w:hint="eastAsia"/>
                <w:kern w:val="0"/>
              </w:rPr>
              <w:t>員工考績面談</w:t>
            </w:r>
            <w:r>
              <w:rPr>
                <w:rFonts w:eastAsia="標楷體" w:hint="eastAsia"/>
                <w:kern w:val="0"/>
              </w:rPr>
              <w:t>-16:50~17:30</w:t>
            </w:r>
          </w:p>
          <w:p w:rsidR="00000000" w:rsidRDefault="0043193B">
            <w:pPr>
              <w:numPr>
                <w:ilvl w:val="0"/>
                <w:numId w:val="29"/>
              </w:numPr>
              <w:spacing w:line="340" w:lineRule="exact"/>
              <w:rPr>
                <w:rFonts w:eastAsia="標楷體" w:hint="eastAsia"/>
                <w:kern w:val="0"/>
              </w:rPr>
            </w:pPr>
            <w:r>
              <w:rPr>
                <w:rFonts w:eastAsia="標楷體" w:hint="eastAsia"/>
                <w:kern w:val="0"/>
              </w:rPr>
              <w:t>政策說明會</w:t>
            </w:r>
            <w:r>
              <w:rPr>
                <w:rFonts w:eastAsia="標楷體" w:hint="eastAsia"/>
                <w:kern w:val="0"/>
              </w:rPr>
              <w:t xml:space="preserve">-17:30~18:00 </w:t>
            </w:r>
          </w:p>
        </w:tc>
      </w:tr>
    </w:tbl>
    <w:p w:rsidR="00000000" w:rsidRDefault="0043193B">
      <w:pPr>
        <w:ind w:leftChars="100" w:left="240"/>
        <w:rPr>
          <w:rFonts w:hint="eastAsia"/>
        </w:rPr>
      </w:pPr>
    </w:p>
    <w:p w:rsidR="00000000" w:rsidRDefault="0043193B">
      <w:pPr>
        <w:pStyle w:val="118"/>
        <w:rPr>
          <w:rFonts w:hint="eastAsia"/>
        </w:rPr>
      </w:pPr>
      <w:bookmarkStart w:id="47" w:name="_Toc276922430"/>
      <w:r>
        <w:lastRenderedPageBreak/>
        <w:t>第</w:t>
      </w:r>
      <w:r>
        <w:rPr>
          <w:rFonts w:hint="eastAsia"/>
        </w:rPr>
        <w:t>四</w:t>
      </w:r>
      <w:r>
        <w:t>章</w:t>
      </w:r>
      <w:r>
        <w:rPr>
          <w:rFonts w:hint="eastAsia"/>
        </w:rPr>
        <w:t xml:space="preserve"> </w:t>
      </w:r>
      <w:r>
        <w:rPr>
          <w:rFonts w:hint="eastAsia"/>
        </w:rPr>
        <w:t>評鑑中心法試用結果分析</w:t>
      </w:r>
      <w:bookmarkEnd w:id="47"/>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評鑑中心法在高階文官培訓飛躍方案</w:t>
      </w:r>
      <w:r>
        <w:rPr>
          <w:rFonts w:eastAsia="標楷體"/>
          <w:color w:val="003366"/>
          <w:kern w:val="0"/>
          <w:sz w:val="28"/>
          <w:szCs w:val="28"/>
        </w:rPr>
        <w:t>—</w:t>
      </w:r>
      <w:r>
        <w:rPr>
          <w:rFonts w:eastAsia="標楷體" w:hint="eastAsia"/>
          <w:color w:val="003366"/>
          <w:kern w:val="0"/>
          <w:sz w:val="28"/>
          <w:szCs w:val="28"/>
        </w:rPr>
        <w:t>99</w:t>
      </w:r>
      <w:r>
        <w:rPr>
          <w:rFonts w:eastAsia="標楷體" w:hint="eastAsia"/>
          <w:color w:val="003366"/>
          <w:kern w:val="0"/>
          <w:sz w:val="28"/>
          <w:szCs w:val="28"/>
        </w:rPr>
        <w:t>年試辦訓練之管理發展訓</w:t>
      </w:r>
      <w:r>
        <w:rPr>
          <w:rFonts w:eastAsia="標楷體" w:hint="eastAsia"/>
          <w:color w:val="003366"/>
          <w:kern w:val="0"/>
          <w:sz w:val="28"/>
          <w:szCs w:val="28"/>
        </w:rPr>
        <w:t>練試用二個階段，第一階段於</w:t>
      </w:r>
      <w:r>
        <w:rPr>
          <w:rFonts w:eastAsia="標楷體" w:hint="eastAsia"/>
          <w:color w:val="003366"/>
          <w:kern w:val="0"/>
          <w:sz w:val="28"/>
          <w:szCs w:val="28"/>
        </w:rPr>
        <w:t>99</w:t>
      </w:r>
      <w:r>
        <w:rPr>
          <w:rFonts w:eastAsia="標楷體" w:hint="eastAsia"/>
          <w:color w:val="003366"/>
          <w:kern w:val="0"/>
          <w:sz w:val="28"/>
          <w:szCs w:val="28"/>
        </w:rPr>
        <w:t>年</w:t>
      </w:r>
      <w:r>
        <w:rPr>
          <w:rFonts w:eastAsia="標楷體" w:hint="eastAsia"/>
          <w:color w:val="003366"/>
          <w:kern w:val="0"/>
          <w:sz w:val="28"/>
          <w:szCs w:val="28"/>
        </w:rPr>
        <w:t>7</w:t>
      </w:r>
      <w:r>
        <w:rPr>
          <w:rFonts w:eastAsia="標楷體" w:hint="eastAsia"/>
          <w:color w:val="003366"/>
          <w:kern w:val="0"/>
          <w:sz w:val="28"/>
          <w:szCs w:val="28"/>
        </w:rPr>
        <w:t>月</w:t>
      </w:r>
      <w:r>
        <w:rPr>
          <w:rFonts w:eastAsia="標楷體" w:hint="eastAsia"/>
          <w:color w:val="003366"/>
          <w:kern w:val="0"/>
          <w:sz w:val="28"/>
          <w:szCs w:val="28"/>
        </w:rPr>
        <w:t>20</w:t>
      </w:r>
      <w:r>
        <w:rPr>
          <w:rFonts w:eastAsia="標楷體" w:hint="eastAsia"/>
          <w:color w:val="003366"/>
          <w:kern w:val="0"/>
          <w:sz w:val="28"/>
          <w:szCs w:val="28"/>
        </w:rPr>
        <w:t>日實施，作為遴選受訓之用；第二階段於</w:t>
      </w:r>
      <w:r>
        <w:rPr>
          <w:rFonts w:eastAsia="標楷體" w:hint="eastAsia"/>
          <w:color w:val="003366"/>
          <w:kern w:val="0"/>
          <w:sz w:val="28"/>
          <w:szCs w:val="28"/>
        </w:rPr>
        <w:t>99</w:t>
      </w:r>
      <w:r>
        <w:rPr>
          <w:rFonts w:eastAsia="標楷體" w:hint="eastAsia"/>
          <w:color w:val="003366"/>
          <w:kern w:val="0"/>
          <w:sz w:val="28"/>
          <w:szCs w:val="28"/>
        </w:rPr>
        <w:t>年</w:t>
      </w:r>
      <w:r>
        <w:rPr>
          <w:rFonts w:eastAsia="標楷體" w:hint="eastAsia"/>
          <w:color w:val="003366"/>
          <w:kern w:val="0"/>
          <w:sz w:val="28"/>
          <w:szCs w:val="28"/>
        </w:rPr>
        <w:t>9</w:t>
      </w:r>
      <w:r>
        <w:rPr>
          <w:rFonts w:eastAsia="標楷體" w:hint="eastAsia"/>
          <w:color w:val="003366"/>
          <w:kern w:val="0"/>
          <w:sz w:val="28"/>
          <w:szCs w:val="28"/>
        </w:rPr>
        <w:t>月</w:t>
      </w:r>
      <w:r>
        <w:rPr>
          <w:rFonts w:eastAsia="標楷體" w:hint="eastAsia"/>
          <w:color w:val="003366"/>
          <w:kern w:val="0"/>
          <w:sz w:val="28"/>
          <w:szCs w:val="28"/>
        </w:rPr>
        <w:t>27</w:t>
      </w:r>
      <w:r>
        <w:rPr>
          <w:rFonts w:eastAsia="標楷體" w:hint="eastAsia"/>
          <w:color w:val="003366"/>
          <w:kern w:val="0"/>
          <w:sz w:val="28"/>
          <w:szCs w:val="28"/>
        </w:rPr>
        <w:t>日實施，作為訓練評鑑之用。本研究針對試用情形作觀察紀錄，另邀集專家學者進行焦體團體座談，提供後續改善建議，相關分析結果如下。</w:t>
      </w:r>
    </w:p>
    <w:p w:rsidR="00000000" w:rsidRDefault="0043193B">
      <w:pPr>
        <w:pStyle w:val="21618pt18pt"/>
        <w:rPr>
          <w:rFonts w:hint="eastAsia"/>
        </w:rPr>
      </w:pPr>
      <w:bookmarkStart w:id="48" w:name="_Toc276922431"/>
      <w:r>
        <w:rPr>
          <w:rFonts w:hint="eastAsia"/>
        </w:rPr>
        <w:t>第一節</w:t>
      </w:r>
      <w:r>
        <w:rPr>
          <w:rFonts w:hint="eastAsia"/>
        </w:rPr>
        <w:t xml:space="preserve"> </w:t>
      </w:r>
      <w:r>
        <w:rPr>
          <w:rFonts w:hint="eastAsia"/>
        </w:rPr>
        <w:t>評鑑中心法於受訓遴選試用結果分析</w:t>
      </w:r>
      <w:bookmarkEnd w:id="48"/>
    </w:p>
    <w:p w:rsidR="00000000" w:rsidRDefault="0043193B">
      <w:pPr>
        <w:jc w:val="both"/>
        <w:rPr>
          <w:rFonts w:ascii="標楷體" w:eastAsia="標楷體" w:hAnsi="標楷體" w:hint="eastAsia"/>
          <w:b/>
          <w:sz w:val="28"/>
          <w:szCs w:val="28"/>
        </w:rPr>
      </w:pPr>
      <w:r>
        <w:rPr>
          <w:rFonts w:ascii="標楷體" w:eastAsia="標楷體" w:hAnsi="標楷體" w:hint="eastAsia"/>
          <w:b/>
          <w:sz w:val="28"/>
          <w:szCs w:val="28"/>
        </w:rPr>
        <w:t>一、演練流程</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評鑑中心法第一階段搭配之試辦理管發展訓練的受訓遴選，施測為期</w:t>
      </w:r>
      <w:r>
        <w:rPr>
          <w:rFonts w:eastAsia="標楷體" w:hint="eastAsia"/>
          <w:color w:val="003366"/>
          <w:kern w:val="0"/>
          <w:sz w:val="28"/>
          <w:szCs w:val="28"/>
        </w:rPr>
        <w:t>1</w:t>
      </w:r>
      <w:r>
        <w:rPr>
          <w:rFonts w:eastAsia="標楷體" w:hint="eastAsia"/>
          <w:color w:val="003366"/>
          <w:kern w:val="0"/>
          <w:sz w:val="28"/>
          <w:szCs w:val="28"/>
        </w:rPr>
        <w:t>天，演練項目包括職能測驗、團體討論、學習計畫簡報三項，職能測驗係自行於電腦線上操作，需足量的電腦設備，因此分批進行，結果報表由保訓會後續分析；本研究發展的題本主要用於團體討論，計</w:t>
      </w:r>
      <w:r>
        <w:rPr>
          <w:rFonts w:eastAsia="標楷體" w:hint="eastAsia"/>
          <w:color w:val="003366"/>
          <w:kern w:val="0"/>
          <w:sz w:val="28"/>
          <w:szCs w:val="28"/>
        </w:rPr>
        <w:t>有</w:t>
      </w:r>
      <w:r>
        <w:rPr>
          <w:rFonts w:eastAsia="標楷體" w:hint="eastAsia"/>
          <w:color w:val="003366"/>
          <w:kern w:val="0"/>
          <w:sz w:val="28"/>
          <w:szCs w:val="28"/>
        </w:rPr>
        <w:t>6</w:t>
      </w:r>
      <w:r>
        <w:rPr>
          <w:rFonts w:eastAsia="標楷體" w:hint="eastAsia"/>
          <w:color w:val="003366"/>
          <w:kern w:val="0"/>
          <w:sz w:val="28"/>
          <w:szCs w:val="28"/>
        </w:rPr>
        <w:t>場討論，皆為不同題目；學習計畫簡報由學員逐一報告，整體作業流程大致順暢。</w:t>
      </w:r>
    </w:p>
    <w:p w:rsidR="00000000" w:rsidRDefault="0043193B">
      <w:pPr>
        <w:jc w:val="both"/>
        <w:rPr>
          <w:rFonts w:ascii="標楷體" w:eastAsia="標楷體" w:hAnsi="標楷體" w:hint="eastAsia"/>
          <w:b/>
          <w:sz w:val="28"/>
          <w:szCs w:val="28"/>
        </w:rPr>
      </w:pPr>
      <w:r>
        <w:rPr>
          <w:rFonts w:ascii="標楷體" w:eastAsia="標楷體" w:hAnsi="標楷體" w:hint="eastAsia"/>
          <w:b/>
          <w:sz w:val="28"/>
          <w:szCs w:val="28"/>
        </w:rPr>
        <w:t>二、評分評審</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第一階段演練除線上職能測驗，配置</w:t>
      </w:r>
      <w:r>
        <w:rPr>
          <w:rFonts w:eastAsia="標楷體" w:hint="eastAsia"/>
          <w:color w:val="003366"/>
          <w:kern w:val="0"/>
          <w:sz w:val="28"/>
          <w:szCs w:val="28"/>
        </w:rPr>
        <w:t>2</w:t>
      </w:r>
      <w:r>
        <w:rPr>
          <w:rFonts w:eastAsia="標楷體" w:hint="eastAsia"/>
          <w:color w:val="003366"/>
          <w:kern w:val="0"/>
          <w:sz w:val="28"/>
          <w:szCs w:val="28"/>
        </w:rPr>
        <w:t>組評審團，針對團體討論、學習計畫簡報二項演練作評分，評審皆十分投入，另於評分表外，附註學員個別的回饋意見。</w:t>
      </w:r>
    </w:p>
    <w:p w:rsidR="00000000" w:rsidRDefault="0043193B">
      <w:pPr>
        <w:jc w:val="both"/>
        <w:rPr>
          <w:rFonts w:ascii="標楷體" w:eastAsia="標楷體" w:hAnsi="標楷體" w:hint="eastAsia"/>
          <w:b/>
          <w:sz w:val="28"/>
          <w:szCs w:val="28"/>
        </w:rPr>
      </w:pPr>
      <w:r>
        <w:rPr>
          <w:rFonts w:ascii="標楷體" w:eastAsia="標楷體" w:hAnsi="標楷體" w:hint="eastAsia"/>
          <w:b/>
          <w:sz w:val="28"/>
          <w:szCs w:val="28"/>
        </w:rPr>
        <w:t>三、環境設施</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第一階段演練項目包括團體討論、職能測驗、學習計畫簡報三項，職能測驗於電腦教室線上施測，國家文官學院的網路頻寬、電腦軟硬體等設備新且狀況良好；團體討論與學習計畫簡報使用一般教室，團體討論有特別考量以圓桌布置，避免有大、小位的權力失衡，但為使評審清楚的聽到討論，以多支</w:t>
      </w:r>
      <w:r>
        <w:rPr>
          <w:rFonts w:eastAsia="標楷體" w:hint="eastAsia"/>
          <w:color w:val="003366"/>
          <w:kern w:val="0"/>
          <w:sz w:val="28"/>
          <w:szCs w:val="28"/>
        </w:rPr>
        <w:t>麥克風合併播音；學習計</w:t>
      </w:r>
      <w:r>
        <w:rPr>
          <w:rFonts w:eastAsia="標楷體" w:hint="eastAsia"/>
          <w:color w:val="003366"/>
          <w:kern w:val="0"/>
          <w:sz w:val="28"/>
          <w:szCs w:val="28"/>
        </w:rPr>
        <w:lastRenderedPageBreak/>
        <w:t>畫簡報使用單槍投影設備，相關設備運作大致順暢。</w:t>
      </w:r>
    </w:p>
    <w:p w:rsidR="00000000" w:rsidRDefault="0043193B">
      <w:pPr>
        <w:jc w:val="both"/>
        <w:rPr>
          <w:rFonts w:ascii="標楷體" w:eastAsia="標楷體" w:hAnsi="標楷體" w:hint="eastAsia"/>
          <w:b/>
          <w:sz w:val="28"/>
          <w:szCs w:val="28"/>
        </w:rPr>
      </w:pPr>
      <w:r>
        <w:rPr>
          <w:rFonts w:ascii="標楷體" w:eastAsia="標楷體" w:hAnsi="標楷體" w:hint="eastAsia"/>
          <w:b/>
          <w:sz w:val="28"/>
          <w:szCs w:val="28"/>
        </w:rPr>
        <w:t>四、評鑑結果分析</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由於初次試辦評鑑中心法，參加人數未達預期的</w:t>
      </w:r>
      <w:r>
        <w:rPr>
          <w:rFonts w:eastAsia="標楷體" w:hint="eastAsia"/>
          <w:color w:val="003366"/>
          <w:kern w:val="0"/>
          <w:sz w:val="28"/>
          <w:szCs w:val="28"/>
        </w:rPr>
        <w:t>35</w:t>
      </w:r>
      <w:r>
        <w:rPr>
          <w:rFonts w:eastAsia="標楷體" w:hint="eastAsia"/>
          <w:color w:val="003366"/>
          <w:kern w:val="0"/>
          <w:sz w:val="28"/>
          <w:szCs w:val="28"/>
        </w:rPr>
        <w:t>名，受訓遴選並不作淘汰，第一階段成績於訓練期間提供個別的回饋，乃未進行信度分析。</w:t>
      </w:r>
    </w:p>
    <w:p w:rsidR="00000000" w:rsidRDefault="0043193B">
      <w:pPr>
        <w:pStyle w:val="21618pt18pt"/>
        <w:rPr>
          <w:rFonts w:hint="eastAsia"/>
        </w:rPr>
      </w:pPr>
      <w:r>
        <w:rPr>
          <w:color w:val="003366"/>
        </w:rPr>
        <w:br w:type="page"/>
      </w:r>
      <w:bookmarkStart w:id="49" w:name="_Toc276922432"/>
      <w:r>
        <w:lastRenderedPageBreak/>
        <w:t>第</w:t>
      </w:r>
      <w:r>
        <w:rPr>
          <w:rFonts w:hint="eastAsia"/>
        </w:rPr>
        <w:t>二</w:t>
      </w:r>
      <w:r>
        <w:t>節</w:t>
      </w:r>
      <w:r>
        <w:rPr>
          <w:rFonts w:hint="eastAsia"/>
        </w:rPr>
        <w:t xml:space="preserve"> </w:t>
      </w:r>
      <w:r>
        <w:rPr>
          <w:rFonts w:hint="eastAsia"/>
        </w:rPr>
        <w:t>評鑑中心法於訓練評鑑試用結果分析</w:t>
      </w:r>
      <w:bookmarkEnd w:id="49"/>
    </w:p>
    <w:p w:rsidR="00000000" w:rsidRDefault="0043193B">
      <w:pPr>
        <w:jc w:val="both"/>
        <w:rPr>
          <w:rFonts w:ascii="標楷體" w:eastAsia="標楷體" w:hAnsi="標楷體" w:hint="eastAsia"/>
          <w:b/>
          <w:sz w:val="28"/>
          <w:szCs w:val="28"/>
        </w:rPr>
      </w:pPr>
      <w:r>
        <w:rPr>
          <w:rFonts w:ascii="標楷體" w:eastAsia="標楷體" w:hAnsi="標楷體" w:hint="eastAsia"/>
          <w:b/>
          <w:sz w:val="28"/>
          <w:szCs w:val="28"/>
        </w:rPr>
        <w:t>一、演練流程</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評鑑中心法第二階段搭配之試辦理管發展訓練的訓練評鑑，施測為期</w:t>
      </w:r>
      <w:r>
        <w:rPr>
          <w:rFonts w:eastAsia="標楷體" w:hint="eastAsia"/>
          <w:color w:val="003366"/>
          <w:kern w:val="0"/>
          <w:sz w:val="28"/>
          <w:szCs w:val="28"/>
        </w:rPr>
        <w:t>1</w:t>
      </w:r>
      <w:r>
        <w:rPr>
          <w:rFonts w:eastAsia="標楷體" w:hint="eastAsia"/>
          <w:color w:val="003366"/>
          <w:kern w:val="0"/>
          <w:sz w:val="28"/>
          <w:szCs w:val="28"/>
        </w:rPr>
        <w:t>天，演練項目包括籃中演練、員工考績面談、政策說明會三項，其中，籃中演練為全天候實施，與傳統限定時間作法有別；員工考績面談項目採角色扮演，現場互動非常逼真，但是因為演員扮演的是同</w:t>
      </w:r>
      <w:r>
        <w:rPr>
          <w:rFonts w:eastAsia="標楷體" w:hint="eastAsia"/>
          <w:color w:val="003366"/>
          <w:kern w:val="0"/>
          <w:sz w:val="28"/>
          <w:szCs w:val="28"/>
        </w:rPr>
        <w:t>一劇本，除前面幾位學員外，之後學員似已互相傳授因應對策，可能影響評量的公平性。政策說明會雖只有</w:t>
      </w:r>
      <w:r>
        <w:rPr>
          <w:rFonts w:eastAsia="標楷體" w:hint="eastAsia"/>
          <w:color w:val="003366"/>
          <w:kern w:val="0"/>
          <w:sz w:val="28"/>
          <w:szCs w:val="28"/>
        </w:rPr>
        <w:t>13</w:t>
      </w:r>
      <w:r>
        <w:rPr>
          <w:rFonts w:eastAsia="標楷體" w:hint="eastAsia"/>
          <w:color w:val="003366"/>
          <w:kern w:val="0"/>
          <w:sz w:val="28"/>
          <w:szCs w:val="28"/>
        </w:rPr>
        <w:t>分鐘（</w:t>
      </w:r>
      <w:r>
        <w:rPr>
          <w:rFonts w:eastAsia="標楷體" w:hint="eastAsia"/>
          <w:color w:val="003366"/>
          <w:kern w:val="0"/>
          <w:sz w:val="28"/>
          <w:szCs w:val="28"/>
        </w:rPr>
        <w:t>8</w:t>
      </w:r>
      <w:r>
        <w:rPr>
          <w:rFonts w:eastAsia="標楷體" w:hint="eastAsia"/>
          <w:color w:val="003366"/>
          <w:kern w:val="0"/>
          <w:sz w:val="28"/>
          <w:szCs w:val="28"/>
        </w:rPr>
        <w:t>分鐘報告、</w:t>
      </w:r>
      <w:r>
        <w:rPr>
          <w:rFonts w:eastAsia="標楷體" w:hint="eastAsia"/>
          <w:color w:val="003366"/>
          <w:kern w:val="0"/>
          <w:sz w:val="28"/>
          <w:szCs w:val="28"/>
        </w:rPr>
        <w:t>5</w:t>
      </w:r>
      <w:r>
        <w:rPr>
          <w:rFonts w:eastAsia="標楷體" w:hint="eastAsia"/>
          <w:color w:val="003366"/>
          <w:kern w:val="0"/>
          <w:sz w:val="28"/>
          <w:szCs w:val="28"/>
        </w:rPr>
        <w:t>分鐘記者問答），但多數學員在報告時採照稿逐字宣讀，流程進行感覺有些沉悶，但進入問答階段，流程則較順暢。</w:t>
      </w:r>
    </w:p>
    <w:p w:rsidR="00000000" w:rsidRDefault="0043193B">
      <w:pPr>
        <w:jc w:val="both"/>
        <w:rPr>
          <w:rFonts w:ascii="標楷體" w:eastAsia="標楷體" w:hAnsi="標楷體" w:hint="eastAsia"/>
          <w:b/>
          <w:sz w:val="28"/>
          <w:szCs w:val="28"/>
        </w:rPr>
      </w:pPr>
      <w:r>
        <w:rPr>
          <w:rFonts w:ascii="標楷體" w:eastAsia="標楷體" w:hAnsi="標楷體" w:hint="eastAsia"/>
          <w:b/>
          <w:sz w:val="28"/>
          <w:szCs w:val="28"/>
        </w:rPr>
        <w:t>二、評審評分</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第二階段演練配置</w:t>
      </w:r>
      <w:r>
        <w:rPr>
          <w:rFonts w:eastAsia="標楷體" w:hint="eastAsia"/>
          <w:color w:val="003366"/>
          <w:kern w:val="0"/>
          <w:sz w:val="28"/>
          <w:szCs w:val="28"/>
        </w:rPr>
        <w:t>2</w:t>
      </w:r>
      <w:r>
        <w:rPr>
          <w:rFonts w:eastAsia="標楷體" w:hint="eastAsia"/>
          <w:color w:val="003366"/>
          <w:kern w:val="0"/>
          <w:sz w:val="28"/>
          <w:szCs w:val="28"/>
        </w:rPr>
        <w:t>組評審，針對員工考績面談、政策說明會二項演練作評分，其中，有評審認為部分評分項目該演練無法呈現所屬行為表現，即改採彈性作法，以開放欄位或省略該項評分作處理，評審皆十分投入。</w:t>
      </w:r>
    </w:p>
    <w:p w:rsidR="00000000" w:rsidRDefault="0043193B">
      <w:pPr>
        <w:jc w:val="both"/>
        <w:rPr>
          <w:rFonts w:ascii="標楷體" w:eastAsia="標楷體" w:hAnsi="標楷體" w:hint="eastAsia"/>
          <w:b/>
          <w:sz w:val="28"/>
          <w:szCs w:val="28"/>
        </w:rPr>
      </w:pPr>
      <w:r>
        <w:rPr>
          <w:rFonts w:ascii="標楷體" w:eastAsia="標楷體" w:hAnsi="標楷體" w:hint="eastAsia"/>
          <w:b/>
          <w:sz w:val="28"/>
          <w:szCs w:val="28"/>
        </w:rPr>
        <w:t>三、環境設施</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第二階段演練布置</w:t>
      </w:r>
      <w:r>
        <w:rPr>
          <w:rFonts w:eastAsia="標楷體" w:hint="eastAsia"/>
          <w:color w:val="003366"/>
          <w:kern w:val="0"/>
          <w:sz w:val="28"/>
          <w:szCs w:val="28"/>
        </w:rPr>
        <w:t>3</w:t>
      </w:r>
      <w:r>
        <w:rPr>
          <w:rFonts w:eastAsia="標楷體" w:hint="eastAsia"/>
          <w:color w:val="003366"/>
          <w:kern w:val="0"/>
          <w:sz w:val="28"/>
          <w:szCs w:val="28"/>
        </w:rPr>
        <w:t>種空間，籃中演練以</w:t>
      </w:r>
      <w:r>
        <w:rPr>
          <w:rFonts w:eastAsia="標楷體" w:hint="eastAsia"/>
          <w:color w:val="003366"/>
          <w:kern w:val="0"/>
          <w:sz w:val="28"/>
          <w:szCs w:val="28"/>
        </w:rPr>
        <w:t>OA</w:t>
      </w:r>
      <w:r>
        <w:rPr>
          <w:rFonts w:eastAsia="標楷體" w:hint="eastAsia"/>
          <w:color w:val="003366"/>
          <w:kern w:val="0"/>
          <w:sz w:val="28"/>
          <w:szCs w:val="28"/>
        </w:rPr>
        <w:t>辦公室呈現；員工考績面談以即時</w:t>
      </w:r>
      <w:r>
        <w:rPr>
          <w:rFonts w:eastAsia="標楷體" w:hint="eastAsia"/>
          <w:color w:val="003366"/>
          <w:kern w:val="0"/>
          <w:sz w:val="28"/>
          <w:szCs w:val="28"/>
        </w:rPr>
        <w:t>轉播方式，連線至隔壁評審區與演員休息區；政策說明會以階梯會議室、講台布置，且有真正的記者提問，有助於增進學員的臨場投入度。</w:t>
      </w:r>
    </w:p>
    <w:p w:rsidR="00000000" w:rsidRDefault="0043193B">
      <w:pPr>
        <w:jc w:val="both"/>
        <w:rPr>
          <w:rFonts w:ascii="標楷體" w:eastAsia="標楷體" w:hAnsi="標楷體" w:hint="eastAsia"/>
          <w:b/>
          <w:sz w:val="28"/>
          <w:szCs w:val="28"/>
        </w:rPr>
      </w:pPr>
      <w:r>
        <w:rPr>
          <w:rFonts w:ascii="標楷體" w:eastAsia="標楷體" w:hAnsi="標楷體" w:hint="eastAsia"/>
          <w:b/>
          <w:sz w:val="28"/>
          <w:szCs w:val="28"/>
        </w:rPr>
        <w:t>四、評鑑結果分析</w:t>
      </w:r>
    </w:p>
    <w:p w:rsidR="00000000" w:rsidRDefault="0043193B">
      <w:pPr>
        <w:jc w:val="both"/>
        <w:rPr>
          <w:rFonts w:ascii="標楷體" w:eastAsia="標楷體" w:hAnsi="標楷體" w:hint="eastAsia"/>
          <w:color w:val="003366"/>
          <w:sz w:val="28"/>
          <w:szCs w:val="28"/>
        </w:rPr>
      </w:pPr>
      <w:r>
        <w:rPr>
          <w:rFonts w:ascii="標楷體" w:eastAsia="標楷體" w:hAnsi="標楷體" w:hint="eastAsia"/>
          <w:color w:val="003366"/>
          <w:sz w:val="28"/>
          <w:szCs w:val="28"/>
        </w:rPr>
        <w:t>（一）信度分析</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以下就政策說明會、考績面談與籃中演練等三項</w:t>
      </w:r>
      <w:r>
        <w:rPr>
          <w:rFonts w:eastAsia="標楷體"/>
          <w:color w:val="003366"/>
          <w:kern w:val="0"/>
          <w:sz w:val="28"/>
          <w:szCs w:val="28"/>
        </w:rPr>
        <w:t>演練的信度用相關係數</w:t>
      </w:r>
      <w:r>
        <w:rPr>
          <w:rFonts w:eastAsia="標楷體" w:hint="eastAsia"/>
          <w:color w:val="003366"/>
          <w:kern w:val="0"/>
          <w:sz w:val="28"/>
          <w:szCs w:val="28"/>
        </w:rPr>
        <w:t>進行</w:t>
      </w:r>
      <w:r>
        <w:rPr>
          <w:rFonts w:eastAsia="標楷體"/>
          <w:color w:val="003366"/>
          <w:kern w:val="0"/>
          <w:sz w:val="28"/>
          <w:szCs w:val="28"/>
        </w:rPr>
        <w:t>分析</w:t>
      </w:r>
      <w:r>
        <w:rPr>
          <w:rFonts w:eastAsia="標楷體" w:hint="eastAsia"/>
          <w:color w:val="003366"/>
          <w:kern w:val="0"/>
          <w:sz w:val="28"/>
          <w:szCs w:val="28"/>
        </w:rPr>
        <w:t>，</w:t>
      </w:r>
      <w:r>
        <w:rPr>
          <w:rFonts w:eastAsia="標楷體"/>
          <w:color w:val="003366"/>
          <w:kern w:val="0"/>
          <w:sz w:val="28"/>
          <w:szCs w:val="28"/>
        </w:rPr>
        <w:t>統計上是評分者間信度</w:t>
      </w:r>
      <w:r>
        <w:rPr>
          <w:rFonts w:eastAsia="標楷體" w:hint="eastAsia"/>
          <w:color w:val="003366"/>
          <w:kern w:val="0"/>
          <w:sz w:val="28"/>
          <w:szCs w:val="28"/>
        </w:rPr>
        <w:t>（</w:t>
      </w:r>
      <w:r>
        <w:rPr>
          <w:rFonts w:eastAsia="標楷體"/>
          <w:color w:val="003366"/>
          <w:kern w:val="0"/>
          <w:sz w:val="28"/>
          <w:szCs w:val="28"/>
        </w:rPr>
        <w:t>inter-rater reliability</w:t>
      </w:r>
      <w:r>
        <w:rPr>
          <w:rFonts w:eastAsia="標楷體" w:hint="eastAsia"/>
          <w:color w:val="003366"/>
          <w:kern w:val="0"/>
          <w:sz w:val="28"/>
          <w:szCs w:val="28"/>
        </w:rPr>
        <w:t>）</w:t>
      </w:r>
      <w:r>
        <w:rPr>
          <w:rFonts w:ascii="標楷體" w:eastAsia="標楷體" w:hAnsi="標楷體" w:hint="eastAsia"/>
          <w:color w:val="003366"/>
          <w:kern w:val="0"/>
          <w:sz w:val="28"/>
          <w:szCs w:val="28"/>
        </w:rPr>
        <w:t>。</w:t>
      </w:r>
      <w:r>
        <w:rPr>
          <w:rFonts w:eastAsia="標楷體" w:hint="eastAsia"/>
          <w:color w:val="003366"/>
          <w:kern w:val="0"/>
          <w:sz w:val="28"/>
          <w:szCs w:val="28"/>
        </w:rPr>
        <w:lastRenderedPageBreak/>
        <w:t>首先是</w:t>
      </w:r>
      <w:r>
        <w:rPr>
          <w:rFonts w:eastAsia="標楷體"/>
          <w:color w:val="003366"/>
          <w:kern w:val="0"/>
          <w:sz w:val="28"/>
          <w:szCs w:val="28"/>
        </w:rPr>
        <w:t>政策</w:t>
      </w:r>
      <w:r>
        <w:rPr>
          <w:rFonts w:eastAsia="標楷體" w:hint="eastAsia"/>
          <w:color w:val="003366"/>
          <w:kern w:val="0"/>
          <w:sz w:val="28"/>
          <w:szCs w:val="28"/>
        </w:rPr>
        <w:t>說</w:t>
      </w:r>
      <w:r>
        <w:rPr>
          <w:rFonts w:eastAsia="標楷體"/>
          <w:color w:val="003366"/>
          <w:kern w:val="0"/>
          <w:sz w:val="28"/>
          <w:szCs w:val="28"/>
        </w:rPr>
        <w:t>明會</w:t>
      </w:r>
      <w:r>
        <w:rPr>
          <w:rFonts w:eastAsia="標楷體" w:hint="eastAsia"/>
          <w:color w:val="003366"/>
          <w:kern w:val="0"/>
          <w:sz w:val="28"/>
          <w:szCs w:val="28"/>
        </w:rPr>
        <w:t>，</w:t>
      </w:r>
      <w:r>
        <w:rPr>
          <w:rFonts w:eastAsia="標楷體"/>
          <w:color w:val="003366"/>
          <w:kern w:val="0"/>
          <w:sz w:val="28"/>
          <w:szCs w:val="28"/>
        </w:rPr>
        <w:t>顯示丁委員與其他委員標準不同</w:t>
      </w:r>
      <w:r>
        <w:rPr>
          <w:rFonts w:eastAsia="標楷體" w:hint="eastAsia"/>
          <w:color w:val="003366"/>
          <w:kern w:val="0"/>
          <w:sz w:val="28"/>
          <w:szCs w:val="28"/>
        </w:rPr>
        <w:t>，致評分信度偏低</w:t>
      </w:r>
      <w:r>
        <w:rPr>
          <w:rFonts w:ascii="新細明體" w:hAnsi="新細明體" w:hint="eastAsia"/>
          <w:color w:val="003366"/>
          <w:kern w:val="0"/>
          <w:sz w:val="28"/>
          <w:szCs w:val="28"/>
        </w:rPr>
        <w:t>，</w:t>
      </w:r>
      <w:r>
        <w:rPr>
          <w:rFonts w:eastAsia="標楷體" w:hint="eastAsia"/>
          <w:color w:val="003366"/>
          <w:kern w:val="0"/>
          <w:sz w:val="28"/>
          <w:szCs w:val="28"/>
        </w:rPr>
        <w:t>如表</w:t>
      </w:r>
      <w:r>
        <w:rPr>
          <w:rFonts w:eastAsia="標楷體" w:hint="eastAsia"/>
          <w:color w:val="003366"/>
          <w:kern w:val="0"/>
          <w:sz w:val="28"/>
          <w:szCs w:val="28"/>
        </w:rPr>
        <w:t>4-1</w:t>
      </w:r>
      <w:r>
        <w:rPr>
          <w:rFonts w:eastAsia="標楷體" w:hint="eastAsia"/>
          <w:color w:val="003366"/>
          <w:kern w:val="0"/>
          <w:sz w:val="28"/>
          <w:szCs w:val="28"/>
        </w:rPr>
        <w:t>所示。</w:t>
      </w:r>
    </w:p>
    <w:p w:rsidR="00000000" w:rsidRDefault="0043193B">
      <w:pPr>
        <w:pStyle w:val="a9"/>
        <w:jc w:val="center"/>
        <w:rPr>
          <w:rFonts w:eastAsia="標楷體" w:hAnsi="標楷體" w:hint="eastAsia"/>
          <w:sz w:val="28"/>
          <w:szCs w:val="28"/>
        </w:rPr>
      </w:pPr>
      <w:bookmarkStart w:id="50" w:name="_Toc276922441"/>
      <w:r>
        <w:rPr>
          <w:rFonts w:eastAsia="標楷體" w:hAnsi="標楷體" w:hint="eastAsia"/>
          <w:sz w:val="28"/>
          <w:szCs w:val="28"/>
        </w:rPr>
        <w:t>表</w:t>
      </w:r>
      <w:r>
        <w:rPr>
          <w:rFonts w:eastAsia="標楷體" w:hAnsi="標楷體" w:hint="eastAsia"/>
          <w:sz w:val="28"/>
          <w:szCs w:val="28"/>
        </w:rPr>
        <w:t xml:space="preserve">4- </w:t>
      </w:r>
      <w:r>
        <w:rPr>
          <w:rFonts w:eastAsia="標楷體" w:hAnsi="標楷體"/>
          <w:sz w:val="28"/>
          <w:szCs w:val="28"/>
        </w:rPr>
        <w:fldChar w:fldCharType="begin"/>
      </w:r>
      <w:r>
        <w:rPr>
          <w:rFonts w:eastAsia="標楷體" w:hAnsi="標楷體"/>
          <w:sz w:val="28"/>
          <w:szCs w:val="28"/>
        </w:rPr>
        <w:instrText xml:space="preserve"> </w:instrText>
      </w:r>
      <w:r>
        <w:rPr>
          <w:rFonts w:eastAsia="標楷體" w:hAnsi="標楷體" w:hint="eastAsia"/>
          <w:sz w:val="28"/>
          <w:szCs w:val="28"/>
        </w:rPr>
        <w:instrText xml:space="preserve">SEQ </w:instrText>
      </w:r>
      <w:r>
        <w:rPr>
          <w:rFonts w:eastAsia="標楷體" w:hAnsi="標楷體" w:hint="eastAsia"/>
          <w:sz w:val="28"/>
          <w:szCs w:val="28"/>
        </w:rPr>
        <w:instrText>表</w:instrText>
      </w:r>
      <w:r>
        <w:rPr>
          <w:rFonts w:eastAsia="標楷體" w:hAnsi="標楷體" w:hint="eastAsia"/>
          <w:sz w:val="28"/>
          <w:szCs w:val="28"/>
        </w:rPr>
        <w:instrText>4- \* ARABIC</w:instrText>
      </w:r>
      <w:r>
        <w:rPr>
          <w:rFonts w:eastAsia="標楷體" w:hAnsi="標楷體"/>
          <w:sz w:val="28"/>
          <w:szCs w:val="28"/>
        </w:rPr>
        <w:instrText xml:space="preserve"> </w:instrText>
      </w:r>
      <w:r>
        <w:rPr>
          <w:rFonts w:eastAsia="標楷體" w:hAnsi="標楷體"/>
          <w:sz w:val="28"/>
          <w:szCs w:val="28"/>
        </w:rPr>
        <w:fldChar w:fldCharType="separate"/>
      </w:r>
      <w:r>
        <w:rPr>
          <w:rFonts w:eastAsia="標楷體" w:hAnsi="標楷體"/>
          <w:noProof/>
          <w:sz w:val="28"/>
          <w:szCs w:val="28"/>
        </w:rPr>
        <w:t>1</w:t>
      </w:r>
      <w:r>
        <w:rPr>
          <w:rFonts w:eastAsia="標楷體" w:hAnsi="標楷體"/>
          <w:sz w:val="28"/>
          <w:szCs w:val="28"/>
        </w:rPr>
        <w:fldChar w:fldCharType="end"/>
      </w:r>
      <w:r>
        <w:rPr>
          <w:rFonts w:eastAsia="標楷體" w:hAnsi="標楷體" w:hint="eastAsia"/>
          <w:sz w:val="28"/>
          <w:szCs w:val="28"/>
        </w:rPr>
        <w:t>政策說明會評分信度分析</w:t>
      </w:r>
      <w:bookmarkEnd w:id="50"/>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rPr>
            </w:pPr>
          </w:p>
        </w:tc>
        <w:tc>
          <w:tcPr>
            <w:tcW w:w="1684" w:type="dxa"/>
            <w:shd w:val="clear" w:color="000000" w:fill="FFFFFF"/>
          </w:tcPr>
          <w:p w:rsidR="00000000" w:rsidRDefault="0043193B">
            <w:pPr>
              <w:autoSpaceDE w:val="0"/>
              <w:autoSpaceDN w:val="0"/>
              <w:adjustRightInd w:val="0"/>
              <w:rPr>
                <w:rFonts w:ascii="新細明體" w:cs="新細明體"/>
                <w:color w:val="000000"/>
                <w:kern w:val="0"/>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甲委員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乙委員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丙委員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丁委員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戊委員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rPr>
            </w:pPr>
            <w:r>
              <w:rPr>
                <w:rFonts w:ascii="標楷體" w:eastAsia="標楷體" w:hAnsi="標楷體" w:hint="eastAsia"/>
              </w:rPr>
              <w:t>甲委</w:t>
            </w:r>
            <w:r>
              <w:rPr>
                <w:rFonts w:ascii="標楷體" w:eastAsia="標楷體" w:hAnsi="標楷體" w:hint="eastAsia"/>
              </w:rPr>
              <w:t>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.766(**)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.457(*)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.265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.436(*)</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hint="eastAsia"/>
                <w:color w:val="000000"/>
                <w:kern w:val="0"/>
              </w:rPr>
            </w:pPr>
            <w:r>
              <w:rPr>
                <w:rFonts w:ascii="標楷體" w:eastAsia="標楷體" w:hAnsi="標楷體" w:hint="eastAsia"/>
              </w:rPr>
              <w:t>乙委員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.766(**)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.373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.346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.585(**)</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.066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.090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.002</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hint="eastAsia"/>
                <w:color w:val="000000"/>
                <w:kern w:val="0"/>
              </w:rPr>
            </w:pPr>
            <w:r>
              <w:rPr>
                <w:rFonts w:ascii="標楷體" w:eastAsia="標楷體" w:hAnsi="標楷體" w:hint="eastAsia"/>
              </w:rPr>
              <w:t>丙委員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.457(*)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.373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.313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.647(**)</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.066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.127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hint="eastAsia"/>
                <w:color w:val="000000"/>
                <w:kern w:val="0"/>
              </w:rPr>
            </w:pPr>
            <w:r>
              <w:rPr>
                <w:rFonts w:ascii="標楷體" w:eastAsia="標楷體" w:hAnsi="標楷體" w:hint="eastAsia"/>
              </w:rPr>
              <w:t>丁委員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.265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.346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.313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.311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.090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.127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.130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hint="eastAsia"/>
                <w:color w:val="000000"/>
                <w:kern w:val="0"/>
              </w:rPr>
            </w:pPr>
            <w:r>
              <w:rPr>
                <w:rFonts w:ascii="標楷體" w:eastAsia="標楷體" w:hAnsi="標楷體" w:hint="eastAsia"/>
              </w:rPr>
              <w:t>戊委員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.436(*)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.585(**)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.647(**)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.311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.130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pStyle w:val="a9"/>
        <w:jc w:val="center"/>
        <w:rPr>
          <w:rFonts w:eastAsia="標楷體" w:hAnsi="標楷體" w:hint="eastAsia"/>
          <w:sz w:val="28"/>
          <w:szCs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其次是，</w:t>
      </w:r>
      <w:r>
        <w:rPr>
          <w:rFonts w:eastAsia="標楷體"/>
          <w:color w:val="003366"/>
          <w:kern w:val="0"/>
          <w:sz w:val="28"/>
          <w:szCs w:val="28"/>
        </w:rPr>
        <w:t>考績面談的</w:t>
      </w:r>
      <w:r>
        <w:rPr>
          <w:rFonts w:eastAsia="標楷體" w:hint="eastAsia"/>
          <w:color w:val="003366"/>
          <w:kern w:val="0"/>
          <w:sz w:val="28"/>
          <w:szCs w:val="28"/>
        </w:rPr>
        <w:t>信度分析，結果顯示</w:t>
      </w:r>
      <w:r>
        <w:rPr>
          <w:rFonts w:eastAsia="標楷體"/>
          <w:color w:val="003366"/>
          <w:kern w:val="0"/>
          <w:sz w:val="28"/>
          <w:szCs w:val="28"/>
        </w:rPr>
        <w:t>四位委員相關係數都達高</w:t>
      </w:r>
      <w:r>
        <w:rPr>
          <w:rFonts w:eastAsia="標楷體" w:hint="eastAsia"/>
          <w:color w:val="003366"/>
          <w:kern w:val="0"/>
          <w:sz w:val="28"/>
          <w:szCs w:val="28"/>
        </w:rPr>
        <w:t>度</w:t>
      </w:r>
      <w:r>
        <w:rPr>
          <w:rFonts w:eastAsia="標楷體"/>
          <w:color w:val="003366"/>
          <w:kern w:val="0"/>
          <w:sz w:val="28"/>
          <w:szCs w:val="28"/>
        </w:rPr>
        <w:t>相關</w:t>
      </w:r>
      <w:r>
        <w:rPr>
          <w:rFonts w:eastAsia="標楷體" w:hint="eastAsia"/>
          <w:color w:val="003366"/>
          <w:kern w:val="0"/>
          <w:sz w:val="28"/>
          <w:szCs w:val="28"/>
        </w:rPr>
        <w:t>，</w:t>
      </w:r>
      <w:r>
        <w:rPr>
          <w:rFonts w:eastAsia="標楷體"/>
          <w:color w:val="003366"/>
          <w:kern w:val="0"/>
          <w:sz w:val="28"/>
          <w:szCs w:val="28"/>
        </w:rPr>
        <w:t>評分標準相當一致</w:t>
      </w:r>
      <w:r>
        <w:rPr>
          <w:rFonts w:eastAsia="標楷體" w:hint="eastAsia"/>
          <w:color w:val="003366"/>
          <w:kern w:val="0"/>
          <w:sz w:val="28"/>
          <w:szCs w:val="28"/>
        </w:rPr>
        <w:t>，</w:t>
      </w:r>
      <w:r>
        <w:rPr>
          <w:rFonts w:eastAsia="標楷體"/>
          <w:color w:val="003366"/>
          <w:kern w:val="0"/>
          <w:sz w:val="28"/>
          <w:szCs w:val="28"/>
        </w:rPr>
        <w:t>信度不錯</w:t>
      </w:r>
      <w:r>
        <w:rPr>
          <w:rFonts w:eastAsia="標楷體" w:hint="eastAsia"/>
          <w:color w:val="003366"/>
          <w:kern w:val="0"/>
          <w:sz w:val="28"/>
          <w:szCs w:val="28"/>
        </w:rPr>
        <w:t>，如表</w:t>
      </w:r>
      <w:r>
        <w:rPr>
          <w:rFonts w:eastAsia="標楷體" w:hint="eastAsia"/>
          <w:color w:val="003366"/>
          <w:kern w:val="0"/>
          <w:sz w:val="28"/>
          <w:szCs w:val="28"/>
        </w:rPr>
        <w:t>4-2</w:t>
      </w:r>
      <w:r>
        <w:rPr>
          <w:rFonts w:eastAsia="標楷體" w:hint="eastAsia"/>
          <w:color w:val="003366"/>
          <w:kern w:val="0"/>
          <w:sz w:val="28"/>
          <w:szCs w:val="28"/>
        </w:rPr>
        <w:t>所示。</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hAnsi="標楷體" w:hint="eastAsia"/>
          <w:sz w:val="28"/>
          <w:szCs w:val="28"/>
        </w:rPr>
      </w:pPr>
      <w:bookmarkStart w:id="51" w:name="_Toc276922442"/>
      <w:r>
        <w:rPr>
          <w:rFonts w:eastAsia="標楷體" w:hAnsi="標楷體" w:hint="eastAsia"/>
          <w:sz w:val="28"/>
          <w:szCs w:val="28"/>
        </w:rPr>
        <w:lastRenderedPageBreak/>
        <w:t>表</w:t>
      </w:r>
      <w:r>
        <w:rPr>
          <w:rFonts w:eastAsia="標楷體" w:hAnsi="標楷體" w:hint="eastAsia"/>
          <w:sz w:val="28"/>
          <w:szCs w:val="28"/>
        </w:rPr>
        <w:t xml:space="preserve">4- </w:t>
      </w:r>
      <w:r>
        <w:rPr>
          <w:rFonts w:eastAsia="標楷體" w:hAnsi="標楷體"/>
          <w:sz w:val="28"/>
          <w:szCs w:val="28"/>
        </w:rPr>
        <w:fldChar w:fldCharType="begin"/>
      </w:r>
      <w:r>
        <w:rPr>
          <w:rFonts w:eastAsia="標楷體" w:hAnsi="標楷體"/>
          <w:sz w:val="28"/>
          <w:szCs w:val="28"/>
        </w:rPr>
        <w:instrText xml:space="preserve"> </w:instrText>
      </w:r>
      <w:r>
        <w:rPr>
          <w:rFonts w:eastAsia="標楷體" w:hAnsi="標楷體" w:hint="eastAsia"/>
          <w:sz w:val="28"/>
          <w:szCs w:val="28"/>
        </w:rPr>
        <w:instrText xml:space="preserve">SEQ </w:instrText>
      </w:r>
      <w:r>
        <w:rPr>
          <w:rFonts w:eastAsia="標楷體" w:hAnsi="標楷體" w:hint="eastAsia"/>
          <w:sz w:val="28"/>
          <w:szCs w:val="28"/>
        </w:rPr>
        <w:instrText>表</w:instrText>
      </w:r>
      <w:r>
        <w:rPr>
          <w:rFonts w:eastAsia="標楷體" w:hAnsi="標楷體" w:hint="eastAsia"/>
          <w:sz w:val="28"/>
          <w:szCs w:val="28"/>
        </w:rPr>
        <w:instrText>4- \* ARABIC</w:instrText>
      </w:r>
      <w:r>
        <w:rPr>
          <w:rFonts w:eastAsia="標楷體" w:hAnsi="標楷體"/>
          <w:sz w:val="28"/>
          <w:szCs w:val="28"/>
        </w:rPr>
        <w:instrText xml:space="preserve"> </w:instrText>
      </w:r>
      <w:r>
        <w:rPr>
          <w:rFonts w:eastAsia="標楷體" w:hAnsi="標楷體"/>
          <w:sz w:val="28"/>
          <w:szCs w:val="28"/>
        </w:rPr>
        <w:fldChar w:fldCharType="separate"/>
      </w:r>
      <w:r>
        <w:rPr>
          <w:rFonts w:eastAsia="標楷體" w:hAnsi="標楷體"/>
          <w:noProof/>
          <w:sz w:val="28"/>
          <w:szCs w:val="28"/>
        </w:rPr>
        <w:t>2</w:t>
      </w:r>
      <w:r>
        <w:rPr>
          <w:rFonts w:eastAsia="標楷體" w:hAnsi="標楷體"/>
          <w:sz w:val="28"/>
          <w:szCs w:val="28"/>
        </w:rPr>
        <w:fldChar w:fldCharType="end"/>
      </w:r>
      <w:r>
        <w:rPr>
          <w:rFonts w:eastAsia="標楷體" w:hAnsi="標楷體" w:hint="eastAsia"/>
          <w:sz w:val="28"/>
          <w:szCs w:val="28"/>
        </w:rPr>
        <w:t xml:space="preserve"> </w:t>
      </w:r>
      <w:r>
        <w:rPr>
          <w:rFonts w:eastAsia="標楷體" w:hAnsi="標楷體" w:hint="eastAsia"/>
          <w:sz w:val="28"/>
          <w:szCs w:val="28"/>
        </w:rPr>
        <w:t>考績面談信度分析</w:t>
      </w:r>
      <w:bookmarkEnd w:id="51"/>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rPr>
            </w:pPr>
          </w:p>
        </w:tc>
        <w:tc>
          <w:tcPr>
            <w:tcW w:w="1684" w:type="dxa"/>
            <w:shd w:val="clear" w:color="000000" w:fill="FFFFFF"/>
          </w:tcPr>
          <w:p w:rsidR="00000000" w:rsidRDefault="0043193B">
            <w:pPr>
              <w:autoSpaceDE w:val="0"/>
              <w:autoSpaceDN w:val="0"/>
              <w:adjustRightInd w:val="0"/>
              <w:rPr>
                <w:rFonts w:ascii="新細明體" w:cs="新細明體"/>
                <w:color w:val="000000"/>
                <w:kern w:val="0"/>
              </w:rPr>
            </w:pPr>
          </w:p>
        </w:tc>
        <w:tc>
          <w:tcPr>
            <w:tcW w:w="1080" w:type="dxa"/>
            <w:shd w:val="clear" w:color="000000" w:fill="FFFFFF"/>
            <w:vAlign w:val="center"/>
          </w:tcPr>
          <w:p w:rsidR="00000000" w:rsidRDefault="0043193B">
            <w:pPr>
              <w:jc w:val="center"/>
              <w:rPr>
                <w:rFonts w:ascii="標楷體" w:eastAsia="標楷體" w:hAnsi="標楷體" w:cs="新細明體"/>
              </w:rPr>
            </w:pPr>
            <w:r>
              <w:rPr>
                <w:rFonts w:ascii="標楷體" w:eastAsia="標楷體" w:hAnsi="標楷體" w:hint="eastAsia"/>
              </w:rPr>
              <w:t>己委員</w:t>
            </w:r>
          </w:p>
        </w:tc>
        <w:tc>
          <w:tcPr>
            <w:tcW w:w="1080" w:type="dxa"/>
            <w:shd w:val="clear" w:color="000000" w:fill="FFFFFF"/>
            <w:vAlign w:val="center"/>
          </w:tcPr>
          <w:p w:rsidR="00000000" w:rsidRDefault="0043193B">
            <w:pPr>
              <w:jc w:val="center"/>
              <w:rPr>
                <w:rFonts w:ascii="標楷體" w:eastAsia="標楷體" w:hAnsi="標楷體" w:cs="新細明體"/>
              </w:rPr>
            </w:pPr>
            <w:r>
              <w:rPr>
                <w:rFonts w:ascii="標楷體" w:eastAsia="標楷體" w:hAnsi="標楷體" w:hint="eastAsia"/>
              </w:rPr>
              <w:t>庚委員</w:t>
            </w:r>
          </w:p>
        </w:tc>
        <w:tc>
          <w:tcPr>
            <w:tcW w:w="1080" w:type="dxa"/>
            <w:shd w:val="clear" w:color="000000" w:fill="FFFFFF"/>
            <w:vAlign w:val="center"/>
          </w:tcPr>
          <w:p w:rsidR="00000000" w:rsidRDefault="0043193B">
            <w:pPr>
              <w:jc w:val="center"/>
              <w:rPr>
                <w:rFonts w:ascii="標楷體" w:eastAsia="標楷體" w:hAnsi="標楷體" w:cs="新細明體"/>
              </w:rPr>
            </w:pPr>
            <w:r>
              <w:rPr>
                <w:rFonts w:ascii="標楷體" w:eastAsia="標楷體" w:hAnsi="標楷體" w:hint="eastAsia"/>
              </w:rPr>
              <w:t>辛委員</w:t>
            </w:r>
          </w:p>
        </w:tc>
        <w:tc>
          <w:tcPr>
            <w:tcW w:w="1080" w:type="dxa"/>
            <w:shd w:val="clear" w:color="000000" w:fill="FFFFFF"/>
            <w:vAlign w:val="center"/>
          </w:tcPr>
          <w:p w:rsidR="00000000" w:rsidRDefault="0043193B">
            <w:pPr>
              <w:jc w:val="center"/>
              <w:rPr>
                <w:rFonts w:ascii="標楷體" w:eastAsia="標楷體" w:hAnsi="標楷體" w:cs="新細明體"/>
              </w:rPr>
            </w:pPr>
            <w:r>
              <w:rPr>
                <w:rFonts w:ascii="標楷體" w:eastAsia="標楷體" w:hAnsi="標楷體" w:hint="eastAsia"/>
              </w:rPr>
              <w:t>壬委員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hint="eastAsia"/>
                <w:color w:val="000000"/>
                <w:kern w:val="0"/>
              </w:rPr>
            </w:pPr>
            <w:r>
              <w:rPr>
                <w:rFonts w:ascii="標楷體" w:eastAsia="標楷體" w:hAnsi="標楷體" w:hint="eastAsia"/>
              </w:rPr>
              <w:t>己委員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.743(**)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.753(**)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.509(**)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rPr>
            </w:pPr>
            <w:r>
              <w:rPr>
                <w:rFonts w:ascii="標楷體" w:eastAsia="標楷體" w:hAnsi="標楷體" w:hint="eastAsia"/>
              </w:rPr>
              <w:t>庚委員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.743(**)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.616(**)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.565(**)</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.003</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rPr>
            </w:pPr>
            <w:r>
              <w:rPr>
                <w:rFonts w:ascii="標楷體" w:eastAsia="標楷體" w:hAnsi="標楷體" w:hint="eastAsia"/>
              </w:rPr>
              <w:t>辛委員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.753(**)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.616(**)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.592(**)</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.002</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rPr>
            </w:pPr>
            <w:r>
              <w:rPr>
                <w:rFonts w:ascii="標楷體" w:eastAsia="標楷體" w:hAnsi="標楷體" w:hint="eastAsia"/>
              </w:rPr>
              <w:t>壬委員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w:t>
            </w:r>
            <w:r>
              <w:rPr>
                <w:rFonts w:ascii="新細明體" w:cs="新細明體"/>
                <w:color w:val="000000"/>
                <w:kern w:val="0"/>
                <w:sz w:val="18"/>
                <w:szCs w:val="18"/>
              </w:rPr>
              <w:t>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.509(**)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.565(**)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.592(**)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rPr>
            </w:pPr>
            <w:r>
              <w:rPr>
                <w:rFonts w:ascii="新細明體" w:cs="新細明體"/>
                <w:color w:val="000000"/>
                <w:kern w:val="0"/>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spacing w:line="480" w:lineRule="exact"/>
        <w:ind w:firstLineChars="200" w:firstLine="560"/>
        <w:rPr>
          <w:rFonts w:eastAsia="標楷體" w:hint="eastAsia"/>
          <w:kern w:val="0"/>
          <w:sz w:val="28"/>
          <w:szCs w:val="28"/>
        </w:rPr>
      </w:pP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有關籃中演練的部分包括了</w:t>
      </w:r>
      <w:r>
        <w:rPr>
          <w:rFonts w:eastAsia="標楷體" w:hint="eastAsia"/>
          <w:color w:val="003366"/>
          <w:kern w:val="0"/>
          <w:sz w:val="28"/>
          <w:szCs w:val="28"/>
        </w:rPr>
        <w:t>12</w:t>
      </w:r>
      <w:r>
        <w:rPr>
          <w:rFonts w:eastAsia="標楷體" w:hint="eastAsia"/>
          <w:color w:val="003366"/>
          <w:kern w:val="0"/>
          <w:sz w:val="28"/>
          <w:szCs w:val="28"/>
        </w:rPr>
        <w:t>題，信度分析結果，</w:t>
      </w:r>
      <w:r>
        <w:rPr>
          <w:rFonts w:eastAsia="標楷體"/>
          <w:color w:val="003366"/>
          <w:kern w:val="0"/>
          <w:sz w:val="28"/>
          <w:szCs w:val="28"/>
        </w:rPr>
        <w:t>全部題目</w:t>
      </w:r>
      <w:r>
        <w:rPr>
          <w:rFonts w:eastAsia="標楷體" w:hint="eastAsia"/>
          <w:color w:val="003366"/>
          <w:kern w:val="0"/>
          <w:sz w:val="28"/>
          <w:szCs w:val="28"/>
        </w:rPr>
        <w:t>已達</w:t>
      </w:r>
      <w:r>
        <w:rPr>
          <w:rFonts w:eastAsia="標楷體"/>
          <w:color w:val="003366"/>
          <w:kern w:val="0"/>
          <w:sz w:val="28"/>
          <w:szCs w:val="28"/>
        </w:rPr>
        <w:t>顯著</w:t>
      </w:r>
      <w:r>
        <w:rPr>
          <w:rFonts w:eastAsia="標楷體" w:hint="eastAsia"/>
          <w:color w:val="003366"/>
          <w:kern w:val="0"/>
          <w:sz w:val="28"/>
          <w:szCs w:val="28"/>
        </w:rPr>
        <w:t>水準，</w:t>
      </w:r>
      <w:r>
        <w:rPr>
          <w:rFonts w:eastAsia="標楷體"/>
          <w:color w:val="003366"/>
          <w:kern w:val="0"/>
          <w:sz w:val="28"/>
          <w:szCs w:val="28"/>
        </w:rPr>
        <w:t>但相關係數不高</w:t>
      </w:r>
      <w:r>
        <w:rPr>
          <w:rFonts w:eastAsia="標楷體" w:hint="eastAsia"/>
          <w:color w:val="003366"/>
          <w:kern w:val="0"/>
          <w:sz w:val="28"/>
          <w:szCs w:val="28"/>
        </w:rPr>
        <w:t>，</w:t>
      </w:r>
      <w:r>
        <w:rPr>
          <w:rFonts w:eastAsia="標楷體"/>
          <w:color w:val="003366"/>
          <w:kern w:val="0"/>
          <w:sz w:val="28"/>
          <w:szCs w:val="28"/>
        </w:rPr>
        <w:t>顯示信度可以接受</w:t>
      </w:r>
      <w:r>
        <w:rPr>
          <w:rFonts w:eastAsia="標楷體" w:hint="eastAsia"/>
          <w:color w:val="003366"/>
          <w:kern w:val="0"/>
          <w:sz w:val="28"/>
          <w:szCs w:val="28"/>
        </w:rPr>
        <w:t>，</w:t>
      </w:r>
      <w:r>
        <w:rPr>
          <w:rFonts w:eastAsia="標楷體"/>
          <w:color w:val="003366"/>
          <w:kern w:val="0"/>
          <w:sz w:val="28"/>
          <w:szCs w:val="28"/>
        </w:rPr>
        <w:t>但評分標準不太一致</w:t>
      </w:r>
      <w:r>
        <w:rPr>
          <w:rFonts w:eastAsia="標楷體" w:hint="eastAsia"/>
          <w:color w:val="003366"/>
          <w:kern w:val="0"/>
          <w:sz w:val="28"/>
          <w:szCs w:val="28"/>
        </w:rPr>
        <w:t>，以下各題統計結果如表</w:t>
      </w:r>
      <w:r>
        <w:rPr>
          <w:rFonts w:eastAsia="標楷體" w:hint="eastAsia"/>
          <w:color w:val="003366"/>
          <w:kern w:val="0"/>
          <w:sz w:val="28"/>
          <w:szCs w:val="28"/>
        </w:rPr>
        <w:t>4-3</w:t>
      </w:r>
      <w:r>
        <w:rPr>
          <w:rFonts w:eastAsia="標楷體" w:hint="eastAsia"/>
          <w:color w:val="003366"/>
          <w:kern w:val="0"/>
          <w:sz w:val="28"/>
          <w:szCs w:val="28"/>
        </w:rPr>
        <w:t>至</w:t>
      </w:r>
      <w:r>
        <w:rPr>
          <w:rFonts w:eastAsia="標楷體" w:hint="eastAsia"/>
          <w:color w:val="003366"/>
          <w:kern w:val="0"/>
          <w:sz w:val="28"/>
          <w:szCs w:val="28"/>
        </w:rPr>
        <w:t>4-14</w:t>
      </w:r>
      <w:r>
        <w:rPr>
          <w:rFonts w:eastAsia="標楷體" w:hint="eastAsia"/>
          <w:color w:val="003366"/>
          <w:kern w:val="0"/>
          <w:sz w:val="28"/>
          <w:szCs w:val="28"/>
        </w:rPr>
        <w:t>所示。</w:t>
      </w:r>
    </w:p>
    <w:p w:rsidR="00000000" w:rsidRDefault="0043193B">
      <w:pPr>
        <w:pStyle w:val="a9"/>
        <w:jc w:val="center"/>
        <w:rPr>
          <w:rFonts w:eastAsia="標楷體" w:hint="eastAsia"/>
          <w:color w:val="003366"/>
          <w:kern w:val="0"/>
          <w:sz w:val="28"/>
          <w:szCs w:val="28"/>
        </w:rPr>
      </w:pPr>
      <w:bookmarkStart w:id="52" w:name="_Toc276922443"/>
      <w:r>
        <w:rPr>
          <w:rFonts w:eastAsia="標楷體" w:hint="eastAsia"/>
          <w:color w:val="003366"/>
          <w:kern w:val="0"/>
          <w:sz w:val="28"/>
          <w:szCs w:val="28"/>
        </w:rPr>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3</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籃中演練第一題信度分析</w:t>
      </w:r>
      <w:bookmarkEnd w:id="52"/>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Pearson </w:t>
            </w:r>
            <w:r>
              <w:rPr>
                <w:rFonts w:ascii="新細明體" w:cs="新細明體"/>
                <w:color w:val="000000"/>
                <w:kern w:val="0"/>
                <w:sz w:val="18"/>
                <w:szCs w:val="18"/>
              </w:rPr>
              <w:t>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-.018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.166</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.983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.933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.427</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.127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-.068</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.983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.545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.745</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-.018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.127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.436(*)</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.933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.545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.166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-.068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.436(*)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.427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.745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0.05 level (2-tailed).</w:t>
      </w:r>
    </w:p>
    <w:p w:rsidR="00000000" w:rsidRDefault="0043193B">
      <w:pPr>
        <w:pStyle w:val="a9"/>
        <w:jc w:val="center"/>
        <w:rPr>
          <w:rFonts w:eastAsia="標楷體" w:hint="eastAsia"/>
          <w:color w:val="003366"/>
          <w:kern w:val="0"/>
          <w:sz w:val="28"/>
          <w:szCs w:val="28"/>
        </w:rPr>
      </w:pPr>
      <w:bookmarkStart w:id="53" w:name="_Toc276922444"/>
      <w:r>
        <w:rPr>
          <w:rFonts w:eastAsia="標楷體" w:hint="eastAsia"/>
          <w:color w:val="003366"/>
          <w:kern w:val="0"/>
          <w:sz w:val="28"/>
          <w:szCs w:val="28"/>
        </w:rPr>
        <w:lastRenderedPageBreak/>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4</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籃中演練第二題信度分析</w:t>
      </w:r>
      <w:bookmarkEnd w:id="53"/>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w:t>
            </w:r>
            <w:r>
              <w:rPr>
                <w:rFonts w:ascii="新細明體" w:cs="新細明體"/>
                <w:color w:val="000000"/>
                <w:kern w:val="0"/>
                <w:sz w:val="18"/>
                <w:szCs w:val="18"/>
              </w:rPr>
              <w:t>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.122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.517(**)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.476(*)</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.562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.016</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.122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.210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.274</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.562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.313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.185</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.517(**)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.210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.724(**)</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.313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.476(*)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.724(**)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.016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.185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0.01 level (2-tailed).</w:t>
      </w:r>
    </w:p>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0.05 level (2-tailed).</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hint="eastAsia"/>
          <w:color w:val="003366"/>
          <w:kern w:val="0"/>
          <w:sz w:val="28"/>
          <w:szCs w:val="28"/>
        </w:rPr>
      </w:pPr>
      <w:bookmarkStart w:id="54" w:name="_Toc276922445"/>
      <w:r>
        <w:rPr>
          <w:rFonts w:eastAsia="標楷體" w:hint="eastAsia"/>
          <w:color w:val="003366"/>
          <w:kern w:val="0"/>
          <w:sz w:val="28"/>
          <w:szCs w:val="28"/>
        </w:rPr>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5</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籃中演練第三題信度分析</w:t>
      </w:r>
      <w:bookmarkEnd w:id="54"/>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.194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.568(**)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.626(**)</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.353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.194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.190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.213</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.353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.362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.306</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.568(**)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.190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.306</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.362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.137</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.626(**)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.213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.306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.306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.137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0.01 level (2-tailed</w:t>
      </w:r>
      <w:r>
        <w:rPr>
          <w:rFonts w:ascii="新細明體" w:cs="新細明體"/>
          <w:color w:val="000000"/>
          <w:kern w:val="0"/>
          <w:sz w:val="18"/>
          <w:szCs w:val="18"/>
        </w:rPr>
        <w:t>).</w:t>
      </w:r>
    </w:p>
    <w:p w:rsidR="00000000" w:rsidRDefault="0043193B">
      <w:pPr>
        <w:autoSpaceDE w:val="0"/>
        <w:autoSpaceDN w:val="0"/>
        <w:adjustRightInd w:val="0"/>
        <w:rPr>
          <w:rFonts w:ascii="新細明體" w:cs="新細明體"/>
          <w:color w:val="000000"/>
          <w:kern w:val="0"/>
          <w:sz w:val="18"/>
          <w:szCs w:val="1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hint="eastAsia"/>
          <w:color w:val="003366"/>
          <w:kern w:val="0"/>
          <w:sz w:val="28"/>
          <w:szCs w:val="28"/>
        </w:rPr>
      </w:pPr>
      <w:bookmarkStart w:id="55" w:name="_Toc276922446"/>
      <w:r>
        <w:rPr>
          <w:rFonts w:eastAsia="標楷體" w:hint="eastAsia"/>
          <w:color w:val="003366"/>
          <w:kern w:val="0"/>
          <w:sz w:val="28"/>
          <w:szCs w:val="28"/>
        </w:rPr>
        <w:lastRenderedPageBreak/>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6</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籃中演練第四題信度分析</w:t>
      </w:r>
      <w:bookmarkEnd w:id="55"/>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.384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.745(**)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.389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.058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.054</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.384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.236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.447(*)</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.058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.025</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.745(**)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.236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.367</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.071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.389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.447(*)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.367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.054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.071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0.01 level (2-ta</w:t>
      </w:r>
      <w:r>
        <w:rPr>
          <w:rFonts w:ascii="新細明體" w:cs="新細明體"/>
          <w:color w:val="000000"/>
          <w:kern w:val="0"/>
          <w:sz w:val="18"/>
          <w:szCs w:val="18"/>
        </w:rPr>
        <w:t>iled).</w:t>
      </w:r>
    </w:p>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0.05 level (2-tailed).</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hint="eastAsia"/>
          <w:color w:val="003366"/>
          <w:kern w:val="0"/>
          <w:sz w:val="28"/>
          <w:szCs w:val="28"/>
        </w:rPr>
      </w:pPr>
      <w:bookmarkStart w:id="56" w:name="_Toc276922447"/>
      <w:r>
        <w:rPr>
          <w:rFonts w:eastAsia="標楷體" w:hint="eastAsia"/>
          <w:color w:val="003366"/>
          <w:kern w:val="0"/>
          <w:sz w:val="28"/>
          <w:szCs w:val="28"/>
        </w:rPr>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7</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籃中演練第五題信度分析</w:t>
      </w:r>
      <w:bookmarkEnd w:id="56"/>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.470(*)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.652(**)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.675(**)</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.018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.470(*)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.729(**)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.596(**)</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.018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.002</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.652(**)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.729(**)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.700(**)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.596(**)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w:t>
            </w:r>
            <w:r>
              <w:rPr>
                <w:rFonts w:ascii="新細明體" w:cs="新細明體"/>
                <w:color w:val="000000"/>
                <w:kern w:val="0"/>
                <w:sz w:val="18"/>
                <w:szCs w:val="18"/>
              </w:rPr>
              <w:t>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0.05 level (2-tailed).</w:t>
      </w:r>
    </w:p>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0.01 level (2-tailed).</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hint="eastAsia"/>
          <w:color w:val="003366"/>
          <w:kern w:val="0"/>
          <w:sz w:val="28"/>
          <w:szCs w:val="28"/>
        </w:rPr>
      </w:pPr>
      <w:bookmarkStart w:id="57" w:name="_Toc276922448"/>
      <w:r>
        <w:rPr>
          <w:rFonts w:eastAsia="標楷體" w:hint="eastAsia"/>
          <w:color w:val="003366"/>
          <w:kern w:val="0"/>
          <w:sz w:val="28"/>
          <w:szCs w:val="28"/>
        </w:rPr>
        <w:lastRenderedPageBreak/>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8</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籃中演練第六題信度分析</w:t>
      </w:r>
      <w:bookmarkEnd w:id="57"/>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.204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.20</w:t>
            </w:r>
            <w:r>
              <w:rPr>
                <w:rFonts w:ascii="新細明體" w:cs="新細明體"/>
                <w:color w:val="000000"/>
                <w:kern w:val="0"/>
                <w:sz w:val="18"/>
                <w:szCs w:val="18"/>
              </w:rPr>
              <w:t>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-.207</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.328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.328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.320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.204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.179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.254</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.328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.393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.221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.204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.179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.212</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.328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.393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.310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-.207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.212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.320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.221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.310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p>
    <w:p w:rsidR="00000000" w:rsidRDefault="0043193B">
      <w:pPr>
        <w:pStyle w:val="a9"/>
        <w:jc w:val="center"/>
        <w:rPr>
          <w:rFonts w:eastAsia="標楷體" w:hint="eastAsia"/>
          <w:color w:val="003366"/>
          <w:kern w:val="0"/>
          <w:sz w:val="28"/>
          <w:szCs w:val="28"/>
        </w:rPr>
      </w:pPr>
      <w:bookmarkStart w:id="58" w:name="_Toc276922449"/>
      <w:r>
        <w:rPr>
          <w:rFonts w:eastAsia="標楷體" w:hint="eastAsia"/>
          <w:color w:val="003366"/>
          <w:kern w:val="0"/>
          <w:sz w:val="28"/>
          <w:szCs w:val="28"/>
        </w:rPr>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9</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籃中演練第七題信度分析</w:t>
      </w:r>
      <w:bookmarkEnd w:id="58"/>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.526(**)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.357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.404(*)</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.080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.045</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w:t>
            </w:r>
            <w:r>
              <w:rPr>
                <w:rFonts w:ascii="標楷體" w:eastAsia="標楷體" w:hAnsi="標楷體" w:hint="eastAsia"/>
              </w:rPr>
              <w:t>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.526(**)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.422(*)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.509(**)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.036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.357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.422(*)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.539(**)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.080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.036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.005</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.404(*)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.509(**)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.539(**)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.045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0.01 level (2-tailed).</w:t>
      </w:r>
    </w:p>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0.05 level (2-tailed).</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hint="eastAsia"/>
          <w:color w:val="003366"/>
          <w:kern w:val="0"/>
          <w:sz w:val="28"/>
          <w:szCs w:val="28"/>
        </w:rPr>
      </w:pPr>
      <w:bookmarkStart w:id="59" w:name="_Toc276922450"/>
      <w:r>
        <w:rPr>
          <w:rFonts w:eastAsia="標楷體" w:hint="eastAsia"/>
          <w:color w:val="003366"/>
          <w:kern w:val="0"/>
          <w:sz w:val="28"/>
          <w:szCs w:val="28"/>
        </w:rPr>
        <w:lastRenderedPageBreak/>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10</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籃中演練第八題信度分析</w:t>
      </w:r>
      <w:bookmarkEnd w:id="59"/>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w:t>
            </w:r>
            <w:r>
              <w:rPr>
                <w:rFonts w:ascii="新細明體" w:cs="新細明體"/>
                <w:color w:val="000000"/>
                <w:kern w:val="0"/>
                <w:sz w:val="18"/>
                <w:szCs w:val="18"/>
              </w:rPr>
              <w:t>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.435(*)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-.149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.453(*)</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.030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.477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.023</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.435(*)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.285</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.030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.167</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-.149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.158</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.477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.452</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.453(*)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.285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.158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.167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.452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0.05 level (2-tailed).</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hint="eastAsia"/>
          <w:color w:val="003366"/>
          <w:kern w:val="0"/>
          <w:sz w:val="28"/>
          <w:szCs w:val="28"/>
        </w:rPr>
      </w:pPr>
      <w:bookmarkStart w:id="60" w:name="_Toc276922451"/>
      <w:r>
        <w:rPr>
          <w:rFonts w:eastAsia="標楷體" w:hint="eastAsia"/>
          <w:color w:val="003366"/>
          <w:kern w:val="0"/>
          <w:sz w:val="28"/>
          <w:szCs w:val="28"/>
        </w:rPr>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11</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籃中演練第九題信度分析</w:t>
      </w:r>
      <w:bookmarkEnd w:id="60"/>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w:t>
            </w:r>
            <w:r>
              <w:rPr>
                <w:rFonts w:ascii="新細明體" w:cs="新細明體"/>
                <w:color w:val="000000"/>
                <w:kern w:val="0"/>
                <w:sz w:val="18"/>
                <w:szCs w:val="18"/>
              </w:rPr>
              <w:t>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.389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.444(*)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.151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.054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.472</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.389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.442(*)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.125</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.054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.552</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.444(*)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.442(*)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.118</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w:t>
            </w:r>
            <w:r>
              <w:rPr>
                <w:rFonts w:ascii="新細明體" w:cs="新細明體"/>
                <w:color w:val="000000"/>
                <w:kern w:val="0"/>
                <w:sz w:val="18"/>
                <w:szCs w:val="18"/>
              </w:rPr>
              <w:t>27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.575</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.151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.118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.472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.552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0.05 level (2-tailed).</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hint="eastAsia"/>
          <w:color w:val="003366"/>
          <w:kern w:val="0"/>
          <w:sz w:val="28"/>
          <w:szCs w:val="28"/>
        </w:rPr>
      </w:pPr>
      <w:bookmarkStart w:id="61" w:name="_Toc276922452"/>
      <w:r>
        <w:rPr>
          <w:rFonts w:eastAsia="標楷體" w:hint="eastAsia"/>
          <w:color w:val="003366"/>
          <w:kern w:val="0"/>
          <w:sz w:val="28"/>
          <w:szCs w:val="28"/>
        </w:rPr>
        <w:lastRenderedPageBreak/>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12</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籃中演練第十題信度分析</w:t>
      </w:r>
      <w:bookmarkEnd w:id="61"/>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w:t>
            </w:r>
            <w:r>
              <w:rPr>
                <w:rFonts w:ascii="新細明體" w:cs="新細明體"/>
                <w:color w:val="000000"/>
                <w:kern w:val="0"/>
                <w:sz w:val="18"/>
                <w:szCs w:val="18"/>
              </w:rPr>
              <w:t>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.566(**)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.506(**)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.309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.010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.133</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.566(**)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.730(**)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.459(*)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.506(**)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.730(**)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.258</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Sig. </w:t>
            </w:r>
            <w:r>
              <w:rPr>
                <w:rFonts w:ascii="新細明體" w:cs="新細明體"/>
                <w:color w:val="000000"/>
                <w:kern w:val="0"/>
                <w:sz w:val="18"/>
                <w:szCs w:val="18"/>
              </w:rPr>
              <w:t>(2-tailed)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.010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.212</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.309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.459(*)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.133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.021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.212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0.01 level (2-tailed).</w:t>
      </w:r>
    </w:p>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0.05 level (2-</w:t>
      </w:r>
      <w:r>
        <w:rPr>
          <w:rFonts w:ascii="新細明體" w:cs="新細明體"/>
          <w:color w:val="000000"/>
          <w:kern w:val="0"/>
          <w:sz w:val="18"/>
          <w:szCs w:val="18"/>
        </w:rPr>
        <w:t>tailed).</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hint="eastAsia"/>
          <w:color w:val="003366"/>
          <w:kern w:val="0"/>
          <w:sz w:val="28"/>
          <w:szCs w:val="28"/>
        </w:rPr>
      </w:pPr>
      <w:bookmarkStart w:id="62" w:name="_Toc276922453"/>
      <w:r>
        <w:rPr>
          <w:rFonts w:eastAsia="標楷體" w:hint="eastAsia"/>
          <w:color w:val="003366"/>
          <w:kern w:val="0"/>
          <w:sz w:val="28"/>
          <w:szCs w:val="28"/>
        </w:rPr>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13</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籃中演練第十一題信度分析</w:t>
      </w:r>
      <w:bookmarkEnd w:id="62"/>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.609(**)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.395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.528(**)</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.051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.007</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.609(**)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.144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.173</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.493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.410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.395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.144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.470(*)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.051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.493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.018</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.528(**)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.173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.470(*)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.410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.018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w:t>
      </w:r>
      <w:r>
        <w:rPr>
          <w:rFonts w:ascii="新細明體" w:cs="新細明體"/>
          <w:color w:val="000000"/>
          <w:kern w:val="0"/>
          <w:sz w:val="18"/>
          <w:szCs w:val="18"/>
        </w:rPr>
        <w:t>.01 level (2-tailed).</w:t>
      </w:r>
    </w:p>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0.05 level (2-tailed).</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pStyle w:val="a9"/>
        <w:jc w:val="center"/>
        <w:rPr>
          <w:rFonts w:eastAsia="標楷體" w:hint="eastAsia"/>
          <w:color w:val="003366"/>
          <w:kern w:val="0"/>
          <w:sz w:val="28"/>
          <w:szCs w:val="28"/>
        </w:rPr>
      </w:pPr>
      <w:bookmarkStart w:id="63" w:name="_Toc276922454"/>
      <w:r>
        <w:rPr>
          <w:rFonts w:eastAsia="標楷體" w:hint="eastAsia"/>
          <w:color w:val="003366"/>
          <w:kern w:val="0"/>
          <w:sz w:val="28"/>
          <w:szCs w:val="28"/>
        </w:rPr>
        <w:lastRenderedPageBreak/>
        <w:t>表</w:t>
      </w:r>
      <w:r>
        <w:rPr>
          <w:rFonts w:eastAsia="標楷體" w:hint="eastAsia"/>
          <w:color w:val="003366"/>
          <w:kern w:val="0"/>
          <w:sz w:val="28"/>
          <w:szCs w:val="28"/>
        </w:rPr>
        <w:t xml:space="preserve">4- </w:t>
      </w:r>
      <w:r>
        <w:rPr>
          <w:rFonts w:eastAsia="標楷體"/>
          <w:color w:val="003366"/>
          <w:kern w:val="0"/>
          <w:sz w:val="28"/>
          <w:szCs w:val="28"/>
        </w:rPr>
        <w:fldChar w:fldCharType="begin"/>
      </w:r>
      <w:r>
        <w:rPr>
          <w:rFonts w:eastAsia="標楷體"/>
          <w:color w:val="003366"/>
          <w:kern w:val="0"/>
          <w:sz w:val="28"/>
          <w:szCs w:val="28"/>
        </w:rPr>
        <w:instrText xml:space="preserve"> </w:instrText>
      </w:r>
      <w:r>
        <w:rPr>
          <w:rFonts w:eastAsia="標楷體" w:hint="eastAsia"/>
          <w:color w:val="003366"/>
          <w:kern w:val="0"/>
          <w:sz w:val="28"/>
          <w:szCs w:val="28"/>
        </w:rPr>
        <w:instrText xml:space="preserve">SEQ </w:instrText>
      </w:r>
      <w:r>
        <w:rPr>
          <w:rFonts w:eastAsia="標楷體" w:hint="eastAsia"/>
          <w:color w:val="003366"/>
          <w:kern w:val="0"/>
          <w:sz w:val="28"/>
          <w:szCs w:val="28"/>
        </w:rPr>
        <w:instrText>表</w:instrText>
      </w:r>
      <w:r>
        <w:rPr>
          <w:rFonts w:eastAsia="標楷體" w:hint="eastAsia"/>
          <w:color w:val="003366"/>
          <w:kern w:val="0"/>
          <w:sz w:val="28"/>
          <w:szCs w:val="28"/>
        </w:rPr>
        <w:instrText>4- \* ARABIC</w:instrText>
      </w:r>
      <w:r>
        <w:rPr>
          <w:rFonts w:eastAsia="標楷體"/>
          <w:color w:val="003366"/>
          <w:kern w:val="0"/>
          <w:sz w:val="28"/>
          <w:szCs w:val="28"/>
        </w:rPr>
        <w:instrText xml:space="preserve"> </w:instrText>
      </w:r>
      <w:r>
        <w:rPr>
          <w:rFonts w:eastAsia="標楷體"/>
          <w:color w:val="003366"/>
          <w:kern w:val="0"/>
          <w:sz w:val="28"/>
          <w:szCs w:val="28"/>
        </w:rPr>
        <w:fldChar w:fldCharType="separate"/>
      </w:r>
      <w:r>
        <w:rPr>
          <w:rFonts w:eastAsia="標楷體"/>
          <w:noProof/>
          <w:color w:val="003366"/>
          <w:kern w:val="0"/>
          <w:sz w:val="28"/>
          <w:szCs w:val="28"/>
        </w:rPr>
        <w:t>14</w:t>
      </w:r>
      <w:r>
        <w:rPr>
          <w:rFonts w:eastAsia="標楷體"/>
          <w:color w:val="003366"/>
          <w:kern w:val="0"/>
          <w:sz w:val="28"/>
          <w:szCs w:val="28"/>
        </w:rPr>
        <w:fldChar w:fldCharType="end"/>
      </w:r>
      <w:r>
        <w:rPr>
          <w:rFonts w:eastAsia="標楷體" w:hint="eastAsia"/>
          <w:color w:val="003366"/>
          <w:kern w:val="0"/>
          <w:sz w:val="28"/>
          <w:szCs w:val="28"/>
        </w:rPr>
        <w:t xml:space="preserve"> </w:t>
      </w:r>
      <w:r>
        <w:rPr>
          <w:rFonts w:eastAsia="標楷體" w:hint="eastAsia"/>
          <w:color w:val="003366"/>
          <w:kern w:val="0"/>
          <w:sz w:val="28"/>
          <w:szCs w:val="28"/>
        </w:rPr>
        <w:t>籃中演練第十二題信度分析</w:t>
      </w:r>
      <w:bookmarkEnd w:id="63"/>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.510(**)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.094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.512(**)</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.656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w:t>
            </w:r>
            <w:r>
              <w:rPr>
                <w:rFonts w:ascii="新細明體" w:cs="新細明體"/>
                <w:color w:val="000000"/>
                <w:kern w:val="0"/>
                <w:sz w:val="18"/>
                <w:szCs w:val="18"/>
              </w:rPr>
              <w:t>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.510(**)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.049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.513(**)</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.816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.094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.049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.047</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.656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.816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.822</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.512(**)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.513(**)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.047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.822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Correlation is significant at the 0.01 level (2-tailed).</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此外，</w:t>
      </w:r>
      <w:r>
        <w:rPr>
          <w:rFonts w:eastAsia="標楷體"/>
          <w:color w:val="003366"/>
          <w:kern w:val="0"/>
          <w:sz w:val="28"/>
          <w:szCs w:val="28"/>
        </w:rPr>
        <w:t>各題信度信度高低不一</w:t>
      </w:r>
      <w:r>
        <w:rPr>
          <w:rFonts w:eastAsia="標楷體" w:hint="eastAsia"/>
          <w:color w:val="003366"/>
          <w:kern w:val="0"/>
          <w:sz w:val="28"/>
          <w:szCs w:val="28"/>
        </w:rPr>
        <w:t>，</w:t>
      </w:r>
      <w:r>
        <w:rPr>
          <w:rFonts w:eastAsia="標楷體"/>
          <w:color w:val="003366"/>
          <w:kern w:val="0"/>
          <w:sz w:val="28"/>
          <w:szCs w:val="28"/>
        </w:rPr>
        <w:t>例如第一題出現負相關</w:t>
      </w:r>
      <w:r>
        <w:rPr>
          <w:rFonts w:eastAsia="標楷體" w:hint="eastAsia"/>
          <w:color w:val="003366"/>
          <w:kern w:val="0"/>
          <w:sz w:val="28"/>
          <w:szCs w:val="28"/>
        </w:rPr>
        <w:t>，</w:t>
      </w:r>
      <w:r>
        <w:rPr>
          <w:rFonts w:eastAsia="標楷體"/>
          <w:color w:val="003366"/>
          <w:kern w:val="0"/>
          <w:sz w:val="28"/>
          <w:szCs w:val="28"/>
        </w:rPr>
        <w:t>顯示評審標準差距較大</w:t>
      </w:r>
      <w:r>
        <w:rPr>
          <w:rFonts w:eastAsia="標楷體" w:hint="eastAsia"/>
          <w:color w:val="003366"/>
          <w:kern w:val="0"/>
          <w:sz w:val="28"/>
          <w:szCs w:val="28"/>
        </w:rPr>
        <w:t>，</w:t>
      </w:r>
      <w:r>
        <w:rPr>
          <w:rFonts w:eastAsia="標楷體"/>
          <w:color w:val="003366"/>
          <w:kern w:val="0"/>
          <w:sz w:val="28"/>
          <w:szCs w:val="28"/>
        </w:rPr>
        <w:t>因此統計學員分數時</w:t>
      </w:r>
      <w:r>
        <w:rPr>
          <w:rFonts w:eastAsia="標楷體" w:hint="eastAsia"/>
          <w:color w:val="003366"/>
          <w:kern w:val="0"/>
          <w:sz w:val="28"/>
          <w:szCs w:val="28"/>
        </w:rPr>
        <w:t>，</w:t>
      </w:r>
      <w:r>
        <w:rPr>
          <w:rFonts w:eastAsia="標楷體"/>
          <w:color w:val="003366"/>
          <w:kern w:val="0"/>
          <w:sz w:val="28"/>
          <w:szCs w:val="28"/>
        </w:rPr>
        <w:t>可</w:t>
      </w:r>
      <w:r>
        <w:rPr>
          <w:rFonts w:eastAsia="標楷體" w:hint="eastAsia"/>
          <w:color w:val="003366"/>
          <w:kern w:val="0"/>
          <w:sz w:val="28"/>
          <w:szCs w:val="28"/>
        </w:rPr>
        <w:t>考慮</w:t>
      </w:r>
      <w:r>
        <w:rPr>
          <w:rFonts w:eastAsia="標楷體"/>
          <w:color w:val="003366"/>
          <w:kern w:val="0"/>
          <w:sz w:val="28"/>
          <w:szCs w:val="28"/>
        </w:rPr>
        <w:t>將信度偏低的題目</w:t>
      </w:r>
      <w:r>
        <w:rPr>
          <w:rFonts w:eastAsia="標楷體" w:hint="eastAsia"/>
          <w:color w:val="003366"/>
          <w:kern w:val="0"/>
          <w:sz w:val="28"/>
          <w:szCs w:val="28"/>
        </w:rPr>
        <w:t>（</w:t>
      </w:r>
      <w:r>
        <w:rPr>
          <w:rFonts w:eastAsia="標楷體"/>
          <w:color w:val="003366"/>
          <w:kern w:val="0"/>
          <w:sz w:val="28"/>
          <w:szCs w:val="28"/>
        </w:rPr>
        <w:t>尤其是負相關的題目</w:t>
      </w:r>
      <w:r>
        <w:rPr>
          <w:rFonts w:eastAsia="標楷體" w:hint="eastAsia"/>
          <w:color w:val="003366"/>
          <w:kern w:val="0"/>
          <w:sz w:val="28"/>
          <w:szCs w:val="28"/>
        </w:rPr>
        <w:t>）不</w:t>
      </w:r>
      <w:r>
        <w:rPr>
          <w:rFonts w:eastAsia="標楷體"/>
          <w:color w:val="003366"/>
          <w:kern w:val="0"/>
          <w:sz w:val="28"/>
          <w:szCs w:val="28"/>
        </w:rPr>
        <w:t>予</w:t>
      </w:r>
      <w:r>
        <w:rPr>
          <w:rFonts w:eastAsia="標楷體" w:hint="eastAsia"/>
          <w:color w:val="003366"/>
          <w:kern w:val="0"/>
          <w:sz w:val="28"/>
          <w:szCs w:val="28"/>
        </w:rPr>
        <w:t>計分</w:t>
      </w:r>
      <w:r>
        <w:rPr>
          <w:rFonts w:ascii="標楷體" w:eastAsia="標楷體" w:hAnsi="標楷體" w:hint="eastAsia"/>
          <w:color w:val="003366"/>
          <w:kern w:val="0"/>
          <w:sz w:val="28"/>
          <w:szCs w:val="28"/>
        </w:rPr>
        <w:t>。不過</w:t>
      </w:r>
      <w:r>
        <w:rPr>
          <w:rFonts w:ascii="新細明體" w:hAnsi="新細明體" w:hint="eastAsia"/>
          <w:color w:val="003366"/>
          <w:kern w:val="0"/>
          <w:sz w:val="28"/>
          <w:szCs w:val="28"/>
        </w:rPr>
        <w:t>，</w:t>
      </w:r>
      <w:r>
        <w:rPr>
          <w:rFonts w:ascii="標楷體" w:eastAsia="標楷體" w:hAnsi="標楷體" w:hint="eastAsia"/>
          <w:color w:val="003366"/>
          <w:kern w:val="0"/>
          <w:sz w:val="28"/>
          <w:szCs w:val="28"/>
        </w:rPr>
        <w:t>整體分析</w:t>
      </w:r>
      <w:r>
        <w:rPr>
          <w:rFonts w:eastAsia="標楷體" w:hint="eastAsia"/>
          <w:color w:val="003366"/>
          <w:kern w:val="0"/>
          <w:sz w:val="28"/>
          <w:szCs w:val="28"/>
        </w:rPr>
        <w:t>結果</w:t>
      </w:r>
      <w:r>
        <w:rPr>
          <w:rFonts w:ascii="新細明體" w:hAnsi="新細明體" w:hint="eastAsia"/>
          <w:color w:val="003366"/>
          <w:kern w:val="0"/>
          <w:sz w:val="28"/>
          <w:szCs w:val="28"/>
        </w:rPr>
        <w:t>，</w:t>
      </w:r>
      <w:r>
        <w:rPr>
          <w:rFonts w:eastAsia="標楷體"/>
          <w:color w:val="003366"/>
          <w:kern w:val="0"/>
          <w:sz w:val="28"/>
          <w:szCs w:val="28"/>
        </w:rPr>
        <w:t>四位委員相關係數</w:t>
      </w:r>
      <w:r>
        <w:rPr>
          <w:rFonts w:eastAsia="標楷體" w:hint="eastAsia"/>
          <w:color w:val="003366"/>
          <w:kern w:val="0"/>
          <w:sz w:val="28"/>
          <w:szCs w:val="28"/>
        </w:rPr>
        <w:t>已</w:t>
      </w:r>
      <w:r>
        <w:rPr>
          <w:rFonts w:eastAsia="標楷體"/>
          <w:color w:val="003366"/>
          <w:kern w:val="0"/>
          <w:sz w:val="28"/>
          <w:szCs w:val="28"/>
        </w:rPr>
        <w:t>達</w:t>
      </w:r>
      <w:r>
        <w:rPr>
          <w:rFonts w:eastAsia="標楷體" w:hint="eastAsia"/>
          <w:color w:val="003366"/>
          <w:kern w:val="0"/>
          <w:sz w:val="28"/>
          <w:szCs w:val="28"/>
        </w:rPr>
        <w:t>顯著，</w:t>
      </w:r>
      <w:r>
        <w:rPr>
          <w:rFonts w:eastAsia="標楷體"/>
          <w:color w:val="003366"/>
          <w:kern w:val="0"/>
          <w:sz w:val="28"/>
          <w:szCs w:val="28"/>
        </w:rPr>
        <w:t>信度</w:t>
      </w:r>
      <w:r>
        <w:rPr>
          <w:rFonts w:eastAsia="標楷體" w:hint="eastAsia"/>
          <w:color w:val="003366"/>
          <w:kern w:val="0"/>
          <w:sz w:val="28"/>
          <w:szCs w:val="28"/>
        </w:rPr>
        <w:t>可以接受。</w:t>
      </w:r>
    </w:p>
    <w:p w:rsidR="00000000" w:rsidRDefault="0043193B">
      <w:pPr>
        <w:pStyle w:val="a9"/>
        <w:jc w:val="center"/>
        <w:rPr>
          <w:rFonts w:eastAsia="標楷體" w:hAnsi="標楷體" w:hint="eastAsia"/>
          <w:sz w:val="28"/>
          <w:szCs w:val="28"/>
        </w:rPr>
      </w:pPr>
      <w:bookmarkStart w:id="64" w:name="_Toc276922455"/>
      <w:r>
        <w:rPr>
          <w:rFonts w:eastAsia="標楷體" w:hAnsi="標楷體" w:hint="eastAsia"/>
          <w:sz w:val="28"/>
          <w:szCs w:val="28"/>
        </w:rPr>
        <w:t>表</w:t>
      </w:r>
      <w:r>
        <w:rPr>
          <w:rFonts w:eastAsia="標楷體" w:hAnsi="標楷體" w:hint="eastAsia"/>
          <w:sz w:val="28"/>
          <w:szCs w:val="28"/>
        </w:rPr>
        <w:t xml:space="preserve">4- </w:t>
      </w:r>
      <w:r>
        <w:rPr>
          <w:rFonts w:eastAsia="標楷體" w:hAnsi="標楷體"/>
          <w:sz w:val="28"/>
          <w:szCs w:val="28"/>
        </w:rPr>
        <w:fldChar w:fldCharType="begin"/>
      </w:r>
      <w:r>
        <w:rPr>
          <w:rFonts w:eastAsia="標楷體" w:hAnsi="標楷體"/>
          <w:sz w:val="28"/>
          <w:szCs w:val="28"/>
        </w:rPr>
        <w:instrText xml:space="preserve"> </w:instrText>
      </w:r>
      <w:r>
        <w:rPr>
          <w:rFonts w:eastAsia="標楷體" w:hAnsi="標楷體" w:hint="eastAsia"/>
          <w:sz w:val="28"/>
          <w:szCs w:val="28"/>
        </w:rPr>
        <w:instrText xml:space="preserve">SEQ </w:instrText>
      </w:r>
      <w:r>
        <w:rPr>
          <w:rFonts w:eastAsia="標楷體" w:hAnsi="標楷體" w:hint="eastAsia"/>
          <w:sz w:val="28"/>
          <w:szCs w:val="28"/>
        </w:rPr>
        <w:instrText>表</w:instrText>
      </w:r>
      <w:r>
        <w:rPr>
          <w:rFonts w:eastAsia="標楷體" w:hAnsi="標楷體" w:hint="eastAsia"/>
          <w:sz w:val="28"/>
          <w:szCs w:val="28"/>
        </w:rPr>
        <w:instrText>4- \* ARABIC</w:instrText>
      </w:r>
      <w:r>
        <w:rPr>
          <w:rFonts w:eastAsia="標楷體" w:hAnsi="標楷體"/>
          <w:sz w:val="28"/>
          <w:szCs w:val="28"/>
        </w:rPr>
        <w:instrText xml:space="preserve"> </w:instrText>
      </w:r>
      <w:r>
        <w:rPr>
          <w:rFonts w:eastAsia="標楷體" w:hAnsi="標楷體"/>
          <w:sz w:val="28"/>
          <w:szCs w:val="28"/>
        </w:rPr>
        <w:fldChar w:fldCharType="separate"/>
      </w:r>
      <w:r>
        <w:rPr>
          <w:rFonts w:eastAsia="標楷體" w:hAnsi="標楷體"/>
          <w:noProof/>
          <w:sz w:val="28"/>
          <w:szCs w:val="28"/>
        </w:rPr>
        <w:t>15</w:t>
      </w:r>
      <w:r>
        <w:rPr>
          <w:rFonts w:eastAsia="標楷體" w:hAnsi="標楷體"/>
          <w:sz w:val="28"/>
          <w:szCs w:val="28"/>
        </w:rPr>
        <w:fldChar w:fldCharType="end"/>
      </w:r>
      <w:r>
        <w:rPr>
          <w:rFonts w:eastAsia="標楷體" w:hAnsi="標楷體" w:hint="eastAsia"/>
          <w:sz w:val="28"/>
          <w:szCs w:val="28"/>
        </w:rPr>
        <w:t xml:space="preserve"> </w:t>
      </w:r>
      <w:r>
        <w:rPr>
          <w:rFonts w:eastAsia="標楷體" w:hint="eastAsia"/>
          <w:color w:val="003366"/>
          <w:kern w:val="0"/>
          <w:sz w:val="28"/>
          <w:szCs w:val="28"/>
        </w:rPr>
        <w:t>籃中演練</w:t>
      </w:r>
      <w:r>
        <w:rPr>
          <w:rFonts w:eastAsia="標楷體" w:hAnsi="標楷體" w:hint="eastAsia"/>
          <w:sz w:val="28"/>
          <w:szCs w:val="28"/>
        </w:rPr>
        <w:t>調整後信度分析</w:t>
      </w:r>
      <w:bookmarkEnd w:id="64"/>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080"/>
        <w:gridCol w:w="1684"/>
        <w:gridCol w:w="1080"/>
        <w:gridCol w:w="1080"/>
        <w:gridCol w:w="1080"/>
        <w:gridCol w:w="1080"/>
      </w:tblGrid>
      <w:tr w:rsidR="00000000">
        <w:tblPrEx>
          <w:tblCellMar>
            <w:top w:w="0" w:type="dxa"/>
            <w:bottom w:w="0" w:type="dxa"/>
          </w:tblCellMar>
        </w:tblPrEx>
        <w:trPr>
          <w:trHeight w:val="230"/>
          <w:jc w:val="center"/>
        </w:trPr>
        <w:tc>
          <w:tcPr>
            <w:tcW w:w="1080"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子委員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丑委員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寅委員</w:t>
            </w:r>
          </w:p>
        </w:tc>
        <w:tc>
          <w:tcPr>
            <w:tcW w:w="1080" w:type="dxa"/>
            <w:shd w:val="clear" w:color="000000" w:fill="FFFFFF"/>
            <w:vAlign w:val="center"/>
          </w:tcPr>
          <w:p w:rsidR="00000000" w:rsidRDefault="0043193B">
            <w:pPr>
              <w:rPr>
                <w:rFonts w:ascii="標楷體" w:eastAsia="標楷體" w:hAnsi="標楷體" w:cs="新細明體"/>
              </w:rPr>
            </w:pPr>
            <w:r>
              <w:rPr>
                <w:rFonts w:ascii="標楷體" w:eastAsia="標楷體" w:hAnsi="標楷體" w:hint="eastAsia"/>
              </w:rPr>
              <w:t>卯委員</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子委員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.264(**)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.319(**)</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丑委員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.325(**)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.222(**)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.200(**)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寅委員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.264(</w:t>
            </w:r>
            <w:r>
              <w:rPr>
                <w:rFonts w:ascii="新細明體" w:cs="新細明體"/>
                <w:color w:val="000000"/>
                <w:kern w:val="0"/>
                <w:sz w:val="18"/>
                <w:szCs w:val="18"/>
              </w:rPr>
              <w:t>**)</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.222(**)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r>
      <w:tr w:rsidR="00000000">
        <w:tblPrEx>
          <w:tblCellMar>
            <w:top w:w="0" w:type="dxa"/>
            <w:bottom w:w="0" w:type="dxa"/>
          </w:tblCellMar>
        </w:tblPrEx>
        <w:trPr>
          <w:cantSplit/>
          <w:trHeight w:val="230"/>
          <w:jc w:val="center"/>
        </w:trPr>
        <w:tc>
          <w:tcPr>
            <w:tcW w:w="1080"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標楷體" w:eastAsia="標楷體" w:hAnsi="標楷體" w:hint="eastAsia"/>
              </w:rPr>
              <w:t>卯委員</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Pearson Correlation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.319(**)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.250(**)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 (2-tailed)</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cantSplit/>
          <w:trHeight w:val="230"/>
          <w:jc w:val="center"/>
        </w:trPr>
        <w:tc>
          <w:tcPr>
            <w:tcW w:w="1080"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68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N</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275</w:t>
            </w:r>
          </w:p>
        </w:tc>
      </w:tr>
    </w:tbl>
    <w:p w:rsidR="00000000" w:rsidRDefault="0043193B">
      <w:pPr>
        <w:jc w:val="both"/>
        <w:rPr>
          <w:rFonts w:ascii="標楷體" w:eastAsia="標楷體" w:hAnsi="標楷體" w:hint="eastAsia"/>
          <w:color w:val="003366"/>
          <w:sz w:val="28"/>
          <w:szCs w:val="28"/>
        </w:rPr>
      </w:pPr>
      <w:r>
        <w:rPr>
          <w:rFonts w:ascii="標楷體" w:eastAsia="標楷體" w:hAnsi="標楷體" w:hint="eastAsia"/>
          <w:color w:val="003366"/>
          <w:sz w:val="28"/>
          <w:szCs w:val="28"/>
        </w:rPr>
        <w:lastRenderedPageBreak/>
        <w:t>（二）效度分析</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以因素分析探討籃中演練各題評分之效度，統計結果顯示</w:t>
      </w:r>
      <w:r>
        <w:rPr>
          <w:rFonts w:eastAsia="標楷體" w:hint="eastAsia"/>
          <w:color w:val="003366"/>
          <w:kern w:val="0"/>
          <w:sz w:val="28"/>
          <w:szCs w:val="28"/>
        </w:rPr>
        <w:t xml:space="preserve">KMO </w:t>
      </w:r>
      <w:r>
        <w:rPr>
          <w:rFonts w:eastAsia="標楷體" w:hint="eastAsia"/>
          <w:color w:val="003366"/>
          <w:kern w:val="0"/>
          <w:sz w:val="28"/>
          <w:szCs w:val="28"/>
        </w:rPr>
        <w:t>為</w:t>
      </w:r>
      <w:r>
        <w:rPr>
          <w:rFonts w:eastAsia="標楷體" w:hint="eastAsia"/>
          <w:color w:val="003366"/>
          <w:kern w:val="0"/>
          <w:sz w:val="28"/>
          <w:szCs w:val="28"/>
        </w:rPr>
        <w:t>0.614</w:t>
      </w:r>
      <w:r>
        <w:rPr>
          <w:rFonts w:eastAsia="標楷體" w:hint="eastAsia"/>
          <w:color w:val="003366"/>
          <w:kern w:val="0"/>
          <w:sz w:val="28"/>
          <w:szCs w:val="28"/>
        </w:rPr>
        <w:t>，可萃取成四個因素</w:t>
      </w:r>
      <w:r>
        <w:rPr>
          <w:rFonts w:ascii="新細明體" w:hAnsi="新細明體" w:hint="eastAsia"/>
          <w:color w:val="003366"/>
          <w:kern w:val="0"/>
          <w:sz w:val="28"/>
          <w:szCs w:val="28"/>
        </w:rPr>
        <w:t>，</w:t>
      </w:r>
      <w:r>
        <w:rPr>
          <w:rFonts w:eastAsia="標楷體" w:hint="eastAsia"/>
          <w:color w:val="003366"/>
          <w:kern w:val="0"/>
          <w:sz w:val="28"/>
          <w:szCs w:val="28"/>
        </w:rPr>
        <w:t>顯示評分向度因素結構</w:t>
      </w:r>
      <w:r>
        <w:rPr>
          <w:rFonts w:eastAsia="標楷體" w:hint="eastAsia"/>
          <w:color w:val="003366"/>
          <w:kern w:val="0"/>
          <w:sz w:val="28"/>
          <w:szCs w:val="28"/>
        </w:rPr>
        <w:t>良好，亦即本次施測題本</w:t>
      </w:r>
      <w:r>
        <w:rPr>
          <w:rFonts w:ascii="新細明體" w:hAnsi="新細明體" w:hint="eastAsia"/>
          <w:color w:val="003366"/>
          <w:kern w:val="0"/>
          <w:sz w:val="28"/>
          <w:szCs w:val="28"/>
        </w:rPr>
        <w:t>，</w:t>
      </w:r>
      <w:r>
        <w:rPr>
          <w:rFonts w:eastAsia="標楷體" w:hint="eastAsia"/>
          <w:color w:val="003366"/>
          <w:kern w:val="0"/>
          <w:sz w:val="28"/>
          <w:szCs w:val="28"/>
        </w:rPr>
        <w:t>可分為四個向度計分</w:t>
      </w:r>
      <w:r>
        <w:rPr>
          <w:rFonts w:ascii="新細明體" w:hAnsi="新細明體" w:hint="eastAsia"/>
          <w:color w:val="003366"/>
          <w:kern w:val="0"/>
          <w:sz w:val="28"/>
          <w:szCs w:val="28"/>
        </w:rPr>
        <w:t>，</w:t>
      </w:r>
      <w:r>
        <w:rPr>
          <w:rFonts w:eastAsia="標楷體" w:hint="eastAsia"/>
          <w:color w:val="003366"/>
          <w:kern w:val="0"/>
          <w:sz w:val="28"/>
          <w:szCs w:val="28"/>
        </w:rPr>
        <w:t>如表</w:t>
      </w:r>
      <w:r>
        <w:rPr>
          <w:rFonts w:eastAsia="標楷體" w:hint="eastAsia"/>
          <w:color w:val="003366"/>
          <w:kern w:val="0"/>
          <w:sz w:val="28"/>
          <w:szCs w:val="28"/>
        </w:rPr>
        <w:t>4-16</w:t>
      </w:r>
      <w:r>
        <w:rPr>
          <w:rFonts w:eastAsia="標楷體" w:hint="eastAsia"/>
          <w:color w:val="003366"/>
          <w:kern w:val="0"/>
          <w:sz w:val="28"/>
          <w:szCs w:val="28"/>
        </w:rPr>
        <w:t>至</w:t>
      </w:r>
      <w:r>
        <w:rPr>
          <w:rFonts w:eastAsia="標楷體" w:hint="eastAsia"/>
          <w:color w:val="003366"/>
          <w:kern w:val="0"/>
          <w:sz w:val="28"/>
          <w:szCs w:val="28"/>
        </w:rPr>
        <w:t>4-18</w:t>
      </w:r>
      <w:r>
        <w:rPr>
          <w:rFonts w:eastAsia="標楷體" w:hint="eastAsia"/>
          <w:color w:val="003366"/>
          <w:kern w:val="0"/>
          <w:sz w:val="28"/>
          <w:szCs w:val="28"/>
        </w:rPr>
        <w:t>所示。</w:t>
      </w:r>
    </w:p>
    <w:p w:rsidR="00000000" w:rsidRDefault="0043193B">
      <w:pPr>
        <w:pStyle w:val="a9"/>
        <w:jc w:val="center"/>
        <w:rPr>
          <w:rFonts w:eastAsia="標楷體" w:hAnsi="標楷體" w:hint="eastAsia"/>
          <w:sz w:val="28"/>
          <w:szCs w:val="28"/>
        </w:rPr>
      </w:pPr>
      <w:bookmarkStart w:id="65" w:name="_Toc276922456"/>
      <w:r>
        <w:rPr>
          <w:rFonts w:eastAsia="標楷體" w:hAnsi="標楷體" w:hint="eastAsia"/>
          <w:sz w:val="28"/>
          <w:szCs w:val="28"/>
        </w:rPr>
        <w:t>表</w:t>
      </w:r>
      <w:r>
        <w:rPr>
          <w:rFonts w:eastAsia="標楷體" w:hAnsi="標楷體" w:hint="eastAsia"/>
          <w:sz w:val="28"/>
          <w:szCs w:val="28"/>
        </w:rPr>
        <w:t xml:space="preserve">4- </w:t>
      </w:r>
      <w:r>
        <w:rPr>
          <w:rFonts w:eastAsia="標楷體" w:hAnsi="標楷體"/>
          <w:sz w:val="28"/>
          <w:szCs w:val="28"/>
        </w:rPr>
        <w:fldChar w:fldCharType="begin"/>
      </w:r>
      <w:r>
        <w:rPr>
          <w:rFonts w:eastAsia="標楷體" w:hAnsi="標楷體"/>
          <w:sz w:val="28"/>
          <w:szCs w:val="28"/>
        </w:rPr>
        <w:instrText xml:space="preserve"> </w:instrText>
      </w:r>
      <w:r>
        <w:rPr>
          <w:rFonts w:eastAsia="標楷體" w:hAnsi="標楷體" w:hint="eastAsia"/>
          <w:sz w:val="28"/>
          <w:szCs w:val="28"/>
        </w:rPr>
        <w:instrText xml:space="preserve">SEQ </w:instrText>
      </w:r>
      <w:r>
        <w:rPr>
          <w:rFonts w:eastAsia="標楷體" w:hAnsi="標楷體" w:hint="eastAsia"/>
          <w:sz w:val="28"/>
          <w:szCs w:val="28"/>
        </w:rPr>
        <w:instrText>表</w:instrText>
      </w:r>
      <w:r>
        <w:rPr>
          <w:rFonts w:eastAsia="標楷體" w:hAnsi="標楷體" w:hint="eastAsia"/>
          <w:sz w:val="28"/>
          <w:szCs w:val="28"/>
        </w:rPr>
        <w:instrText>4- \* ARABIC</w:instrText>
      </w:r>
      <w:r>
        <w:rPr>
          <w:rFonts w:eastAsia="標楷體" w:hAnsi="標楷體"/>
          <w:sz w:val="28"/>
          <w:szCs w:val="28"/>
        </w:rPr>
        <w:instrText xml:space="preserve"> </w:instrText>
      </w:r>
      <w:r>
        <w:rPr>
          <w:rFonts w:eastAsia="標楷體" w:hAnsi="標楷體"/>
          <w:sz w:val="28"/>
          <w:szCs w:val="28"/>
        </w:rPr>
        <w:fldChar w:fldCharType="separate"/>
      </w:r>
      <w:r>
        <w:rPr>
          <w:rFonts w:eastAsia="標楷體" w:hAnsi="標楷體"/>
          <w:noProof/>
          <w:sz w:val="28"/>
          <w:szCs w:val="28"/>
        </w:rPr>
        <w:t>16</w:t>
      </w:r>
      <w:r>
        <w:rPr>
          <w:rFonts w:eastAsia="標楷體" w:hAnsi="標楷體"/>
          <w:sz w:val="28"/>
          <w:szCs w:val="28"/>
        </w:rPr>
        <w:fldChar w:fldCharType="end"/>
      </w:r>
      <w:r>
        <w:rPr>
          <w:rFonts w:eastAsia="標楷體" w:hAnsi="標楷體" w:hint="eastAsia"/>
          <w:sz w:val="28"/>
          <w:szCs w:val="28"/>
        </w:rPr>
        <w:t xml:space="preserve"> </w:t>
      </w:r>
      <w:r>
        <w:rPr>
          <w:rFonts w:eastAsia="標楷體" w:hint="eastAsia"/>
          <w:color w:val="003366"/>
          <w:kern w:val="0"/>
          <w:sz w:val="28"/>
          <w:szCs w:val="28"/>
        </w:rPr>
        <w:t>籃中演練因素分析</w:t>
      </w:r>
      <w:r>
        <w:rPr>
          <w:rFonts w:eastAsia="標楷體" w:hint="eastAsia"/>
          <w:color w:val="003366"/>
          <w:kern w:val="0"/>
          <w:sz w:val="28"/>
          <w:szCs w:val="28"/>
        </w:rPr>
        <w:t>KMO</w:t>
      </w:r>
      <w:bookmarkEnd w:id="65"/>
      <w:r>
        <w:rPr>
          <w:rFonts w:eastAsia="標楷體" w:hAnsi="標楷體" w:hint="eastAsia"/>
          <w:sz w:val="28"/>
          <w:szCs w:val="2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2404"/>
        <w:gridCol w:w="2405"/>
        <w:gridCol w:w="1080"/>
      </w:tblGrid>
      <w:tr w:rsidR="00000000">
        <w:tblPrEx>
          <w:tblCellMar>
            <w:top w:w="0" w:type="dxa"/>
            <w:bottom w:w="0" w:type="dxa"/>
          </w:tblCellMar>
        </w:tblPrEx>
        <w:trPr>
          <w:trHeight w:val="417"/>
          <w:jc w:val="center"/>
        </w:trPr>
        <w:tc>
          <w:tcPr>
            <w:tcW w:w="4809" w:type="dxa"/>
            <w:gridSpan w:val="2"/>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Kaiser-Meyer-Olkin Measure of Sampling Adequacy.</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.614</w:t>
            </w:r>
          </w:p>
        </w:tc>
      </w:tr>
      <w:tr w:rsidR="00000000">
        <w:tblPrEx>
          <w:tblCellMar>
            <w:top w:w="0" w:type="dxa"/>
            <w:bottom w:w="0" w:type="dxa"/>
          </w:tblCellMar>
        </w:tblPrEx>
        <w:trPr>
          <w:cantSplit/>
          <w:trHeight w:val="230"/>
          <w:jc w:val="center"/>
        </w:trPr>
        <w:tc>
          <w:tcPr>
            <w:tcW w:w="2404" w:type="dxa"/>
            <w:vMerge w:val="restart"/>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Bartlett's Test of Sphericity</w:t>
            </w:r>
          </w:p>
        </w:tc>
        <w:tc>
          <w:tcPr>
            <w:tcW w:w="2405"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Approx. Chi-Square</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210.454</w:t>
            </w:r>
          </w:p>
        </w:tc>
      </w:tr>
      <w:tr w:rsidR="00000000">
        <w:tblPrEx>
          <w:tblCellMar>
            <w:top w:w="0" w:type="dxa"/>
            <w:bottom w:w="0" w:type="dxa"/>
          </w:tblCellMar>
        </w:tblPrEx>
        <w:trPr>
          <w:cantSplit/>
          <w:trHeight w:val="230"/>
          <w:jc w:val="center"/>
        </w:trPr>
        <w:tc>
          <w:tcPr>
            <w:tcW w:w="2404"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2405"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Df</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66</w:t>
            </w:r>
          </w:p>
        </w:tc>
      </w:tr>
      <w:tr w:rsidR="00000000">
        <w:tblPrEx>
          <w:tblCellMar>
            <w:top w:w="0" w:type="dxa"/>
            <w:bottom w:w="0" w:type="dxa"/>
          </w:tblCellMar>
        </w:tblPrEx>
        <w:trPr>
          <w:cantSplit/>
          <w:trHeight w:val="230"/>
          <w:jc w:val="center"/>
        </w:trPr>
        <w:tc>
          <w:tcPr>
            <w:tcW w:w="2404" w:type="dxa"/>
            <w:vMerge/>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2405"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Sig.</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.000</w:t>
            </w:r>
          </w:p>
        </w:tc>
      </w:tr>
    </w:tbl>
    <w:p w:rsidR="00000000" w:rsidRDefault="0043193B">
      <w:pPr>
        <w:spacing w:line="480" w:lineRule="exact"/>
        <w:ind w:firstLineChars="200" w:firstLine="560"/>
        <w:jc w:val="center"/>
        <w:rPr>
          <w:rFonts w:eastAsia="標楷體" w:hAnsi="標楷體" w:hint="eastAsia"/>
          <w:sz w:val="28"/>
          <w:szCs w:val="28"/>
        </w:rPr>
      </w:pPr>
    </w:p>
    <w:p w:rsidR="00000000" w:rsidRDefault="0043193B">
      <w:pPr>
        <w:spacing w:line="480" w:lineRule="exact"/>
        <w:ind w:firstLineChars="200" w:firstLine="360"/>
        <w:jc w:val="center"/>
        <w:rPr>
          <w:rFonts w:ascii="新細明體" w:cs="新細明體"/>
          <w:b/>
          <w:bCs/>
          <w:color w:val="000000"/>
          <w:kern w:val="0"/>
          <w:sz w:val="18"/>
          <w:szCs w:val="18"/>
        </w:rPr>
      </w:pPr>
      <w:r>
        <w:rPr>
          <w:rFonts w:ascii="新細明體" w:cs="新細明體"/>
          <w:b/>
          <w:bCs/>
          <w:color w:val="000000"/>
          <w:kern w:val="0"/>
          <w:sz w:val="18"/>
          <w:szCs w:val="18"/>
        </w:rPr>
        <w:tab/>
      </w:r>
      <w:bookmarkStart w:id="66" w:name="_Toc276922457"/>
      <w:r>
        <w:rPr>
          <w:rFonts w:eastAsia="標楷體" w:hAnsi="標楷體" w:hint="eastAsia"/>
          <w:sz w:val="28"/>
          <w:szCs w:val="28"/>
        </w:rPr>
        <w:t>表</w:t>
      </w:r>
      <w:r>
        <w:rPr>
          <w:rFonts w:eastAsia="標楷體" w:hAnsi="標楷體" w:hint="eastAsia"/>
          <w:sz w:val="28"/>
          <w:szCs w:val="28"/>
        </w:rPr>
        <w:t xml:space="preserve">4- </w:t>
      </w:r>
      <w:r>
        <w:rPr>
          <w:rFonts w:eastAsia="標楷體" w:hAnsi="標楷體"/>
          <w:sz w:val="28"/>
          <w:szCs w:val="28"/>
        </w:rPr>
        <w:fldChar w:fldCharType="begin"/>
      </w:r>
      <w:r>
        <w:rPr>
          <w:rFonts w:eastAsia="標楷體" w:hAnsi="標楷體"/>
          <w:sz w:val="28"/>
          <w:szCs w:val="28"/>
        </w:rPr>
        <w:instrText xml:space="preserve"> </w:instrText>
      </w:r>
      <w:r>
        <w:rPr>
          <w:rFonts w:eastAsia="標楷體" w:hAnsi="標楷體" w:hint="eastAsia"/>
          <w:sz w:val="28"/>
          <w:szCs w:val="28"/>
        </w:rPr>
        <w:instrText xml:space="preserve">SEQ </w:instrText>
      </w:r>
      <w:r>
        <w:rPr>
          <w:rFonts w:eastAsia="標楷體" w:hAnsi="標楷體" w:hint="eastAsia"/>
          <w:sz w:val="28"/>
          <w:szCs w:val="28"/>
        </w:rPr>
        <w:instrText>表</w:instrText>
      </w:r>
      <w:r>
        <w:rPr>
          <w:rFonts w:eastAsia="標楷體" w:hAnsi="標楷體" w:hint="eastAsia"/>
          <w:sz w:val="28"/>
          <w:szCs w:val="28"/>
        </w:rPr>
        <w:instrText>4- \* ARABIC</w:instrText>
      </w:r>
      <w:r>
        <w:rPr>
          <w:rFonts w:eastAsia="標楷體" w:hAnsi="標楷體"/>
          <w:sz w:val="28"/>
          <w:szCs w:val="28"/>
        </w:rPr>
        <w:instrText xml:space="preserve"> </w:instrText>
      </w:r>
      <w:r>
        <w:rPr>
          <w:rFonts w:eastAsia="標楷體" w:hAnsi="標楷體"/>
          <w:sz w:val="28"/>
          <w:szCs w:val="28"/>
        </w:rPr>
        <w:fldChar w:fldCharType="separate"/>
      </w:r>
      <w:r>
        <w:rPr>
          <w:rFonts w:eastAsia="標楷體" w:hAnsi="標楷體"/>
          <w:noProof/>
          <w:sz w:val="28"/>
          <w:szCs w:val="28"/>
        </w:rPr>
        <w:t>17</w:t>
      </w:r>
      <w:r>
        <w:rPr>
          <w:rFonts w:eastAsia="標楷體" w:hAnsi="標楷體"/>
          <w:sz w:val="28"/>
          <w:szCs w:val="28"/>
        </w:rPr>
        <w:fldChar w:fldCharType="end"/>
      </w:r>
      <w:r>
        <w:rPr>
          <w:rFonts w:eastAsia="標楷體" w:hAnsi="標楷體" w:hint="eastAsia"/>
          <w:sz w:val="28"/>
          <w:szCs w:val="28"/>
        </w:rPr>
        <w:t xml:space="preserve"> </w:t>
      </w:r>
      <w:r>
        <w:rPr>
          <w:rFonts w:eastAsia="標楷體" w:hint="eastAsia"/>
          <w:color w:val="003366"/>
          <w:kern w:val="0"/>
          <w:sz w:val="28"/>
          <w:szCs w:val="28"/>
        </w:rPr>
        <w:t>籃中演練</w:t>
      </w:r>
      <w:r>
        <w:rPr>
          <w:rFonts w:eastAsia="標楷體" w:hAnsi="標楷體" w:hint="eastAsia"/>
          <w:sz w:val="28"/>
          <w:szCs w:val="28"/>
        </w:rPr>
        <w:t>因素分析解釋變</w:t>
      </w:r>
      <w:r>
        <w:rPr>
          <w:rFonts w:eastAsia="標楷體" w:hAnsi="標楷體" w:hint="eastAsia"/>
          <w:sz w:val="28"/>
          <w:szCs w:val="28"/>
        </w:rPr>
        <w:t>異量</w:t>
      </w:r>
      <w:bookmarkEnd w:id="66"/>
    </w:p>
    <w:tbl>
      <w:tblPr>
        <w:tblW w:w="0" w:type="auto"/>
        <w:tblInd w:w="93" w:type="dxa"/>
        <w:tblLayout w:type="fixed"/>
        <w:tblCellMar>
          <w:left w:w="93" w:type="dxa"/>
          <w:right w:w="93" w:type="dxa"/>
        </w:tblCellMar>
        <w:tblLook w:val="0000" w:firstRow="0" w:lastRow="0" w:firstColumn="0" w:lastColumn="0" w:noHBand="0" w:noVBand="0"/>
      </w:tblPr>
      <w:tblGrid>
        <w:gridCol w:w="1094"/>
        <w:gridCol w:w="1080"/>
        <w:gridCol w:w="1281"/>
        <w:gridCol w:w="1282"/>
        <w:gridCol w:w="1080"/>
        <w:gridCol w:w="1281"/>
        <w:gridCol w:w="1282"/>
      </w:tblGrid>
      <w:tr w:rsidR="00000000">
        <w:tblPrEx>
          <w:tblCellMar>
            <w:top w:w="0" w:type="dxa"/>
            <w:bottom w:w="0" w:type="dxa"/>
          </w:tblCellMar>
        </w:tblPrEx>
        <w:trPr>
          <w:cantSplit/>
          <w:trHeight w:val="230"/>
        </w:trPr>
        <w:tc>
          <w:tcPr>
            <w:tcW w:w="1094" w:type="dxa"/>
            <w:vMerge w:val="restart"/>
            <w:shd w:val="clear" w:color="000000" w:fill="FFFFFF"/>
            <w:vAlign w:val="bottom"/>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Component</w:t>
            </w:r>
          </w:p>
        </w:tc>
        <w:tc>
          <w:tcPr>
            <w:tcW w:w="3643" w:type="dxa"/>
            <w:gridSpan w:val="3"/>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Extraction Sums of Squared Loadings</w:t>
            </w:r>
          </w:p>
        </w:tc>
        <w:tc>
          <w:tcPr>
            <w:tcW w:w="3643" w:type="dxa"/>
            <w:gridSpan w:val="3"/>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Rotation Sums of Squared Loadings</w:t>
            </w:r>
          </w:p>
        </w:tc>
      </w:tr>
      <w:tr w:rsidR="00000000">
        <w:tblPrEx>
          <w:tblCellMar>
            <w:top w:w="0" w:type="dxa"/>
            <w:bottom w:w="0" w:type="dxa"/>
          </w:tblCellMar>
        </w:tblPrEx>
        <w:trPr>
          <w:trHeight w:val="230"/>
        </w:trPr>
        <w:tc>
          <w:tcPr>
            <w:tcW w:w="1094" w:type="dxa"/>
            <w:shd w:val="clear" w:color="000000" w:fill="FFFFFF"/>
            <w:vAlign w:val="bottom"/>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Total</w:t>
            </w:r>
          </w:p>
        </w:tc>
        <w:tc>
          <w:tcPr>
            <w:tcW w:w="1281" w:type="dxa"/>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 of Variance</w:t>
            </w:r>
          </w:p>
        </w:tc>
        <w:tc>
          <w:tcPr>
            <w:tcW w:w="1282" w:type="dxa"/>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Cumulative %</w:t>
            </w:r>
          </w:p>
        </w:tc>
        <w:tc>
          <w:tcPr>
            <w:tcW w:w="1080" w:type="dxa"/>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Total</w:t>
            </w:r>
          </w:p>
        </w:tc>
        <w:tc>
          <w:tcPr>
            <w:tcW w:w="1281" w:type="dxa"/>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 of Variance</w:t>
            </w:r>
          </w:p>
        </w:tc>
        <w:tc>
          <w:tcPr>
            <w:tcW w:w="1282" w:type="dxa"/>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Cumulative %</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2.719</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22.655</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22.655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2.033</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16.941</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16.941</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1.659</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13.828</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36.482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1.868</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15.570</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32.511</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3</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1.439</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11.992</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48</w:t>
            </w:r>
            <w:r>
              <w:rPr>
                <w:rFonts w:ascii="新細明體" w:cs="新細明體"/>
                <w:color w:val="000000"/>
                <w:kern w:val="0"/>
                <w:sz w:val="18"/>
                <w:szCs w:val="18"/>
              </w:rPr>
              <w:t>.474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1.720</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14.337</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46.848</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4</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1.175</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9.788</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58.262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1.370</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11.415</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58.262</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5</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7</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8</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9</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10</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11</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trPr>
        <w:tc>
          <w:tcPr>
            <w:tcW w:w="1094" w:type="dxa"/>
            <w:shd w:val="clear" w:color="000000" w:fill="FFFFFF"/>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12</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1"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c>
          <w:tcPr>
            <w:tcW w:w="1282"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 xml:space="preserve"> </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Extraction Method: Principal Component Analysis.</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spacing w:line="480" w:lineRule="exact"/>
        <w:ind w:firstLineChars="200" w:firstLine="560"/>
        <w:jc w:val="center"/>
        <w:rPr>
          <w:rFonts w:eastAsia="標楷體" w:hint="eastAsia"/>
          <w:color w:val="003366"/>
          <w:kern w:val="0"/>
          <w:sz w:val="28"/>
          <w:szCs w:val="28"/>
        </w:rPr>
      </w:pPr>
      <w:bookmarkStart w:id="67" w:name="_Toc276922458"/>
      <w:r>
        <w:rPr>
          <w:rFonts w:eastAsia="標楷體" w:hAnsi="標楷體" w:hint="eastAsia"/>
          <w:sz w:val="28"/>
          <w:szCs w:val="28"/>
        </w:rPr>
        <w:lastRenderedPageBreak/>
        <w:t>表</w:t>
      </w:r>
      <w:r>
        <w:rPr>
          <w:rFonts w:eastAsia="標楷體" w:hAnsi="標楷體" w:hint="eastAsia"/>
          <w:sz w:val="28"/>
          <w:szCs w:val="28"/>
        </w:rPr>
        <w:t xml:space="preserve">4- </w:t>
      </w:r>
      <w:r>
        <w:rPr>
          <w:rFonts w:eastAsia="標楷體" w:hAnsi="標楷體"/>
          <w:sz w:val="28"/>
          <w:szCs w:val="28"/>
        </w:rPr>
        <w:fldChar w:fldCharType="begin"/>
      </w:r>
      <w:r>
        <w:rPr>
          <w:rFonts w:eastAsia="標楷體" w:hAnsi="標楷體"/>
          <w:sz w:val="28"/>
          <w:szCs w:val="28"/>
        </w:rPr>
        <w:instrText xml:space="preserve"> </w:instrText>
      </w:r>
      <w:r>
        <w:rPr>
          <w:rFonts w:eastAsia="標楷體" w:hAnsi="標楷體" w:hint="eastAsia"/>
          <w:sz w:val="28"/>
          <w:szCs w:val="28"/>
        </w:rPr>
        <w:instrText xml:space="preserve">SEQ </w:instrText>
      </w:r>
      <w:r>
        <w:rPr>
          <w:rFonts w:eastAsia="標楷體" w:hAnsi="標楷體" w:hint="eastAsia"/>
          <w:sz w:val="28"/>
          <w:szCs w:val="28"/>
        </w:rPr>
        <w:instrText>表</w:instrText>
      </w:r>
      <w:r>
        <w:rPr>
          <w:rFonts w:eastAsia="標楷體" w:hAnsi="標楷體" w:hint="eastAsia"/>
          <w:sz w:val="28"/>
          <w:szCs w:val="28"/>
        </w:rPr>
        <w:instrText>4- \* ARABIC</w:instrText>
      </w:r>
      <w:r>
        <w:rPr>
          <w:rFonts w:eastAsia="標楷體" w:hAnsi="標楷體"/>
          <w:sz w:val="28"/>
          <w:szCs w:val="28"/>
        </w:rPr>
        <w:instrText xml:space="preserve"> </w:instrText>
      </w:r>
      <w:r>
        <w:rPr>
          <w:rFonts w:eastAsia="標楷體" w:hAnsi="標楷體"/>
          <w:sz w:val="28"/>
          <w:szCs w:val="28"/>
        </w:rPr>
        <w:fldChar w:fldCharType="separate"/>
      </w:r>
      <w:r>
        <w:rPr>
          <w:rFonts w:eastAsia="標楷體" w:hAnsi="標楷體"/>
          <w:noProof/>
          <w:sz w:val="28"/>
          <w:szCs w:val="28"/>
        </w:rPr>
        <w:t>18</w:t>
      </w:r>
      <w:r>
        <w:rPr>
          <w:rFonts w:eastAsia="標楷體" w:hAnsi="標楷體"/>
          <w:sz w:val="28"/>
          <w:szCs w:val="28"/>
        </w:rPr>
        <w:fldChar w:fldCharType="end"/>
      </w:r>
      <w:r>
        <w:rPr>
          <w:rFonts w:eastAsia="標楷體" w:hAnsi="標楷體" w:hint="eastAsia"/>
          <w:sz w:val="28"/>
          <w:szCs w:val="28"/>
        </w:rPr>
        <w:t xml:space="preserve"> </w:t>
      </w:r>
      <w:r>
        <w:rPr>
          <w:rFonts w:eastAsia="標楷體" w:hint="eastAsia"/>
          <w:color w:val="003366"/>
          <w:kern w:val="0"/>
          <w:sz w:val="28"/>
          <w:szCs w:val="28"/>
        </w:rPr>
        <w:t>籃中演練萃取因素</w:t>
      </w:r>
      <w:bookmarkEnd w:id="67"/>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93" w:type="dxa"/>
          <w:right w:w="93" w:type="dxa"/>
        </w:tblCellMar>
        <w:tblLook w:val="0000" w:firstRow="0" w:lastRow="0" w:firstColumn="0" w:lastColumn="0" w:noHBand="0" w:noVBand="0"/>
      </w:tblPr>
      <w:tblGrid>
        <w:gridCol w:w="1321"/>
        <w:gridCol w:w="1080"/>
        <w:gridCol w:w="1080"/>
        <w:gridCol w:w="1080"/>
        <w:gridCol w:w="1080"/>
      </w:tblGrid>
      <w:tr w:rsidR="00000000">
        <w:tblPrEx>
          <w:tblCellMar>
            <w:top w:w="0" w:type="dxa"/>
            <w:bottom w:w="0" w:type="dxa"/>
          </w:tblCellMar>
        </w:tblPrEx>
        <w:trPr>
          <w:cantSplit/>
          <w:trHeight w:val="230"/>
          <w:jc w:val="center"/>
        </w:trPr>
        <w:tc>
          <w:tcPr>
            <w:tcW w:w="1321" w:type="dxa"/>
            <w:vMerge w:val="restart"/>
            <w:shd w:val="clear" w:color="000000" w:fill="FFFFFF"/>
            <w:vAlign w:val="bottom"/>
          </w:tcPr>
          <w:p w:rsidR="00000000" w:rsidRDefault="0043193B">
            <w:pPr>
              <w:autoSpaceDE w:val="0"/>
              <w:autoSpaceDN w:val="0"/>
              <w:adjustRightInd w:val="0"/>
              <w:rPr>
                <w:rFonts w:eastAsia="標楷體"/>
                <w:color w:val="000000"/>
                <w:kern w:val="0"/>
              </w:rPr>
            </w:pPr>
            <w:r>
              <w:rPr>
                <w:rFonts w:eastAsia="標楷體" w:hAnsi="標楷體"/>
                <w:color w:val="000000"/>
                <w:kern w:val="0"/>
              </w:rPr>
              <w:t>題目</w:t>
            </w:r>
          </w:p>
          <w:p w:rsidR="00000000" w:rsidRDefault="0043193B">
            <w:pPr>
              <w:autoSpaceDE w:val="0"/>
              <w:autoSpaceDN w:val="0"/>
              <w:adjustRightInd w:val="0"/>
              <w:rPr>
                <w:rFonts w:eastAsia="標楷體"/>
                <w:color w:val="000000"/>
                <w:kern w:val="0"/>
              </w:rPr>
            </w:pPr>
            <w:r>
              <w:rPr>
                <w:rFonts w:eastAsia="標楷體"/>
                <w:color w:val="000000"/>
                <w:kern w:val="0"/>
              </w:rPr>
              <w:t xml:space="preserve"> </w:t>
            </w:r>
          </w:p>
        </w:tc>
        <w:tc>
          <w:tcPr>
            <w:tcW w:w="4320" w:type="dxa"/>
            <w:gridSpan w:val="4"/>
            <w:shd w:val="clear" w:color="000000" w:fill="FFFFFF"/>
            <w:vAlign w:val="bottom"/>
          </w:tcPr>
          <w:p w:rsidR="00000000" w:rsidRDefault="0043193B">
            <w:pPr>
              <w:autoSpaceDE w:val="0"/>
              <w:autoSpaceDN w:val="0"/>
              <w:adjustRightInd w:val="0"/>
              <w:jc w:val="center"/>
              <w:rPr>
                <w:rFonts w:ascii="新細明體" w:cs="新細明體"/>
                <w:color w:val="000000"/>
                <w:kern w:val="0"/>
              </w:rPr>
            </w:pPr>
            <w:r>
              <w:rPr>
                <w:rFonts w:ascii="新細明體" w:cs="新細明體" w:hint="eastAsia"/>
                <w:color w:val="000000"/>
                <w:kern w:val="0"/>
              </w:rPr>
              <w:t>因素</w:t>
            </w:r>
            <w:r>
              <w:rPr>
                <w:rFonts w:ascii="新細明體" w:cs="新細明體"/>
                <w:color w:val="000000"/>
                <w:kern w:val="0"/>
              </w:rPr>
              <w:t>Component</w:t>
            </w:r>
          </w:p>
        </w:tc>
      </w:tr>
      <w:tr w:rsidR="00000000">
        <w:tblPrEx>
          <w:tblCellMar>
            <w:top w:w="0" w:type="dxa"/>
            <w:bottom w:w="0" w:type="dxa"/>
          </w:tblCellMar>
        </w:tblPrEx>
        <w:trPr>
          <w:cantSplit/>
          <w:trHeight w:val="230"/>
          <w:jc w:val="center"/>
        </w:trPr>
        <w:tc>
          <w:tcPr>
            <w:tcW w:w="1321" w:type="dxa"/>
            <w:vMerge/>
            <w:shd w:val="clear" w:color="000000" w:fill="FFFFFF"/>
            <w:vAlign w:val="bottom"/>
          </w:tcPr>
          <w:p w:rsidR="00000000" w:rsidRDefault="0043193B">
            <w:pPr>
              <w:autoSpaceDE w:val="0"/>
              <w:autoSpaceDN w:val="0"/>
              <w:adjustRightInd w:val="0"/>
              <w:rPr>
                <w:rFonts w:eastAsia="標楷體"/>
                <w:color w:val="000000"/>
                <w:kern w:val="0"/>
              </w:rPr>
            </w:pPr>
          </w:p>
        </w:tc>
        <w:tc>
          <w:tcPr>
            <w:tcW w:w="1080" w:type="dxa"/>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1</w:t>
            </w:r>
          </w:p>
        </w:tc>
        <w:tc>
          <w:tcPr>
            <w:tcW w:w="1080" w:type="dxa"/>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2</w:t>
            </w:r>
          </w:p>
        </w:tc>
        <w:tc>
          <w:tcPr>
            <w:tcW w:w="1080" w:type="dxa"/>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3</w:t>
            </w:r>
          </w:p>
        </w:tc>
        <w:tc>
          <w:tcPr>
            <w:tcW w:w="1080" w:type="dxa"/>
            <w:shd w:val="clear" w:color="000000" w:fill="FFFFFF"/>
            <w:vAlign w:val="bottom"/>
          </w:tcPr>
          <w:p w:rsidR="00000000" w:rsidRDefault="0043193B">
            <w:pPr>
              <w:autoSpaceDE w:val="0"/>
              <w:autoSpaceDN w:val="0"/>
              <w:adjustRightInd w:val="0"/>
              <w:jc w:val="center"/>
              <w:rPr>
                <w:rFonts w:ascii="新細明體" w:cs="新細明體"/>
                <w:color w:val="000000"/>
                <w:kern w:val="0"/>
                <w:sz w:val="18"/>
                <w:szCs w:val="18"/>
              </w:rPr>
            </w:pPr>
            <w:r>
              <w:rPr>
                <w:rFonts w:ascii="新細明體" w:cs="新細明體"/>
                <w:color w:val="000000"/>
                <w:kern w:val="0"/>
                <w:sz w:val="18"/>
                <w:szCs w:val="18"/>
              </w:rPr>
              <w:t>4</w:t>
            </w: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1</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.800</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2</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.566</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3</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.721</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4</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.592</w:t>
            </w: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5</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.597</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6</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.695</w:t>
            </w: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7</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.696</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8</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.512</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9</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.760</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10</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.823</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11</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.727</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r>
      <w:tr w:rsidR="00000000">
        <w:tblPrEx>
          <w:tblCellMar>
            <w:top w:w="0" w:type="dxa"/>
            <w:bottom w:w="0" w:type="dxa"/>
          </w:tblCellMar>
        </w:tblPrEx>
        <w:trPr>
          <w:trHeight w:val="230"/>
          <w:jc w:val="center"/>
        </w:trPr>
        <w:tc>
          <w:tcPr>
            <w:tcW w:w="1321" w:type="dxa"/>
            <w:shd w:val="clear" w:color="000000" w:fill="FFFFFF"/>
          </w:tcPr>
          <w:p w:rsidR="00000000" w:rsidRDefault="0043193B">
            <w:pPr>
              <w:autoSpaceDE w:val="0"/>
              <w:autoSpaceDN w:val="0"/>
              <w:adjustRightInd w:val="0"/>
              <w:rPr>
                <w:rFonts w:eastAsia="標楷體"/>
                <w:color w:val="000000"/>
                <w:kern w:val="0"/>
              </w:rPr>
            </w:pPr>
            <w:r>
              <w:rPr>
                <w:rFonts w:eastAsia="標楷體" w:hAnsi="標楷體"/>
                <w:color w:val="000000"/>
                <w:kern w:val="0"/>
              </w:rPr>
              <w:t>第</w:t>
            </w:r>
            <w:r>
              <w:rPr>
                <w:rFonts w:eastAsia="標楷體"/>
                <w:color w:val="000000"/>
                <w:kern w:val="0"/>
              </w:rPr>
              <w:t>12</w:t>
            </w:r>
            <w:r>
              <w:rPr>
                <w:rFonts w:eastAsia="標楷體" w:hAnsi="標楷體"/>
                <w:color w:val="000000"/>
                <w:kern w:val="0"/>
              </w:rPr>
              <w:t>題</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jc w:val="right"/>
              <w:rPr>
                <w:rFonts w:ascii="新細明體" w:cs="新細明體"/>
                <w:color w:val="000000"/>
                <w:kern w:val="0"/>
                <w:sz w:val="18"/>
                <w:szCs w:val="18"/>
              </w:rPr>
            </w:pPr>
            <w:r>
              <w:rPr>
                <w:rFonts w:ascii="新細明體" w:cs="新細明體"/>
                <w:color w:val="000000"/>
                <w:kern w:val="0"/>
                <w:sz w:val="18"/>
                <w:szCs w:val="18"/>
              </w:rPr>
              <w:t>.689</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c>
          <w:tcPr>
            <w:tcW w:w="1080" w:type="dxa"/>
            <w:shd w:val="clear" w:color="000000" w:fill="FFFFFF"/>
            <w:vAlign w:val="center"/>
          </w:tcPr>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 xml:space="preserve"> </w:t>
            </w:r>
          </w:p>
        </w:tc>
      </w:tr>
    </w:tbl>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Extract</w:t>
      </w:r>
      <w:r>
        <w:rPr>
          <w:rFonts w:ascii="新細明體" w:cs="新細明體"/>
          <w:color w:val="000000"/>
          <w:kern w:val="0"/>
          <w:sz w:val="18"/>
          <w:szCs w:val="18"/>
        </w:rPr>
        <w:t xml:space="preserve">ion Method: Principal Component Analysis. </w:t>
      </w:r>
    </w:p>
    <w:p w:rsidR="00000000" w:rsidRDefault="0043193B">
      <w:pPr>
        <w:autoSpaceDE w:val="0"/>
        <w:autoSpaceDN w:val="0"/>
        <w:adjustRightInd w:val="0"/>
        <w:rPr>
          <w:rFonts w:ascii="新細明體" w:cs="新細明體"/>
          <w:color w:val="000000"/>
          <w:kern w:val="0"/>
          <w:sz w:val="18"/>
          <w:szCs w:val="18"/>
        </w:rPr>
      </w:pPr>
      <w:r>
        <w:rPr>
          <w:rFonts w:ascii="新細明體" w:cs="新細明體"/>
          <w:color w:val="000000"/>
          <w:kern w:val="0"/>
          <w:sz w:val="18"/>
          <w:szCs w:val="18"/>
        </w:rPr>
        <w:tab/>
        <w:t xml:space="preserve"> Rotation Method: Varimax with Kaiser Normalization.</w:t>
      </w:r>
    </w:p>
    <w:p w:rsidR="00000000" w:rsidRDefault="0043193B">
      <w:pPr>
        <w:autoSpaceDE w:val="0"/>
        <w:autoSpaceDN w:val="0"/>
        <w:adjustRightInd w:val="0"/>
        <w:rPr>
          <w:rFonts w:ascii="新細明體" w:cs="新細明體" w:hint="eastAsia"/>
          <w:color w:val="000000"/>
          <w:kern w:val="0"/>
          <w:sz w:val="18"/>
          <w:szCs w:val="18"/>
        </w:rPr>
      </w:pPr>
      <w:r>
        <w:rPr>
          <w:rFonts w:ascii="新細明體" w:cs="新細明體"/>
          <w:color w:val="000000"/>
          <w:kern w:val="0"/>
          <w:sz w:val="18"/>
          <w:szCs w:val="18"/>
        </w:rPr>
        <w:t>a  Rotation converged in 9 iterations.</w:t>
      </w:r>
    </w:p>
    <w:p w:rsidR="00000000" w:rsidRDefault="0043193B">
      <w:pPr>
        <w:autoSpaceDE w:val="0"/>
        <w:autoSpaceDN w:val="0"/>
        <w:adjustRightInd w:val="0"/>
        <w:rPr>
          <w:rFonts w:ascii="新細明體" w:cs="新細明體" w:hint="eastAsia"/>
          <w:color w:val="000000"/>
          <w:kern w:val="0"/>
          <w:sz w:val="18"/>
          <w:szCs w:val="18"/>
        </w:rPr>
      </w:pPr>
    </w:p>
    <w:p w:rsidR="00000000" w:rsidRDefault="0043193B">
      <w:pPr>
        <w:pStyle w:val="118"/>
        <w:rPr>
          <w:rFonts w:hint="eastAsia"/>
        </w:rPr>
      </w:pPr>
      <w:r>
        <w:rPr>
          <w:rFonts w:eastAsia="標楷體"/>
          <w:kern w:val="0"/>
          <w:sz w:val="28"/>
          <w:szCs w:val="28"/>
        </w:rPr>
        <w:br w:type="page"/>
      </w:r>
      <w:bookmarkStart w:id="68" w:name="_Toc276922433"/>
      <w:r>
        <w:lastRenderedPageBreak/>
        <w:t>第</w:t>
      </w:r>
      <w:r>
        <w:rPr>
          <w:rFonts w:hint="eastAsia"/>
        </w:rPr>
        <w:t>五</w:t>
      </w:r>
      <w:r>
        <w:t>章</w:t>
      </w:r>
      <w:r>
        <w:t xml:space="preserve"> </w:t>
      </w:r>
      <w:r>
        <w:rPr>
          <w:rFonts w:hint="eastAsia"/>
        </w:rPr>
        <w:t>結論與建議</w:t>
      </w:r>
      <w:bookmarkEnd w:id="68"/>
    </w:p>
    <w:p w:rsidR="00000000" w:rsidRDefault="0043193B">
      <w:pPr>
        <w:pStyle w:val="21618pt18pt"/>
        <w:rPr>
          <w:rFonts w:hint="eastAsia"/>
        </w:rPr>
      </w:pPr>
      <w:bookmarkStart w:id="69" w:name="_Toc276922434"/>
      <w:r>
        <w:t>第</w:t>
      </w:r>
      <w:r>
        <w:rPr>
          <w:rFonts w:hint="eastAsia"/>
        </w:rPr>
        <w:t>一</w:t>
      </w:r>
      <w:r>
        <w:t>節</w:t>
      </w:r>
      <w:r>
        <w:rPr>
          <w:rFonts w:hint="eastAsia"/>
        </w:rPr>
        <w:t xml:space="preserve"> </w:t>
      </w:r>
      <w:r>
        <w:rPr>
          <w:rFonts w:hint="eastAsia"/>
        </w:rPr>
        <w:t>結論</w:t>
      </w:r>
      <w:bookmarkEnd w:id="69"/>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一、引進評鑑中心制度具策略性人力資源思維</w:t>
      </w:r>
    </w:p>
    <w:p w:rsidR="00000000" w:rsidRDefault="0043193B">
      <w:pPr>
        <w:spacing w:line="480" w:lineRule="exact"/>
        <w:ind w:firstLineChars="200" w:firstLine="560"/>
        <w:rPr>
          <w:rFonts w:eastAsia="標楷體" w:hint="eastAsia"/>
          <w:color w:val="003366"/>
          <w:kern w:val="0"/>
          <w:sz w:val="28"/>
          <w:szCs w:val="28"/>
        </w:rPr>
      </w:pPr>
      <w:r>
        <w:rPr>
          <w:rFonts w:eastAsia="標楷體"/>
          <w:color w:val="003366"/>
          <w:kern w:val="0"/>
          <w:sz w:val="28"/>
          <w:szCs w:val="28"/>
        </w:rPr>
        <w:t>確實發掘高潛力</w:t>
      </w:r>
      <w:r>
        <w:rPr>
          <w:rFonts w:eastAsia="標楷體" w:hint="eastAsia"/>
          <w:color w:val="003366"/>
          <w:kern w:val="0"/>
          <w:sz w:val="28"/>
          <w:szCs w:val="28"/>
        </w:rPr>
        <w:t>文官</w:t>
      </w:r>
      <w:r>
        <w:rPr>
          <w:rFonts w:eastAsia="標楷體"/>
          <w:color w:val="003366"/>
          <w:kern w:val="0"/>
          <w:sz w:val="28"/>
          <w:szCs w:val="28"/>
        </w:rPr>
        <w:t>人才</w:t>
      </w:r>
      <w:r>
        <w:rPr>
          <w:rFonts w:eastAsia="標楷體" w:hint="eastAsia"/>
          <w:color w:val="003366"/>
          <w:kern w:val="0"/>
          <w:sz w:val="28"/>
          <w:szCs w:val="28"/>
        </w:rPr>
        <w:t>，</w:t>
      </w:r>
      <w:r>
        <w:rPr>
          <w:rFonts w:eastAsia="標楷體"/>
          <w:color w:val="003366"/>
          <w:kern w:val="0"/>
          <w:sz w:val="28"/>
          <w:szCs w:val="28"/>
        </w:rPr>
        <w:t>以培育高階公務人員的管理、領導與決策能力，進而提升政府整體決策品質</w:t>
      </w:r>
      <w:r>
        <w:rPr>
          <w:rFonts w:eastAsia="標楷體" w:hint="eastAsia"/>
          <w:color w:val="003366"/>
          <w:kern w:val="0"/>
          <w:sz w:val="28"/>
          <w:szCs w:val="28"/>
        </w:rPr>
        <w:t>，是國家</w:t>
      </w:r>
      <w:r>
        <w:rPr>
          <w:rFonts w:eastAsia="標楷體"/>
          <w:color w:val="003366"/>
          <w:kern w:val="0"/>
          <w:sz w:val="28"/>
          <w:szCs w:val="28"/>
        </w:rPr>
        <w:t>文官學院</w:t>
      </w:r>
      <w:r>
        <w:rPr>
          <w:rFonts w:eastAsia="標楷體" w:hint="eastAsia"/>
          <w:color w:val="003366"/>
          <w:kern w:val="0"/>
          <w:sz w:val="28"/>
          <w:szCs w:val="28"/>
        </w:rPr>
        <w:t>未來</w:t>
      </w:r>
      <w:r>
        <w:rPr>
          <w:rFonts w:eastAsia="標楷體"/>
          <w:color w:val="003366"/>
          <w:kern w:val="0"/>
          <w:sz w:val="28"/>
          <w:szCs w:val="28"/>
        </w:rPr>
        <w:t>重點工作</w:t>
      </w:r>
      <w:r>
        <w:rPr>
          <w:rFonts w:eastAsia="標楷體" w:hint="eastAsia"/>
          <w:color w:val="003366"/>
          <w:kern w:val="0"/>
          <w:sz w:val="28"/>
          <w:szCs w:val="28"/>
        </w:rPr>
        <w:t>，從訓練班期的設計，顯示學院在功能別階層別</w:t>
      </w:r>
      <w:r>
        <w:rPr>
          <w:rFonts w:eastAsia="標楷體" w:hint="eastAsia"/>
          <w:color w:val="003366"/>
          <w:kern w:val="0"/>
          <w:sz w:val="28"/>
          <w:szCs w:val="28"/>
        </w:rPr>
        <w:t>的訓練取向，優先處理階層別的訓練，並</w:t>
      </w:r>
      <w:r>
        <w:rPr>
          <w:rFonts w:eastAsia="標楷體"/>
          <w:color w:val="003366"/>
          <w:kern w:val="0"/>
          <w:sz w:val="28"/>
          <w:szCs w:val="28"/>
        </w:rPr>
        <w:t>引進評鑑中心制度</w:t>
      </w:r>
      <w:r>
        <w:rPr>
          <w:rFonts w:eastAsia="標楷體" w:hint="eastAsia"/>
          <w:color w:val="003366"/>
          <w:kern w:val="0"/>
          <w:sz w:val="28"/>
          <w:szCs w:val="28"/>
        </w:rPr>
        <w:t>提高篩選品質，且希望將訓練連結任用，是訓練機構轉型的重要策略思考，亦符合策略性人力資源思維。</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本次評鑑中心法試用具重要的指標性意義，如評鑑中心運作完善，將可成為國家文官學院的品牌課程，同時樹立文官訓練的新文化；未來應建立篩選機制</w:t>
      </w:r>
      <w:r>
        <w:rPr>
          <w:rFonts w:ascii="新細明體" w:hAnsi="新細明體" w:hint="eastAsia"/>
          <w:color w:val="003366"/>
          <w:kern w:val="0"/>
          <w:sz w:val="28"/>
          <w:szCs w:val="28"/>
        </w:rPr>
        <w:t>，</w:t>
      </w:r>
      <w:r>
        <w:rPr>
          <w:rFonts w:eastAsia="標楷體" w:hint="eastAsia"/>
          <w:color w:val="003366"/>
          <w:kern w:val="0"/>
          <w:sz w:val="28"/>
          <w:szCs w:val="28"/>
        </w:rPr>
        <w:t>慎選學員，以利培訓資源</w:t>
      </w:r>
      <w:r>
        <w:rPr>
          <w:rFonts w:ascii="新細明體" w:hAnsi="新細明體" w:hint="eastAsia"/>
          <w:color w:val="003366"/>
          <w:kern w:val="0"/>
          <w:sz w:val="28"/>
          <w:szCs w:val="28"/>
        </w:rPr>
        <w:t>，</w:t>
      </w:r>
      <w:r>
        <w:rPr>
          <w:rFonts w:eastAsia="標楷體" w:hint="eastAsia"/>
          <w:color w:val="003366"/>
          <w:kern w:val="0"/>
          <w:sz w:val="28"/>
          <w:szCs w:val="28"/>
        </w:rPr>
        <w:t>有效運用。</w:t>
      </w:r>
    </w:p>
    <w:p w:rsidR="00000000" w:rsidRDefault="0043193B">
      <w:pPr>
        <w:jc w:val="both"/>
        <w:rPr>
          <w:rFonts w:ascii="標楷體" w:eastAsia="標楷體" w:hAnsi="標楷體" w:hint="eastAsia"/>
          <w:b/>
          <w:color w:val="800000"/>
          <w:sz w:val="28"/>
          <w:szCs w:val="28"/>
        </w:rPr>
      </w:pPr>
      <w:r>
        <w:rPr>
          <w:rFonts w:ascii="標楷體" w:eastAsia="標楷體" w:hAnsi="標楷體" w:hint="eastAsia"/>
          <w:b/>
          <w:color w:val="800000"/>
          <w:sz w:val="28"/>
          <w:szCs w:val="28"/>
        </w:rPr>
        <w:t>二、評鑑中心法以訓練評鑑為目標定位</w:t>
      </w:r>
    </w:p>
    <w:p w:rsidR="00000000" w:rsidRDefault="0043193B">
      <w:pPr>
        <w:spacing w:line="480" w:lineRule="exact"/>
        <w:ind w:firstLineChars="200" w:firstLine="560"/>
        <w:rPr>
          <w:rFonts w:eastAsia="標楷體" w:hint="eastAsia"/>
          <w:color w:val="800000"/>
          <w:kern w:val="0"/>
          <w:sz w:val="28"/>
          <w:szCs w:val="28"/>
        </w:rPr>
      </w:pPr>
      <w:r>
        <w:rPr>
          <w:rFonts w:eastAsia="標楷體" w:hint="eastAsia"/>
          <w:color w:val="800000"/>
          <w:kern w:val="0"/>
          <w:sz w:val="28"/>
          <w:szCs w:val="28"/>
        </w:rPr>
        <w:t>國家</w:t>
      </w:r>
      <w:r>
        <w:rPr>
          <w:rFonts w:eastAsia="標楷體"/>
          <w:color w:val="800000"/>
          <w:kern w:val="0"/>
          <w:sz w:val="28"/>
          <w:szCs w:val="28"/>
        </w:rPr>
        <w:t>文官學院</w:t>
      </w:r>
      <w:r>
        <w:rPr>
          <w:rFonts w:eastAsia="標楷體" w:hint="eastAsia"/>
          <w:color w:val="800000"/>
          <w:kern w:val="0"/>
          <w:sz w:val="28"/>
          <w:szCs w:val="28"/>
        </w:rPr>
        <w:t>未來將</w:t>
      </w:r>
      <w:r>
        <w:rPr>
          <w:rFonts w:eastAsia="標楷體"/>
          <w:color w:val="800000"/>
          <w:kern w:val="0"/>
          <w:sz w:val="28"/>
          <w:szCs w:val="28"/>
        </w:rPr>
        <w:t>開辦</w:t>
      </w:r>
      <w:r>
        <w:rPr>
          <w:rFonts w:eastAsia="標楷體" w:hint="eastAsia"/>
          <w:color w:val="800000"/>
          <w:kern w:val="0"/>
          <w:sz w:val="28"/>
          <w:szCs w:val="28"/>
        </w:rPr>
        <w:t>一系列的</w:t>
      </w:r>
      <w:r>
        <w:rPr>
          <w:rFonts w:eastAsia="標楷體"/>
          <w:color w:val="800000"/>
          <w:kern w:val="0"/>
          <w:sz w:val="28"/>
          <w:szCs w:val="28"/>
        </w:rPr>
        <w:t>高階公務人員發展性培訓，</w:t>
      </w:r>
      <w:r>
        <w:rPr>
          <w:rFonts w:eastAsia="標楷體" w:hint="eastAsia"/>
          <w:color w:val="800000"/>
          <w:kern w:val="0"/>
          <w:sz w:val="28"/>
          <w:szCs w:val="28"/>
        </w:rPr>
        <w:t>本次試辦之高階文官培訓飛躍方案</w:t>
      </w:r>
      <w:r>
        <w:rPr>
          <w:rFonts w:eastAsia="標楷體"/>
          <w:color w:val="800000"/>
          <w:kern w:val="0"/>
          <w:sz w:val="28"/>
          <w:szCs w:val="28"/>
        </w:rPr>
        <w:t>—</w:t>
      </w:r>
      <w:r>
        <w:rPr>
          <w:rFonts w:eastAsia="標楷體" w:hint="eastAsia"/>
          <w:color w:val="800000"/>
          <w:kern w:val="0"/>
          <w:sz w:val="28"/>
          <w:szCs w:val="28"/>
        </w:rPr>
        <w:t>99</w:t>
      </w:r>
      <w:r>
        <w:rPr>
          <w:rFonts w:eastAsia="標楷體" w:hint="eastAsia"/>
          <w:color w:val="800000"/>
          <w:kern w:val="0"/>
          <w:sz w:val="28"/>
          <w:szCs w:val="28"/>
        </w:rPr>
        <w:t>年試辦之管理發展訓練</w:t>
      </w:r>
      <w:r>
        <w:rPr>
          <w:rFonts w:eastAsia="標楷體"/>
          <w:color w:val="800000"/>
          <w:kern w:val="0"/>
          <w:sz w:val="28"/>
          <w:szCs w:val="28"/>
        </w:rPr>
        <w:t>引進評鑑中心制度</w:t>
      </w:r>
      <w:r>
        <w:rPr>
          <w:rFonts w:eastAsia="標楷體" w:hint="eastAsia"/>
          <w:color w:val="800000"/>
          <w:kern w:val="0"/>
          <w:sz w:val="28"/>
          <w:szCs w:val="28"/>
        </w:rPr>
        <w:t>，就本研究執行期間協助之受訓人員</w:t>
      </w:r>
      <w:r>
        <w:rPr>
          <w:rFonts w:eastAsia="標楷體" w:hint="eastAsia"/>
          <w:color w:val="800000"/>
          <w:kern w:val="0"/>
          <w:sz w:val="28"/>
          <w:szCs w:val="28"/>
        </w:rPr>
        <w:t>遴選作業，以及參與訓練之後的訓練評鑑，可確認二個階段皆可實施評鑑中心法</w:t>
      </w:r>
      <w:r>
        <w:rPr>
          <w:rFonts w:ascii="新細明體" w:hAnsi="新細明體" w:hint="eastAsia"/>
          <w:color w:val="800000"/>
          <w:kern w:val="0"/>
          <w:sz w:val="28"/>
          <w:szCs w:val="28"/>
        </w:rPr>
        <w:t>，</w:t>
      </w:r>
      <w:r>
        <w:rPr>
          <w:rFonts w:eastAsia="標楷體" w:hint="eastAsia"/>
          <w:color w:val="800000"/>
          <w:kern w:val="0"/>
          <w:sz w:val="28"/>
          <w:szCs w:val="28"/>
        </w:rPr>
        <w:t>在運作上具有可行性。</w:t>
      </w:r>
    </w:p>
    <w:p w:rsidR="00000000" w:rsidRDefault="0043193B">
      <w:pPr>
        <w:spacing w:line="480" w:lineRule="exact"/>
        <w:ind w:firstLineChars="200" w:firstLine="560"/>
        <w:rPr>
          <w:rFonts w:hint="eastAsia"/>
          <w:color w:val="800000"/>
        </w:rPr>
      </w:pPr>
      <w:r>
        <w:rPr>
          <w:rFonts w:eastAsia="標楷體" w:hint="eastAsia"/>
          <w:color w:val="800000"/>
          <w:kern w:val="0"/>
          <w:sz w:val="28"/>
          <w:szCs w:val="28"/>
        </w:rPr>
        <w:t>另就焦點團體座談及審查會議相關學者專家意見，認為評鑑中心法在</w:t>
      </w:r>
      <w:r>
        <w:rPr>
          <w:rFonts w:eastAsia="標楷體" w:hAnsi="標楷體" w:hint="eastAsia"/>
          <w:color w:val="800000"/>
          <w:sz w:val="28"/>
          <w:szCs w:val="28"/>
          <w:u w:color="000000"/>
        </w:rPr>
        <w:t>我國高階文官培訓適合的目標定位，以培訓後的訓練評鑑，較符</w:t>
      </w:r>
      <w:r>
        <w:rPr>
          <w:rFonts w:eastAsia="標楷體"/>
          <w:color w:val="800000"/>
          <w:kern w:val="0"/>
          <w:sz w:val="28"/>
          <w:szCs w:val="28"/>
        </w:rPr>
        <w:t>發掘高潛力</w:t>
      </w:r>
      <w:r>
        <w:rPr>
          <w:rFonts w:eastAsia="標楷體" w:hint="eastAsia"/>
          <w:color w:val="800000"/>
          <w:kern w:val="0"/>
          <w:sz w:val="28"/>
          <w:szCs w:val="28"/>
        </w:rPr>
        <w:t>文官</w:t>
      </w:r>
      <w:r>
        <w:rPr>
          <w:rFonts w:eastAsia="標楷體"/>
          <w:color w:val="800000"/>
          <w:kern w:val="0"/>
          <w:sz w:val="28"/>
          <w:szCs w:val="28"/>
        </w:rPr>
        <w:t>人才</w:t>
      </w:r>
      <w:r>
        <w:rPr>
          <w:rFonts w:eastAsia="標楷體" w:hint="eastAsia"/>
          <w:color w:val="800000"/>
          <w:kern w:val="0"/>
          <w:sz w:val="28"/>
          <w:szCs w:val="28"/>
        </w:rPr>
        <w:t>的目標，亦可避免派訓單位對制度的誤解，</w:t>
      </w:r>
      <w:r>
        <w:rPr>
          <w:rFonts w:eastAsia="標楷體" w:hAnsi="標楷體" w:hint="eastAsia"/>
          <w:color w:val="800000"/>
          <w:sz w:val="28"/>
          <w:szCs w:val="28"/>
          <w:u w:color="000000"/>
        </w:rPr>
        <w:t>爭議較小。此外，</w:t>
      </w:r>
      <w:r>
        <w:rPr>
          <w:rFonts w:eastAsia="標楷體" w:hint="eastAsia"/>
          <w:color w:val="800000"/>
          <w:kern w:val="0"/>
          <w:sz w:val="28"/>
          <w:szCs w:val="28"/>
        </w:rPr>
        <w:t>由於評鑑中心法營運成本較高，在</w:t>
      </w:r>
      <w:r>
        <w:rPr>
          <w:rFonts w:eastAsia="標楷體" w:hAnsi="標楷體" w:hint="eastAsia"/>
          <w:color w:val="800000"/>
          <w:sz w:val="28"/>
          <w:szCs w:val="28"/>
          <w:u w:color="000000"/>
        </w:rPr>
        <w:t>學員遴選階段可用以作為</w:t>
      </w:r>
      <w:r>
        <w:rPr>
          <w:rFonts w:ascii="標楷體" w:eastAsia="標楷體" w:hAnsi="標楷體" w:hint="eastAsia"/>
          <w:color w:val="800000"/>
          <w:sz w:val="28"/>
          <w:szCs w:val="28"/>
          <w:u w:color="000000"/>
        </w:rPr>
        <w:t>「</w:t>
      </w:r>
      <w:r>
        <w:rPr>
          <w:rFonts w:eastAsia="標楷體" w:hAnsi="標楷體" w:hint="eastAsia"/>
          <w:color w:val="800000"/>
          <w:sz w:val="28"/>
          <w:szCs w:val="28"/>
          <w:u w:color="000000"/>
        </w:rPr>
        <w:t>學習需求分析</w:t>
      </w:r>
      <w:r>
        <w:rPr>
          <w:rFonts w:ascii="標楷體" w:eastAsia="標楷體" w:hAnsi="標楷體" w:hint="eastAsia"/>
          <w:color w:val="800000"/>
          <w:sz w:val="28"/>
          <w:szCs w:val="28"/>
          <w:u w:color="000000"/>
        </w:rPr>
        <w:t>」</w:t>
      </w:r>
      <w:r>
        <w:rPr>
          <w:rFonts w:eastAsia="標楷體" w:hAnsi="標楷體" w:hint="eastAsia"/>
          <w:color w:val="800000"/>
          <w:sz w:val="28"/>
          <w:szCs w:val="28"/>
          <w:u w:color="000000"/>
        </w:rPr>
        <w:t>的工具，僅需實施</w:t>
      </w:r>
      <w:r>
        <w:rPr>
          <w:rFonts w:eastAsia="標楷體" w:hAnsi="標楷體" w:hint="eastAsia"/>
          <w:color w:val="800000"/>
          <w:sz w:val="28"/>
          <w:szCs w:val="28"/>
          <w:u w:color="000000"/>
        </w:rPr>
        <w:t>1</w:t>
      </w:r>
      <w:r>
        <w:rPr>
          <w:rFonts w:eastAsia="標楷體" w:hAnsi="標楷體" w:hint="eastAsia"/>
          <w:color w:val="800000"/>
          <w:sz w:val="28"/>
          <w:szCs w:val="28"/>
          <w:u w:color="000000"/>
        </w:rPr>
        <w:t>、</w:t>
      </w:r>
      <w:r>
        <w:rPr>
          <w:rFonts w:eastAsia="標楷體" w:hAnsi="標楷體" w:hint="eastAsia"/>
          <w:color w:val="800000"/>
          <w:sz w:val="28"/>
          <w:szCs w:val="28"/>
          <w:u w:color="000000"/>
        </w:rPr>
        <w:t>2</w:t>
      </w:r>
      <w:r>
        <w:rPr>
          <w:rFonts w:eastAsia="標楷體" w:hAnsi="標楷體" w:hint="eastAsia"/>
          <w:color w:val="800000"/>
          <w:sz w:val="28"/>
          <w:szCs w:val="28"/>
          <w:u w:color="000000"/>
        </w:rPr>
        <w:t>項演練，讓學員了解自身的優</w:t>
      </w:r>
      <w:r>
        <w:rPr>
          <w:rFonts w:ascii="標楷體" w:eastAsia="標楷體" w:hAnsi="標楷體" w:hint="eastAsia"/>
          <w:color w:val="800000"/>
          <w:sz w:val="28"/>
          <w:szCs w:val="28"/>
          <w:u w:color="000000"/>
        </w:rPr>
        <w:t>、</w:t>
      </w:r>
      <w:r>
        <w:rPr>
          <w:rFonts w:eastAsia="標楷體" w:hAnsi="標楷體" w:hint="eastAsia"/>
          <w:color w:val="800000"/>
          <w:sz w:val="28"/>
          <w:szCs w:val="28"/>
          <w:u w:color="000000"/>
        </w:rPr>
        <w:t>缺點，而於受練期間更能有目的地主動學習、發展個人能力，而訓練評鑑則採用多項演練活動、完整的評核</w:t>
      </w:r>
      <w:r>
        <w:rPr>
          <w:rFonts w:eastAsia="標楷體" w:hint="eastAsia"/>
          <w:color w:val="800000"/>
          <w:kern w:val="0"/>
          <w:sz w:val="28"/>
          <w:szCs w:val="28"/>
        </w:rPr>
        <w:t>。</w:t>
      </w:r>
    </w:p>
    <w:p w:rsidR="00000000" w:rsidRDefault="0043193B">
      <w:pPr>
        <w:ind w:left="561" w:hangingChars="200" w:hanging="561"/>
        <w:jc w:val="both"/>
        <w:rPr>
          <w:rFonts w:ascii="標楷體" w:eastAsia="標楷體" w:hAnsi="標楷體" w:hint="eastAsia"/>
          <w:b/>
          <w:color w:val="003366"/>
          <w:sz w:val="28"/>
          <w:szCs w:val="28"/>
        </w:rPr>
      </w:pPr>
      <w:r>
        <w:rPr>
          <w:rFonts w:ascii="標楷體" w:eastAsia="標楷體" w:hAnsi="標楷體" w:hint="eastAsia"/>
          <w:b/>
          <w:color w:val="003366"/>
          <w:sz w:val="28"/>
          <w:szCs w:val="28"/>
        </w:rPr>
        <w:lastRenderedPageBreak/>
        <w:t>三、推動初期相</w:t>
      </w:r>
      <w:r>
        <w:rPr>
          <w:rFonts w:ascii="標楷體" w:eastAsia="標楷體" w:hAnsi="標楷體" w:hint="eastAsia"/>
          <w:b/>
          <w:color w:val="003366"/>
          <w:sz w:val="28"/>
          <w:szCs w:val="28"/>
        </w:rPr>
        <w:t>關資源不足，需儲備專業評審、演員及投入演練題本研發</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評鑑中心法是一套完整的選才方法，在國外已大量應用於公</w:t>
      </w:r>
      <w:r>
        <w:rPr>
          <w:rFonts w:eastAsia="標楷體"/>
          <w:color w:val="003366"/>
          <w:kern w:val="0"/>
          <w:sz w:val="28"/>
          <w:szCs w:val="28"/>
        </w:rPr>
        <w:t>、</w:t>
      </w:r>
      <w:r>
        <w:rPr>
          <w:rFonts w:eastAsia="標楷體" w:hint="eastAsia"/>
          <w:color w:val="003366"/>
          <w:kern w:val="0"/>
          <w:sz w:val="28"/>
          <w:szCs w:val="28"/>
        </w:rPr>
        <w:t>私部門人才甄選，評鑑中心法得以成功運用，主因其豐富的實務應用經驗，且具備評審、演員與研發演練題本的專業人才；我國已有企業引用評鑑中心法，但公部門僅有</w:t>
      </w:r>
      <w:r>
        <w:rPr>
          <w:rFonts w:eastAsia="標楷體" w:hint="eastAsia"/>
          <w:color w:val="003366"/>
          <w:kern w:val="0"/>
          <w:sz w:val="28"/>
          <w:szCs w:val="28"/>
        </w:rPr>
        <w:t>1987</w:t>
      </w:r>
      <w:r>
        <w:rPr>
          <w:rFonts w:eastAsia="標楷體" w:hint="eastAsia"/>
          <w:color w:val="003366"/>
          <w:kern w:val="0"/>
          <w:sz w:val="28"/>
          <w:szCs w:val="28"/>
        </w:rPr>
        <w:t>年臺北市公務處的試辦經驗，其餘多為學理上的建言，相關推動人力尚待培育。本次施測的二次評鑑中心法，因辦理初期，參訓學員人數較少，可能未達充分</w:t>
      </w:r>
      <w:r>
        <w:rPr>
          <w:rFonts w:eastAsia="標楷體"/>
          <w:color w:val="003366"/>
          <w:kern w:val="0"/>
          <w:sz w:val="28"/>
          <w:szCs w:val="28"/>
        </w:rPr>
        <w:t>發掘高潛力</w:t>
      </w:r>
      <w:r>
        <w:rPr>
          <w:rFonts w:eastAsia="標楷體" w:hint="eastAsia"/>
          <w:color w:val="003366"/>
          <w:kern w:val="0"/>
          <w:sz w:val="28"/>
          <w:szCs w:val="28"/>
        </w:rPr>
        <w:t>文官</w:t>
      </w:r>
      <w:r>
        <w:rPr>
          <w:rFonts w:eastAsia="標楷體"/>
          <w:color w:val="003366"/>
          <w:kern w:val="0"/>
          <w:sz w:val="28"/>
          <w:szCs w:val="28"/>
        </w:rPr>
        <w:t>人才</w:t>
      </w:r>
      <w:r>
        <w:rPr>
          <w:rFonts w:eastAsia="標楷體" w:hint="eastAsia"/>
          <w:color w:val="003366"/>
          <w:kern w:val="0"/>
          <w:sz w:val="28"/>
          <w:szCs w:val="28"/>
        </w:rPr>
        <w:t>的理想。就制度運作的觀點，此次在相關經驗不足下，保訓會及國家文官學院齊心努力，接受新的挑戰，分</w:t>
      </w:r>
      <w:r>
        <w:rPr>
          <w:rFonts w:eastAsia="標楷體" w:hint="eastAsia"/>
          <w:color w:val="003366"/>
          <w:kern w:val="0"/>
          <w:sz w:val="28"/>
          <w:szCs w:val="28"/>
        </w:rPr>
        <w:t>別順利完成評鑑的前置規劃與執行作業</w:t>
      </w:r>
      <w:r>
        <w:rPr>
          <w:rFonts w:ascii="標楷體" w:eastAsia="標楷體" w:hAnsi="標楷體" w:hint="eastAsia"/>
          <w:color w:val="003366"/>
          <w:kern w:val="0"/>
          <w:sz w:val="28"/>
          <w:szCs w:val="28"/>
        </w:rPr>
        <w:t>；</w:t>
      </w:r>
      <w:r>
        <w:rPr>
          <w:rFonts w:eastAsia="標楷體" w:hint="eastAsia"/>
          <w:color w:val="003366"/>
          <w:kern w:val="0"/>
          <w:sz w:val="28"/>
          <w:szCs w:val="28"/>
        </w:rPr>
        <w:t>實施前題本皆經保訓會及實務專家審閱，確保內容效度，評審人員亦安排會前講習</w:t>
      </w:r>
      <w:r>
        <w:rPr>
          <w:rFonts w:ascii="新細明體" w:hAnsi="新細明體" w:hint="eastAsia"/>
          <w:color w:val="003366"/>
          <w:kern w:val="0"/>
          <w:sz w:val="28"/>
          <w:szCs w:val="28"/>
        </w:rPr>
        <w:t>，</w:t>
      </w:r>
      <w:r>
        <w:rPr>
          <w:rFonts w:eastAsia="標楷體" w:hint="eastAsia"/>
          <w:color w:val="003366"/>
          <w:kern w:val="0"/>
          <w:sz w:val="28"/>
          <w:szCs w:val="28"/>
        </w:rPr>
        <w:t>使評鑑工作得以順利進行，並產生評鑑結果，惟未來要能完整地發揮評鑑中心法的效用，則應加速培訓評審及題本研發的工作。</w:t>
      </w:r>
    </w:p>
    <w:p w:rsidR="00000000" w:rsidRDefault="0043193B">
      <w:pPr>
        <w:pStyle w:val="21618pt18pt"/>
        <w:rPr>
          <w:rFonts w:hint="eastAsia"/>
        </w:rPr>
      </w:pPr>
      <w:r>
        <w:br w:type="page"/>
      </w:r>
      <w:bookmarkStart w:id="70" w:name="_Toc276922435"/>
      <w:r>
        <w:lastRenderedPageBreak/>
        <w:t>第</w:t>
      </w:r>
      <w:r>
        <w:rPr>
          <w:rFonts w:hint="eastAsia"/>
        </w:rPr>
        <w:t>二</w:t>
      </w:r>
      <w:r>
        <w:t>節</w:t>
      </w:r>
      <w:r>
        <w:rPr>
          <w:rFonts w:hint="eastAsia"/>
        </w:rPr>
        <w:t xml:space="preserve"> </w:t>
      </w:r>
      <w:r>
        <w:rPr>
          <w:rFonts w:hint="eastAsia"/>
        </w:rPr>
        <w:t>建議</w:t>
      </w:r>
      <w:bookmarkEnd w:id="70"/>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一、立即可行建議</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（一）強化評審資格遴選與培練</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評審訓練是評鑑中心法重要的前置作業，此次的試辦，評審來源有</w:t>
      </w:r>
      <w:r>
        <w:rPr>
          <w:rFonts w:eastAsia="標楷體"/>
          <w:color w:val="003366"/>
          <w:kern w:val="0"/>
          <w:sz w:val="28"/>
          <w:szCs w:val="28"/>
        </w:rPr>
        <w:t>考試委員</w:t>
      </w:r>
      <w:r>
        <w:rPr>
          <w:rFonts w:eastAsia="標楷體" w:hint="eastAsia"/>
          <w:color w:val="003366"/>
          <w:kern w:val="0"/>
          <w:sz w:val="28"/>
          <w:szCs w:val="28"/>
        </w:rPr>
        <w:t>、機關</w:t>
      </w:r>
      <w:r>
        <w:rPr>
          <w:rFonts w:eastAsia="標楷體"/>
          <w:color w:val="003366"/>
          <w:kern w:val="0"/>
          <w:sz w:val="28"/>
          <w:szCs w:val="28"/>
        </w:rPr>
        <w:t>副首長</w:t>
      </w:r>
      <w:r>
        <w:rPr>
          <w:rFonts w:eastAsia="標楷體" w:hint="eastAsia"/>
          <w:color w:val="003366"/>
          <w:kern w:val="0"/>
          <w:sz w:val="28"/>
          <w:szCs w:val="28"/>
        </w:rPr>
        <w:t>、學者、業界人士，均具有豐富經驗足以勝任評審工作</w:t>
      </w:r>
      <w:r>
        <w:rPr>
          <w:rFonts w:ascii="標楷體" w:eastAsia="標楷體" w:hAnsi="標楷體" w:hint="eastAsia"/>
          <w:color w:val="003366"/>
          <w:kern w:val="0"/>
          <w:sz w:val="28"/>
          <w:szCs w:val="28"/>
        </w:rPr>
        <w:t>。</w:t>
      </w:r>
      <w:r>
        <w:rPr>
          <w:rFonts w:eastAsia="標楷體" w:hint="eastAsia"/>
          <w:color w:val="003366"/>
          <w:kern w:val="0"/>
          <w:sz w:val="28"/>
          <w:szCs w:val="28"/>
        </w:rPr>
        <w:t>惟因評審公務繁忙，不易於施測前，安排相關講習</w:t>
      </w:r>
      <w:r>
        <w:rPr>
          <w:rFonts w:ascii="新細明體" w:hAnsi="新細明體" w:hint="eastAsia"/>
          <w:color w:val="003366"/>
          <w:kern w:val="0"/>
          <w:sz w:val="28"/>
          <w:szCs w:val="28"/>
        </w:rPr>
        <w:t>，</w:t>
      </w:r>
      <w:r>
        <w:rPr>
          <w:rFonts w:eastAsia="標楷體" w:hint="eastAsia"/>
          <w:color w:val="003366"/>
          <w:kern w:val="0"/>
          <w:sz w:val="28"/>
          <w:szCs w:val="28"/>
        </w:rPr>
        <w:t>而於報到後以說明會的方式進行</w:t>
      </w:r>
      <w:r>
        <w:rPr>
          <w:rFonts w:eastAsia="標楷體"/>
          <w:color w:val="003366"/>
          <w:kern w:val="0"/>
          <w:sz w:val="28"/>
          <w:szCs w:val="28"/>
        </w:rPr>
        <w:t>。</w:t>
      </w:r>
      <w:r>
        <w:rPr>
          <w:rFonts w:eastAsia="標楷體" w:hint="eastAsia"/>
          <w:color w:val="003366"/>
          <w:kern w:val="0"/>
          <w:sz w:val="28"/>
          <w:szCs w:val="28"/>
        </w:rPr>
        <w:t>建議未來仍應即早儲訓</w:t>
      </w:r>
      <w:r>
        <w:rPr>
          <w:rFonts w:eastAsia="標楷體" w:hint="eastAsia"/>
          <w:color w:val="003366"/>
          <w:kern w:val="0"/>
          <w:sz w:val="28"/>
          <w:szCs w:val="28"/>
        </w:rPr>
        <w:t>評審人才</w:t>
      </w:r>
      <w:r>
        <w:rPr>
          <w:rFonts w:ascii="新細明體" w:hAnsi="新細明體" w:hint="eastAsia"/>
          <w:color w:val="003366"/>
          <w:kern w:val="0"/>
          <w:sz w:val="28"/>
          <w:szCs w:val="28"/>
        </w:rPr>
        <w:t>，</w:t>
      </w:r>
      <w:r>
        <w:rPr>
          <w:rFonts w:eastAsia="標楷體" w:hint="eastAsia"/>
          <w:color w:val="003366"/>
          <w:kern w:val="0"/>
          <w:sz w:val="28"/>
          <w:szCs w:val="28"/>
        </w:rPr>
        <w:t>並作適當之篩選：</w:t>
      </w:r>
    </w:p>
    <w:p w:rsidR="00000000" w:rsidRDefault="0043193B">
      <w:pPr>
        <w:spacing w:line="480" w:lineRule="exact"/>
        <w:ind w:firstLineChars="200" w:firstLine="560"/>
        <w:rPr>
          <w:rFonts w:eastAsia="標楷體"/>
          <w:color w:val="003366"/>
          <w:kern w:val="0"/>
          <w:sz w:val="28"/>
          <w:szCs w:val="28"/>
        </w:rPr>
      </w:pPr>
      <w:r>
        <w:rPr>
          <w:rFonts w:eastAsia="標楷體" w:hint="eastAsia"/>
          <w:color w:val="003366"/>
          <w:kern w:val="0"/>
          <w:sz w:val="28"/>
          <w:szCs w:val="28"/>
        </w:rPr>
        <w:t>1.</w:t>
      </w:r>
      <w:r>
        <w:rPr>
          <w:rFonts w:eastAsia="標楷體"/>
          <w:color w:val="003366"/>
          <w:kern w:val="0"/>
          <w:sz w:val="28"/>
          <w:szCs w:val="28"/>
        </w:rPr>
        <w:t>評審的遴選考量</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有鑑於評審是評鑑中心的關鍵影響因素，以我國之國家考試口試為例，現行作法偏重於考量評審的背景來源，以期兼顧理論與實務，未來在高階文官培訓的評鑑中心遴選評審時，建議如由公部門內部遴選評審，人選的職級要高於標的職位</w:t>
      </w:r>
      <w:r>
        <w:rPr>
          <w:rFonts w:eastAsia="標楷體" w:hint="eastAsia"/>
          <w:color w:val="003366"/>
          <w:kern w:val="0"/>
          <w:sz w:val="28"/>
          <w:szCs w:val="28"/>
        </w:rPr>
        <w:t>2</w:t>
      </w:r>
      <w:r>
        <w:rPr>
          <w:rFonts w:eastAsia="標楷體" w:hint="eastAsia"/>
          <w:color w:val="003366"/>
          <w:kern w:val="0"/>
          <w:sz w:val="28"/>
          <w:szCs w:val="28"/>
        </w:rPr>
        <w:t>級以上的人員，並瞭解標的職位從事的工作內容及所需達成的程度，必須有意願全程配合評審工作，且能被受測者肯定其具有資格評鑑其行為，最好以具備觀察、評估相關（向度）行為的能力者為優先。亦可搭配心理學專家、人力資源顧問等外部評審，合組評審團。</w:t>
      </w:r>
    </w:p>
    <w:p w:rsidR="00000000" w:rsidRDefault="0043193B">
      <w:pPr>
        <w:spacing w:line="480" w:lineRule="exact"/>
        <w:ind w:firstLineChars="200" w:firstLine="560"/>
        <w:rPr>
          <w:rFonts w:eastAsia="標楷體" w:hint="eastAsia"/>
          <w:color w:val="003366"/>
          <w:sz w:val="26"/>
          <w:szCs w:val="26"/>
        </w:rPr>
      </w:pPr>
      <w:r>
        <w:rPr>
          <w:rFonts w:eastAsia="標楷體" w:hint="eastAsia"/>
          <w:color w:val="003366"/>
          <w:kern w:val="0"/>
          <w:sz w:val="28"/>
          <w:szCs w:val="28"/>
        </w:rPr>
        <w:t>此外，以國外經驗來</w:t>
      </w:r>
      <w:r>
        <w:rPr>
          <w:rFonts w:eastAsia="標楷體" w:hint="eastAsia"/>
          <w:color w:val="003366"/>
          <w:kern w:val="0"/>
          <w:sz w:val="28"/>
          <w:szCs w:val="28"/>
        </w:rPr>
        <w:t>看，評審角色與功能逐漸專業化，未來建議可考慮建立評審的訓練與認證制度，即採用認證方式，確認評審的能力與可靠性，且應每隔一段時間即予再次認證。</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2.</w:t>
      </w:r>
      <w:r>
        <w:rPr>
          <w:rFonts w:eastAsia="標楷體" w:hint="eastAsia"/>
          <w:color w:val="003366"/>
          <w:kern w:val="0"/>
          <w:sz w:val="28"/>
          <w:szCs w:val="28"/>
        </w:rPr>
        <w:t>評審的訓練規劃</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高階文官培訓採評鑑中心制度目前為首例，且國內公部門並未針對高階文官開辦類似績效評核技巧的訓練，因此即使經由評鑑中心細心選擇出來的評審，依照評審程序進行評審，礙於本身經驗有限，仍可能會造成評分上的偏差。評審必須充份瞭解演練情境的要求與行為表現的標準，確實觀察受測者的各項反應，紀錄在觀察表</w:t>
      </w:r>
      <w:r>
        <w:rPr>
          <w:rFonts w:eastAsia="標楷體" w:hint="eastAsia"/>
          <w:color w:val="003366"/>
          <w:kern w:val="0"/>
          <w:sz w:val="28"/>
          <w:szCs w:val="28"/>
        </w:rPr>
        <w:lastRenderedPageBreak/>
        <w:t>中，而後再將之分類，作成評分，評審訓練可發揮的作用不容小覷。基於</w:t>
      </w:r>
      <w:r>
        <w:rPr>
          <w:rFonts w:eastAsia="標楷體" w:hint="eastAsia"/>
          <w:color w:val="003366"/>
          <w:kern w:val="0"/>
          <w:sz w:val="28"/>
          <w:szCs w:val="28"/>
        </w:rPr>
        <w:t>行為觀察訓練與參照架構訓練各有所長，因此，建議未來在高階文官培訓的評鑑中心在規劃評審訓練時，可併用此二種訓練法，但仍需加強評分的輔助工具，協助評審觀察、紀錄與評分，以避免評審依個人主觀因素而影響。</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（二）核心能力評分項目應訂定行為指標</w:t>
      </w:r>
    </w:p>
    <w:p w:rsidR="00000000" w:rsidRDefault="0043193B">
      <w:pPr>
        <w:spacing w:line="480" w:lineRule="exact"/>
        <w:ind w:firstLineChars="200" w:firstLine="560"/>
        <w:rPr>
          <w:rFonts w:eastAsia="標楷體"/>
          <w:color w:val="003366"/>
          <w:kern w:val="0"/>
          <w:sz w:val="28"/>
          <w:szCs w:val="28"/>
        </w:rPr>
      </w:pPr>
      <w:r>
        <w:rPr>
          <w:rFonts w:eastAsia="標楷體" w:hint="eastAsia"/>
          <w:color w:val="003366"/>
          <w:kern w:val="0"/>
          <w:sz w:val="28"/>
          <w:szCs w:val="28"/>
        </w:rPr>
        <w:t>本研究評分項目主要沿用保訓會經</w:t>
      </w:r>
      <w:r>
        <w:rPr>
          <w:rFonts w:eastAsia="標楷體"/>
          <w:color w:val="003366"/>
          <w:kern w:val="0"/>
          <w:sz w:val="28"/>
          <w:szCs w:val="28"/>
        </w:rPr>
        <w:t>AHP</w:t>
      </w:r>
      <w:r>
        <w:rPr>
          <w:rFonts w:eastAsia="標楷體"/>
          <w:color w:val="003366"/>
          <w:kern w:val="0"/>
          <w:sz w:val="28"/>
          <w:szCs w:val="28"/>
        </w:rPr>
        <w:t>層級分析法</w:t>
      </w:r>
      <w:r>
        <w:rPr>
          <w:rFonts w:eastAsia="標楷體" w:hint="eastAsia"/>
          <w:color w:val="003366"/>
          <w:kern w:val="0"/>
          <w:sz w:val="28"/>
          <w:szCs w:val="28"/>
        </w:rPr>
        <w:t>所得之高階文官核心能力內容，</w:t>
      </w:r>
      <w:r>
        <w:rPr>
          <w:rFonts w:eastAsia="標楷體"/>
          <w:color w:val="003366"/>
          <w:kern w:val="0"/>
          <w:sz w:val="28"/>
          <w:szCs w:val="28"/>
        </w:rPr>
        <w:t>簡任第十職等至第十一職等職務人員核心能力</w:t>
      </w:r>
      <w:r>
        <w:rPr>
          <w:rFonts w:eastAsia="標楷體" w:hint="eastAsia"/>
          <w:color w:val="003366"/>
          <w:kern w:val="0"/>
          <w:sz w:val="28"/>
          <w:szCs w:val="28"/>
        </w:rPr>
        <w:t>包括</w:t>
      </w:r>
      <w:r>
        <w:rPr>
          <w:rFonts w:eastAsia="標楷體"/>
          <w:color w:val="003366"/>
          <w:kern w:val="0"/>
          <w:sz w:val="28"/>
          <w:szCs w:val="28"/>
        </w:rPr>
        <w:t>：</w:t>
      </w:r>
    </w:p>
    <w:p w:rsidR="00000000" w:rsidRDefault="0043193B">
      <w:pPr>
        <w:numPr>
          <w:ilvl w:val="0"/>
          <w:numId w:val="33"/>
        </w:numPr>
        <w:spacing w:line="480" w:lineRule="exact"/>
        <w:rPr>
          <w:rFonts w:eastAsia="標楷體"/>
          <w:color w:val="003366"/>
          <w:kern w:val="0"/>
          <w:sz w:val="28"/>
          <w:szCs w:val="28"/>
        </w:rPr>
      </w:pPr>
      <w:r>
        <w:rPr>
          <w:rFonts w:eastAsia="標楷體"/>
          <w:color w:val="003366"/>
          <w:kern w:val="0"/>
          <w:sz w:val="28"/>
          <w:szCs w:val="28"/>
        </w:rPr>
        <w:t>管理能力：團隊建立、績效課責、人力資源管理、衝突管理。</w:t>
      </w:r>
    </w:p>
    <w:p w:rsidR="00000000" w:rsidRDefault="0043193B">
      <w:pPr>
        <w:numPr>
          <w:ilvl w:val="0"/>
          <w:numId w:val="33"/>
        </w:numPr>
        <w:spacing w:line="480" w:lineRule="exact"/>
        <w:rPr>
          <w:rFonts w:eastAsia="標楷體"/>
          <w:color w:val="003366"/>
          <w:kern w:val="0"/>
          <w:sz w:val="28"/>
          <w:szCs w:val="28"/>
        </w:rPr>
      </w:pPr>
      <w:r>
        <w:rPr>
          <w:rFonts w:eastAsia="標楷體"/>
          <w:color w:val="003366"/>
          <w:kern w:val="0"/>
          <w:sz w:val="28"/>
          <w:szCs w:val="28"/>
        </w:rPr>
        <w:t>領導能力：溝通與行銷、建立協力關係、環境洞察力、發展願景。</w:t>
      </w:r>
    </w:p>
    <w:p w:rsidR="00000000" w:rsidRDefault="0043193B">
      <w:pPr>
        <w:numPr>
          <w:ilvl w:val="0"/>
          <w:numId w:val="33"/>
        </w:numPr>
        <w:spacing w:line="480" w:lineRule="exact"/>
        <w:rPr>
          <w:rFonts w:eastAsia="標楷體"/>
          <w:color w:val="003366"/>
          <w:kern w:val="0"/>
          <w:sz w:val="28"/>
          <w:szCs w:val="28"/>
        </w:rPr>
      </w:pPr>
      <w:r>
        <w:rPr>
          <w:rFonts w:eastAsia="標楷體"/>
          <w:color w:val="003366"/>
          <w:kern w:val="0"/>
          <w:sz w:val="28"/>
          <w:szCs w:val="28"/>
        </w:rPr>
        <w:t>決策能力：政治洞察力、問題分析與解決、</w:t>
      </w:r>
      <w:r>
        <w:rPr>
          <w:rFonts w:eastAsia="標楷體"/>
          <w:color w:val="003366"/>
          <w:kern w:val="0"/>
          <w:sz w:val="28"/>
          <w:szCs w:val="28"/>
        </w:rPr>
        <w:t>策略思考、決斷力、談判能力。</w:t>
      </w:r>
    </w:p>
    <w:p w:rsidR="00000000" w:rsidRDefault="0043193B">
      <w:pPr>
        <w:numPr>
          <w:ilvl w:val="0"/>
          <w:numId w:val="33"/>
        </w:numPr>
        <w:spacing w:line="480" w:lineRule="exact"/>
        <w:rPr>
          <w:rFonts w:eastAsia="標楷體"/>
          <w:color w:val="003366"/>
          <w:kern w:val="0"/>
          <w:sz w:val="28"/>
          <w:szCs w:val="28"/>
        </w:rPr>
      </w:pPr>
      <w:r>
        <w:rPr>
          <w:rFonts w:eastAsia="標楷體"/>
          <w:color w:val="003366"/>
          <w:kern w:val="0"/>
          <w:sz w:val="28"/>
          <w:szCs w:val="28"/>
        </w:rPr>
        <w:t>人格特質：廉正性、主動性、堅韌性、啟發性。</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本研究執行期間協助試辦訓練作業，有評審反應上述部分項目很難具體觀察或分類，此外，被觀察的能力項目不宜過多，建議後續施測宜針對評量的能力項目</w:t>
      </w:r>
      <w:r>
        <w:rPr>
          <w:rFonts w:ascii="新細明體" w:hAnsi="新細明體" w:hint="eastAsia"/>
          <w:color w:val="003366"/>
          <w:kern w:val="0"/>
          <w:sz w:val="28"/>
          <w:szCs w:val="28"/>
        </w:rPr>
        <w:t>，</w:t>
      </w:r>
      <w:r>
        <w:rPr>
          <w:rFonts w:eastAsia="標楷體" w:hint="eastAsia"/>
          <w:color w:val="003366"/>
          <w:kern w:val="0"/>
          <w:sz w:val="28"/>
          <w:szCs w:val="28"/>
        </w:rPr>
        <w:t>訂定評審須觀察的</w:t>
      </w:r>
      <w:r>
        <w:rPr>
          <w:rFonts w:eastAsia="標楷體" w:hint="eastAsia"/>
          <w:color w:val="003366"/>
          <w:kern w:val="0"/>
          <w:sz w:val="28"/>
          <w:szCs w:val="28"/>
        </w:rPr>
        <w:t>(</w:t>
      </w:r>
      <w:r>
        <w:rPr>
          <w:rFonts w:eastAsia="標楷體" w:hint="eastAsia"/>
          <w:color w:val="003366"/>
          <w:kern w:val="0"/>
          <w:sz w:val="28"/>
          <w:szCs w:val="28"/>
        </w:rPr>
        <w:t>行為</w:t>
      </w:r>
      <w:r>
        <w:rPr>
          <w:rFonts w:eastAsia="標楷體" w:hint="eastAsia"/>
          <w:color w:val="003366"/>
          <w:kern w:val="0"/>
          <w:sz w:val="28"/>
          <w:szCs w:val="28"/>
        </w:rPr>
        <w:t>)</w:t>
      </w:r>
      <w:r>
        <w:rPr>
          <w:rFonts w:eastAsia="標楷體" w:hint="eastAsia"/>
          <w:color w:val="003366"/>
          <w:kern w:val="0"/>
          <w:sz w:val="28"/>
          <w:szCs w:val="28"/>
        </w:rPr>
        <w:t>指標。</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二、中長期建議</w:t>
      </w: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（一）分析評鑑的信、效度並持續追蹤</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除可針對每次評鑑結果進行信、效度分析，另可調查受測者的意見，作後續營運的參考；此外，可參考英國文官考選委員會實施多年的研究，作長期的預測效度追蹤分析。</w:t>
      </w:r>
    </w:p>
    <w:p w:rsidR="00000000" w:rsidRDefault="0043193B">
      <w:pPr>
        <w:spacing w:line="480" w:lineRule="exact"/>
        <w:ind w:firstLineChars="200" w:firstLine="560"/>
        <w:rPr>
          <w:rFonts w:eastAsia="標楷體" w:hint="eastAsia"/>
          <w:color w:val="003366"/>
          <w:kern w:val="0"/>
          <w:sz w:val="28"/>
          <w:szCs w:val="28"/>
        </w:rPr>
      </w:pPr>
    </w:p>
    <w:p w:rsidR="00000000" w:rsidRDefault="0043193B">
      <w:pPr>
        <w:jc w:val="both"/>
        <w:rPr>
          <w:rFonts w:ascii="標楷體" w:eastAsia="標楷體" w:hAnsi="標楷體" w:hint="eastAsia"/>
          <w:b/>
          <w:color w:val="003366"/>
          <w:sz w:val="28"/>
          <w:szCs w:val="28"/>
        </w:rPr>
      </w:pPr>
      <w:r>
        <w:rPr>
          <w:rFonts w:ascii="標楷體" w:eastAsia="標楷體" w:hAnsi="標楷體" w:hint="eastAsia"/>
          <w:b/>
          <w:color w:val="003366"/>
          <w:sz w:val="28"/>
          <w:szCs w:val="28"/>
        </w:rPr>
        <w:t>（二）開發線上施測的籃中演練</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英國快速晉升方案的考選過程，</w:t>
      </w:r>
      <w:r>
        <w:rPr>
          <w:rFonts w:eastAsia="標楷體" w:hint="eastAsia"/>
          <w:color w:val="003366"/>
          <w:kern w:val="0"/>
          <w:sz w:val="28"/>
          <w:szCs w:val="28"/>
        </w:rPr>
        <w:t>通過第一階段資格測驗的應考</w:t>
      </w:r>
      <w:r>
        <w:rPr>
          <w:rFonts w:eastAsia="標楷體" w:hint="eastAsia"/>
          <w:color w:val="003366"/>
          <w:kern w:val="0"/>
          <w:sz w:val="28"/>
          <w:szCs w:val="28"/>
        </w:rPr>
        <w:lastRenderedPageBreak/>
        <w:t>人可參加第二階段的個項評鑑中心演練，包括：無主持人</w:t>
      </w:r>
      <w:r>
        <w:rPr>
          <w:rFonts w:eastAsia="標楷體" w:hint="eastAsia"/>
          <w:color w:val="003366"/>
          <w:kern w:val="0"/>
          <w:sz w:val="28"/>
          <w:szCs w:val="28"/>
        </w:rPr>
        <w:t>/</w:t>
      </w:r>
      <w:r>
        <w:rPr>
          <w:rFonts w:eastAsia="標楷體" w:hint="eastAsia"/>
          <w:color w:val="003366"/>
          <w:kern w:val="0"/>
          <w:sz w:val="28"/>
          <w:szCs w:val="28"/>
        </w:rPr>
        <w:t>指定主持人小組討論、文書起草、政策分析、、籃中演練、技術文件摘要等。自</w:t>
      </w:r>
      <w:r>
        <w:rPr>
          <w:rFonts w:eastAsia="標楷體" w:hint="eastAsia"/>
          <w:color w:val="003366"/>
          <w:kern w:val="0"/>
          <w:sz w:val="28"/>
          <w:szCs w:val="28"/>
        </w:rPr>
        <w:t>2005</w:t>
      </w:r>
      <w:r>
        <w:rPr>
          <w:rFonts w:eastAsia="標楷體" w:hint="eastAsia"/>
          <w:color w:val="003366"/>
          <w:kern w:val="0"/>
          <w:sz w:val="28"/>
          <w:szCs w:val="28"/>
        </w:rPr>
        <w:t>年起籃中演練已改用線上測驗：</w:t>
      </w:r>
      <w:r>
        <w:rPr>
          <w:rFonts w:eastAsia="標楷體" w:hint="eastAsia"/>
          <w:color w:val="003366"/>
          <w:kern w:val="0"/>
          <w:sz w:val="28"/>
          <w:szCs w:val="28"/>
        </w:rPr>
        <w:t>e-tray</w:t>
      </w:r>
      <w:r>
        <w:rPr>
          <w:rFonts w:eastAsia="標楷體" w:hint="eastAsia"/>
          <w:color w:val="003366"/>
          <w:kern w:val="0"/>
          <w:sz w:val="28"/>
          <w:szCs w:val="28"/>
        </w:rPr>
        <w:t>，過程中受測者需處理一系列出現在電子信箱內之訊息，這些訊息是虛構的工作相關情境問題，待受測者作出決定。此線上測驗可評量受測者的決策、成果導向、建立人際關係、正向思考、溝通等能力，通過者才能參加評鑑中心</w:t>
      </w:r>
      <w:r>
        <w:rPr>
          <w:rFonts w:eastAsia="標楷體"/>
          <w:color w:val="003366"/>
          <w:kern w:val="0"/>
          <w:sz w:val="28"/>
          <w:szCs w:val="28"/>
        </w:rPr>
        <w:t>。</w:t>
      </w:r>
    </w:p>
    <w:p w:rsidR="00000000" w:rsidRDefault="0043193B">
      <w:pPr>
        <w:spacing w:line="480" w:lineRule="exact"/>
        <w:ind w:firstLineChars="200" w:firstLine="560"/>
        <w:rPr>
          <w:rFonts w:eastAsia="標楷體" w:hint="eastAsia"/>
          <w:color w:val="003366"/>
          <w:kern w:val="0"/>
          <w:sz w:val="28"/>
          <w:szCs w:val="28"/>
        </w:rPr>
      </w:pPr>
      <w:r>
        <w:rPr>
          <w:rFonts w:eastAsia="標楷體" w:hint="eastAsia"/>
          <w:color w:val="003366"/>
          <w:kern w:val="0"/>
          <w:sz w:val="28"/>
          <w:szCs w:val="28"/>
        </w:rPr>
        <w:t>電子化的線上測驗主要功能是在於使考試環境標準化、受測者的評分更具客觀性、公正性，並且更容易收集到受測者答題訊息以</w:t>
      </w:r>
      <w:r>
        <w:rPr>
          <w:rFonts w:eastAsia="標楷體" w:hint="eastAsia"/>
          <w:color w:val="003366"/>
          <w:kern w:val="0"/>
          <w:sz w:val="28"/>
          <w:szCs w:val="28"/>
        </w:rPr>
        <w:t>進行評量。此外，電子化測驗更可省去閱卷、印製試卷及成績登錄、核對的各項試務工作，且能提供即時的試題難度及鑑別度分析，方便之後命題老師修正試題，以提高試題的品質，未來建議可參考英國模式，選擇籃中演練開發線上測驗的版本。</w:t>
      </w:r>
    </w:p>
    <w:p w:rsidR="00000000" w:rsidRDefault="0043193B">
      <w:pPr>
        <w:pStyle w:val="118"/>
      </w:pPr>
      <w:r>
        <w:rPr>
          <w:rFonts w:eastAsia="標楷體"/>
          <w:color w:val="003366"/>
          <w:kern w:val="0"/>
          <w:sz w:val="28"/>
          <w:szCs w:val="28"/>
        </w:rPr>
        <w:br w:type="page"/>
      </w:r>
      <w:bookmarkStart w:id="71" w:name="_Toc275421320"/>
      <w:bookmarkStart w:id="72" w:name="_Toc276922436"/>
      <w:r>
        <w:lastRenderedPageBreak/>
        <w:t>參考文獻</w:t>
      </w:r>
      <w:bookmarkEnd w:id="71"/>
      <w:bookmarkEnd w:id="72"/>
    </w:p>
    <w:p w:rsidR="00000000" w:rsidRDefault="0043193B">
      <w:pPr>
        <w:spacing w:line="440" w:lineRule="exact"/>
        <w:ind w:left="840" w:hangingChars="300" w:hanging="840"/>
        <w:rPr>
          <w:rFonts w:eastAsia="標楷體"/>
          <w:sz w:val="28"/>
          <w:szCs w:val="28"/>
        </w:rPr>
      </w:pPr>
      <w:r>
        <w:rPr>
          <w:rFonts w:eastAsia="標楷體" w:hAnsi="標楷體"/>
          <w:sz w:val="28"/>
          <w:szCs w:val="28"/>
        </w:rPr>
        <w:t>吳定、吳復新（</w:t>
      </w:r>
      <w:r>
        <w:rPr>
          <w:rFonts w:eastAsia="標楷體"/>
          <w:sz w:val="28"/>
          <w:szCs w:val="28"/>
        </w:rPr>
        <w:t>1989</w:t>
      </w:r>
      <w:r>
        <w:rPr>
          <w:rFonts w:eastAsia="標楷體" w:hAnsi="標楷體"/>
          <w:sz w:val="28"/>
          <w:szCs w:val="28"/>
        </w:rPr>
        <w:t>）。評鑑中心法在政府訓練機構試行之探討。</w:t>
      </w:r>
      <w:r>
        <w:rPr>
          <w:rFonts w:eastAsia="標楷體" w:hAnsi="標楷體"/>
          <w:b/>
          <w:sz w:val="28"/>
          <w:szCs w:val="28"/>
        </w:rPr>
        <w:t>中國行政</w:t>
      </w:r>
      <w:r>
        <w:rPr>
          <w:rFonts w:eastAsia="標楷體" w:hAnsi="標楷體"/>
          <w:sz w:val="28"/>
          <w:szCs w:val="28"/>
        </w:rPr>
        <w:t>，</w:t>
      </w:r>
      <w:r>
        <w:rPr>
          <w:rFonts w:eastAsia="標楷體"/>
          <w:sz w:val="28"/>
          <w:szCs w:val="28"/>
        </w:rPr>
        <w:t>45</w:t>
      </w:r>
      <w:r>
        <w:rPr>
          <w:rFonts w:eastAsia="標楷體" w:hAnsi="標楷體"/>
          <w:sz w:val="28"/>
          <w:szCs w:val="28"/>
        </w:rPr>
        <w:t>，</w:t>
      </w:r>
      <w:r>
        <w:rPr>
          <w:rFonts w:eastAsia="標楷體"/>
          <w:sz w:val="28"/>
          <w:szCs w:val="28"/>
        </w:rPr>
        <w:t>1-38</w:t>
      </w:r>
      <w:r>
        <w:rPr>
          <w:rFonts w:eastAsia="標楷體" w:hAnsi="標楷體"/>
          <w:sz w:val="28"/>
          <w:szCs w:val="28"/>
        </w:rPr>
        <w:t>。</w:t>
      </w:r>
    </w:p>
    <w:p w:rsidR="00000000" w:rsidRDefault="0043193B">
      <w:pPr>
        <w:spacing w:line="440" w:lineRule="exact"/>
        <w:ind w:left="840" w:hangingChars="300" w:hanging="840"/>
        <w:rPr>
          <w:rFonts w:eastAsia="標楷體" w:hAnsi="標楷體" w:hint="eastAsia"/>
          <w:sz w:val="28"/>
          <w:szCs w:val="28"/>
        </w:rPr>
      </w:pPr>
      <w:r>
        <w:rPr>
          <w:rFonts w:eastAsia="標楷體" w:hAnsi="標楷體"/>
          <w:sz w:val="28"/>
          <w:szCs w:val="28"/>
        </w:rPr>
        <w:t>吳復新（</w:t>
      </w:r>
      <w:r>
        <w:rPr>
          <w:rFonts w:eastAsia="標楷體"/>
          <w:sz w:val="28"/>
          <w:szCs w:val="28"/>
        </w:rPr>
        <w:t>199</w:t>
      </w:r>
      <w:r>
        <w:rPr>
          <w:rFonts w:eastAsia="標楷體" w:hint="eastAsia"/>
          <w:sz w:val="28"/>
          <w:szCs w:val="28"/>
        </w:rPr>
        <w:t>2</w:t>
      </w:r>
      <w:r>
        <w:rPr>
          <w:rFonts w:eastAsia="標楷體" w:hAnsi="標楷體"/>
          <w:sz w:val="28"/>
          <w:szCs w:val="28"/>
        </w:rPr>
        <w:t>）。</w:t>
      </w:r>
      <w:r>
        <w:rPr>
          <w:rFonts w:ascii="標楷體" w:eastAsia="標楷體" w:hAnsi="標楷體" w:hint="eastAsia"/>
          <w:sz w:val="27"/>
          <w:szCs w:val="27"/>
        </w:rPr>
        <w:t>評鑑中心法與管理人才考選之研究。國立政治大學政治研究所博士論文。</w:t>
      </w:r>
    </w:p>
    <w:p w:rsidR="00000000" w:rsidRDefault="0043193B">
      <w:pPr>
        <w:spacing w:line="440" w:lineRule="exact"/>
        <w:ind w:left="840" w:hangingChars="300" w:hanging="840"/>
        <w:rPr>
          <w:rFonts w:eastAsia="標楷體"/>
          <w:sz w:val="28"/>
          <w:szCs w:val="28"/>
        </w:rPr>
      </w:pPr>
      <w:r>
        <w:rPr>
          <w:rFonts w:eastAsia="標楷體" w:hAnsi="標楷體"/>
          <w:sz w:val="28"/>
          <w:szCs w:val="28"/>
        </w:rPr>
        <w:t>吳復新（</w:t>
      </w:r>
      <w:r>
        <w:rPr>
          <w:rFonts w:eastAsia="標楷體"/>
          <w:sz w:val="28"/>
          <w:szCs w:val="28"/>
        </w:rPr>
        <w:t>1997</w:t>
      </w:r>
      <w:r>
        <w:rPr>
          <w:rFonts w:eastAsia="標楷體" w:hAnsi="標楷體"/>
          <w:sz w:val="28"/>
          <w:szCs w:val="28"/>
        </w:rPr>
        <w:t>）。評鑑中心法之評鑑工具的選擇與模擬演習的設計，</w:t>
      </w:r>
      <w:r>
        <w:rPr>
          <w:rFonts w:eastAsia="標楷體" w:hAnsi="標楷體"/>
          <w:b/>
          <w:sz w:val="28"/>
          <w:szCs w:val="28"/>
        </w:rPr>
        <w:t>空大行政學報</w:t>
      </w:r>
      <w:r>
        <w:rPr>
          <w:rFonts w:eastAsia="標楷體" w:hAnsi="標楷體"/>
          <w:sz w:val="28"/>
          <w:szCs w:val="28"/>
        </w:rPr>
        <w:t>，</w:t>
      </w:r>
      <w:r>
        <w:rPr>
          <w:rFonts w:eastAsia="標楷體"/>
          <w:sz w:val="28"/>
          <w:szCs w:val="28"/>
        </w:rPr>
        <w:t>7</w:t>
      </w:r>
      <w:r>
        <w:rPr>
          <w:rFonts w:eastAsia="標楷體" w:hAnsi="標楷體"/>
          <w:sz w:val="28"/>
          <w:szCs w:val="28"/>
        </w:rPr>
        <w:t>：</w:t>
      </w:r>
      <w:r>
        <w:rPr>
          <w:rFonts w:eastAsia="標楷體"/>
          <w:sz w:val="28"/>
          <w:szCs w:val="28"/>
        </w:rPr>
        <w:t>1-39</w:t>
      </w:r>
      <w:r>
        <w:rPr>
          <w:rFonts w:eastAsia="標楷體" w:hAnsi="標楷體"/>
          <w:sz w:val="28"/>
          <w:szCs w:val="28"/>
        </w:rPr>
        <w:t>。</w:t>
      </w:r>
    </w:p>
    <w:p w:rsidR="00000000" w:rsidRDefault="0043193B">
      <w:pPr>
        <w:spacing w:line="440" w:lineRule="exact"/>
        <w:ind w:left="840" w:hangingChars="300" w:hanging="840"/>
        <w:rPr>
          <w:rFonts w:eastAsia="標楷體"/>
          <w:sz w:val="28"/>
          <w:szCs w:val="28"/>
        </w:rPr>
      </w:pPr>
      <w:r>
        <w:rPr>
          <w:rFonts w:eastAsia="標楷體" w:hAnsi="標楷體"/>
          <w:sz w:val="28"/>
          <w:szCs w:val="28"/>
        </w:rPr>
        <w:t>吳復新（</w:t>
      </w:r>
      <w:r>
        <w:rPr>
          <w:rFonts w:eastAsia="標楷體"/>
          <w:sz w:val="28"/>
          <w:szCs w:val="28"/>
        </w:rPr>
        <w:t>20</w:t>
      </w:r>
      <w:r>
        <w:rPr>
          <w:rFonts w:eastAsia="標楷體"/>
          <w:sz w:val="28"/>
          <w:szCs w:val="28"/>
        </w:rPr>
        <w:t>03</w:t>
      </w:r>
      <w:r>
        <w:rPr>
          <w:rFonts w:eastAsia="標楷體" w:hAnsi="標楷體"/>
          <w:sz w:val="28"/>
          <w:szCs w:val="28"/>
        </w:rPr>
        <w:t>）。</w:t>
      </w:r>
      <w:r>
        <w:rPr>
          <w:rFonts w:eastAsia="標楷體" w:hAnsi="標楷體"/>
          <w:b/>
          <w:sz w:val="28"/>
          <w:szCs w:val="28"/>
        </w:rPr>
        <w:t>人力資源管理：理論分析與實務應用</w:t>
      </w:r>
      <w:r>
        <w:rPr>
          <w:rFonts w:eastAsia="標楷體" w:hAnsi="標楷體"/>
          <w:sz w:val="28"/>
          <w:szCs w:val="28"/>
        </w:rPr>
        <w:t>。臺北市：華泰。</w:t>
      </w:r>
    </w:p>
    <w:p w:rsidR="00000000" w:rsidRDefault="0043193B">
      <w:pPr>
        <w:spacing w:line="440" w:lineRule="exact"/>
        <w:ind w:left="840" w:hangingChars="300" w:hanging="840"/>
        <w:rPr>
          <w:rFonts w:eastAsia="標楷體"/>
          <w:sz w:val="28"/>
          <w:szCs w:val="28"/>
        </w:rPr>
      </w:pPr>
      <w:r>
        <w:rPr>
          <w:rFonts w:eastAsia="標楷體" w:hAnsi="標楷體"/>
          <w:sz w:val="28"/>
          <w:szCs w:val="28"/>
        </w:rPr>
        <w:t>李嵩賢（</w:t>
      </w:r>
      <w:r>
        <w:rPr>
          <w:rFonts w:eastAsia="標楷體"/>
          <w:sz w:val="28"/>
          <w:szCs w:val="28"/>
        </w:rPr>
        <w:t>2003</w:t>
      </w:r>
      <w:r>
        <w:rPr>
          <w:rFonts w:eastAsia="標楷體" w:hAnsi="標楷體"/>
          <w:sz w:val="28"/>
          <w:szCs w:val="28"/>
        </w:rPr>
        <w:t>）。評鑑中心法的基本概念及在公務人力發展的應用。</w:t>
      </w:r>
      <w:r>
        <w:rPr>
          <w:rFonts w:eastAsia="標楷體"/>
          <w:b/>
          <w:sz w:val="28"/>
          <w:szCs w:val="28"/>
        </w:rPr>
        <w:t>T&amp;D</w:t>
      </w:r>
      <w:r>
        <w:rPr>
          <w:rFonts w:eastAsia="標楷體" w:hAnsi="標楷體"/>
          <w:b/>
          <w:sz w:val="28"/>
          <w:szCs w:val="28"/>
        </w:rPr>
        <w:t>飛訓</w:t>
      </w:r>
      <w:r>
        <w:rPr>
          <w:rFonts w:eastAsia="標楷體" w:hAnsi="標楷體"/>
          <w:sz w:val="28"/>
          <w:szCs w:val="28"/>
        </w:rPr>
        <w:t>，</w:t>
      </w:r>
      <w:r>
        <w:rPr>
          <w:rFonts w:eastAsia="標楷體"/>
          <w:sz w:val="28"/>
          <w:szCs w:val="28"/>
        </w:rPr>
        <w:t>14</w:t>
      </w:r>
      <w:r>
        <w:rPr>
          <w:rFonts w:eastAsia="標楷體" w:hAnsi="標楷體"/>
          <w:sz w:val="28"/>
          <w:szCs w:val="28"/>
        </w:rPr>
        <w:t>，</w:t>
      </w:r>
      <w:r>
        <w:rPr>
          <w:rFonts w:eastAsia="標楷體"/>
          <w:sz w:val="28"/>
          <w:szCs w:val="28"/>
        </w:rPr>
        <w:t>1-12</w:t>
      </w:r>
      <w:r>
        <w:rPr>
          <w:rFonts w:eastAsia="標楷體" w:hAnsi="標楷體"/>
          <w:sz w:val="28"/>
          <w:szCs w:val="28"/>
        </w:rPr>
        <w:t>。</w:t>
      </w:r>
    </w:p>
    <w:p w:rsidR="00000000" w:rsidRDefault="0043193B">
      <w:pPr>
        <w:spacing w:line="440" w:lineRule="exact"/>
        <w:ind w:left="840" w:hangingChars="300" w:hanging="840"/>
        <w:rPr>
          <w:rFonts w:eastAsia="標楷體" w:hAnsi="標楷體" w:hint="eastAsia"/>
          <w:sz w:val="28"/>
          <w:szCs w:val="28"/>
        </w:rPr>
      </w:pPr>
      <w:r>
        <w:rPr>
          <w:rFonts w:eastAsia="標楷體" w:hAnsi="標楷體"/>
          <w:sz w:val="28"/>
          <w:szCs w:val="28"/>
        </w:rPr>
        <w:t>狄英、楊艾俐（</w:t>
      </w:r>
      <w:r>
        <w:rPr>
          <w:rFonts w:eastAsia="標楷體"/>
          <w:sz w:val="28"/>
          <w:szCs w:val="28"/>
        </w:rPr>
        <w:t>2008</w:t>
      </w:r>
      <w:r>
        <w:rPr>
          <w:rFonts w:eastAsia="標楷體" w:hAnsi="標楷體"/>
          <w:sz w:val="28"/>
          <w:szCs w:val="28"/>
        </w:rPr>
        <w:t>）。李顯龍：新加坡要吸引全世界的人才。</w:t>
      </w:r>
      <w:r>
        <w:rPr>
          <w:rFonts w:eastAsia="標楷體" w:hAnsi="標楷體"/>
          <w:b/>
          <w:sz w:val="28"/>
          <w:szCs w:val="28"/>
        </w:rPr>
        <w:t>天下雜誌</w:t>
      </w:r>
      <w:r>
        <w:rPr>
          <w:rFonts w:eastAsia="標楷體" w:hAnsi="標楷體"/>
          <w:sz w:val="28"/>
          <w:szCs w:val="28"/>
        </w:rPr>
        <w:t>，</w:t>
      </w:r>
      <w:r>
        <w:rPr>
          <w:rFonts w:eastAsia="標楷體"/>
          <w:sz w:val="28"/>
          <w:szCs w:val="28"/>
        </w:rPr>
        <w:t>403</w:t>
      </w:r>
      <w:r>
        <w:rPr>
          <w:rFonts w:eastAsia="標楷體" w:hAnsi="標楷體"/>
          <w:sz w:val="28"/>
          <w:szCs w:val="28"/>
        </w:rPr>
        <w:t>，</w:t>
      </w:r>
      <w:r>
        <w:rPr>
          <w:rFonts w:eastAsia="標楷體"/>
          <w:sz w:val="28"/>
          <w:szCs w:val="28"/>
        </w:rPr>
        <w:t>116-124</w:t>
      </w:r>
      <w:r>
        <w:rPr>
          <w:rFonts w:eastAsia="標楷體" w:hAnsi="標楷體"/>
          <w:sz w:val="28"/>
          <w:szCs w:val="28"/>
        </w:rPr>
        <w:t>。</w:t>
      </w:r>
    </w:p>
    <w:p w:rsidR="00000000" w:rsidRDefault="0043193B">
      <w:pPr>
        <w:spacing w:line="440" w:lineRule="exact"/>
        <w:ind w:left="840" w:hangingChars="300" w:hanging="840"/>
        <w:rPr>
          <w:rFonts w:eastAsia="標楷體" w:hAnsi="標楷體" w:hint="eastAsia"/>
          <w:sz w:val="28"/>
          <w:szCs w:val="28"/>
        </w:rPr>
      </w:pPr>
      <w:r>
        <w:rPr>
          <w:rFonts w:eastAsia="標楷體" w:hAnsi="標楷體" w:hint="eastAsia"/>
          <w:sz w:val="28"/>
          <w:szCs w:val="28"/>
        </w:rPr>
        <w:t>梁文松</w:t>
      </w:r>
      <w:r>
        <w:rPr>
          <w:rFonts w:ascii="標楷體" w:eastAsia="標楷體" w:hAnsi="標楷體" w:hint="eastAsia"/>
          <w:sz w:val="28"/>
          <w:szCs w:val="28"/>
        </w:rPr>
        <w:t>、</w:t>
      </w:r>
      <w:r>
        <w:rPr>
          <w:rFonts w:eastAsia="標楷體" w:hAnsi="標楷體" w:hint="eastAsia"/>
          <w:sz w:val="28"/>
          <w:szCs w:val="28"/>
        </w:rPr>
        <w:t>曾玉鳳</w:t>
      </w:r>
      <w:r>
        <w:rPr>
          <w:rFonts w:ascii="新細明體" w:hAnsi="新細明體" w:hint="eastAsia"/>
          <w:sz w:val="28"/>
          <w:szCs w:val="28"/>
        </w:rPr>
        <w:t>，</w:t>
      </w:r>
      <w:r>
        <w:rPr>
          <w:rFonts w:ascii="新細明體" w:hAnsi="新細明體" w:hint="eastAsia"/>
          <w:sz w:val="28"/>
          <w:szCs w:val="28"/>
        </w:rPr>
        <w:t>(</w:t>
      </w:r>
      <w:r>
        <w:rPr>
          <w:rFonts w:eastAsia="標楷體" w:hAnsi="標楷體" w:hint="eastAsia"/>
          <w:sz w:val="28"/>
          <w:szCs w:val="28"/>
        </w:rPr>
        <w:t>陳瞱等譯</w:t>
      </w:r>
      <w:r>
        <w:rPr>
          <w:rFonts w:eastAsia="標楷體" w:hAnsi="標楷體" w:hint="eastAsia"/>
          <w:sz w:val="28"/>
          <w:szCs w:val="28"/>
        </w:rPr>
        <w:t>)</w:t>
      </w:r>
      <w:r>
        <w:rPr>
          <w:rFonts w:ascii="標楷體" w:eastAsia="標楷體" w:hAnsi="標楷體" w:hint="eastAsia"/>
          <w:sz w:val="28"/>
          <w:szCs w:val="28"/>
        </w:rPr>
        <w:t>。</w:t>
      </w:r>
      <w:r>
        <w:rPr>
          <w:rFonts w:eastAsia="標楷體" w:hAnsi="標楷體" w:hint="eastAsia"/>
          <w:sz w:val="28"/>
          <w:szCs w:val="28"/>
        </w:rPr>
        <w:t xml:space="preserve"> (2010)</w:t>
      </w:r>
      <w:r>
        <w:rPr>
          <w:rFonts w:ascii="標楷體" w:eastAsia="標楷體" w:hAnsi="標楷體" w:hint="eastAsia"/>
          <w:sz w:val="28"/>
          <w:szCs w:val="28"/>
        </w:rPr>
        <w:t>。</w:t>
      </w:r>
      <w:r>
        <w:rPr>
          <w:rFonts w:eastAsia="標楷體" w:hAnsi="標楷體" w:hint="eastAsia"/>
          <w:sz w:val="28"/>
          <w:szCs w:val="28"/>
        </w:rPr>
        <w:t>動態治理</w:t>
      </w:r>
      <w:r>
        <w:rPr>
          <w:rFonts w:ascii="標楷體" w:eastAsia="標楷體" w:hAnsi="標楷體" w:hint="eastAsia"/>
          <w:sz w:val="28"/>
          <w:szCs w:val="28"/>
        </w:rPr>
        <w:t>。</w:t>
      </w:r>
      <w:r>
        <w:rPr>
          <w:rFonts w:eastAsia="標楷體" w:hAnsi="標楷體" w:hint="eastAsia"/>
          <w:sz w:val="28"/>
          <w:szCs w:val="28"/>
        </w:rPr>
        <w:t>北京</w:t>
      </w:r>
      <w:r>
        <w:rPr>
          <w:rFonts w:ascii="標楷體" w:eastAsia="標楷體" w:hAnsi="標楷體" w:hint="eastAsia"/>
          <w:sz w:val="28"/>
          <w:szCs w:val="28"/>
        </w:rPr>
        <w:t>：</w:t>
      </w:r>
      <w:r>
        <w:rPr>
          <w:rFonts w:eastAsia="標楷體" w:hAnsi="標楷體" w:hint="eastAsia"/>
          <w:sz w:val="28"/>
          <w:szCs w:val="28"/>
        </w:rPr>
        <w:t>中信</w:t>
      </w:r>
      <w:r>
        <w:rPr>
          <w:rFonts w:ascii="標楷體" w:eastAsia="標楷體" w:hAnsi="標楷體" w:hint="eastAsia"/>
          <w:sz w:val="28"/>
          <w:szCs w:val="28"/>
        </w:rPr>
        <w:t>。</w:t>
      </w:r>
    </w:p>
    <w:p w:rsidR="00000000" w:rsidRDefault="0043193B">
      <w:pPr>
        <w:spacing w:line="440" w:lineRule="exact"/>
        <w:ind w:left="840" w:hangingChars="300" w:hanging="840"/>
        <w:rPr>
          <w:rFonts w:eastAsia="標楷體" w:hAnsi="標楷體"/>
          <w:sz w:val="28"/>
          <w:szCs w:val="28"/>
        </w:rPr>
      </w:pPr>
      <w:r>
        <w:rPr>
          <w:rFonts w:eastAsia="標楷體" w:hAnsi="標楷體"/>
          <w:sz w:val="28"/>
          <w:szCs w:val="28"/>
        </w:rPr>
        <w:t>陳慧娟（</w:t>
      </w:r>
      <w:r>
        <w:rPr>
          <w:rFonts w:eastAsia="標楷體" w:hAnsi="標楷體"/>
          <w:sz w:val="28"/>
          <w:szCs w:val="28"/>
        </w:rPr>
        <w:t>2010</w:t>
      </w:r>
      <w:r>
        <w:rPr>
          <w:rFonts w:eastAsia="標楷體" w:hAnsi="標楷體"/>
          <w:sz w:val="28"/>
          <w:szCs w:val="28"/>
        </w:rPr>
        <w:t>）。</w:t>
      </w:r>
      <w:r>
        <w:rPr>
          <w:rFonts w:eastAsia="標楷體" w:hAnsi="標楷體"/>
          <w:b/>
          <w:sz w:val="28"/>
          <w:szCs w:val="28"/>
        </w:rPr>
        <w:t>程序擔責與參考架構訓練對績效考核正確度之影響</w:t>
      </w:r>
      <w:r>
        <w:rPr>
          <w:rFonts w:eastAsia="標楷體" w:hAnsi="標楷體"/>
          <w:b/>
          <w:sz w:val="28"/>
          <w:szCs w:val="28"/>
        </w:rPr>
        <w:t>—</w:t>
      </w:r>
      <w:r>
        <w:rPr>
          <w:rFonts w:eastAsia="標楷體" w:hAnsi="標楷體"/>
          <w:b/>
          <w:sz w:val="28"/>
          <w:szCs w:val="28"/>
        </w:rPr>
        <w:t>動機與能力整合觀點之實驗設計</w:t>
      </w:r>
      <w:r>
        <w:rPr>
          <w:rFonts w:eastAsia="標楷體" w:hAnsi="標楷體"/>
          <w:sz w:val="28"/>
          <w:szCs w:val="28"/>
        </w:rPr>
        <w:t>。國立中央大學人力資源管理研究所博士論文。</w:t>
      </w:r>
    </w:p>
    <w:p w:rsidR="00000000" w:rsidRDefault="0043193B">
      <w:pPr>
        <w:spacing w:line="440" w:lineRule="exact"/>
        <w:ind w:left="840" w:hangingChars="300" w:hanging="840"/>
        <w:rPr>
          <w:rFonts w:eastAsia="標楷體" w:hAnsi="標楷體" w:hint="eastAsia"/>
          <w:sz w:val="28"/>
          <w:szCs w:val="28"/>
        </w:rPr>
      </w:pPr>
      <w:r>
        <w:rPr>
          <w:rFonts w:eastAsia="標楷體" w:hAnsi="標楷體" w:hint="eastAsia"/>
          <w:sz w:val="28"/>
          <w:szCs w:val="28"/>
        </w:rPr>
        <w:t>黃一峯、鄭怡君（</w:t>
      </w:r>
      <w:r>
        <w:rPr>
          <w:rFonts w:eastAsia="標楷體" w:hAnsi="標楷體" w:hint="eastAsia"/>
          <w:sz w:val="28"/>
          <w:szCs w:val="28"/>
        </w:rPr>
        <w:t>2004</w:t>
      </w:r>
      <w:r>
        <w:rPr>
          <w:rFonts w:eastAsia="標楷體" w:hAnsi="標楷體" w:hint="eastAsia"/>
          <w:sz w:val="28"/>
          <w:szCs w:val="28"/>
        </w:rPr>
        <w:t>）。情境判斷測驗：訓練考核的可行</w:t>
      </w:r>
      <w:r>
        <w:rPr>
          <w:rFonts w:eastAsia="標楷體" w:hAnsi="標楷體" w:hint="eastAsia"/>
          <w:sz w:val="28"/>
          <w:szCs w:val="28"/>
        </w:rPr>
        <w:t>途徑。</w:t>
      </w:r>
      <w:r>
        <w:rPr>
          <w:rFonts w:eastAsia="標楷體" w:hAnsi="標楷體"/>
          <w:b/>
          <w:sz w:val="28"/>
          <w:szCs w:val="28"/>
        </w:rPr>
        <w:t xml:space="preserve">T&amp;D </w:t>
      </w:r>
      <w:r>
        <w:rPr>
          <w:rFonts w:eastAsia="標楷體" w:hAnsi="標楷體" w:hint="eastAsia"/>
          <w:b/>
          <w:sz w:val="28"/>
          <w:szCs w:val="28"/>
        </w:rPr>
        <w:t>飛訊</w:t>
      </w:r>
      <w:r>
        <w:rPr>
          <w:rFonts w:eastAsia="標楷體" w:hAnsi="標楷體" w:hint="eastAsia"/>
          <w:sz w:val="28"/>
          <w:szCs w:val="28"/>
        </w:rPr>
        <w:t>，</w:t>
      </w:r>
      <w:r>
        <w:rPr>
          <w:rFonts w:eastAsia="標楷體" w:hAnsi="標楷體" w:hint="eastAsia"/>
          <w:sz w:val="28"/>
          <w:szCs w:val="28"/>
        </w:rPr>
        <w:t>20</w:t>
      </w:r>
      <w:r>
        <w:rPr>
          <w:rFonts w:eastAsia="標楷體" w:hAnsi="標楷體" w:hint="eastAsia"/>
          <w:sz w:val="28"/>
          <w:szCs w:val="28"/>
        </w:rPr>
        <w:t>，</w:t>
      </w:r>
      <w:r>
        <w:rPr>
          <w:rFonts w:eastAsia="標楷體" w:hAnsi="標楷體" w:hint="eastAsia"/>
          <w:sz w:val="28"/>
          <w:szCs w:val="28"/>
        </w:rPr>
        <w:t>1-9</w:t>
      </w:r>
      <w:r>
        <w:rPr>
          <w:rFonts w:eastAsia="標楷體" w:hAnsi="標楷體" w:hint="eastAsia"/>
          <w:sz w:val="28"/>
          <w:szCs w:val="28"/>
        </w:rPr>
        <w:t>。</w:t>
      </w:r>
    </w:p>
    <w:p w:rsidR="00000000" w:rsidRDefault="0043193B">
      <w:pPr>
        <w:spacing w:line="440" w:lineRule="exact"/>
        <w:ind w:left="840" w:hangingChars="300" w:hanging="840"/>
        <w:rPr>
          <w:rFonts w:eastAsia="標楷體" w:hint="eastAsia"/>
          <w:sz w:val="28"/>
          <w:szCs w:val="28"/>
        </w:rPr>
      </w:pPr>
      <w:r>
        <w:rPr>
          <w:rFonts w:eastAsia="標楷體" w:hAnsi="標楷體"/>
          <w:sz w:val="28"/>
          <w:szCs w:val="28"/>
        </w:rPr>
        <w:t>黃一峯（</w:t>
      </w:r>
      <w:r>
        <w:rPr>
          <w:rFonts w:eastAsia="標楷體"/>
          <w:sz w:val="28"/>
          <w:szCs w:val="28"/>
        </w:rPr>
        <w:t>1998</w:t>
      </w:r>
      <w:r>
        <w:rPr>
          <w:rFonts w:eastAsia="標楷體" w:hAnsi="標楷體"/>
          <w:sz w:val="28"/>
          <w:szCs w:val="28"/>
        </w:rPr>
        <w:t>）。</w:t>
      </w:r>
      <w:r>
        <w:rPr>
          <w:rFonts w:eastAsia="標楷體" w:hAnsi="標楷體" w:hint="eastAsia"/>
          <w:sz w:val="28"/>
          <w:szCs w:val="28"/>
        </w:rPr>
        <w:t>評鑑中心效度研究方法之探討。</w:t>
      </w:r>
      <w:r>
        <w:rPr>
          <w:rFonts w:eastAsia="標楷體" w:hAnsi="標楷體" w:hint="eastAsia"/>
          <w:b/>
          <w:sz w:val="28"/>
          <w:szCs w:val="28"/>
        </w:rPr>
        <w:t>行政管理學報</w:t>
      </w:r>
      <w:r>
        <w:rPr>
          <w:rFonts w:eastAsia="標楷體" w:hAnsi="標楷體" w:hint="eastAsia"/>
          <w:sz w:val="28"/>
          <w:szCs w:val="28"/>
        </w:rPr>
        <w:t>，</w:t>
      </w:r>
      <w:r>
        <w:rPr>
          <w:rFonts w:eastAsia="標楷體" w:hAnsi="標楷體" w:hint="eastAsia"/>
          <w:sz w:val="28"/>
          <w:szCs w:val="28"/>
        </w:rPr>
        <w:t>2</w:t>
      </w:r>
      <w:r>
        <w:rPr>
          <w:rFonts w:eastAsia="標楷體" w:hAnsi="標楷體" w:hint="eastAsia"/>
          <w:sz w:val="28"/>
          <w:szCs w:val="28"/>
        </w:rPr>
        <w:t>，</w:t>
      </w:r>
      <w:r>
        <w:rPr>
          <w:rFonts w:eastAsia="標楷體" w:hAnsi="標楷體" w:hint="eastAsia"/>
          <w:sz w:val="28"/>
          <w:szCs w:val="28"/>
        </w:rPr>
        <w:t>163-181</w:t>
      </w:r>
      <w:r>
        <w:rPr>
          <w:rFonts w:eastAsia="標楷體" w:hAnsi="標楷體" w:hint="eastAsia"/>
          <w:sz w:val="28"/>
          <w:szCs w:val="28"/>
        </w:rPr>
        <w:t>。</w:t>
      </w:r>
    </w:p>
    <w:p w:rsidR="00000000" w:rsidRDefault="0043193B">
      <w:pPr>
        <w:spacing w:line="440" w:lineRule="exact"/>
        <w:ind w:left="840" w:hangingChars="300" w:hanging="840"/>
        <w:rPr>
          <w:rFonts w:eastAsia="標楷體" w:hAnsi="標楷體" w:hint="eastAsia"/>
          <w:bCs/>
          <w:sz w:val="28"/>
          <w:szCs w:val="28"/>
        </w:rPr>
      </w:pPr>
      <w:r>
        <w:rPr>
          <w:rFonts w:eastAsia="標楷體" w:hAnsi="標楷體"/>
          <w:sz w:val="28"/>
          <w:szCs w:val="28"/>
        </w:rPr>
        <w:t>黃一峯（</w:t>
      </w:r>
      <w:r>
        <w:rPr>
          <w:rFonts w:eastAsia="標楷體" w:hAnsi="標楷體"/>
          <w:sz w:val="28"/>
          <w:szCs w:val="28"/>
        </w:rPr>
        <w:t>199</w:t>
      </w:r>
      <w:r>
        <w:rPr>
          <w:rFonts w:eastAsia="標楷體" w:hAnsi="標楷體" w:hint="eastAsia"/>
          <w:sz w:val="28"/>
          <w:szCs w:val="28"/>
        </w:rPr>
        <w:t>9</w:t>
      </w:r>
      <w:r>
        <w:rPr>
          <w:rFonts w:eastAsia="標楷體" w:hAnsi="標楷體"/>
          <w:sz w:val="28"/>
          <w:szCs w:val="28"/>
        </w:rPr>
        <w:t>）。</w:t>
      </w:r>
      <w:r>
        <w:rPr>
          <w:rFonts w:eastAsia="標楷體" w:hAnsi="標楷體" w:hint="eastAsia"/>
          <w:sz w:val="28"/>
          <w:szCs w:val="28"/>
        </w:rPr>
        <w:t>管理才能評鑑中心。載於</w:t>
      </w:r>
      <w:r>
        <w:rPr>
          <w:rFonts w:eastAsia="標楷體" w:hAnsi="標楷體"/>
          <w:sz w:val="28"/>
          <w:szCs w:val="28"/>
        </w:rPr>
        <w:t>Robert T. Golembiewski</w:t>
      </w:r>
      <w:r>
        <w:rPr>
          <w:rFonts w:eastAsia="標楷體" w:hAnsi="標楷體"/>
          <w:sz w:val="28"/>
          <w:szCs w:val="28"/>
        </w:rPr>
        <w:t>、江岷欽、孫本初</w:t>
      </w:r>
      <w:r>
        <w:rPr>
          <w:rFonts w:eastAsia="標楷體" w:hAnsi="標楷體" w:hint="eastAsia"/>
          <w:sz w:val="28"/>
          <w:szCs w:val="28"/>
        </w:rPr>
        <w:t>（主編），</w:t>
      </w:r>
      <w:r>
        <w:rPr>
          <w:rFonts w:eastAsia="標楷體" w:hAnsi="標楷體"/>
          <w:b/>
          <w:bCs/>
          <w:sz w:val="28"/>
          <w:szCs w:val="28"/>
        </w:rPr>
        <w:t>公共管理論文精選</w:t>
      </w:r>
      <w:r>
        <w:rPr>
          <w:rFonts w:eastAsia="標楷體" w:hAnsi="標楷體"/>
          <w:b/>
          <w:bCs/>
          <w:sz w:val="28"/>
          <w:szCs w:val="28"/>
        </w:rPr>
        <w:t>I</w:t>
      </w:r>
      <w:r>
        <w:rPr>
          <w:rFonts w:eastAsia="標楷體" w:hAnsi="標楷體" w:hint="eastAsia"/>
          <w:bCs/>
          <w:sz w:val="28"/>
          <w:szCs w:val="28"/>
        </w:rPr>
        <w:t>（頁</w:t>
      </w:r>
      <w:r>
        <w:rPr>
          <w:rFonts w:eastAsia="標楷體" w:hAnsi="標楷體" w:hint="eastAsia"/>
          <w:bCs/>
          <w:sz w:val="28"/>
          <w:szCs w:val="28"/>
        </w:rPr>
        <w:t>303-319</w:t>
      </w:r>
      <w:r>
        <w:rPr>
          <w:rFonts w:eastAsia="標楷體" w:hAnsi="標楷體" w:hint="eastAsia"/>
          <w:bCs/>
          <w:sz w:val="28"/>
          <w:szCs w:val="28"/>
        </w:rPr>
        <w:t>）。臺北市：元照。</w:t>
      </w:r>
    </w:p>
    <w:p w:rsidR="00000000" w:rsidRDefault="0043193B">
      <w:pPr>
        <w:spacing w:line="440" w:lineRule="exact"/>
        <w:ind w:left="840" w:hangingChars="300" w:hanging="840"/>
        <w:rPr>
          <w:rFonts w:eastAsia="標楷體"/>
          <w:sz w:val="28"/>
          <w:szCs w:val="28"/>
        </w:rPr>
      </w:pPr>
      <w:r>
        <w:rPr>
          <w:rFonts w:eastAsia="標楷體"/>
          <w:sz w:val="28"/>
          <w:szCs w:val="28"/>
        </w:rPr>
        <w:t>黃一</w:t>
      </w:r>
      <w:r>
        <w:rPr>
          <w:rFonts w:eastAsia="標楷體" w:hint="eastAsia"/>
          <w:sz w:val="28"/>
          <w:szCs w:val="28"/>
        </w:rPr>
        <w:t>峯</w:t>
      </w:r>
      <w:r>
        <w:rPr>
          <w:rFonts w:eastAsia="標楷體"/>
          <w:sz w:val="28"/>
          <w:szCs w:val="28"/>
        </w:rPr>
        <w:t>、鄭怡君（</w:t>
      </w:r>
      <w:r>
        <w:rPr>
          <w:rFonts w:eastAsia="標楷體"/>
          <w:sz w:val="28"/>
          <w:szCs w:val="28"/>
        </w:rPr>
        <w:t>2005</w:t>
      </w:r>
      <w:r>
        <w:rPr>
          <w:rFonts w:eastAsia="標楷體"/>
          <w:sz w:val="28"/>
          <w:szCs w:val="28"/>
        </w:rPr>
        <w:t>）。評鑑中心應用於國家考試之探討：以美國外交人員口試為例</w:t>
      </w:r>
      <w:r>
        <w:rPr>
          <w:rFonts w:eastAsia="標楷體" w:hint="eastAsia"/>
          <w:sz w:val="28"/>
          <w:szCs w:val="28"/>
        </w:rPr>
        <w:t>。</w:t>
      </w:r>
      <w:r>
        <w:rPr>
          <w:rFonts w:eastAsia="標楷體"/>
          <w:b/>
          <w:sz w:val="28"/>
          <w:szCs w:val="28"/>
        </w:rPr>
        <w:t>國家菁英季刊</w:t>
      </w:r>
      <w:r>
        <w:rPr>
          <w:rFonts w:eastAsia="標楷體"/>
          <w:sz w:val="28"/>
          <w:szCs w:val="28"/>
        </w:rPr>
        <w:t>，</w:t>
      </w:r>
      <w:r>
        <w:rPr>
          <w:rFonts w:eastAsia="標楷體"/>
          <w:sz w:val="28"/>
          <w:szCs w:val="28"/>
        </w:rPr>
        <w:t>1</w:t>
      </w:r>
      <w:r>
        <w:rPr>
          <w:rFonts w:eastAsia="標楷體" w:hint="eastAsia"/>
          <w:sz w:val="28"/>
          <w:szCs w:val="28"/>
        </w:rPr>
        <w:t>，</w:t>
      </w:r>
      <w:r>
        <w:rPr>
          <w:rFonts w:eastAsia="標楷體" w:hint="eastAsia"/>
          <w:sz w:val="28"/>
          <w:szCs w:val="28"/>
        </w:rPr>
        <w:t>79-98</w:t>
      </w:r>
      <w:r>
        <w:rPr>
          <w:rFonts w:eastAsia="標楷體"/>
          <w:sz w:val="28"/>
          <w:szCs w:val="28"/>
        </w:rPr>
        <w:t>。</w:t>
      </w:r>
    </w:p>
    <w:p w:rsidR="00000000" w:rsidRDefault="0043193B">
      <w:pPr>
        <w:spacing w:line="440" w:lineRule="exact"/>
        <w:ind w:left="840" w:hangingChars="300" w:hanging="840"/>
        <w:rPr>
          <w:rFonts w:eastAsia="標楷體" w:hAnsi="標楷體" w:hint="eastAsia"/>
          <w:sz w:val="28"/>
          <w:szCs w:val="28"/>
        </w:rPr>
      </w:pPr>
      <w:r>
        <w:rPr>
          <w:rFonts w:eastAsia="標楷體" w:hAnsi="標楷體"/>
          <w:sz w:val="28"/>
          <w:szCs w:val="28"/>
        </w:rPr>
        <w:t>藍美貞、姜佩秀譯（</w:t>
      </w:r>
      <w:r>
        <w:rPr>
          <w:rFonts w:eastAsia="標楷體"/>
          <w:sz w:val="28"/>
          <w:szCs w:val="28"/>
        </w:rPr>
        <w:t>2001</w:t>
      </w:r>
      <w:r>
        <w:rPr>
          <w:rFonts w:eastAsia="標楷體" w:hAnsi="標楷體"/>
          <w:sz w:val="28"/>
          <w:szCs w:val="28"/>
        </w:rPr>
        <w:t>），</w:t>
      </w:r>
      <w:r>
        <w:rPr>
          <w:rFonts w:eastAsia="標楷體"/>
          <w:sz w:val="28"/>
          <w:szCs w:val="28"/>
        </w:rPr>
        <w:t>Robert Wood &amp; Tim Payne</w:t>
      </w:r>
      <w:r>
        <w:rPr>
          <w:rFonts w:eastAsia="標楷體" w:hAnsi="標楷體"/>
          <w:sz w:val="28"/>
          <w:szCs w:val="28"/>
        </w:rPr>
        <w:t>著。</w:t>
      </w:r>
      <w:r>
        <w:rPr>
          <w:rFonts w:eastAsia="標楷體" w:hAnsi="標楷體"/>
          <w:b/>
          <w:sz w:val="28"/>
          <w:szCs w:val="28"/>
        </w:rPr>
        <w:t>職能招募與選才</w:t>
      </w:r>
      <w:r>
        <w:rPr>
          <w:rFonts w:eastAsia="標楷體" w:hAnsi="標楷體"/>
          <w:sz w:val="28"/>
          <w:szCs w:val="28"/>
        </w:rPr>
        <w:t>。台北：商周出版</w:t>
      </w:r>
      <w:r>
        <w:rPr>
          <w:rFonts w:eastAsia="標楷體" w:hAnsi="標楷體"/>
          <w:sz w:val="28"/>
          <w:szCs w:val="28"/>
        </w:rPr>
        <w:t>。</w:t>
      </w:r>
    </w:p>
    <w:p w:rsidR="00000000" w:rsidRDefault="0043193B">
      <w:pPr>
        <w:spacing w:line="440" w:lineRule="exact"/>
        <w:ind w:left="840" w:hangingChars="300" w:hanging="840"/>
        <w:rPr>
          <w:rFonts w:eastAsia="標楷體"/>
          <w:sz w:val="28"/>
          <w:szCs w:val="28"/>
          <w:lang w:val="fr-FR"/>
        </w:rPr>
      </w:pPr>
      <w:r>
        <w:rPr>
          <w:rFonts w:eastAsia="標楷體"/>
          <w:sz w:val="28"/>
          <w:szCs w:val="28"/>
          <w:lang w:val="fr-FR"/>
        </w:rPr>
        <w:t>Anstey, E. (1977). A 30-year Follow-up of the CSSB Procedure, with Lessons for the Future.</w:t>
      </w:r>
      <w:r>
        <w:rPr>
          <w:rFonts w:eastAsia="標楷體"/>
          <w:i/>
          <w:sz w:val="28"/>
          <w:szCs w:val="28"/>
          <w:lang w:val="fr-FR"/>
        </w:rPr>
        <w:t xml:space="preserve"> Journal of Occupational Psychology</w:t>
      </w:r>
      <w:r>
        <w:rPr>
          <w:rFonts w:eastAsia="標楷體"/>
          <w:sz w:val="28"/>
          <w:szCs w:val="28"/>
          <w:lang w:val="fr-FR"/>
        </w:rPr>
        <w:t xml:space="preserve">, 50, </w:t>
      </w:r>
      <w:r>
        <w:rPr>
          <w:rFonts w:eastAsia="標楷體"/>
          <w:sz w:val="28"/>
          <w:szCs w:val="28"/>
          <w:lang w:val="fr-FR"/>
        </w:rPr>
        <w:lastRenderedPageBreak/>
        <w:t>149-59.</w:t>
      </w:r>
    </w:p>
    <w:p w:rsidR="00000000" w:rsidRDefault="0043193B">
      <w:pPr>
        <w:ind w:left="540" w:hanging="540"/>
        <w:rPr>
          <w:rFonts w:hint="eastAsia"/>
          <w:sz w:val="28"/>
          <w:szCs w:val="28"/>
        </w:rPr>
      </w:pPr>
      <w:r>
        <w:rPr>
          <w:sz w:val="28"/>
          <w:szCs w:val="28"/>
        </w:rPr>
        <w:t>Athey, T. R., and McIntyre, R. M. (1987). Effects of rater training on rater accuracy: levels -of-processing theory</w:t>
      </w:r>
      <w:r>
        <w:rPr>
          <w:sz w:val="28"/>
          <w:szCs w:val="28"/>
        </w:rPr>
        <w:t xml:space="preserve"> and social facilitation theory perspectives. </w:t>
      </w:r>
      <w:r>
        <w:rPr>
          <w:i/>
          <w:sz w:val="28"/>
          <w:szCs w:val="28"/>
        </w:rPr>
        <w:t>Journal of Applied psychology</w:t>
      </w:r>
      <w:r>
        <w:rPr>
          <w:sz w:val="28"/>
          <w:szCs w:val="28"/>
        </w:rPr>
        <w:t>, 72</w:t>
      </w:r>
      <w:r>
        <w:rPr>
          <w:rFonts w:hint="eastAsia"/>
          <w:sz w:val="28"/>
          <w:szCs w:val="28"/>
        </w:rPr>
        <w:t xml:space="preserve">, </w:t>
      </w:r>
      <w:r>
        <w:rPr>
          <w:sz w:val="28"/>
          <w:szCs w:val="28"/>
        </w:rPr>
        <w:t>567-572.</w:t>
      </w:r>
    </w:p>
    <w:p w:rsidR="00000000" w:rsidRDefault="0043193B">
      <w:pPr>
        <w:spacing w:line="440" w:lineRule="exact"/>
        <w:ind w:left="840" w:hangingChars="300" w:hanging="840"/>
        <w:rPr>
          <w:rFonts w:eastAsia="標楷體"/>
          <w:sz w:val="28"/>
          <w:szCs w:val="28"/>
          <w:lang w:val="fr-FR"/>
        </w:rPr>
      </w:pPr>
      <w:r>
        <w:rPr>
          <w:rFonts w:eastAsia="標楷體"/>
          <w:sz w:val="28"/>
          <w:szCs w:val="28"/>
          <w:lang w:val="fr-FR"/>
        </w:rPr>
        <w:t xml:space="preserve">Ballantyne, I. &amp; Povah, N. (1995). </w:t>
      </w:r>
      <w:r>
        <w:rPr>
          <w:rFonts w:eastAsia="標楷體"/>
          <w:i/>
          <w:sz w:val="28"/>
          <w:szCs w:val="28"/>
          <w:lang w:val="fr-FR"/>
        </w:rPr>
        <w:t>Assessment and development centres</w:t>
      </w:r>
      <w:r>
        <w:rPr>
          <w:rFonts w:eastAsia="標楷體" w:hint="eastAsia"/>
          <w:i/>
          <w:sz w:val="28"/>
          <w:szCs w:val="28"/>
          <w:lang w:val="fr-FR"/>
        </w:rPr>
        <w:t>.</w:t>
      </w:r>
      <w:r>
        <w:rPr>
          <w:rFonts w:eastAsia="標楷體"/>
          <w:sz w:val="28"/>
          <w:szCs w:val="28"/>
          <w:lang w:val="fr-FR"/>
        </w:rPr>
        <w:t xml:space="preserve"> Hampshire: Gower.</w:t>
      </w:r>
    </w:p>
    <w:p w:rsidR="00000000" w:rsidRDefault="0043193B">
      <w:pPr>
        <w:ind w:left="630" w:hangingChars="225" w:hanging="630"/>
        <w:rPr>
          <w:rStyle w:val="italic"/>
          <w:sz w:val="28"/>
          <w:szCs w:val="28"/>
        </w:rPr>
      </w:pPr>
      <w:r>
        <w:rPr>
          <w:rStyle w:val="italic"/>
          <w:sz w:val="28"/>
          <w:szCs w:val="28"/>
        </w:rPr>
        <w:t xml:space="preserve">Ballantyne, I., &amp; Povah, N. (2004). </w:t>
      </w:r>
      <w:r>
        <w:rPr>
          <w:rStyle w:val="italic"/>
          <w:i/>
          <w:sz w:val="28"/>
          <w:szCs w:val="28"/>
        </w:rPr>
        <w:t>Assessment and Development Centres(2nd ed</w:t>
      </w:r>
      <w:r>
        <w:rPr>
          <w:rStyle w:val="italic"/>
          <w:i/>
          <w:sz w:val="28"/>
          <w:szCs w:val="28"/>
        </w:rPr>
        <w:t>.)</w:t>
      </w:r>
      <w:r>
        <w:rPr>
          <w:rStyle w:val="italic"/>
          <w:sz w:val="28"/>
          <w:szCs w:val="28"/>
        </w:rPr>
        <w:t>. Aldershot, England: Gower.</w:t>
      </w:r>
    </w:p>
    <w:p w:rsidR="00000000" w:rsidRDefault="0043193B">
      <w:pPr>
        <w:ind w:left="630" w:hangingChars="225" w:hanging="630"/>
        <w:rPr>
          <w:rStyle w:val="italic"/>
          <w:sz w:val="28"/>
          <w:szCs w:val="28"/>
        </w:rPr>
      </w:pPr>
      <w:r>
        <w:rPr>
          <w:rStyle w:val="italic"/>
          <w:sz w:val="28"/>
          <w:szCs w:val="28"/>
        </w:rPr>
        <w:t>Cohen</w:t>
      </w:r>
      <w:r>
        <w:rPr>
          <w:rStyle w:val="italic"/>
          <w:rFonts w:hint="eastAsia"/>
          <w:sz w:val="28"/>
          <w:szCs w:val="28"/>
        </w:rPr>
        <w:t xml:space="preserve">, </w:t>
      </w:r>
      <w:r>
        <w:rPr>
          <w:rStyle w:val="italic"/>
          <w:sz w:val="28"/>
          <w:szCs w:val="28"/>
        </w:rPr>
        <w:t>S.</w:t>
      </w:r>
      <w:r>
        <w:rPr>
          <w:rStyle w:val="italic"/>
          <w:rFonts w:hint="eastAsia"/>
          <w:sz w:val="28"/>
          <w:szCs w:val="28"/>
        </w:rPr>
        <w:t xml:space="preserve"> </w:t>
      </w:r>
      <w:r>
        <w:rPr>
          <w:rStyle w:val="italic"/>
          <w:sz w:val="28"/>
          <w:szCs w:val="28"/>
        </w:rPr>
        <w:t>L. (1980). The bottom line on assessment center technology.</w:t>
      </w:r>
      <w:r>
        <w:rPr>
          <w:rStyle w:val="italic"/>
          <w:rFonts w:hint="eastAsia"/>
          <w:sz w:val="28"/>
          <w:szCs w:val="28"/>
        </w:rPr>
        <w:t xml:space="preserve"> </w:t>
      </w:r>
      <w:r>
        <w:rPr>
          <w:rStyle w:val="italic"/>
          <w:i/>
          <w:sz w:val="28"/>
          <w:szCs w:val="28"/>
        </w:rPr>
        <w:t>The Personnel Administrator</w:t>
      </w:r>
      <w:r>
        <w:rPr>
          <w:rStyle w:val="italic"/>
          <w:rFonts w:hint="eastAsia"/>
          <w:sz w:val="28"/>
          <w:szCs w:val="28"/>
        </w:rPr>
        <w:t xml:space="preserve">, </w:t>
      </w:r>
      <w:r>
        <w:rPr>
          <w:rStyle w:val="italic"/>
          <w:sz w:val="28"/>
          <w:szCs w:val="28"/>
        </w:rPr>
        <w:t>25</w:t>
      </w:r>
      <w:r>
        <w:rPr>
          <w:rStyle w:val="italic"/>
          <w:rFonts w:hint="eastAsia"/>
          <w:sz w:val="28"/>
          <w:szCs w:val="28"/>
        </w:rPr>
        <w:t xml:space="preserve">, </w:t>
      </w:r>
      <w:r>
        <w:rPr>
          <w:rStyle w:val="italic"/>
          <w:sz w:val="28"/>
          <w:szCs w:val="28"/>
        </w:rPr>
        <w:t>50-55.</w:t>
      </w:r>
    </w:p>
    <w:p w:rsidR="00000000" w:rsidRDefault="0043193B">
      <w:pPr>
        <w:spacing w:line="440" w:lineRule="exact"/>
        <w:ind w:left="840" w:hangingChars="300" w:hanging="840"/>
        <w:rPr>
          <w:rFonts w:eastAsia="標楷體"/>
          <w:sz w:val="28"/>
          <w:szCs w:val="28"/>
          <w:lang w:val="fr-FR"/>
        </w:rPr>
      </w:pPr>
      <w:r>
        <w:rPr>
          <w:rFonts w:eastAsia="標楷體"/>
          <w:sz w:val="28"/>
          <w:szCs w:val="28"/>
          <w:lang w:val="fr-FR"/>
        </w:rPr>
        <w:t xml:space="preserve">Finkle, R.B. (1976). Management assessment center. In M.D. Dunnette (Ed.), </w:t>
      </w:r>
      <w:r>
        <w:rPr>
          <w:rFonts w:eastAsia="標楷體"/>
          <w:i/>
          <w:sz w:val="28"/>
          <w:szCs w:val="28"/>
          <w:lang w:val="fr-FR"/>
        </w:rPr>
        <w:t>Handbook of industial and organizational</w:t>
      </w:r>
      <w:r>
        <w:rPr>
          <w:rFonts w:eastAsia="標楷體"/>
          <w:i/>
          <w:sz w:val="28"/>
          <w:szCs w:val="28"/>
          <w:lang w:val="fr-FR"/>
        </w:rPr>
        <w:t xml:space="preserve"> psychology</w:t>
      </w:r>
      <w:r>
        <w:rPr>
          <w:rFonts w:eastAsia="標楷體"/>
          <w:sz w:val="28"/>
          <w:szCs w:val="28"/>
          <w:lang w:val="fr-FR"/>
        </w:rPr>
        <w:t>. Chicago: Rand Mcnally.</w:t>
      </w:r>
    </w:p>
    <w:p w:rsidR="00000000" w:rsidRDefault="0043193B">
      <w:pPr>
        <w:spacing w:line="440" w:lineRule="exact"/>
        <w:ind w:left="840" w:hangingChars="300" w:hanging="840"/>
        <w:rPr>
          <w:rFonts w:eastAsia="標楷體"/>
          <w:sz w:val="28"/>
          <w:szCs w:val="28"/>
          <w:lang w:val="fr-FR"/>
        </w:rPr>
      </w:pPr>
      <w:r>
        <w:rPr>
          <w:rFonts w:eastAsia="標楷體"/>
          <w:sz w:val="28"/>
          <w:szCs w:val="28"/>
          <w:lang w:val="fr-FR"/>
        </w:rPr>
        <w:t xml:space="preserve">Goodge, P. (1994). Development Centres: Design Generation and Effectiveness. </w:t>
      </w:r>
      <w:r>
        <w:rPr>
          <w:rFonts w:eastAsia="標楷體"/>
          <w:i/>
          <w:sz w:val="28"/>
          <w:szCs w:val="28"/>
          <w:lang w:val="fr-FR"/>
        </w:rPr>
        <w:t xml:space="preserve">Journal of </w:t>
      </w:r>
      <w:r>
        <w:rPr>
          <w:rFonts w:eastAsia="標楷體" w:hint="eastAsia"/>
          <w:i/>
          <w:sz w:val="28"/>
          <w:szCs w:val="28"/>
          <w:lang w:val="fr-FR"/>
        </w:rPr>
        <w:t>M</w:t>
      </w:r>
      <w:r>
        <w:rPr>
          <w:rFonts w:eastAsia="標楷體"/>
          <w:i/>
          <w:sz w:val="28"/>
          <w:szCs w:val="28"/>
          <w:lang w:val="fr-FR"/>
        </w:rPr>
        <w:t>anagement Development</w:t>
      </w:r>
      <w:r>
        <w:rPr>
          <w:rFonts w:eastAsia="標楷體"/>
          <w:sz w:val="28"/>
          <w:szCs w:val="28"/>
          <w:lang w:val="fr-FR"/>
        </w:rPr>
        <w:t>, 14 (8), 60-65.</w:t>
      </w:r>
    </w:p>
    <w:p w:rsidR="00000000" w:rsidRDefault="0043193B">
      <w:pPr>
        <w:spacing w:line="440" w:lineRule="exact"/>
        <w:ind w:left="840" w:hangingChars="300" w:hanging="840"/>
        <w:rPr>
          <w:rFonts w:eastAsia="標楷體"/>
          <w:sz w:val="28"/>
          <w:szCs w:val="28"/>
          <w:lang w:val="fr-FR"/>
        </w:rPr>
      </w:pPr>
      <w:r>
        <w:rPr>
          <w:rFonts w:eastAsia="標楷體"/>
          <w:sz w:val="28"/>
          <w:szCs w:val="28"/>
          <w:lang w:val="fr-FR"/>
        </w:rPr>
        <w:t xml:space="preserve">Goodge, P. (1995). Design options and outcomes: progress in development center research. </w:t>
      </w:r>
      <w:r>
        <w:rPr>
          <w:rFonts w:eastAsia="標楷體"/>
          <w:i/>
          <w:sz w:val="28"/>
          <w:szCs w:val="28"/>
          <w:lang w:val="fr-FR"/>
        </w:rPr>
        <w:t>Jour</w:t>
      </w:r>
      <w:r>
        <w:rPr>
          <w:rFonts w:eastAsia="標楷體"/>
          <w:i/>
          <w:sz w:val="28"/>
          <w:szCs w:val="28"/>
          <w:lang w:val="fr-FR"/>
        </w:rPr>
        <w:t>nal of Management Development</w:t>
      </w:r>
      <w:r>
        <w:rPr>
          <w:rFonts w:eastAsia="標楷體"/>
          <w:sz w:val="28"/>
          <w:szCs w:val="28"/>
          <w:lang w:val="fr-FR"/>
        </w:rPr>
        <w:t>, 14(8), 55-59.</w:t>
      </w:r>
    </w:p>
    <w:p w:rsidR="00000000" w:rsidRDefault="0043193B">
      <w:pPr>
        <w:ind w:left="540" w:hanging="540"/>
        <w:rPr>
          <w:rFonts w:hint="eastAsia"/>
          <w:sz w:val="28"/>
          <w:szCs w:val="28"/>
        </w:rPr>
      </w:pPr>
      <w:r>
        <w:rPr>
          <w:rFonts w:hint="eastAsia"/>
          <w:sz w:val="28"/>
          <w:szCs w:val="28"/>
        </w:rPr>
        <w:t>Graaff, M. J. C. de</w:t>
      </w:r>
      <w:r>
        <w:rPr>
          <w:sz w:val="28"/>
          <w:szCs w:val="28"/>
        </w:rPr>
        <w:t xml:space="preserve"> (1997).</w:t>
      </w:r>
      <w:r>
        <w:rPr>
          <w:rFonts w:hint="eastAsia"/>
          <w:sz w:val="28"/>
          <w:szCs w:val="28"/>
        </w:rPr>
        <w:t xml:space="preserve"> Managers as Assessors. </w:t>
      </w:r>
      <w:r>
        <w:rPr>
          <w:sz w:val="28"/>
          <w:szCs w:val="28"/>
        </w:rPr>
        <w:t xml:space="preserve">In Jansen P. and. Jongh, F. de (Eds.), </w:t>
      </w:r>
      <w:r>
        <w:rPr>
          <w:i/>
          <w:sz w:val="28"/>
          <w:szCs w:val="28"/>
        </w:rPr>
        <w:t>Assessment Centres</w:t>
      </w:r>
      <w:r>
        <w:rPr>
          <w:i/>
          <w:sz w:val="28"/>
          <w:szCs w:val="28"/>
        </w:rPr>
        <w:t>：</w:t>
      </w:r>
      <w:r>
        <w:rPr>
          <w:i/>
          <w:sz w:val="28"/>
          <w:szCs w:val="28"/>
        </w:rPr>
        <w:t>A. Practical Handbook</w:t>
      </w:r>
      <w:r>
        <w:rPr>
          <w:sz w:val="28"/>
          <w:szCs w:val="28"/>
        </w:rPr>
        <w:t xml:space="preserve">. (pp. </w:t>
      </w:r>
      <w:r>
        <w:rPr>
          <w:rFonts w:hint="eastAsia"/>
          <w:sz w:val="28"/>
          <w:szCs w:val="28"/>
        </w:rPr>
        <w:t>45</w:t>
      </w:r>
      <w:r>
        <w:rPr>
          <w:sz w:val="28"/>
          <w:szCs w:val="28"/>
        </w:rPr>
        <w:t>-</w:t>
      </w:r>
      <w:r>
        <w:rPr>
          <w:rFonts w:hint="eastAsia"/>
          <w:sz w:val="28"/>
          <w:szCs w:val="28"/>
        </w:rPr>
        <w:t>54</w:t>
      </w:r>
      <w:r>
        <w:rPr>
          <w:sz w:val="28"/>
          <w:szCs w:val="28"/>
        </w:rPr>
        <w:t>). New York: John Wiley &amp; Sons.</w:t>
      </w:r>
    </w:p>
    <w:p w:rsidR="00000000" w:rsidRDefault="0043193B">
      <w:pPr>
        <w:spacing w:line="440" w:lineRule="exact"/>
        <w:ind w:left="840" w:hangingChars="300" w:hanging="840"/>
        <w:rPr>
          <w:rFonts w:eastAsia="標楷體"/>
          <w:sz w:val="28"/>
          <w:szCs w:val="28"/>
          <w:lang w:val="fr-FR"/>
        </w:rPr>
      </w:pPr>
      <w:r>
        <w:rPr>
          <w:rFonts w:eastAsia="標楷體"/>
          <w:sz w:val="28"/>
          <w:szCs w:val="28"/>
          <w:lang w:val="fr-FR"/>
        </w:rPr>
        <w:t xml:space="preserve">Griffiths P. &amp; Allen B. (1987). Assessment Center: Breaking with Tradition. </w:t>
      </w:r>
      <w:r>
        <w:rPr>
          <w:rFonts w:eastAsia="標楷體"/>
          <w:i/>
          <w:sz w:val="28"/>
          <w:szCs w:val="28"/>
          <w:lang w:val="fr-FR"/>
        </w:rPr>
        <w:t>Journal of Management Development</w:t>
      </w:r>
      <w:r>
        <w:rPr>
          <w:rFonts w:eastAsia="標楷體"/>
          <w:sz w:val="28"/>
          <w:szCs w:val="28"/>
          <w:lang w:val="fr-FR"/>
        </w:rPr>
        <w:t>, 25(1), 52-62.</w:t>
      </w:r>
    </w:p>
    <w:p w:rsidR="00000000" w:rsidRDefault="0043193B">
      <w:pPr>
        <w:spacing w:line="440" w:lineRule="exact"/>
        <w:ind w:left="840" w:hangingChars="300" w:hanging="840"/>
        <w:rPr>
          <w:rFonts w:eastAsia="標楷體" w:hAnsi="標楷體"/>
          <w:sz w:val="28"/>
          <w:szCs w:val="28"/>
        </w:rPr>
      </w:pPr>
      <w:r>
        <w:rPr>
          <w:rFonts w:eastAsia="標楷體" w:hAnsi="標楷體"/>
          <w:sz w:val="28"/>
          <w:szCs w:val="28"/>
        </w:rPr>
        <w:t xml:space="preserve">Jansen, P. </w:t>
      </w:r>
      <w:r>
        <w:rPr>
          <w:rFonts w:eastAsia="標楷體" w:hAnsi="標楷體" w:hint="eastAsia"/>
          <w:sz w:val="28"/>
          <w:szCs w:val="28"/>
        </w:rPr>
        <w:t>and</w:t>
      </w:r>
      <w:r>
        <w:rPr>
          <w:rFonts w:eastAsia="標楷體" w:hAnsi="標楷體"/>
          <w:sz w:val="28"/>
          <w:szCs w:val="28"/>
        </w:rPr>
        <w:t xml:space="preserve"> de Jongh, F. (1997). </w:t>
      </w:r>
      <w:r>
        <w:rPr>
          <w:rFonts w:eastAsia="標楷體" w:hAnsi="標楷體"/>
          <w:i/>
          <w:sz w:val="28"/>
          <w:szCs w:val="28"/>
        </w:rPr>
        <w:t xml:space="preserve">Assessment </w:t>
      </w:r>
      <w:r>
        <w:rPr>
          <w:rFonts w:eastAsia="標楷體" w:hAnsi="標楷體"/>
          <w:i/>
          <w:sz w:val="28"/>
          <w:szCs w:val="28"/>
        </w:rPr>
        <w:t>centers: a practical handbook</w:t>
      </w:r>
      <w:r>
        <w:rPr>
          <w:rFonts w:eastAsia="標楷體" w:hAnsi="標楷體"/>
          <w:sz w:val="28"/>
          <w:szCs w:val="28"/>
        </w:rPr>
        <w:t>. Chichester, England: John Wiley &amp; Sons.</w:t>
      </w:r>
    </w:p>
    <w:p w:rsidR="00000000" w:rsidRDefault="0043193B">
      <w:pPr>
        <w:ind w:left="540" w:hanging="540"/>
        <w:rPr>
          <w:rFonts w:hint="eastAsia"/>
          <w:sz w:val="28"/>
          <w:szCs w:val="28"/>
        </w:rPr>
      </w:pPr>
      <w:r>
        <w:rPr>
          <w:sz w:val="28"/>
          <w:szCs w:val="28"/>
        </w:rPr>
        <w:t xml:space="preserve">Lievens, F. (1998). Factors which improve the construct validity of assessment centers: A review. </w:t>
      </w:r>
      <w:r>
        <w:rPr>
          <w:i/>
          <w:sz w:val="28"/>
          <w:szCs w:val="28"/>
        </w:rPr>
        <w:t xml:space="preserve">International Journal of Selection and Assessment </w:t>
      </w:r>
      <w:r>
        <w:rPr>
          <w:sz w:val="28"/>
          <w:szCs w:val="28"/>
        </w:rPr>
        <w:t xml:space="preserve">, 6, 141-152. </w:t>
      </w:r>
    </w:p>
    <w:p w:rsidR="00000000" w:rsidRDefault="0043193B">
      <w:pPr>
        <w:ind w:left="540" w:hanging="540"/>
        <w:rPr>
          <w:sz w:val="28"/>
          <w:szCs w:val="28"/>
        </w:rPr>
      </w:pPr>
      <w:r>
        <w:rPr>
          <w:sz w:val="28"/>
          <w:szCs w:val="28"/>
        </w:rPr>
        <w:t>Lorenzo, R. V. (1984).</w:t>
      </w:r>
      <w:r>
        <w:rPr>
          <w:sz w:val="28"/>
          <w:szCs w:val="28"/>
        </w:rPr>
        <w:t xml:space="preserve"> Effects of assessorship on manager’s proficiency in acquiring, evaluation, and communicating information about people. </w:t>
      </w:r>
      <w:r>
        <w:rPr>
          <w:i/>
          <w:sz w:val="28"/>
          <w:szCs w:val="28"/>
        </w:rPr>
        <w:t>Personnel Psychology</w:t>
      </w:r>
      <w:r>
        <w:rPr>
          <w:sz w:val="28"/>
          <w:szCs w:val="28"/>
        </w:rPr>
        <w:t>, 37(4), 617-34.</w:t>
      </w:r>
    </w:p>
    <w:p w:rsidR="00000000" w:rsidRDefault="0043193B">
      <w:pPr>
        <w:ind w:left="540" w:hanging="540"/>
        <w:rPr>
          <w:sz w:val="28"/>
          <w:szCs w:val="28"/>
        </w:rPr>
      </w:pPr>
      <w:r>
        <w:rPr>
          <w:sz w:val="28"/>
          <w:szCs w:val="28"/>
        </w:rPr>
        <w:t>Lowry, P. E. (1993). The assessment center: an examination of the effects of assessor characteristi</w:t>
      </w:r>
      <w:r>
        <w:rPr>
          <w:sz w:val="28"/>
          <w:szCs w:val="28"/>
        </w:rPr>
        <w:t xml:space="preserve">cs on assessor scores. </w:t>
      </w:r>
      <w:r>
        <w:rPr>
          <w:i/>
          <w:sz w:val="28"/>
          <w:szCs w:val="28"/>
        </w:rPr>
        <w:t xml:space="preserve">Public </w:t>
      </w:r>
      <w:r>
        <w:rPr>
          <w:i/>
          <w:sz w:val="28"/>
          <w:szCs w:val="28"/>
        </w:rPr>
        <w:lastRenderedPageBreak/>
        <w:t>personnel Management, 22</w:t>
      </w:r>
      <w:r>
        <w:rPr>
          <w:sz w:val="28"/>
          <w:szCs w:val="28"/>
        </w:rPr>
        <w:t>(3), 487-501.</w:t>
      </w:r>
    </w:p>
    <w:p w:rsidR="00000000" w:rsidRDefault="0043193B">
      <w:pPr>
        <w:ind w:left="630" w:hangingChars="225" w:hanging="630"/>
        <w:rPr>
          <w:sz w:val="28"/>
          <w:szCs w:val="28"/>
        </w:rPr>
      </w:pPr>
      <w:r>
        <w:rPr>
          <w:sz w:val="28"/>
          <w:szCs w:val="28"/>
        </w:rPr>
        <w:t xml:space="preserve">Rowe, T.L. (2006). </w:t>
      </w:r>
      <w:r>
        <w:rPr>
          <w:i/>
          <w:sz w:val="28"/>
          <w:szCs w:val="28"/>
        </w:rPr>
        <w:t>A preparation guide for the assessment center method</w:t>
      </w:r>
      <w:r>
        <w:rPr>
          <w:sz w:val="28"/>
          <w:szCs w:val="28"/>
        </w:rPr>
        <w:t>. Springfield, IL: Charles Thomas Publisher.</w:t>
      </w:r>
    </w:p>
    <w:p w:rsidR="00000000" w:rsidRDefault="0043193B">
      <w:pPr>
        <w:ind w:left="540" w:hanging="540"/>
        <w:rPr>
          <w:sz w:val="28"/>
          <w:szCs w:val="28"/>
        </w:rPr>
      </w:pPr>
      <w:r>
        <w:rPr>
          <w:sz w:val="28"/>
          <w:szCs w:val="28"/>
        </w:rPr>
        <w:t>Sackett, P. R., &amp; Hakel, M. D. (1979). Temporal stability and individual</w:t>
      </w:r>
      <w:r>
        <w:rPr>
          <w:sz w:val="28"/>
          <w:szCs w:val="28"/>
        </w:rPr>
        <w:t xml:space="preserve"> differences in using assessment information to form overall ratings. </w:t>
      </w:r>
      <w:r>
        <w:rPr>
          <w:i/>
          <w:sz w:val="28"/>
          <w:szCs w:val="28"/>
        </w:rPr>
        <w:t>Organizational Behavior and Human Performance, 23</w:t>
      </w:r>
      <w:r>
        <w:rPr>
          <w:sz w:val="28"/>
          <w:szCs w:val="28"/>
        </w:rPr>
        <w:t>, 120-37.</w:t>
      </w:r>
    </w:p>
    <w:p w:rsidR="00000000" w:rsidRDefault="0043193B">
      <w:pPr>
        <w:ind w:left="540" w:hanging="540"/>
        <w:rPr>
          <w:rFonts w:hint="eastAsia"/>
          <w:sz w:val="28"/>
          <w:szCs w:val="28"/>
        </w:rPr>
      </w:pPr>
      <w:r>
        <w:rPr>
          <w:sz w:val="28"/>
          <w:szCs w:val="28"/>
        </w:rPr>
        <w:t>Smith, D.E. (1986). Training programs for performance appraisal</w:t>
      </w:r>
      <w:r>
        <w:rPr>
          <w:rFonts w:hint="eastAsia"/>
          <w:sz w:val="28"/>
          <w:szCs w:val="28"/>
        </w:rPr>
        <w:t>.</w:t>
      </w:r>
      <w:r>
        <w:rPr>
          <w:sz w:val="28"/>
          <w:szCs w:val="28"/>
        </w:rPr>
        <w:t xml:space="preserve"> </w:t>
      </w:r>
      <w:r>
        <w:rPr>
          <w:i/>
          <w:sz w:val="28"/>
          <w:szCs w:val="28"/>
        </w:rPr>
        <w:t>A Review of Management</w:t>
      </w:r>
      <w:r>
        <w:rPr>
          <w:sz w:val="28"/>
          <w:szCs w:val="28"/>
        </w:rPr>
        <w:t>,</w:t>
      </w:r>
      <w:r>
        <w:rPr>
          <w:rFonts w:hint="eastAsia"/>
          <w:sz w:val="28"/>
          <w:szCs w:val="28"/>
        </w:rPr>
        <w:t>11,</w:t>
      </w:r>
      <w:r>
        <w:rPr>
          <w:sz w:val="28"/>
          <w:szCs w:val="28"/>
        </w:rPr>
        <w:t xml:space="preserve"> 2</w:t>
      </w:r>
      <w:r>
        <w:rPr>
          <w:rFonts w:hint="eastAsia"/>
          <w:sz w:val="28"/>
          <w:szCs w:val="28"/>
        </w:rPr>
        <w:t>2</w:t>
      </w:r>
      <w:r>
        <w:rPr>
          <w:sz w:val="28"/>
          <w:szCs w:val="28"/>
        </w:rPr>
        <w:t>-40.</w:t>
      </w:r>
    </w:p>
    <w:p w:rsidR="00000000" w:rsidRDefault="0043193B">
      <w:pPr>
        <w:ind w:left="540" w:hanging="540"/>
        <w:rPr>
          <w:rFonts w:hint="eastAsia"/>
          <w:sz w:val="28"/>
          <w:szCs w:val="28"/>
        </w:rPr>
      </w:pPr>
      <w:r>
        <w:rPr>
          <w:sz w:val="28"/>
          <w:szCs w:val="28"/>
        </w:rPr>
        <w:t>Thornton III G C,</w:t>
      </w:r>
      <w:r>
        <w:rPr>
          <w:rFonts w:hint="eastAsia"/>
          <w:sz w:val="28"/>
          <w:szCs w:val="28"/>
        </w:rPr>
        <w:t xml:space="preserve">&amp; </w:t>
      </w:r>
      <w:r>
        <w:rPr>
          <w:sz w:val="28"/>
          <w:szCs w:val="28"/>
        </w:rPr>
        <w:t>Zorich S.</w:t>
      </w:r>
      <w:r>
        <w:rPr>
          <w:rFonts w:hint="eastAsia"/>
          <w:sz w:val="28"/>
          <w:szCs w:val="28"/>
        </w:rPr>
        <w:t xml:space="preserve">(1980). </w:t>
      </w:r>
      <w:r>
        <w:rPr>
          <w:sz w:val="28"/>
          <w:szCs w:val="28"/>
        </w:rPr>
        <w:t>Training to Improve Observer Accuracy.</w:t>
      </w:r>
      <w:r>
        <w:rPr>
          <w:rFonts w:hint="eastAsia"/>
          <w:sz w:val="28"/>
          <w:szCs w:val="28"/>
        </w:rPr>
        <w:t xml:space="preserve"> </w:t>
      </w:r>
      <w:r>
        <w:rPr>
          <w:i/>
          <w:sz w:val="28"/>
          <w:szCs w:val="28"/>
        </w:rPr>
        <w:t>Journal of Applied Psychology</w:t>
      </w:r>
      <w:r>
        <w:rPr>
          <w:sz w:val="28"/>
          <w:szCs w:val="28"/>
        </w:rPr>
        <w:t>,</w:t>
      </w:r>
      <w:r>
        <w:rPr>
          <w:rFonts w:hint="eastAsia"/>
          <w:sz w:val="28"/>
          <w:szCs w:val="28"/>
        </w:rPr>
        <w:t xml:space="preserve"> </w:t>
      </w:r>
      <w:r>
        <w:rPr>
          <w:sz w:val="28"/>
          <w:szCs w:val="28"/>
        </w:rPr>
        <w:t>65</w:t>
      </w:r>
      <w:r>
        <w:rPr>
          <w:rFonts w:hint="eastAsia"/>
          <w:sz w:val="28"/>
          <w:szCs w:val="28"/>
        </w:rPr>
        <w:t xml:space="preserve">, </w:t>
      </w:r>
      <w:r>
        <w:rPr>
          <w:sz w:val="28"/>
          <w:szCs w:val="28"/>
        </w:rPr>
        <w:t>351</w:t>
      </w:r>
      <w:r>
        <w:rPr>
          <w:rFonts w:hint="eastAsia"/>
          <w:sz w:val="28"/>
          <w:szCs w:val="28"/>
        </w:rPr>
        <w:t>-</w:t>
      </w:r>
      <w:r>
        <w:rPr>
          <w:sz w:val="28"/>
          <w:szCs w:val="28"/>
        </w:rPr>
        <w:t>354</w:t>
      </w:r>
      <w:r>
        <w:rPr>
          <w:rFonts w:hint="eastAsia"/>
          <w:sz w:val="28"/>
          <w:szCs w:val="28"/>
        </w:rPr>
        <w:t>.</w:t>
      </w:r>
    </w:p>
    <w:p w:rsidR="00000000" w:rsidRDefault="0043193B">
      <w:pPr>
        <w:spacing w:line="440" w:lineRule="exact"/>
        <w:ind w:left="840" w:hangingChars="300" w:hanging="840"/>
        <w:rPr>
          <w:rFonts w:eastAsia="標楷體"/>
          <w:sz w:val="28"/>
          <w:szCs w:val="28"/>
          <w:lang w:val="fr-FR"/>
        </w:rPr>
      </w:pPr>
      <w:r>
        <w:rPr>
          <w:rFonts w:eastAsia="標楷體"/>
          <w:sz w:val="28"/>
          <w:szCs w:val="28"/>
          <w:lang w:val="fr-FR"/>
        </w:rPr>
        <w:t xml:space="preserve">Thornton, G. C. III, &amp; Mueller-Hanson, R. A. (2004). </w:t>
      </w:r>
      <w:r>
        <w:rPr>
          <w:rFonts w:eastAsia="標楷體"/>
          <w:i/>
          <w:sz w:val="28"/>
          <w:szCs w:val="28"/>
          <w:lang w:val="fr-FR"/>
        </w:rPr>
        <w:t>Developing organizational simulations: A guide for practitioners and students</w:t>
      </w:r>
      <w:r>
        <w:rPr>
          <w:rFonts w:eastAsia="標楷體"/>
          <w:sz w:val="28"/>
          <w:szCs w:val="28"/>
          <w:lang w:val="fr-FR"/>
        </w:rPr>
        <w:t>. Mahwah, NJ: Erlbaum.</w:t>
      </w:r>
    </w:p>
    <w:p w:rsidR="00000000" w:rsidRDefault="0043193B">
      <w:pPr>
        <w:spacing w:line="440" w:lineRule="exact"/>
        <w:ind w:left="840" w:hangingChars="300" w:hanging="840"/>
        <w:rPr>
          <w:rFonts w:eastAsia="標楷體"/>
          <w:sz w:val="28"/>
          <w:szCs w:val="28"/>
          <w:lang w:val="fr-FR"/>
        </w:rPr>
      </w:pPr>
      <w:r>
        <w:rPr>
          <w:rFonts w:eastAsia="標楷體"/>
          <w:sz w:val="28"/>
          <w:szCs w:val="28"/>
          <w:lang w:val="fr-FR"/>
        </w:rPr>
        <w:t>Thornton, G.</w:t>
      </w:r>
      <w:r>
        <w:rPr>
          <w:rFonts w:eastAsia="標楷體"/>
          <w:sz w:val="28"/>
          <w:szCs w:val="28"/>
          <w:lang w:val="fr-FR"/>
        </w:rPr>
        <w:t xml:space="preserve"> C., III, &amp; Rupp, D. (2006). </w:t>
      </w:r>
      <w:r>
        <w:rPr>
          <w:rFonts w:eastAsia="標楷體"/>
          <w:i/>
          <w:sz w:val="28"/>
          <w:szCs w:val="28"/>
          <w:lang w:val="fr-FR"/>
        </w:rPr>
        <w:t>Assessment centers in human resource management: Strategies for prediction, diagnosis, and development</w:t>
      </w:r>
      <w:r>
        <w:rPr>
          <w:rFonts w:eastAsia="標楷體"/>
          <w:sz w:val="28"/>
          <w:szCs w:val="28"/>
          <w:lang w:val="fr-FR"/>
        </w:rPr>
        <w:t>. Mahwah, NJ: Erlbaum.</w:t>
      </w:r>
    </w:p>
    <w:p w:rsidR="00000000" w:rsidRDefault="0043193B">
      <w:pPr>
        <w:spacing w:line="440" w:lineRule="exact"/>
        <w:ind w:left="840" w:hangingChars="300" w:hanging="840"/>
        <w:rPr>
          <w:rFonts w:eastAsia="標楷體" w:hint="eastAsia"/>
          <w:sz w:val="28"/>
          <w:szCs w:val="28"/>
          <w:lang w:val="fr-FR"/>
        </w:rPr>
      </w:pPr>
      <w:r>
        <w:rPr>
          <w:rFonts w:eastAsia="標楷體"/>
          <w:sz w:val="28"/>
          <w:szCs w:val="28"/>
          <w:lang w:val="fr-FR"/>
        </w:rPr>
        <w:t xml:space="preserve">Vloeberghs, D., Berghman, L. (2003). Towards an effectiveness model of development centres. </w:t>
      </w:r>
      <w:r>
        <w:rPr>
          <w:rFonts w:eastAsia="標楷體"/>
          <w:i/>
          <w:sz w:val="28"/>
          <w:szCs w:val="28"/>
          <w:lang w:val="fr-FR"/>
        </w:rPr>
        <w:t>Journal of</w:t>
      </w:r>
      <w:r>
        <w:rPr>
          <w:rFonts w:eastAsia="標楷體"/>
          <w:i/>
          <w:sz w:val="28"/>
          <w:szCs w:val="28"/>
          <w:lang w:val="fr-FR"/>
        </w:rPr>
        <w:t xml:space="preserve"> Managerial Psychology</w:t>
      </w:r>
      <w:r>
        <w:rPr>
          <w:rFonts w:eastAsia="標楷體"/>
          <w:sz w:val="28"/>
          <w:szCs w:val="28"/>
          <w:lang w:val="fr-FR"/>
        </w:rPr>
        <w:t>, 18 (6), 511-540.</w:t>
      </w:r>
    </w:p>
    <w:p w:rsidR="00000000" w:rsidRDefault="0043193B">
      <w:pPr>
        <w:ind w:left="540" w:hanging="540"/>
        <w:rPr>
          <w:rFonts w:hint="eastAsia"/>
          <w:sz w:val="28"/>
          <w:szCs w:val="28"/>
        </w:rPr>
      </w:pPr>
      <w:r>
        <w:rPr>
          <w:sz w:val="28"/>
          <w:szCs w:val="28"/>
        </w:rPr>
        <w:t>Woehr, D. J., and Huff, A. I. (1994)</w:t>
      </w:r>
      <w:r>
        <w:rPr>
          <w:rFonts w:hint="eastAsia"/>
          <w:sz w:val="28"/>
          <w:szCs w:val="28"/>
        </w:rPr>
        <w:t xml:space="preserve">. </w:t>
      </w:r>
      <w:r>
        <w:rPr>
          <w:sz w:val="28"/>
          <w:szCs w:val="28"/>
        </w:rPr>
        <w:t xml:space="preserve">Rater training for performance appraisal: A quantitative review. </w:t>
      </w:r>
      <w:r>
        <w:rPr>
          <w:i/>
          <w:sz w:val="28"/>
          <w:szCs w:val="28"/>
        </w:rPr>
        <w:t>Journal of Occupational and Organizational Psychology</w:t>
      </w:r>
      <w:r>
        <w:rPr>
          <w:sz w:val="28"/>
          <w:szCs w:val="28"/>
        </w:rPr>
        <w:t>, 67</w:t>
      </w:r>
      <w:r>
        <w:rPr>
          <w:rFonts w:hint="eastAsia"/>
          <w:sz w:val="28"/>
          <w:szCs w:val="28"/>
        </w:rPr>
        <w:t>,</w:t>
      </w:r>
      <w:r>
        <w:rPr>
          <w:sz w:val="28"/>
          <w:szCs w:val="28"/>
        </w:rPr>
        <w:t>189-205.</w:t>
      </w:r>
    </w:p>
    <w:p w:rsidR="00000000" w:rsidRDefault="0043193B">
      <w:pPr>
        <w:pStyle w:val="118"/>
        <w:jc w:val="left"/>
        <w:rPr>
          <w:rFonts w:hint="eastAsia"/>
        </w:rPr>
      </w:pPr>
      <w:r>
        <w:rPr>
          <w:rFonts w:eastAsia="標楷體"/>
          <w:sz w:val="28"/>
          <w:szCs w:val="28"/>
          <w:lang w:val="fr-FR"/>
        </w:rPr>
        <w:br w:type="page"/>
      </w:r>
      <w:bookmarkStart w:id="73" w:name="_Toc275421321"/>
      <w:bookmarkStart w:id="74" w:name="_Toc276922437"/>
      <w:r>
        <w:rPr>
          <w:rFonts w:hint="eastAsia"/>
        </w:rPr>
        <w:lastRenderedPageBreak/>
        <w:t>附錄一</w:t>
      </w:r>
      <w:r>
        <w:rPr>
          <w:rFonts w:hint="eastAsia"/>
          <w:lang w:val="fr-FR"/>
        </w:rPr>
        <w:t xml:space="preserve"> </w:t>
      </w:r>
      <w:r>
        <w:rPr>
          <w:rFonts w:hint="eastAsia"/>
        </w:rPr>
        <w:t>評鑑中心法施測照片實錄</w:t>
      </w:r>
      <w:bookmarkEnd w:id="73"/>
      <w:bookmarkEnd w:id="74"/>
    </w:p>
    <w:p w:rsidR="00000000" w:rsidRDefault="0043193B">
      <w:pPr>
        <w:numPr>
          <w:ilvl w:val="0"/>
          <w:numId w:val="35"/>
        </w:numPr>
        <w:spacing w:line="440" w:lineRule="exact"/>
        <w:rPr>
          <w:rFonts w:hint="eastAsia"/>
          <w:sz w:val="44"/>
          <w:szCs w:val="20"/>
        </w:rPr>
      </w:pPr>
      <w:r>
        <w:rPr>
          <w:rFonts w:hint="eastAsia"/>
          <w:sz w:val="44"/>
          <w:szCs w:val="20"/>
        </w:rPr>
        <w:t>第一階段</w:t>
      </w:r>
      <w:r>
        <w:rPr>
          <w:rFonts w:hint="eastAsia"/>
          <w:sz w:val="44"/>
          <w:szCs w:val="20"/>
        </w:rPr>
        <w:t>99</w:t>
      </w:r>
      <w:r>
        <w:rPr>
          <w:rFonts w:hint="eastAsia"/>
          <w:sz w:val="44"/>
          <w:szCs w:val="20"/>
        </w:rPr>
        <w:t>年</w:t>
      </w:r>
      <w:r>
        <w:rPr>
          <w:rFonts w:hint="eastAsia"/>
          <w:sz w:val="44"/>
          <w:szCs w:val="20"/>
        </w:rPr>
        <w:t>7</w:t>
      </w:r>
      <w:r>
        <w:rPr>
          <w:rFonts w:hint="eastAsia"/>
          <w:sz w:val="44"/>
          <w:szCs w:val="20"/>
        </w:rPr>
        <w:t>月</w:t>
      </w:r>
      <w:r>
        <w:rPr>
          <w:rFonts w:hint="eastAsia"/>
          <w:sz w:val="44"/>
          <w:szCs w:val="20"/>
        </w:rPr>
        <w:t>20</w:t>
      </w:r>
      <w:r>
        <w:rPr>
          <w:rFonts w:hint="eastAsia"/>
          <w:sz w:val="44"/>
          <w:szCs w:val="20"/>
        </w:rPr>
        <w:t>日</w:t>
      </w:r>
    </w:p>
    <w:p w:rsidR="00000000" w:rsidRDefault="0043193B">
      <w:pPr>
        <w:spacing w:line="440" w:lineRule="exact"/>
        <w:rPr>
          <w:rFonts w:hint="eastAsia"/>
          <w:sz w:val="44"/>
          <w:szCs w:val="20"/>
        </w:rPr>
      </w:pPr>
    </w:p>
    <w:tbl>
      <w:tblPr>
        <w:tblW w:w="8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9"/>
        <w:gridCol w:w="4361"/>
      </w:tblGrid>
      <w:tr w:rsidR="00000000">
        <w:tc>
          <w:tcPr>
            <w:tcW w:w="4357" w:type="dxa"/>
          </w:tcPr>
          <w:p w:rsidR="00000000" w:rsidRDefault="0043193B">
            <w:pPr>
              <w:spacing w:line="440" w:lineRule="exact"/>
              <w:rPr>
                <w:rFonts w:hint="eastAsia"/>
                <w:sz w:val="28"/>
                <w:szCs w:val="28"/>
              </w:rPr>
            </w:pPr>
            <w:r>
              <w:rPr>
                <w:rFonts w:hint="eastAsia"/>
                <w:sz w:val="28"/>
                <w:szCs w:val="28"/>
              </w:rPr>
              <w:sym w:font="Wingdings" w:char="F0DC"/>
            </w:r>
            <w:r>
              <w:rPr>
                <w:rFonts w:hint="eastAsia"/>
                <w:noProof/>
                <w:sz w:val="28"/>
                <w:szCs w:val="28"/>
              </w:rPr>
              <w:pict>
                <v:shape id="_x0000_s1230" type="#_x0000_t75" style="position:absolute;margin-left:0;margin-top:6.5pt;width:207pt;height:153pt;z-index:-251622400;mso-position-horizontal-relative:text;mso-position-vertical-relative:text" wrapcoords="-78 0 -78 21494 21600 21494 21600 0 -78 0">
                  <v:imagedata r:id="rId21" o:title="SDC10551"/>
                  <w10:wrap type="tight"/>
                </v:shape>
              </w:pict>
            </w:r>
            <w:r>
              <w:rPr>
                <w:rFonts w:hint="eastAsia"/>
                <w:sz w:val="28"/>
                <w:szCs w:val="28"/>
              </w:rPr>
              <w:t>無主持人小組討論場地</w:t>
            </w:r>
          </w:p>
        </w:tc>
        <w:tc>
          <w:tcPr>
            <w:tcW w:w="4356" w:type="dxa"/>
          </w:tcPr>
          <w:p w:rsidR="00000000" w:rsidRDefault="0043193B">
            <w:pPr>
              <w:spacing w:line="440" w:lineRule="exact"/>
              <w:rPr>
                <w:rFonts w:hint="eastAsia"/>
                <w:sz w:val="28"/>
                <w:szCs w:val="28"/>
              </w:rPr>
            </w:pPr>
            <w:r>
              <w:rPr>
                <w:rFonts w:hint="eastAsia"/>
                <w:sz w:val="28"/>
                <w:szCs w:val="28"/>
              </w:rPr>
              <w:sym w:font="Wingdings" w:char="F0DC"/>
            </w:r>
            <w:r>
              <w:rPr>
                <w:rFonts w:hint="eastAsia"/>
                <w:sz w:val="28"/>
                <w:szCs w:val="28"/>
              </w:rPr>
              <w:t>無主持人小組討論</w:t>
            </w:r>
            <w:r>
              <w:rPr>
                <w:rFonts w:hint="eastAsia"/>
                <w:noProof/>
                <w:sz w:val="28"/>
                <w:szCs w:val="28"/>
              </w:rPr>
              <w:pict>
                <v:shape id="_x0000_s1231" type="#_x0000_t75" style="position:absolute;margin-left:-2pt;margin-top:8.5pt;width:207pt;height:153pt;z-index:-251621376;mso-position-horizontal-relative:text;mso-position-vertical-relative:text" wrapcoords="-78 0 -78 21494 21600 21494 21600 0 -78 0">
                  <v:imagedata r:id="rId22" o:title="SDC10559"/>
                  <w10:wrap type="tight"/>
                </v:shape>
              </w:pict>
            </w:r>
            <w:r>
              <w:rPr>
                <w:rFonts w:hint="eastAsia"/>
                <w:sz w:val="28"/>
                <w:szCs w:val="28"/>
              </w:rPr>
              <w:t>實況</w:t>
            </w:r>
          </w:p>
        </w:tc>
      </w:tr>
      <w:tr w:rsidR="00000000">
        <w:tc>
          <w:tcPr>
            <w:tcW w:w="4357" w:type="dxa"/>
          </w:tcPr>
          <w:p w:rsidR="00000000" w:rsidRDefault="0043193B">
            <w:pPr>
              <w:spacing w:line="440" w:lineRule="exact"/>
              <w:rPr>
                <w:rFonts w:hint="eastAsia"/>
                <w:sz w:val="44"/>
                <w:szCs w:val="20"/>
              </w:rPr>
            </w:pPr>
            <w:r>
              <w:rPr>
                <w:rFonts w:hint="eastAsia"/>
                <w:sz w:val="28"/>
                <w:szCs w:val="28"/>
              </w:rPr>
              <w:sym w:font="Wingdings" w:char="F0DC"/>
            </w:r>
            <w:r>
              <w:rPr>
                <w:rFonts w:hint="eastAsia"/>
                <w:sz w:val="28"/>
                <w:szCs w:val="28"/>
              </w:rPr>
              <w:pict>
                <v:shape id="_x0000_s1232" type="#_x0000_t75" style="position:absolute;margin-left:5.4pt;margin-top:7.95pt;width:207pt;height:153pt;z-index:-251620352;mso-position-horizontal-relative:text;mso-position-vertical-relative:text" wrapcoords="-78 0 -78 21494 21600 21494 21600 0 -78 0">
                  <v:imagedata r:id="rId23" o:title="SDC10564"/>
                  <w10:wrap type="tight"/>
                </v:shape>
              </w:pict>
            </w:r>
            <w:r>
              <w:rPr>
                <w:rFonts w:hint="eastAsia"/>
                <w:sz w:val="28"/>
                <w:szCs w:val="28"/>
              </w:rPr>
              <w:t>線上職能格測驗</w:t>
            </w:r>
          </w:p>
        </w:tc>
        <w:tc>
          <w:tcPr>
            <w:tcW w:w="4356" w:type="dxa"/>
          </w:tcPr>
          <w:p w:rsidR="00000000" w:rsidRDefault="0043193B">
            <w:pPr>
              <w:spacing w:line="440" w:lineRule="exact"/>
              <w:rPr>
                <w:rFonts w:hint="eastAsia"/>
                <w:sz w:val="44"/>
                <w:szCs w:val="20"/>
              </w:rPr>
            </w:pPr>
            <w:r>
              <w:rPr>
                <w:rFonts w:hint="eastAsia"/>
                <w:sz w:val="28"/>
                <w:szCs w:val="28"/>
              </w:rPr>
              <w:sym w:font="Wingdings" w:char="F0DC"/>
            </w:r>
            <w:r>
              <w:rPr>
                <w:rFonts w:hint="eastAsia"/>
                <w:sz w:val="28"/>
                <w:szCs w:val="28"/>
              </w:rPr>
              <w:pict>
                <v:shape id="_x0000_s1233" type="#_x0000_t75" style="position:absolute;margin-left:-2pt;margin-top:8.5pt;width:207pt;height:153pt;z-index:-251619328;mso-position-horizontal-relative:text;mso-position-vertical-relative:text" wrapcoords="-78 0 -78 21494 21600 21494 21600 0 -78 0">
                  <v:imagedata r:id="rId24" o:title="SDC10572"/>
                  <w10:wrap type="tight"/>
                </v:shape>
              </w:pict>
            </w:r>
            <w:r>
              <w:rPr>
                <w:rFonts w:hint="eastAsia"/>
                <w:sz w:val="28"/>
                <w:szCs w:val="28"/>
              </w:rPr>
              <w:t>書面計畫簡報</w:t>
            </w:r>
          </w:p>
        </w:tc>
      </w:tr>
    </w:tbl>
    <w:p w:rsidR="00000000" w:rsidRDefault="0043193B">
      <w:pPr>
        <w:spacing w:line="440" w:lineRule="exact"/>
        <w:ind w:left="1320" w:hangingChars="300" w:hanging="1320"/>
        <w:rPr>
          <w:rFonts w:hint="eastAsia"/>
          <w:sz w:val="44"/>
          <w:szCs w:val="20"/>
        </w:rPr>
      </w:pPr>
    </w:p>
    <w:p w:rsidR="00000000" w:rsidRDefault="0043193B">
      <w:pPr>
        <w:spacing w:line="440" w:lineRule="exact"/>
        <w:ind w:left="1320" w:hangingChars="300" w:hanging="1320"/>
        <w:rPr>
          <w:rFonts w:hint="eastAsia"/>
          <w:sz w:val="44"/>
          <w:szCs w:val="20"/>
        </w:rPr>
      </w:pPr>
    </w:p>
    <w:p w:rsidR="00000000" w:rsidRDefault="0043193B">
      <w:pPr>
        <w:spacing w:line="440" w:lineRule="exact"/>
        <w:ind w:left="1320" w:hangingChars="300" w:hanging="1320"/>
        <w:rPr>
          <w:rFonts w:hint="eastAsia"/>
          <w:sz w:val="44"/>
          <w:szCs w:val="20"/>
        </w:rPr>
      </w:pPr>
    </w:p>
    <w:p w:rsidR="00000000" w:rsidRDefault="0043193B">
      <w:pPr>
        <w:spacing w:line="440" w:lineRule="exact"/>
        <w:ind w:left="1320" w:hangingChars="300" w:hanging="1320"/>
        <w:rPr>
          <w:rFonts w:hint="eastAsia"/>
          <w:sz w:val="44"/>
          <w:szCs w:val="20"/>
        </w:rPr>
      </w:pPr>
    </w:p>
    <w:p w:rsidR="00000000" w:rsidRDefault="0043193B">
      <w:pPr>
        <w:spacing w:line="440" w:lineRule="exact"/>
        <w:ind w:left="1320" w:hangingChars="300" w:hanging="1320"/>
        <w:rPr>
          <w:rFonts w:hint="eastAsia"/>
          <w:sz w:val="44"/>
          <w:szCs w:val="20"/>
        </w:rPr>
      </w:pPr>
    </w:p>
    <w:p w:rsidR="00000000" w:rsidRDefault="0043193B">
      <w:pPr>
        <w:spacing w:line="440" w:lineRule="exact"/>
        <w:ind w:left="1320" w:hangingChars="300" w:hanging="1320"/>
        <w:rPr>
          <w:rFonts w:hint="eastAsia"/>
          <w:sz w:val="44"/>
          <w:szCs w:val="20"/>
        </w:rPr>
      </w:pPr>
    </w:p>
    <w:p w:rsidR="00000000" w:rsidRDefault="0043193B">
      <w:pPr>
        <w:spacing w:line="440" w:lineRule="exact"/>
        <w:ind w:left="1320" w:hangingChars="300" w:hanging="1320"/>
        <w:rPr>
          <w:rFonts w:hint="eastAsia"/>
          <w:sz w:val="44"/>
          <w:szCs w:val="20"/>
        </w:rPr>
      </w:pPr>
    </w:p>
    <w:p w:rsidR="00000000" w:rsidRDefault="0043193B">
      <w:pPr>
        <w:spacing w:line="440" w:lineRule="exact"/>
        <w:ind w:left="1320" w:hangingChars="300" w:hanging="1320"/>
        <w:rPr>
          <w:rFonts w:hint="eastAsia"/>
          <w:sz w:val="44"/>
          <w:szCs w:val="20"/>
        </w:rPr>
      </w:pPr>
    </w:p>
    <w:p w:rsidR="00000000" w:rsidRDefault="0043193B">
      <w:pPr>
        <w:spacing w:line="440" w:lineRule="exact"/>
        <w:ind w:left="1320" w:hangingChars="300" w:hanging="1320"/>
        <w:rPr>
          <w:rFonts w:hint="eastAsia"/>
          <w:sz w:val="44"/>
          <w:szCs w:val="20"/>
        </w:rPr>
      </w:pPr>
    </w:p>
    <w:p w:rsidR="00000000" w:rsidRDefault="0043193B">
      <w:pPr>
        <w:numPr>
          <w:ilvl w:val="0"/>
          <w:numId w:val="35"/>
        </w:numPr>
        <w:spacing w:line="440" w:lineRule="exact"/>
        <w:rPr>
          <w:rFonts w:eastAsia="標楷體" w:hint="eastAsia"/>
          <w:sz w:val="28"/>
          <w:szCs w:val="28"/>
        </w:rPr>
      </w:pPr>
      <w:r>
        <w:rPr>
          <w:rFonts w:hint="eastAsia"/>
          <w:sz w:val="44"/>
          <w:szCs w:val="20"/>
        </w:rPr>
        <w:lastRenderedPageBreak/>
        <w:t>第二階段</w:t>
      </w:r>
      <w:r>
        <w:rPr>
          <w:rFonts w:hint="eastAsia"/>
          <w:sz w:val="44"/>
          <w:szCs w:val="20"/>
        </w:rPr>
        <w:t>99</w:t>
      </w:r>
      <w:r>
        <w:rPr>
          <w:rFonts w:hint="eastAsia"/>
          <w:sz w:val="44"/>
          <w:szCs w:val="20"/>
        </w:rPr>
        <w:t>年</w:t>
      </w:r>
      <w:r>
        <w:rPr>
          <w:rFonts w:hint="eastAsia"/>
          <w:sz w:val="44"/>
          <w:szCs w:val="20"/>
        </w:rPr>
        <w:t>9</w:t>
      </w:r>
      <w:r>
        <w:rPr>
          <w:rFonts w:hint="eastAsia"/>
          <w:sz w:val="44"/>
          <w:szCs w:val="20"/>
        </w:rPr>
        <w:t>月</w:t>
      </w:r>
      <w:r>
        <w:rPr>
          <w:rFonts w:hint="eastAsia"/>
          <w:sz w:val="44"/>
          <w:szCs w:val="20"/>
        </w:rPr>
        <w:t>27</w:t>
      </w:r>
      <w:r>
        <w:rPr>
          <w:rFonts w:hint="eastAsia"/>
          <w:sz w:val="44"/>
          <w:szCs w:val="20"/>
        </w:rPr>
        <w:t>日</w:t>
      </w:r>
    </w:p>
    <w:p w:rsidR="00000000" w:rsidRDefault="0043193B">
      <w:pPr>
        <w:spacing w:line="440" w:lineRule="exact"/>
        <w:ind w:left="840" w:hangingChars="300" w:hanging="840"/>
        <w:rPr>
          <w:rFonts w:eastAsia="標楷體"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358"/>
      </w:tblGrid>
      <w:tr w:rsidR="00000000">
        <w:tc>
          <w:tcPr>
            <w:tcW w:w="4184" w:type="dxa"/>
          </w:tcPr>
          <w:p w:rsidR="00000000" w:rsidRDefault="0043193B">
            <w:pPr>
              <w:spacing w:line="440" w:lineRule="exact"/>
              <w:rPr>
                <w:rFonts w:eastAsia="標楷體" w:hint="eastAsia"/>
                <w:sz w:val="28"/>
                <w:szCs w:val="28"/>
              </w:rPr>
            </w:pPr>
            <w:r>
              <w:rPr>
                <w:rFonts w:hint="eastAsia"/>
                <w:noProof/>
                <w:sz w:val="44"/>
                <w:szCs w:val="20"/>
              </w:rPr>
              <w:pict>
                <v:shape id="_x0000_s1234" type="#_x0000_t75" style="position:absolute;margin-left:.1pt;margin-top:13.9pt;width:207pt;height:153pt;z-index:-251618304" wrapcoords="-78 0 -78 21494 21600 21494 21600 0 -78 0">
                  <v:imagedata r:id="rId25" o:title="0927保訓會AC 1"/>
                  <w10:wrap type="tight"/>
                </v:shape>
              </w:pict>
            </w:r>
            <w:r>
              <w:rPr>
                <w:rFonts w:hint="eastAsia"/>
                <w:sz w:val="28"/>
                <w:szCs w:val="28"/>
              </w:rPr>
              <w:sym w:font="Wingdings" w:char="F0DC"/>
            </w:r>
            <w:r>
              <w:rPr>
                <w:rFonts w:hint="eastAsia"/>
                <w:sz w:val="28"/>
                <w:szCs w:val="28"/>
              </w:rPr>
              <w:t>評分委員說明會</w:t>
            </w:r>
          </w:p>
        </w:tc>
        <w:tc>
          <w:tcPr>
            <w:tcW w:w="4184" w:type="dxa"/>
          </w:tcPr>
          <w:p w:rsidR="00000000" w:rsidRDefault="0043193B">
            <w:pPr>
              <w:spacing w:line="440" w:lineRule="exact"/>
              <w:rPr>
                <w:rFonts w:eastAsia="標楷體" w:hint="eastAsia"/>
                <w:sz w:val="28"/>
                <w:szCs w:val="28"/>
              </w:rPr>
            </w:pPr>
            <w:r>
              <w:rPr>
                <w:rFonts w:hint="eastAsia"/>
                <w:sz w:val="28"/>
                <w:szCs w:val="28"/>
              </w:rPr>
              <w:sym w:font="Wingdings" w:char="F0DC"/>
            </w:r>
            <w:r>
              <w:rPr>
                <w:rFonts w:hint="eastAsia"/>
                <w:sz w:val="28"/>
                <w:szCs w:val="28"/>
              </w:rPr>
              <w:t>角色扮演場地</w:t>
            </w:r>
            <w:r>
              <w:rPr>
                <w:rFonts w:hint="eastAsia"/>
                <w:noProof/>
                <w:sz w:val="44"/>
                <w:szCs w:val="20"/>
              </w:rPr>
              <w:pict>
                <v:shape id="_x0000_s1235" type="#_x0000_t75" style="position:absolute;margin-left:-1.4pt;margin-top:4.9pt;width:207pt;height:153pt;z-index:-251617280;mso-position-horizontal-relative:text;mso-position-vertical-relative:text" wrapcoords="-78 0 -78 21494 21600 21494 21600 0 -78 0">
                  <v:imagedata r:id="rId26" o:title="0927保訓會AC 3"/>
                  <w10:wrap type="tight"/>
                </v:shape>
              </w:pict>
            </w:r>
          </w:p>
        </w:tc>
      </w:tr>
      <w:tr w:rsidR="00000000">
        <w:tc>
          <w:tcPr>
            <w:tcW w:w="4184" w:type="dxa"/>
          </w:tcPr>
          <w:p w:rsidR="00000000" w:rsidRDefault="0043193B">
            <w:pPr>
              <w:spacing w:line="440" w:lineRule="exact"/>
              <w:rPr>
                <w:rFonts w:hint="eastAsia"/>
                <w:sz w:val="28"/>
                <w:szCs w:val="28"/>
              </w:rPr>
            </w:pPr>
            <w:r>
              <w:rPr>
                <w:rFonts w:eastAsia="標楷體" w:hint="eastAsia"/>
                <w:noProof/>
                <w:sz w:val="28"/>
                <w:szCs w:val="28"/>
              </w:rPr>
              <w:pict>
                <v:shape id="_x0000_s1236" type="#_x0000_t75" style="position:absolute;margin-left:.1pt;margin-top:-99.6pt;width:207pt;height:153pt;z-index:-251616256;mso-position-horizontal-relative:text;mso-position-vertical-relative:text" wrapcoords="-78 0 -78 21494 21600 21494 21600 0 -78 0">
                  <v:imagedata r:id="rId27" o:title="0927保訓會AC 4"/>
                  <w10:wrap type="tight"/>
                </v:shape>
              </w:pict>
            </w:r>
          </w:p>
          <w:p w:rsidR="00000000" w:rsidRDefault="0043193B">
            <w:pPr>
              <w:spacing w:line="440" w:lineRule="exact"/>
              <w:rPr>
                <w:rFonts w:eastAsia="標楷體" w:hint="eastAsia"/>
                <w:sz w:val="28"/>
                <w:szCs w:val="28"/>
              </w:rPr>
            </w:pPr>
            <w:r>
              <w:rPr>
                <w:rFonts w:hint="eastAsia"/>
                <w:sz w:val="28"/>
                <w:szCs w:val="28"/>
              </w:rPr>
              <w:sym w:font="Wingdings" w:char="F0DC"/>
            </w:r>
            <w:r>
              <w:rPr>
                <w:rFonts w:hint="eastAsia"/>
                <w:sz w:val="28"/>
                <w:szCs w:val="28"/>
              </w:rPr>
              <w:t>籃中演練</w:t>
            </w:r>
          </w:p>
          <w:p w:rsidR="00000000" w:rsidRDefault="0043193B">
            <w:pPr>
              <w:spacing w:line="440" w:lineRule="exact"/>
              <w:rPr>
                <w:rFonts w:eastAsia="標楷體" w:hint="eastAsia"/>
                <w:sz w:val="28"/>
                <w:szCs w:val="28"/>
              </w:rPr>
            </w:pPr>
          </w:p>
        </w:tc>
        <w:tc>
          <w:tcPr>
            <w:tcW w:w="4184" w:type="dxa"/>
          </w:tcPr>
          <w:p w:rsidR="00000000" w:rsidRDefault="0043193B">
            <w:pPr>
              <w:spacing w:line="440" w:lineRule="exact"/>
              <w:rPr>
                <w:rFonts w:eastAsia="標楷體" w:hint="eastAsia"/>
                <w:sz w:val="28"/>
                <w:szCs w:val="28"/>
              </w:rPr>
            </w:pPr>
            <w:r>
              <w:rPr>
                <w:rFonts w:hint="eastAsia"/>
                <w:sz w:val="28"/>
                <w:szCs w:val="28"/>
              </w:rPr>
              <w:sym w:font="Wingdings" w:char="F0DC"/>
            </w:r>
            <w:r>
              <w:rPr>
                <w:rFonts w:hint="eastAsia"/>
                <w:noProof/>
                <w:sz w:val="28"/>
                <w:szCs w:val="28"/>
              </w:rPr>
              <w:pict>
                <v:shape id="_x0000_s1237" type="#_x0000_t75" style="position:absolute;margin-left:7.6pt;margin-top:9.4pt;width:197.55pt;height:146.75pt;z-index:-251615232;mso-position-horizontal-relative:text;mso-position-vertical-relative:text" wrapcoords="-82 0 -82 21490 21600 21490 21600 0 -82 0">
                  <v:imagedata r:id="rId28" o:title="0927保訓會AC 6"/>
                  <w10:wrap type="tight"/>
                </v:shape>
              </w:pict>
            </w:r>
            <w:r>
              <w:rPr>
                <w:rFonts w:hint="eastAsia"/>
                <w:sz w:val="28"/>
                <w:szCs w:val="28"/>
              </w:rPr>
              <w:t>政策說明會</w:t>
            </w:r>
          </w:p>
          <w:p w:rsidR="00000000" w:rsidRDefault="0043193B">
            <w:pPr>
              <w:spacing w:line="440" w:lineRule="exact"/>
              <w:rPr>
                <w:rFonts w:eastAsia="標楷體" w:hint="eastAsia"/>
                <w:sz w:val="28"/>
                <w:szCs w:val="28"/>
              </w:rPr>
            </w:pPr>
          </w:p>
        </w:tc>
      </w:tr>
    </w:tbl>
    <w:p w:rsidR="00000000" w:rsidRDefault="0043193B">
      <w:pPr>
        <w:spacing w:line="440" w:lineRule="exact"/>
        <w:ind w:left="840" w:hangingChars="300" w:hanging="840"/>
        <w:rPr>
          <w:rFonts w:eastAsia="標楷體" w:hint="eastAsia"/>
          <w:sz w:val="28"/>
          <w:szCs w:val="28"/>
        </w:rPr>
      </w:pPr>
    </w:p>
    <w:p w:rsidR="00000000" w:rsidRDefault="0043193B">
      <w:pPr>
        <w:spacing w:line="440" w:lineRule="exact"/>
        <w:ind w:left="840" w:hangingChars="300" w:hanging="840"/>
        <w:rPr>
          <w:rFonts w:eastAsia="標楷體" w:hint="eastAsia"/>
          <w:sz w:val="28"/>
          <w:szCs w:val="28"/>
          <w:lang w:val="fr-FR"/>
        </w:rPr>
      </w:pPr>
    </w:p>
    <w:p w:rsidR="00000000" w:rsidRDefault="0043193B">
      <w:pPr>
        <w:spacing w:line="440" w:lineRule="exact"/>
        <w:ind w:left="840" w:hangingChars="300" w:hanging="840"/>
        <w:rPr>
          <w:rFonts w:eastAsia="標楷體" w:hint="eastAsia"/>
          <w:sz w:val="28"/>
          <w:szCs w:val="28"/>
          <w:lang w:val="fr-FR"/>
        </w:rPr>
      </w:pPr>
    </w:p>
    <w:p w:rsidR="00000000" w:rsidRDefault="0043193B">
      <w:pPr>
        <w:spacing w:line="440" w:lineRule="exact"/>
        <w:ind w:left="840" w:hangingChars="300" w:hanging="840"/>
        <w:rPr>
          <w:rFonts w:eastAsia="標楷體" w:hint="eastAsia"/>
          <w:sz w:val="28"/>
          <w:szCs w:val="28"/>
          <w:lang w:val="fr-FR"/>
        </w:rPr>
      </w:pPr>
    </w:p>
    <w:p w:rsidR="00000000" w:rsidRDefault="0043193B">
      <w:pPr>
        <w:spacing w:line="440" w:lineRule="exact"/>
        <w:ind w:left="840" w:hangingChars="300" w:hanging="840"/>
        <w:rPr>
          <w:rFonts w:eastAsia="標楷體" w:hint="eastAsia"/>
          <w:sz w:val="28"/>
          <w:szCs w:val="28"/>
          <w:lang w:val="fr-FR"/>
        </w:rPr>
      </w:pPr>
    </w:p>
    <w:p w:rsidR="00000000" w:rsidRDefault="0043193B">
      <w:pPr>
        <w:spacing w:line="440" w:lineRule="exact"/>
        <w:ind w:left="840" w:hangingChars="300" w:hanging="840"/>
        <w:rPr>
          <w:rFonts w:eastAsia="標楷體" w:hint="eastAsia"/>
          <w:sz w:val="28"/>
          <w:szCs w:val="28"/>
          <w:lang w:val="fr-FR"/>
        </w:rPr>
      </w:pPr>
    </w:p>
    <w:p w:rsidR="00000000" w:rsidRDefault="0043193B">
      <w:pPr>
        <w:spacing w:line="440" w:lineRule="exact"/>
        <w:ind w:left="840" w:hangingChars="300" w:hanging="840"/>
        <w:rPr>
          <w:rFonts w:eastAsia="標楷體" w:hint="eastAsia"/>
          <w:sz w:val="28"/>
          <w:szCs w:val="28"/>
          <w:lang w:val="fr-FR"/>
        </w:rPr>
      </w:pPr>
    </w:p>
    <w:p w:rsidR="00000000" w:rsidRDefault="0043193B">
      <w:pPr>
        <w:spacing w:line="440" w:lineRule="exact"/>
        <w:ind w:left="840" w:hangingChars="300" w:hanging="840"/>
        <w:rPr>
          <w:rFonts w:eastAsia="標楷體" w:hint="eastAsia"/>
          <w:sz w:val="28"/>
          <w:szCs w:val="28"/>
          <w:lang w:val="fr-FR"/>
        </w:rPr>
      </w:pPr>
    </w:p>
    <w:p w:rsidR="00000000" w:rsidRDefault="0043193B">
      <w:pPr>
        <w:spacing w:line="440" w:lineRule="exact"/>
        <w:ind w:left="840" w:hangingChars="300" w:hanging="840"/>
        <w:rPr>
          <w:rFonts w:eastAsia="標楷體" w:hint="eastAsia"/>
          <w:sz w:val="28"/>
          <w:szCs w:val="28"/>
          <w:lang w:val="fr-FR"/>
        </w:rPr>
      </w:pPr>
    </w:p>
    <w:p w:rsidR="00000000" w:rsidRDefault="0043193B">
      <w:pPr>
        <w:spacing w:line="440" w:lineRule="exact"/>
        <w:ind w:left="840" w:hangingChars="300" w:hanging="840"/>
        <w:rPr>
          <w:rFonts w:eastAsia="標楷體" w:hint="eastAsia"/>
          <w:sz w:val="28"/>
          <w:szCs w:val="28"/>
          <w:lang w:val="fr-FR"/>
        </w:rPr>
      </w:pPr>
    </w:p>
    <w:p w:rsidR="00000000" w:rsidRDefault="0043193B">
      <w:pPr>
        <w:pStyle w:val="118"/>
        <w:jc w:val="left"/>
        <w:rPr>
          <w:rFonts w:hint="eastAsia"/>
          <w:lang w:val="fr-FR"/>
        </w:rPr>
      </w:pPr>
      <w:bookmarkStart w:id="75" w:name="_Toc275421322"/>
      <w:bookmarkStart w:id="76" w:name="_Toc276922438"/>
      <w:r>
        <w:rPr>
          <w:rFonts w:hint="eastAsia"/>
        </w:rPr>
        <w:lastRenderedPageBreak/>
        <w:t>附錄二</w:t>
      </w:r>
      <w:r>
        <w:rPr>
          <w:rFonts w:hint="eastAsia"/>
          <w:lang w:val="fr-FR"/>
        </w:rPr>
        <w:t xml:space="preserve"> </w:t>
      </w:r>
      <w:r>
        <w:rPr>
          <w:rFonts w:hint="eastAsia"/>
          <w:lang w:val="fr-FR"/>
        </w:rPr>
        <w:t>期中審查會議紀錄</w:t>
      </w:r>
      <w:bookmarkEnd w:id="75"/>
      <w:bookmarkEnd w:id="76"/>
    </w:p>
    <w:p w:rsidR="00000000" w:rsidRDefault="0043193B">
      <w:pPr>
        <w:spacing w:line="400" w:lineRule="exact"/>
        <w:jc w:val="center"/>
        <w:rPr>
          <w:rFonts w:eastAsia="標楷體"/>
          <w:noProof/>
          <w:sz w:val="32"/>
          <w:szCs w:val="32"/>
        </w:rPr>
      </w:pPr>
      <w:r>
        <w:rPr>
          <w:rFonts w:eastAsia="標楷體" w:hAnsi="標楷體"/>
          <w:noProof/>
          <w:sz w:val="32"/>
          <w:szCs w:val="32"/>
        </w:rPr>
        <w:t>「評鑑中心法應用於高階文官培訓之研究」期中報告</w:t>
      </w:r>
    </w:p>
    <w:p w:rsidR="00000000" w:rsidRDefault="0043193B">
      <w:pPr>
        <w:spacing w:line="400" w:lineRule="exact"/>
        <w:jc w:val="center"/>
        <w:rPr>
          <w:rFonts w:eastAsia="標楷體"/>
          <w:sz w:val="28"/>
          <w:szCs w:val="28"/>
        </w:rPr>
      </w:pPr>
      <w:r>
        <w:rPr>
          <w:rFonts w:eastAsia="標楷體" w:hAnsi="標楷體"/>
          <w:noProof/>
          <w:sz w:val="28"/>
          <w:szCs w:val="28"/>
        </w:rPr>
        <w:t>審查會議</w:t>
      </w:r>
      <w:r>
        <w:rPr>
          <w:rFonts w:eastAsia="標楷體" w:hAnsi="標楷體"/>
          <w:sz w:val="28"/>
          <w:szCs w:val="28"/>
        </w:rPr>
        <w:t>紀錄</w:t>
      </w:r>
    </w:p>
    <w:p w:rsidR="00000000" w:rsidRDefault="0043193B">
      <w:pPr>
        <w:numPr>
          <w:ilvl w:val="0"/>
          <w:numId w:val="36"/>
        </w:numPr>
        <w:spacing w:line="400" w:lineRule="exact"/>
        <w:rPr>
          <w:rFonts w:eastAsia="標楷體"/>
          <w:sz w:val="28"/>
          <w:szCs w:val="28"/>
        </w:rPr>
      </w:pPr>
      <w:r>
        <w:rPr>
          <w:rFonts w:eastAsia="標楷體" w:hAnsi="標楷體"/>
          <w:sz w:val="28"/>
          <w:szCs w:val="28"/>
        </w:rPr>
        <w:t>時間：民國</w:t>
      </w:r>
      <w:r>
        <w:rPr>
          <w:rFonts w:eastAsia="標楷體"/>
          <w:sz w:val="28"/>
          <w:szCs w:val="28"/>
        </w:rPr>
        <w:t>99</w:t>
      </w:r>
      <w:r>
        <w:rPr>
          <w:rFonts w:eastAsia="標楷體" w:hAnsi="標楷體"/>
          <w:sz w:val="28"/>
          <w:szCs w:val="28"/>
        </w:rPr>
        <w:t>年</w:t>
      </w:r>
      <w:r>
        <w:rPr>
          <w:rFonts w:eastAsia="標楷體"/>
          <w:sz w:val="28"/>
          <w:szCs w:val="28"/>
        </w:rPr>
        <w:t>7</w:t>
      </w:r>
      <w:r>
        <w:rPr>
          <w:rFonts w:eastAsia="標楷體" w:hAnsi="標楷體"/>
          <w:sz w:val="28"/>
          <w:szCs w:val="28"/>
        </w:rPr>
        <w:t>月</w:t>
      </w:r>
      <w:r>
        <w:rPr>
          <w:rFonts w:eastAsia="標楷體"/>
          <w:sz w:val="28"/>
          <w:szCs w:val="28"/>
        </w:rPr>
        <w:t>13</w:t>
      </w:r>
      <w:r>
        <w:rPr>
          <w:rFonts w:eastAsia="標楷體" w:hAnsi="標楷體"/>
          <w:sz w:val="28"/>
          <w:szCs w:val="28"/>
        </w:rPr>
        <w:t>日</w:t>
      </w:r>
      <w:r>
        <w:rPr>
          <w:rFonts w:eastAsia="標楷體"/>
          <w:sz w:val="28"/>
          <w:szCs w:val="28"/>
        </w:rPr>
        <w:t>(</w:t>
      </w:r>
      <w:r>
        <w:rPr>
          <w:rFonts w:eastAsia="標楷體" w:hAnsi="標楷體"/>
          <w:sz w:val="28"/>
          <w:szCs w:val="28"/>
        </w:rPr>
        <w:t>星期二</w:t>
      </w:r>
      <w:r>
        <w:rPr>
          <w:rFonts w:eastAsia="標楷體"/>
          <w:sz w:val="28"/>
          <w:szCs w:val="28"/>
        </w:rPr>
        <w:t>)</w:t>
      </w:r>
      <w:r>
        <w:rPr>
          <w:rFonts w:eastAsia="標楷體" w:hAnsi="標楷體"/>
          <w:sz w:val="28"/>
          <w:szCs w:val="28"/>
        </w:rPr>
        <w:t>下午</w:t>
      </w:r>
      <w:r>
        <w:rPr>
          <w:rFonts w:eastAsia="標楷體"/>
          <w:sz w:val="28"/>
          <w:szCs w:val="28"/>
        </w:rPr>
        <w:t>2</w:t>
      </w:r>
      <w:r>
        <w:rPr>
          <w:rFonts w:eastAsia="標楷體" w:hAnsi="標楷體"/>
          <w:sz w:val="28"/>
          <w:szCs w:val="28"/>
        </w:rPr>
        <w:t>時</w:t>
      </w:r>
      <w:r>
        <w:rPr>
          <w:rFonts w:eastAsia="標楷體"/>
          <w:sz w:val="28"/>
          <w:szCs w:val="28"/>
        </w:rPr>
        <w:t>30</w:t>
      </w:r>
      <w:r>
        <w:rPr>
          <w:rFonts w:eastAsia="標楷體" w:hAnsi="標楷體"/>
          <w:sz w:val="28"/>
          <w:szCs w:val="28"/>
        </w:rPr>
        <w:t>分</w:t>
      </w:r>
    </w:p>
    <w:p w:rsidR="00000000" w:rsidRDefault="0043193B">
      <w:pPr>
        <w:numPr>
          <w:ilvl w:val="0"/>
          <w:numId w:val="36"/>
        </w:numPr>
        <w:spacing w:line="400" w:lineRule="exact"/>
        <w:rPr>
          <w:rFonts w:eastAsia="標楷體"/>
          <w:sz w:val="28"/>
          <w:szCs w:val="28"/>
        </w:rPr>
      </w:pPr>
      <w:r>
        <w:rPr>
          <w:rFonts w:eastAsia="標楷體" w:hAnsi="標楷體"/>
          <w:sz w:val="28"/>
          <w:szCs w:val="28"/>
        </w:rPr>
        <w:t>地點：本會</w:t>
      </w:r>
      <w:r>
        <w:rPr>
          <w:rFonts w:eastAsia="標楷體"/>
          <w:sz w:val="28"/>
          <w:szCs w:val="28"/>
        </w:rPr>
        <w:t>7</w:t>
      </w:r>
      <w:r>
        <w:rPr>
          <w:rFonts w:eastAsia="標楷體" w:hAnsi="標楷體"/>
          <w:sz w:val="28"/>
          <w:szCs w:val="28"/>
        </w:rPr>
        <w:t>樓會議室</w:t>
      </w:r>
    </w:p>
    <w:p w:rsidR="00000000" w:rsidRDefault="0043193B">
      <w:pPr>
        <w:numPr>
          <w:ilvl w:val="0"/>
          <w:numId w:val="36"/>
        </w:numPr>
        <w:spacing w:line="400" w:lineRule="exact"/>
        <w:rPr>
          <w:rFonts w:eastAsia="標楷體"/>
          <w:sz w:val="28"/>
          <w:szCs w:val="28"/>
        </w:rPr>
      </w:pPr>
      <w:r>
        <w:rPr>
          <w:rFonts w:eastAsia="標楷體" w:hAnsi="標楷體"/>
          <w:sz w:val="28"/>
          <w:szCs w:val="28"/>
        </w:rPr>
        <w:t>主席：李副主任委員嵩賢</w:t>
      </w:r>
      <w:r>
        <w:rPr>
          <w:rFonts w:eastAsia="標楷體"/>
          <w:sz w:val="28"/>
          <w:szCs w:val="28"/>
        </w:rPr>
        <w:t xml:space="preserve">             </w:t>
      </w:r>
    </w:p>
    <w:p w:rsidR="00000000" w:rsidRDefault="0043193B">
      <w:pPr>
        <w:numPr>
          <w:ilvl w:val="0"/>
          <w:numId w:val="36"/>
        </w:numPr>
        <w:spacing w:line="400" w:lineRule="exact"/>
        <w:jc w:val="both"/>
        <w:rPr>
          <w:rFonts w:eastAsia="標楷體"/>
          <w:sz w:val="28"/>
          <w:szCs w:val="28"/>
        </w:rPr>
      </w:pPr>
      <w:r>
        <w:rPr>
          <w:rFonts w:eastAsia="標楷體" w:hAnsi="標楷體"/>
          <w:sz w:val="28"/>
          <w:szCs w:val="28"/>
        </w:rPr>
        <w:t>出席人員：黃副教授一峰、蔡教授錫濤、吳副教授復新、葉副主任委員維銓（請假）、邱委員華君、賴</w:t>
      </w:r>
      <w:r>
        <w:rPr>
          <w:rFonts w:eastAsia="標楷體" w:hAnsi="標楷體"/>
          <w:sz w:val="28"/>
          <w:szCs w:val="28"/>
        </w:rPr>
        <w:t>委員來焜、呂委員海嶠、劉委員昊洲（請假）、陳委員愛娥（請假）、楊委員仁煌、黃參事國材、吳處長瑞蘭</w:t>
      </w:r>
    </w:p>
    <w:p w:rsidR="00000000" w:rsidRDefault="0043193B">
      <w:pPr>
        <w:numPr>
          <w:ilvl w:val="0"/>
          <w:numId w:val="36"/>
        </w:numPr>
        <w:spacing w:line="400" w:lineRule="exact"/>
        <w:jc w:val="both"/>
        <w:rPr>
          <w:rFonts w:eastAsia="標楷體"/>
          <w:sz w:val="28"/>
          <w:szCs w:val="28"/>
        </w:rPr>
      </w:pPr>
      <w:r>
        <w:rPr>
          <w:rFonts w:eastAsia="標楷體" w:hAnsi="標楷體"/>
          <w:sz w:val="28"/>
          <w:szCs w:val="28"/>
        </w:rPr>
        <w:t>列席人員：黃副處長秀梅、陳簡任秘書政德、陶科長紀貞、施專員佩萱</w:t>
      </w:r>
      <w:r>
        <w:rPr>
          <w:rFonts w:eastAsia="標楷體"/>
          <w:sz w:val="28"/>
          <w:szCs w:val="28"/>
        </w:rPr>
        <w:t xml:space="preserve">        </w:t>
      </w:r>
      <w:r>
        <w:rPr>
          <w:rFonts w:eastAsia="標楷體" w:hAnsi="標楷體"/>
          <w:sz w:val="28"/>
          <w:szCs w:val="28"/>
        </w:rPr>
        <w:t xml:space="preserve">　　</w:t>
      </w:r>
      <w:r>
        <w:rPr>
          <w:rFonts w:eastAsia="標楷體"/>
          <w:sz w:val="28"/>
          <w:szCs w:val="28"/>
        </w:rPr>
        <w:t xml:space="preserve">     </w:t>
      </w:r>
    </w:p>
    <w:p w:rsidR="00000000" w:rsidRDefault="0043193B">
      <w:pPr>
        <w:numPr>
          <w:ilvl w:val="0"/>
          <w:numId w:val="36"/>
        </w:numPr>
        <w:spacing w:line="400" w:lineRule="exact"/>
        <w:rPr>
          <w:rFonts w:eastAsia="標楷體"/>
          <w:sz w:val="28"/>
          <w:szCs w:val="28"/>
        </w:rPr>
      </w:pPr>
      <w:r>
        <w:rPr>
          <w:rFonts w:eastAsia="標楷體" w:hAnsi="標楷體"/>
          <w:sz w:val="28"/>
          <w:szCs w:val="28"/>
        </w:rPr>
        <w:t>主席致詞：（略）</w:t>
      </w:r>
    </w:p>
    <w:p w:rsidR="00000000" w:rsidRDefault="0043193B">
      <w:pPr>
        <w:numPr>
          <w:ilvl w:val="0"/>
          <w:numId w:val="36"/>
        </w:numPr>
        <w:spacing w:line="400" w:lineRule="exact"/>
        <w:rPr>
          <w:rFonts w:eastAsia="標楷體"/>
          <w:sz w:val="28"/>
          <w:szCs w:val="28"/>
        </w:rPr>
      </w:pPr>
      <w:r>
        <w:rPr>
          <w:rFonts w:eastAsia="標楷體" w:hAnsi="標楷體"/>
          <w:sz w:val="28"/>
          <w:szCs w:val="28"/>
        </w:rPr>
        <w:t>業務單位報告：（略）</w:t>
      </w:r>
    </w:p>
    <w:p w:rsidR="00000000" w:rsidRDefault="0043193B">
      <w:pPr>
        <w:spacing w:line="400" w:lineRule="exact"/>
        <w:jc w:val="both"/>
        <w:rPr>
          <w:rFonts w:eastAsia="標楷體"/>
          <w:sz w:val="28"/>
          <w:szCs w:val="28"/>
        </w:rPr>
      </w:pPr>
      <w:r>
        <w:rPr>
          <w:rFonts w:eastAsia="標楷體" w:hAnsi="標楷體"/>
          <w:sz w:val="28"/>
          <w:szCs w:val="28"/>
        </w:rPr>
        <w:t>八、討論事項</w:t>
      </w:r>
    </w:p>
    <w:p w:rsidR="00000000" w:rsidRDefault="0043193B">
      <w:pPr>
        <w:spacing w:line="400" w:lineRule="exact"/>
        <w:ind w:left="843" w:hangingChars="301" w:hanging="843"/>
        <w:rPr>
          <w:rFonts w:eastAsia="標楷體"/>
          <w:sz w:val="28"/>
          <w:szCs w:val="28"/>
        </w:rPr>
      </w:pPr>
      <w:r>
        <w:rPr>
          <w:rFonts w:eastAsia="標楷體" w:hAnsi="標楷體"/>
          <w:sz w:val="28"/>
          <w:szCs w:val="28"/>
        </w:rPr>
        <w:t>案由：</w:t>
      </w:r>
      <w:r>
        <w:rPr>
          <w:rFonts w:eastAsia="標楷體" w:hAnsi="標楷體"/>
          <w:color w:val="000000"/>
          <w:sz w:val="28"/>
          <w:szCs w:val="28"/>
        </w:rPr>
        <w:t>檢具「評鑑中心法應用於高階文官培訓之研究」期中報告（如附件），謹請　審查。</w:t>
      </w:r>
    </w:p>
    <w:p w:rsidR="00000000" w:rsidRDefault="0043193B">
      <w:pPr>
        <w:spacing w:line="400" w:lineRule="exact"/>
        <w:ind w:left="843" w:hangingChars="301" w:hanging="843"/>
        <w:rPr>
          <w:rFonts w:eastAsia="標楷體"/>
          <w:color w:val="000000"/>
          <w:sz w:val="28"/>
          <w:szCs w:val="28"/>
        </w:rPr>
      </w:pPr>
      <w:r>
        <w:rPr>
          <w:rFonts w:eastAsia="標楷體" w:hAnsi="標楷體"/>
          <w:color w:val="000000"/>
          <w:sz w:val="28"/>
          <w:szCs w:val="28"/>
        </w:rPr>
        <w:t>與會人員發言要旨</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吳處長瑞蘭</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一、為更精確觀察每位參訓人員，有關遴選作業，將分為每組</w:t>
      </w:r>
      <w:r>
        <w:rPr>
          <w:rFonts w:eastAsia="標楷體"/>
          <w:color w:val="000000"/>
          <w:sz w:val="28"/>
          <w:szCs w:val="28"/>
        </w:rPr>
        <w:t>5</w:t>
      </w:r>
      <w:r>
        <w:rPr>
          <w:rFonts w:eastAsia="標楷體" w:hAnsi="標楷體"/>
          <w:color w:val="000000"/>
          <w:sz w:val="28"/>
          <w:szCs w:val="28"/>
        </w:rPr>
        <w:t>人，評分委員</w:t>
      </w:r>
      <w:r>
        <w:rPr>
          <w:rFonts w:eastAsia="標楷體"/>
          <w:color w:val="000000"/>
          <w:sz w:val="28"/>
          <w:szCs w:val="28"/>
        </w:rPr>
        <w:t>4</w:t>
      </w:r>
      <w:r>
        <w:rPr>
          <w:rFonts w:eastAsia="標楷體" w:hAnsi="標楷體"/>
          <w:color w:val="000000"/>
          <w:sz w:val="28"/>
          <w:szCs w:val="28"/>
        </w:rPr>
        <w:t>位，一起參與觀察。相關前置作業本週五會去學院進行實地勘查。</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二、本案合約書中有包含</w:t>
      </w:r>
      <w:r>
        <w:rPr>
          <w:rFonts w:eastAsia="標楷體" w:hAnsi="標楷體"/>
          <w:color w:val="000000"/>
          <w:sz w:val="28"/>
          <w:szCs w:val="28"/>
        </w:rPr>
        <w:t>標的職位問卷調查，如何處理請在會後補充。</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三、遴選作業為兼顧現實，故採簡易版評鑑中心法評測。另</w:t>
      </w:r>
      <w:r>
        <w:rPr>
          <w:rFonts w:eastAsia="標楷體"/>
          <w:color w:val="000000"/>
          <w:sz w:val="28"/>
          <w:szCs w:val="28"/>
        </w:rPr>
        <w:t>3</w:t>
      </w:r>
      <w:r>
        <w:rPr>
          <w:rFonts w:eastAsia="標楷體" w:hAnsi="標楷體"/>
          <w:color w:val="000000"/>
          <w:sz w:val="28"/>
          <w:szCs w:val="28"/>
        </w:rPr>
        <w:t>種班的人格測驗量表，已由另一個委託研究進行，會在開班後作測驗。本次遴選將使用統博公司的測驗。</w:t>
      </w:r>
    </w:p>
    <w:p w:rsidR="00000000" w:rsidRDefault="0043193B">
      <w:pPr>
        <w:spacing w:line="400" w:lineRule="exact"/>
        <w:rPr>
          <w:rFonts w:eastAsia="標楷體"/>
          <w:color w:val="000000"/>
          <w:sz w:val="28"/>
          <w:szCs w:val="28"/>
        </w:rPr>
      </w:pP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吳副教授復新</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一、報告第</w:t>
      </w:r>
      <w:r>
        <w:rPr>
          <w:rFonts w:eastAsia="標楷體"/>
          <w:color w:val="000000"/>
          <w:sz w:val="28"/>
          <w:szCs w:val="28"/>
        </w:rPr>
        <w:t>58</w:t>
      </w:r>
      <w:r>
        <w:rPr>
          <w:rFonts w:eastAsia="標楷體" w:hAnsi="標楷體"/>
          <w:color w:val="000000"/>
          <w:sz w:val="28"/>
          <w:szCs w:val="28"/>
        </w:rPr>
        <w:t>頁提及「書面審查」之職能包含「團隊精神」，但本人疑義為如何審查出「團隊精神」？</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二、</w:t>
      </w:r>
      <w:r>
        <w:rPr>
          <w:rFonts w:eastAsia="標楷體"/>
          <w:color w:val="000000"/>
          <w:sz w:val="28"/>
          <w:szCs w:val="28"/>
        </w:rPr>
        <w:t>AC</w:t>
      </w:r>
      <w:r>
        <w:rPr>
          <w:rFonts w:eastAsia="標楷體" w:hAnsi="標楷體"/>
          <w:color w:val="000000"/>
          <w:sz w:val="28"/>
          <w:szCs w:val="28"/>
        </w:rPr>
        <w:t>最主要用在在訓練中或訓練後，</w:t>
      </w:r>
      <w:r>
        <w:rPr>
          <w:rFonts w:eastAsia="標楷體"/>
          <w:color w:val="000000"/>
          <w:sz w:val="28"/>
          <w:szCs w:val="28"/>
        </w:rPr>
        <w:t>AC</w:t>
      </w:r>
      <w:r>
        <w:rPr>
          <w:rFonts w:eastAsia="標楷體" w:hAnsi="標楷體"/>
          <w:color w:val="000000"/>
          <w:sz w:val="28"/>
          <w:szCs w:val="28"/>
        </w:rPr>
        <w:t>在篩選方面倒不是很重要，本人認為「參加評鑑員訓練對受訓者的影響」及「擔任評</w:t>
      </w:r>
      <w:r>
        <w:rPr>
          <w:rFonts w:eastAsia="標楷體" w:hAnsi="標楷體"/>
          <w:color w:val="000000"/>
          <w:sz w:val="28"/>
          <w:szCs w:val="28"/>
        </w:rPr>
        <w:lastRenderedPageBreak/>
        <w:t>鑑者對受訓者的影響」均很大，可以增進相關能力，特別是團體間互動的體會。擔任評鑑員之前一定要擔任過</w:t>
      </w:r>
      <w:r>
        <w:rPr>
          <w:rFonts w:eastAsia="標楷體" w:hAnsi="標楷體"/>
          <w:color w:val="000000"/>
          <w:sz w:val="28"/>
          <w:szCs w:val="28"/>
        </w:rPr>
        <w:t>受訓者，才會知道如何去評鑑別人，建議</w:t>
      </w:r>
      <w:r>
        <w:rPr>
          <w:rFonts w:eastAsia="標楷體"/>
          <w:color w:val="000000"/>
          <w:sz w:val="28"/>
          <w:szCs w:val="28"/>
        </w:rPr>
        <w:t>AC</w:t>
      </w:r>
      <w:r>
        <w:rPr>
          <w:rFonts w:eastAsia="標楷體" w:hAnsi="標楷體"/>
          <w:color w:val="000000"/>
          <w:sz w:val="28"/>
          <w:szCs w:val="28"/>
        </w:rPr>
        <w:t>也可以當作訓練流程的部分。</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三、</w:t>
      </w:r>
      <w:r>
        <w:rPr>
          <w:rFonts w:eastAsia="標楷體"/>
          <w:color w:val="000000"/>
          <w:sz w:val="28"/>
          <w:szCs w:val="28"/>
        </w:rPr>
        <w:t>LGD</w:t>
      </w:r>
      <w:r>
        <w:rPr>
          <w:rFonts w:eastAsia="標楷體" w:hAnsi="標楷體"/>
          <w:color w:val="000000"/>
          <w:sz w:val="28"/>
          <w:szCs w:val="28"/>
        </w:rPr>
        <w:t>可評鑑出幾個面向（第</w:t>
      </w:r>
      <w:r>
        <w:rPr>
          <w:rFonts w:eastAsia="標楷體"/>
          <w:color w:val="000000"/>
          <w:sz w:val="28"/>
          <w:szCs w:val="28"/>
        </w:rPr>
        <w:t>60</w:t>
      </w:r>
      <w:r>
        <w:rPr>
          <w:rFonts w:eastAsia="標楷體" w:hAnsi="標楷體"/>
          <w:color w:val="000000"/>
          <w:sz w:val="28"/>
          <w:szCs w:val="28"/>
        </w:rPr>
        <w:t>頁），如「創新能力」等，但如何評出這幾個面向，請說明。</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蔡教授錫濤</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一、本案</w:t>
      </w:r>
      <w:r>
        <w:rPr>
          <w:rFonts w:eastAsia="標楷體"/>
          <w:color w:val="000000"/>
          <w:sz w:val="28"/>
          <w:szCs w:val="28"/>
        </w:rPr>
        <w:t>AC</w:t>
      </w:r>
      <w:r>
        <w:rPr>
          <w:rFonts w:eastAsia="標楷體" w:hAnsi="標楷體"/>
          <w:color w:val="000000"/>
          <w:sz w:val="28"/>
          <w:szCs w:val="28"/>
        </w:rPr>
        <w:t>基本定位已很清楚。</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二、遴選方法要重視效度的問題，以及未來需要的能力是什麼，才能採取妥適的甄選方法。</w:t>
      </w:r>
      <w:r>
        <w:rPr>
          <w:rFonts w:eastAsia="標楷體"/>
          <w:color w:val="000000"/>
          <w:sz w:val="28"/>
          <w:szCs w:val="28"/>
        </w:rPr>
        <w:t>CAPP</w:t>
      </w:r>
      <w:r>
        <w:rPr>
          <w:rFonts w:eastAsia="標楷體" w:hAnsi="標楷體"/>
          <w:color w:val="000000"/>
          <w:sz w:val="28"/>
          <w:szCs w:val="28"/>
        </w:rPr>
        <w:t>測出來的這幾個能力是水面上的東西，人格測驗才是水面下的東西。</w:t>
      </w:r>
      <w:r>
        <w:rPr>
          <w:rFonts w:eastAsia="標楷體"/>
          <w:color w:val="000000"/>
          <w:sz w:val="28"/>
          <w:szCs w:val="28"/>
        </w:rPr>
        <w:t>CAPP</w:t>
      </w:r>
      <w:r>
        <w:rPr>
          <w:rFonts w:eastAsia="標楷體" w:hAnsi="標楷體"/>
          <w:color w:val="000000"/>
          <w:sz w:val="28"/>
          <w:szCs w:val="28"/>
        </w:rPr>
        <w:t>畢竟是製成式量表，是否真能測出能力，建議釐清。</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三、</w:t>
      </w:r>
      <w:r>
        <w:rPr>
          <w:rFonts w:eastAsia="標楷體"/>
          <w:color w:val="000000"/>
          <w:sz w:val="28"/>
          <w:szCs w:val="28"/>
        </w:rPr>
        <w:t>AC</w:t>
      </w:r>
      <w:r>
        <w:rPr>
          <w:rFonts w:eastAsia="標楷體" w:hAnsi="標楷體"/>
          <w:color w:val="000000"/>
          <w:sz w:val="28"/>
          <w:szCs w:val="28"/>
        </w:rPr>
        <w:t>的效度是很高，開發題本的難度相當高，後續工作規劃是適切的，建議針對工具的有效性作說明，且用</w:t>
      </w:r>
      <w:r>
        <w:rPr>
          <w:rFonts w:eastAsia="標楷體"/>
          <w:color w:val="000000"/>
          <w:sz w:val="28"/>
          <w:szCs w:val="28"/>
        </w:rPr>
        <w:t>AC</w:t>
      </w:r>
      <w:r>
        <w:rPr>
          <w:rFonts w:eastAsia="標楷體" w:hAnsi="標楷體"/>
          <w:color w:val="000000"/>
          <w:sz w:val="28"/>
          <w:szCs w:val="28"/>
        </w:rPr>
        <w:t>找</w:t>
      </w:r>
      <w:r>
        <w:rPr>
          <w:rFonts w:eastAsia="標楷體" w:hAnsi="標楷體"/>
          <w:color w:val="000000"/>
          <w:sz w:val="28"/>
          <w:szCs w:val="28"/>
        </w:rPr>
        <w:t>出來的人，是否真的比起其他方式較好，建議提出驗證此套工具的作法。</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黃副教授一峰</w:t>
      </w:r>
    </w:p>
    <w:p w:rsidR="00000000" w:rsidRDefault="0043193B">
      <w:pPr>
        <w:pStyle w:val="af"/>
        <w:spacing w:after="0" w:line="400" w:lineRule="exact"/>
        <w:rPr>
          <w:rFonts w:eastAsia="標楷體"/>
          <w:sz w:val="28"/>
          <w:szCs w:val="28"/>
        </w:rPr>
      </w:pPr>
      <w:r>
        <w:rPr>
          <w:rFonts w:eastAsia="標楷體" w:hAnsi="標楷體"/>
          <w:sz w:val="28"/>
          <w:szCs w:val="28"/>
        </w:rPr>
        <w:t>一、書面審查如何看出團隊精神，是延續資績評分表的精神，可以從過去具體工作經驗看出相關內涵。</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二、</w:t>
      </w:r>
      <w:r>
        <w:rPr>
          <w:rFonts w:eastAsia="標楷體"/>
          <w:color w:val="000000"/>
          <w:sz w:val="28"/>
          <w:szCs w:val="28"/>
        </w:rPr>
        <w:t>AC</w:t>
      </w:r>
      <w:r>
        <w:rPr>
          <w:rFonts w:eastAsia="標楷體" w:hAnsi="標楷體"/>
          <w:color w:val="000000"/>
          <w:sz w:val="28"/>
          <w:szCs w:val="28"/>
        </w:rPr>
        <w:t>真正用的是訓練後的評鑑，目前用的篩選，是擔心報名人數太多而作的，真正重點在於結訓前作的</w:t>
      </w:r>
      <w:r>
        <w:rPr>
          <w:rFonts w:eastAsia="標楷體"/>
          <w:color w:val="000000"/>
          <w:sz w:val="28"/>
          <w:szCs w:val="28"/>
        </w:rPr>
        <w:t>AC</w:t>
      </w:r>
      <w:r>
        <w:rPr>
          <w:rFonts w:eastAsia="標楷體" w:hAnsi="標楷體"/>
          <w:color w:val="000000"/>
          <w:sz w:val="28"/>
          <w:szCs w:val="28"/>
        </w:rPr>
        <w:t>。</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三、將擔任評鑑員作為訓練的程序，是很好的建議，也是可以訓練未來擔任主管時的考核能力，是很好的建議。</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四、面向的問題，必須作工作分析，但很抱歉，囿於時效沒有作。但會裡針對高階文官核心能力有作調查，可以供參。</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五、效度方面，哪些演練與哪些能</w:t>
      </w:r>
      <w:r>
        <w:rPr>
          <w:rFonts w:eastAsia="標楷體" w:hAnsi="標楷體"/>
          <w:color w:val="000000"/>
          <w:sz w:val="28"/>
          <w:szCs w:val="28"/>
        </w:rPr>
        <w:t>力有關連，將參考蔡教授文獻。另如何檢測學員後續之工作崗位的成效，較困難，</w:t>
      </w:r>
      <w:r>
        <w:rPr>
          <w:rFonts w:eastAsia="標楷體"/>
          <w:color w:val="000000"/>
          <w:sz w:val="28"/>
          <w:szCs w:val="28"/>
        </w:rPr>
        <w:t>7</w:t>
      </w:r>
      <w:r>
        <w:rPr>
          <w:rFonts w:eastAsia="標楷體" w:hAnsi="標楷體"/>
          <w:color w:val="000000"/>
          <w:sz w:val="28"/>
          <w:szCs w:val="28"/>
        </w:rPr>
        <w:t>月</w:t>
      </w:r>
      <w:r>
        <w:rPr>
          <w:rFonts w:eastAsia="標楷體"/>
          <w:color w:val="000000"/>
          <w:sz w:val="28"/>
          <w:szCs w:val="28"/>
        </w:rPr>
        <w:t>20</w:t>
      </w:r>
      <w:r>
        <w:rPr>
          <w:rFonts w:eastAsia="標楷體" w:hAnsi="標楷體"/>
          <w:color w:val="000000"/>
          <w:sz w:val="28"/>
          <w:szCs w:val="28"/>
        </w:rPr>
        <w:t>日遴選評測結束後，將作多重特質及多重方法的效度分析，可以找出哪些特質是測不出來的。另信度亦將另外執行。能力測驗及人格測驗的關連性比較，很困難，因為市面上的題本不易取得。</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六、</w:t>
      </w:r>
      <w:r>
        <w:rPr>
          <w:rFonts w:eastAsia="標楷體"/>
          <w:color w:val="000000"/>
          <w:sz w:val="28"/>
          <w:szCs w:val="28"/>
        </w:rPr>
        <w:t>CAPP</w:t>
      </w:r>
      <w:r>
        <w:rPr>
          <w:rFonts w:eastAsia="標楷體" w:hAnsi="標楷體"/>
          <w:color w:val="000000"/>
          <w:sz w:val="28"/>
          <w:szCs w:val="28"/>
        </w:rPr>
        <w:t>是製成量表，當然有所不足，惟基於現實，已盡量挑出能測出較多面向題本。未來將發展自有題本。</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蔡教授錫濤</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建議一開始應將</w:t>
      </w:r>
      <w:r>
        <w:rPr>
          <w:rFonts w:eastAsia="標楷體"/>
          <w:color w:val="000000"/>
          <w:sz w:val="28"/>
          <w:szCs w:val="28"/>
        </w:rPr>
        <w:t>MODEL</w:t>
      </w:r>
      <w:r>
        <w:rPr>
          <w:rFonts w:eastAsia="標楷體" w:hAnsi="標楷體"/>
          <w:color w:val="000000"/>
          <w:sz w:val="28"/>
          <w:szCs w:val="28"/>
        </w:rPr>
        <w:t>規劃起來，未來才能賡續開發。</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黃副教授一峰</w:t>
      </w:r>
    </w:p>
    <w:p w:rsidR="00000000" w:rsidRDefault="0043193B">
      <w:pPr>
        <w:spacing w:line="400" w:lineRule="exact"/>
        <w:rPr>
          <w:rFonts w:eastAsia="標楷體"/>
          <w:color w:val="000000"/>
          <w:sz w:val="28"/>
          <w:szCs w:val="28"/>
        </w:rPr>
      </w:pPr>
      <w:r>
        <w:rPr>
          <w:rFonts w:eastAsia="標楷體" w:hAnsi="標楷體"/>
          <w:color w:val="000000"/>
          <w:sz w:val="28"/>
          <w:szCs w:val="28"/>
        </w:rPr>
        <w:t>有關效度及信度的檢證流程將補足。</w:t>
      </w:r>
    </w:p>
    <w:p w:rsidR="00000000" w:rsidRDefault="0043193B">
      <w:pPr>
        <w:spacing w:line="400" w:lineRule="exact"/>
        <w:rPr>
          <w:rFonts w:eastAsia="標楷體"/>
          <w:color w:val="000000"/>
          <w:sz w:val="28"/>
          <w:szCs w:val="28"/>
        </w:rPr>
      </w:pPr>
      <w:r>
        <w:rPr>
          <w:rFonts w:eastAsia="標楷體" w:hAnsi="標楷體"/>
          <w:color w:val="000000"/>
          <w:sz w:val="28"/>
          <w:szCs w:val="28"/>
        </w:rPr>
        <w:lastRenderedPageBreak/>
        <w:t>◎</w:t>
      </w:r>
      <w:r>
        <w:rPr>
          <w:rFonts w:eastAsia="標楷體" w:hAnsi="標楷體"/>
          <w:color w:val="000000"/>
          <w:sz w:val="28"/>
          <w:szCs w:val="28"/>
        </w:rPr>
        <w:t>李副主委嵩賢</w:t>
      </w:r>
    </w:p>
    <w:p w:rsidR="00000000" w:rsidRDefault="0043193B">
      <w:pPr>
        <w:spacing w:line="400" w:lineRule="exact"/>
        <w:rPr>
          <w:rFonts w:eastAsia="標楷體"/>
          <w:color w:val="000000"/>
          <w:sz w:val="28"/>
          <w:szCs w:val="28"/>
        </w:rPr>
      </w:pPr>
      <w:r>
        <w:rPr>
          <w:rFonts w:eastAsia="標楷體" w:hAnsi="標楷體"/>
          <w:color w:val="000000"/>
          <w:sz w:val="28"/>
          <w:szCs w:val="28"/>
        </w:rPr>
        <w:t>一、</w:t>
      </w:r>
      <w:r>
        <w:rPr>
          <w:rFonts w:eastAsia="標楷體"/>
          <w:color w:val="000000"/>
          <w:sz w:val="28"/>
          <w:szCs w:val="28"/>
        </w:rPr>
        <w:t>AC</w:t>
      </w:r>
      <w:r>
        <w:rPr>
          <w:rFonts w:eastAsia="標楷體" w:hAnsi="標楷體"/>
          <w:color w:val="000000"/>
          <w:sz w:val="28"/>
          <w:szCs w:val="28"/>
        </w:rPr>
        <w:t>在訓練前中後均會作</w:t>
      </w:r>
      <w:r>
        <w:rPr>
          <w:rFonts w:eastAsia="標楷體" w:hAnsi="標楷體"/>
          <w:color w:val="000000"/>
          <w:sz w:val="28"/>
          <w:szCs w:val="28"/>
        </w:rPr>
        <w:t>。</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二、受訓者擔任評鑑員的必要程序，可以做為本會未來規劃之參考。</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邱委員華君</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一、現在</w:t>
      </w:r>
      <w:r>
        <w:rPr>
          <w:rFonts w:eastAsia="標楷體"/>
          <w:color w:val="000000"/>
          <w:sz w:val="28"/>
          <w:szCs w:val="28"/>
        </w:rPr>
        <w:t>AC</w:t>
      </w:r>
      <w:r>
        <w:rPr>
          <w:rFonts w:eastAsia="標楷體" w:hAnsi="標楷體"/>
          <w:color w:val="000000"/>
          <w:sz w:val="28"/>
          <w:szCs w:val="28"/>
        </w:rPr>
        <w:t>定位是找人才，或人才中找良才，建請釐清。</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二、目標定位是培訓前篩選，或是培訓後評鑑，要作說明。</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三、目前所需軟體設備說明較缺乏。另，受評者也可以擔任評鑑員，這是很好的概念。</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四、第</w:t>
      </w:r>
      <w:r>
        <w:rPr>
          <w:rFonts w:eastAsia="標楷體"/>
          <w:color w:val="000000"/>
          <w:sz w:val="28"/>
          <w:szCs w:val="28"/>
        </w:rPr>
        <w:t>58</w:t>
      </w:r>
      <w:r>
        <w:rPr>
          <w:rFonts w:eastAsia="標楷體" w:hAnsi="標楷體"/>
          <w:color w:val="000000"/>
          <w:sz w:val="28"/>
          <w:szCs w:val="28"/>
        </w:rPr>
        <w:t>頁書面審查評分表加起來會超過一百分，請再行檢視。</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五、現有討論的案例好像格局不大，例第</w:t>
      </w:r>
      <w:r>
        <w:rPr>
          <w:rFonts w:eastAsia="標楷體"/>
          <w:color w:val="000000"/>
          <w:sz w:val="28"/>
          <w:szCs w:val="28"/>
        </w:rPr>
        <w:t>28</w:t>
      </w:r>
      <w:r>
        <w:rPr>
          <w:rFonts w:eastAsia="標楷體" w:hAnsi="標楷體"/>
          <w:color w:val="000000"/>
          <w:sz w:val="28"/>
          <w:szCs w:val="28"/>
        </w:rPr>
        <w:t>頁，高階文官格局應拉大。</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呂委員海嶠</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一、第三章第</w:t>
      </w:r>
      <w:r>
        <w:rPr>
          <w:rFonts w:eastAsia="標楷體"/>
          <w:color w:val="000000"/>
          <w:sz w:val="28"/>
          <w:szCs w:val="28"/>
        </w:rPr>
        <w:t>55</w:t>
      </w:r>
      <w:r>
        <w:rPr>
          <w:rFonts w:eastAsia="標楷體" w:hAnsi="標楷體"/>
          <w:color w:val="000000"/>
          <w:sz w:val="28"/>
          <w:szCs w:val="28"/>
        </w:rPr>
        <w:t>頁，可以看出主要用在遴選作業，從實際操作可行性考量的話，是首開先鋒，不過，我們在使用時，會</w:t>
      </w:r>
      <w:r>
        <w:rPr>
          <w:rFonts w:eastAsia="標楷體" w:hAnsi="標楷體"/>
          <w:color w:val="000000"/>
          <w:sz w:val="28"/>
          <w:szCs w:val="28"/>
        </w:rPr>
        <w:t>考慮務實面向，是否用於遴選作業，本人認為不應作為篩選工具，務實考量為，過往經驗為機關好不容易讓一個人前來受訓，現在還要篩選，會讓報名者退避三舍。且篩選結果如何作客製化方式，有困難（因課程模組均固定了）。</w:t>
      </w:r>
    </w:p>
    <w:p w:rsidR="00000000" w:rsidRDefault="0043193B">
      <w:pPr>
        <w:pStyle w:val="af"/>
        <w:spacing w:after="0" w:line="400" w:lineRule="exact"/>
        <w:rPr>
          <w:rFonts w:eastAsia="標楷體"/>
          <w:sz w:val="28"/>
          <w:szCs w:val="28"/>
        </w:rPr>
      </w:pPr>
      <w:r>
        <w:rPr>
          <w:rFonts w:eastAsia="標楷體" w:hAnsi="標楷體"/>
          <w:sz w:val="28"/>
          <w:szCs w:val="28"/>
        </w:rPr>
        <w:t>二、若在訓練中作，本人認為很難與升遷任作結合。另書面審查部分，領導能力及團隊合作是可以從資績中得知。</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三、</w:t>
      </w:r>
      <w:r>
        <w:rPr>
          <w:rFonts w:eastAsia="標楷體"/>
          <w:color w:val="000000"/>
          <w:sz w:val="28"/>
          <w:szCs w:val="28"/>
        </w:rPr>
        <w:t>LGD</w:t>
      </w:r>
      <w:r>
        <w:rPr>
          <w:rFonts w:eastAsia="標楷體" w:hAnsi="標楷體"/>
          <w:color w:val="000000"/>
          <w:sz w:val="28"/>
          <w:szCs w:val="28"/>
        </w:rPr>
        <w:t>本人認為應在期中或期末再來操作，不是用來篩選的。應該等未來有很多人來報名時，再辦理類此篩選。</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四、學習計畫簡報是可以作的。</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五、綜上，</w:t>
      </w:r>
      <w:r>
        <w:rPr>
          <w:rFonts w:eastAsia="標楷體"/>
          <w:color w:val="000000"/>
          <w:sz w:val="28"/>
          <w:szCs w:val="28"/>
        </w:rPr>
        <w:t>AC</w:t>
      </w:r>
      <w:r>
        <w:rPr>
          <w:rFonts w:eastAsia="標楷體" w:hAnsi="標楷體"/>
          <w:color w:val="000000"/>
          <w:sz w:val="28"/>
          <w:szCs w:val="28"/>
        </w:rPr>
        <w:t>評測可以建檔做為未來個人的資料檔，並做為未來訓練規劃的參考</w:t>
      </w:r>
      <w:r>
        <w:rPr>
          <w:rFonts w:eastAsia="標楷體" w:hAnsi="標楷體"/>
          <w:color w:val="000000"/>
          <w:sz w:val="28"/>
          <w:szCs w:val="28"/>
        </w:rPr>
        <w:t>。</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賴委員來焜</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一、高階文官團未來應該要有法律依據，故勢必要有篩選方法。</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二、將來公務界的</w:t>
      </w:r>
      <w:r>
        <w:rPr>
          <w:rFonts w:eastAsia="標楷體"/>
          <w:color w:val="000000"/>
          <w:sz w:val="28"/>
          <w:szCs w:val="28"/>
        </w:rPr>
        <w:t>AC</w:t>
      </w:r>
      <w:r>
        <w:rPr>
          <w:rFonts w:eastAsia="標楷體" w:hAnsi="標楷體"/>
          <w:color w:val="000000"/>
          <w:sz w:val="28"/>
          <w:szCs w:val="28"/>
        </w:rPr>
        <w:t>用途必定與私部門不同，但不同處為何，建議說明。</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黃副教授一峰</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一、案例還待補充。現行案例的格局的確不夠。</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二、呂委員建議是很務實的，但另一個角度思考為，若一個班隨便就可以進去，則對本會的聲譽也不好。</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三、評測出來結果，雖不能客製化我們的課程，但可以給學員個人</w:t>
      </w:r>
      <w:r>
        <w:rPr>
          <w:rFonts w:eastAsia="標楷體" w:hAnsi="標楷體"/>
          <w:color w:val="000000"/>
          <w:sz w:val="28"/>
          <w:szCs w:val="28"/>
        </w:rPr>
        <w:lastRenderedPageBreak/>
        <w:t>參考，讓學員可以自行補充自己能力不足的地方。故初期用</w:t>
      </w:r>
      <w:r>
        <w:rPr>
          <w:rFonts w:eastAsia="標楷體"/>
          <w:color w:val="000000"/>
          <w:sz w:val="28"/>
          <w:szCs w:val="28"/>
        </w:rPr>
        <w:t>AC</w:t>
      </w:r>
      <w:r>
        <w:rPr>
          <w:rFonts w:eastAsia="標楷體" w:hAnsi="標楷體"/>
          <w:color w:val="000000"/>
          <w:sz w:val="28"/>
          <w:szCs w:val="28"/>
        </w:rPr>
        <w:t>篩選，應是可行，不妨試試看。</w:t>
      </w:r>
    </w:p>
    <w:p w:rsidR="00000000" w:rsidRDefault="0043193B">
      <w:pPr>
        <w:spacing w:line="400" w:lineRule="exact"/>
        <w:ind w:leftChars="6" w:left="540" w:hangingChars="188" w:hanging="526"/>
        <w:rPr>
          <w:rFonts w:eastAsia="標楷體"/>
          <w:color w:val="000000"/>
          <w:sz w:val="28"/>
          <w:szCs w:val="28"/>
        </w:rPr>
      </w:pPr>
      <w:r>
        <w:rPr>
          <w:rFonts w:eastAsia="標楷體" w:hAnsi="標楷體"/>
          <w:color w:val="000000"/>
          <w:sz w:val="28"/>
          <w:szCs w:val="28"/>
        </w:rPr>
        <w:t>四、有關賴委員疑義，公部門使用</w:t>
      </w:r>
      <w:r>
        <w:rPr>
          <w:rFonts w:eastAsia="標楷體"/>
          <w:color w:val="000000"/>
          <w:sz w:val="28"/>
          <w:szCs w:val="28"/>
        </w:rPr>
        <w:t>AC</w:t>
      </w:r>
      <w:r>
        <w:rPr>
          <w:rFonts w:eastAsia="標楷體" w:hAnsi="標楷體"/>
          <w:color w:val="000000"/>
          <w:sz w:val="28"/>
          <w:szCs w:val="28"/>
        </w:rPr>
        <w:t>究竟目的何在，諸如簡報、討論，都可靈</w:t>
      </w:r>
      <w:r>
        <w:rPr>
          <w:rFonts w:eastAsia="標楷體" w:hAnsi="標楷體"/>
          <w:color w:val="000000"/>
          <w:sz w:val="28"/>
          <w:szCs w:val="28"/>
        </w:rPr>
        <w:t>活運用，真的可以看出一個人的特質及優缺點，則下次訓練時就可以作客製化的規劃。另，「籃中演練」評測若能電子化線上處理，這是最好的。</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黃參事國材</w:t>
      </w:r>
    </w:p>
    <w:p w:rsidR="00000000" w:rsidRDefault="0043193B">
      <w:pPr>
        <w:pStyle w:val="21"/>
        <w:spacing w:after="0" w:line="400" w:lineRule="exact"/>
        <w:rPr>
          <w:rFonts w:eastAsia="標楷體"/>
          <w:sz w:val="28"/>
          <w:szCs w:val="28"/>
        </w:rPr>
      </w:pPr>
      <w:r>
        <w:rPr>
          <w:rFonts w:eastAsia="標楷體" w:hAnsi="標楷體"/>
          <w:sz w:val="28"/>
          <w:szCs w:val="28"/>
        </w:rPr>
        <w:t>有立法委員關切報名者落選的問題，建議這次的遴選作法一定要說明清楚，一次說明成功，讓外界清楚瞭解。</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廖主任秘書慧全</w:t>
      </w:r>
    </w:p>
    <w:p w:rsidR="00000000" w:rsidRDefault="0043193B">
      <w:pPr>
        <w:pStyle w:val="21"/>
        <w:spacing w:after="0" w:line="400" w:lineRule="exact"/>
        <w:rPr>
          <w:rFonts w:eastAsia="標楷體"/>
          <w:color w:val="0000FF"/>
          <w:sz w:val="28"/>
          <w:szCs w:val="28"/>
        </w:rPr>
      </w:pPr>
      <w:r>
        <w:rPr>
          <w:rFonts w:eastAsia="標楷體" w:hAnsi="標楷體"/>
          <w:sz w:val="28"/>
          <w:szCs w:val="28"/>
        </w:rPr>
        <w:t>有關高階文官定義為何，建請說明。</w:t>
      </w:r>
    </w:p>
    <w:p w:rsidR="00000000" w:rsidRDefault="0043193B">
      <w:pPr>
        <w:spacing w:line="400" w:lineRule="exact"/>
        <w:rPr>
          <w:rFonts w:eastAsia="標楷體"/>
          <w:sz w:val="28"/>
          <w:szCs w:val="28"/>
        </w:rPr>
      </w:pPr>
      <w:r>
        <w:rPr>
          <w:rFonts w:eastAsia="標楷體" w:hAnsi="標楷體"/>
          <w:sz w:val="28"/>
          <w:szCs w:val="28"/>
        </w:rPr>
        <w:t>◎</w:t>
      </w:r>
      <w:r>
        <w:rPr>
          <w:rFonts w:eastAsia="標楷體" w:hAnsi="標楷體"/>
          <w:sz w:val="28"/>
          <w:szCs w:val="28"/>
        </w:rPr>
        <w:t>黃副教授一峰</w:t>
      </w:r>
    </w:p>
    <w:p w:rsidR="00000000" w:rsidRDefault="0043193B">
      <w:pPr>
        <w:pStyle w:val="21"/>
        <w:spacing w:after="0" w:line="400" w:lineRule="exact"/>
        <w:rPr>
          <w:rFonts w:eastAsia="標楷體"/>
          <w:sz w:val="28"/>
          <w:szCs w:val="28"/>
        </w:rPr>
      </w:pPr>
      <w:r>
        <w:rPr>
          <w:rFonts w:eastAsia="標楷體" w:hAnsi="標楷體"/>
          <w:sz w:val="28"/>
          <w:szCs w:val="28"/>
        </w:rPr>
        <w:t>若參考美國，</w:t>
      </w:r>
      <w:r>
        <w:rPr>
          <w:rFonts w:eastAsia="標楷體"/>
          <w:sz w:val="28"/>
          <w:szCs w:val="28"/>
        </w:rPr>
        <w:t>1978</w:t>
      </w:r>
      <w:r>
        <w:rPr>
          <w:rFonts w:eastAsia="標楷體" w:hAnsi="標楷體"/>
          <w:sz w:val="28"/>
          <w:szCs w:val="28"/>
        </w:rPr>
        <w:t>年建立</w:t>
      </w:r>
      <w:r>
        <w:rPr>
          <w:rFonts w:eastAsia="標楷體"/>
          <w:sz w:val="28"/>
          <w:szCs w:val="28"/>
        </w:rPr>
        <w:t>SCS</w:t>
      </w:r>
      <w:r>
        <w:rPr>
          <w:rFonts w:eastAsia="標楷體" w:hAnsi="標楷體"/>
          <w:sz w:val="28"/>
          <w:szCs w:val="28"/>
        </w:rPr>
        <w:t>制度，十五職等以下維持一般制度，十六至十八職等有另一套制度，但有另一套制度</w:t>
      </w:r>
      <w:r>
        <w:rPr>
          <w:rFonts w:eastAsia="標楷體"/>
          <w:sz w:val="28"/>
          <w:szCs w:val="28"/>
        </w:rPr>
        <w:t>C</w:t>
      </w:r>
      <w:r>
        <w:rPr>
          <w:rFonts w:eastAsia="標楷體" w:hAnsi="標楷體"/>
          <w:sz w:val="28"/>
          <w:szCs w:val="28"/>
        </w:rPr>
        <w:t>制度，需經美國總統任命，不需任用資格。有關高階文官範圍，在美國是司處長級以上，本人認為是簡任以</w:t>
      </w:r>
      <w:r>
        <w:rPr>
          <w:rFonts w:eastAsia="標楷體" w:hAnsi="標楷體"/>
          <w:sz w:val="28"/>
          <w:szCs w:val="28"/>
        </w:rPr>
        <w:t>上主管，但目前銓敘部是指常任高階文官。</w:t>
      </w:r>
    </w:p>
    <w:p w:rsidR="00000000" w:rsidRDefault="0043193B">
      <w:pPr>
        <w:spacing w:line="400" w:lineRule="exact"/>
        <w:rPr>
          <w:rFonts w:eastAsia="標楷體"/>
          <w:color w:val="000000"/>
          <w:sz w:val="28"/>
          <w:szCs w:val="28"/>
        </w:rPr>
      </w:pPr>
      <w:r>
        <w:rPr>
          <w:rFonts w:eastAsia="標楷體" w:hAnsi="標楷體"/>
          <w:color w:val="000000"/>
          <w:sz w:val="28"/>
          <w:szCs w:val="28"/>
        </w:rPr>
        <w:t>◎</w:t>
      </w:r>
      <w:r>
        <w:rPr>
          <w:rFonts w:eastAsia="標楷體" w:hAnsi="標楷體"/>
          <w:color w:val="000000"/>
          <w:sz w:val="28"/>
          <w:szCs w:val="28"/>
        </w:rPr>
        <w:t>吳副教授復新</w:t>
      </w:r>
    </w:p>
    <w:p w:rsidR="00000000" w:rsidRDefault="0043193B">
      <w:pPr>
        <w:pStyle w:val="21"/>
        <w:spacing w:after="0" w:line="400" w:lineRule="exact"/>
        <w:rPr>
          <w:rFonts w:eastAsia="標楷體"/>
          <w:sz w:val="28"/>
          <w:szCs w:val="28"/>
        </w:rPr>
      </w:pPr>
      <w:r>
        <w:rPr>
          <w:rFonts w:eastAsia="標楷體" w:hAnsi="標楷體"/>
          <w:sz w:val="28"/>
          <w:szCs w:val="28"/>
        </w:rPr>
        <w:t>建議成立評鑑員種子專班。</w:t>
      </w:r>
    </w:p>
    <w:p w:rsidR="00000000" w:rsidRDefault="0043193B">
      <w:pPr>
        <w:spacing w:line="400" w:lineRule="exact"/>
        <w:rPr>
          <w:rFonts w:eastAsia="標楷體"/>
          <w:color w:val="000000"/>
          <w:sz w:val="28"/>
          <w:szCs w:val="28"/>
        </w:rPr>
      </w:pPr>
      <w:r>
        <w:rPr>
          <w:rFonts w:eastAsia="標楷體" w:hAnsi="標楷體"/>
          <w:color w:val="000000"/>
          <w:sz w:val="28"/>
          <w:szCs w:val="28"/>
        </w:rPr>
        <w:t>九、臨時動議：無。</w:t>
      </w:r>
    </w:p>
    <w:p w:rsidR="00000000" w:rsidRDefault="0043193B">
      <w:pPr>
        <w:spacing w:line="400" w:lineRule="exact"/>
        <w:rPr>
          <w:rFonts w:eastAsia="標楷體" w:hAnsi="標楷體" w:hint="eastAsia"/>
          <w:sz w:val="28"/>
          <w:szCs w:val="28"/>
        </w:rPr>
      </w:pPr>
      <w:r>
        <w:rPr>
          <w:rFonts w:eastAsia="標楷體" w:hAnsi="標楷體"/>
          <w:sz w:val="28"/>
          <w:szCs w:val="28"/>
        </w:rPr>
        <w:t>十、散會：下午</w:t>
      </w:r>
      <w:r>
        <w:rPr>
          <w:rFonts w:eastAsia="標楷體"/>
          <w:sz w:val="28"/>
          <w:szCs w:val="28"/>
        </w:rPr>
        <w:t>5</w:t>
      </w:r>
      <w:r>
        <w:rPr>
          <w:rFonts w:eastAsia="標楷體" w:hAnsi="標楷體"/>
          <w:sz w:val="28"/>
          <w:szCs w:val="28"/>
        </w:rPr>
        <w:t>時。</w:t>
      </w: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Ansi="標楷體" w:hint="eastAsia"/>
          <w:sz w:val="28"/>
          <w:szCs w:val="28"/>
        </w:rPr>
      </w:pPr>
    </w:p>
    <w:p w:rsidR="00000000" w:rsidRDefault="0043193B">
      <w:pPr>
        <w:spacing w:line="400" w:lineRule="exact"/>
        <w:rPr>
          <w:rFonts w:eastAsia="標楷體" w:hint="eastAsia"/>
          <w:color w:val="0000FF"/>
          <w:sz w:val="28"/>
          <w:szCs w:val="28"/>
        </w:rPr>
      </w:pPr>
    </w:p>
    <w:p w:rsidR="00000000" w:rsidRDefault="0043193B">
      <w:pPr>
        <w:pStyle w:val="118"/>
        <w:jc w:val="left"/>
        <w:rPr>
          <w:rFonts w:hint="eastAsia"/>
          <w:lang w:val="fr-FR"/>
        </w:rPr>
      </w:pPr>
      <w:bookmarkStart w:id="77" w:name="_Toc276922439"/>
      <w:r>
        <w:rPr>
          <w:rFonts w:hint="eastAsia"/>
        </w:rPr>
        <w:lastRenderedPageBreak/>
        <w:t>附錄三</w:t>
      </w:r>
      <w:r>
        <w:rPr>
          <w:rFonts w:hint="eastAsia"/>
          <w:lang w:val="fr-FR"/>
        </w:rPr>
        <w:t xml:space="preserve"> </w:t>
      </w:r>
      <w:r>
        <w:rPr>
          <w:rFonts w:hint="eastAsia"/>
          <w:lang w:val="fr-FR"/>
        </w:rPr>
        <w:t>期末審查會議紀錄</w:t>
      </w:r>
      <w:bookmarkEnd w:id="77"/>
    </w:p>
    <w:p w:rsidR="00000000" w:rsidRDefault="0043193B">
      <w:pPr>
        <w:spacing w:line="400" w:lineRule="exact"/>
        <w:jc w:val="center"/>
        <w:rPr>
          <w:rFonts w:eastAsia="標楷體"/>
          <w:noProof/>
          <w:sz w:val="28"/>
          <w:szCs w:val="28"/>
        </w:rPr>
      </w:pPr>
      <w:r>
        <w:rPr>
          <w:rFonts w:eastAsia="標楷體" w:hAnsi="標楷體"/>
          <w:noProof/>
          <w:sz w:val="28"/>
          <w:szCs w:val="28"/>
        </w:rPr>
        <w:t>「評鑑中心法應用於高階文官培訓之研究」期末報告</w:t>
      </w:r>
    </w:p>
    <w:p w:rsidR="00000000" w:rsidRDefault="0043193B">
      <w:pPr>
        <w:spacing w:line="400" w:lineRule="exact"/>
        <w:jc w:val="center"/>
        <w:rPr>
          <w:rFonts w:eastAsia="標楷體"/>
          <w:sz w:val="28"/>
          <w:szCs w:val="28"/>
        </w:rPr>
      </w:pPr>
      <w:r>
        <w:rPr>
          <w:rFonts w:eastAsia="標楷體" w:hAnsi="標楷體"/>
          <w:noProof/>
          <w:sz w:val="28"/>
          <w:szCs w:val="28"/>
        </w:rPr>
        <w:t>審查會議</w:t>
      </w:r>
      <w:r>
        <w:rPr>
          <w:rFonts w:eastAsia="標楷體" w:hAnsi="標楷體"/>
          <w:sz w:val="28"/>
          <w:szCs w:val="28"/>
        </w:rPr>
        <w:t>紀錄</w:t>
      </w:r>
    </w:p>
    <w:p w:rsidR="00000000" w:rsidRDefault="0043193B">
      <w:pPr>
        <w:numPr>
          <w:ilvl w:val="0"/>
          <w:numId w:val="38"/>
        </w:numPr>
        <w:spacing w:line="400" w:lineRule="exact"/>
        <w:rPr>
          <w:rFonts w:eastAsia="標楷體"/>
          <w:sz w:val="28"/>
          <w:szCs w:val="28"/>
        </w:rPr>
      </w:pPr>
      <w:r>
        <w:rPr>
          <w:rFonts w:eastAsia="標楷體" w:hAnsi="標楷體"/>
          <w:sz w:val="28"/>
          <w:szCs w:val="28"/>
        </w:rPr>
        <w:t>時間：民國</w:t>
      </w:r>
      <w:r>
        <w:rPr>
          <w:rFonts w:eastAsia="標楷體"/>
          <w:sz w:val="28"/>
          <w:szCs w:val="28"/>
        </w:rPr>
        <w:t>99</w:t>
      </w:r>
      <w:r>
        <w:rPr>
          <w:rFonts w:eastAsia="標楷體" w:hAnsi="標楷體"/>
          <w:sz w:val="28"/>
          <w:szCs w:val="28"/>
        </w:rPr>
        <w:t>年</w:t>
      </w:r>
      <w:r>
        <w:rPr>
          <w:rFonts w:eastAsia="標楷體"/>
          <w:sz w:val="28"/>
          <w:szCs w:val="28"/>
        </w:rPr>
        <w:t>10</w:t>
      </w:r>
      <w:r>
        <w:rPr>
          <w:rFonts w:eastAsia="標楷體" w:hAnsi="標楷體"/>
          <w:sz w:val="28"/>
          <w:szCs w:val="28"/>
        </w:rPr>
        <w:t>月</w:t>
      </w:r>
      <w:r>
        <w:rPr>
          <w:rFonts w:eastAsia="標楷體"/>
          <w:sz w:val="28"/>
          <w:szCs w:val="28"/>
        </w:rPr>
        <w:t>25</w:t>
      </w:r>
      <w:r>
        <w:rPr>
          <w:rFonts w:eastAsia="標楷體" w:hAnsi="標楷體"/>
          <w:sz w:val="28"/>
          <w:szCs w:val="28"/>
        </w:rPr>
        <w:t>日</w:t>
      </w:r>
      <w:r>
        <w:rPr>
          <w:rFonts w:eastAsia="標楷體"/>
          <w:sz w:val="28"/>
          <w:szCs w:val="28"/>
        </w:rPr>
        <w:t>(</w:t>
      </w:r>
      <w:r>
        <w:rPr>
          <w:rFonts w:eastAsia="標楷體" w:hAnsi="標楷體"/>
          <w:sz w:val="28"/>
          <w:szCs w:val="28"/>
        </w:rPr>
        <w:t>星期一</w:t>
      </w:r>
      <w:r>
        <w:rPr>
          <w:rFonts w:eastAsia="標楷體"/>
          <w:sz w:val="28"/>
          <w:szCs w:val="28"/>
        </w:rPr>
        <w:t>)</w:t>
      </w:r>
      <w:r>
        <w:rPr>
          <w:rFonts w:eastAsia="標楷體" w:hAnsi="標楷體"/>
          <w:sz w:val="28"/>
          <w:szCs w:val="28"/>
        </w:rPr>
        <w:t>上午</w:t>
      </w:r>
      <w:r>
        <w:rPr>
          <w:rFonts w:eastAsia="標楷體"/>
          <w:sz w:val="28"/>
          <w:szCs w:val="28"/>
        </w:rPr>
        <w:t>9</w:t>
      </w:r>
      <w:r>
        <w:rPr>
          <w:rFonts w:eastAsia="標楷體" w:hAnsi="標楷體"/>
          <w:sz w:val="28"/>
          <w:szCs w:val="28"/>
        </w:rPr>
        <w:t>時</w:t>
      </w:r>
    </w:p>
    <w:p w:rsidR="00000000" w:rsidRDefault="0043193B">
      <w:pPr>
        <w:numPr>
          <w:ilvl w:val="0"/>
          <w:numId w:val="38"/>
        </w:numPr>
        <w:spacing w:line="400" w:lineRule="exact"/>
        <w:rPr>
          <w:rFonts w:eastAsia="標楷體"/>
          <w:sz w:val="28"/>
          <w:szCs w:val="28"/>
        </w:rPr>
      </w:pPr>
      <w:r>
        <w:rPr>
          <w:rFonts w:eastAsia="標楷體" w:hAnsi="標楷體"/>
          <w:sz w:val="28"/>
          <w:szCs w:val="28"/>
        </w:rPr>
        <w:t>地點：本會</w:t>
      </w:r>
      <w:r>
        <w:rPr>
          <w:rFonts w:eastAsia="標楷體"/>
          <w:sz w:val="28"/>
          <w:szCs w:val="28"/>
        </w:rPr>
        <w:t>7</w:t>
      </w:r>
      <w:r>
        <w:rPr>
          <w:rFonts w:eastAsia="標楷體" w:hAnsi="標楷體"/>
          <w:sz w:val="28"/>
          <w:szCs w:val="28"/>
        </w:rPr>
        <w:t>樓會議室</w:t>
      </w:r>
    </w:p>
    <w:p w:rsidR="00000000" w:rsidRDefault="0043193B">
      <w:pPr>
        <w:numPr>
          <w:ilvl w:val="0"/>
          <w:numId w:val="38"/>
        </w:numPr>
        <w:spacing w:line="400" w:lineRule="exact"/>
        <w:rPr>
          <w:rFonts w:eastAsia="標楷體"/>
          <w:sz w:val="28"/>
          <w:szCs w:val="28"/>
        </w:rPr>
      </w:pPr>
      <w:r>
        <w:rPr>
          <w:rFonts w:eastAsia="標楷體" w:hAnsi="標楷體"/>
          <w:sz w:val="28"/>
          <w:szCs w:val="28"/>
        </w:rPr>
        <w:t>主席：李副主任委員嵩賢</w:t>
      </w:r>
      <w:r>
        <w:rPr>
          <w:rFonts w:eastAsia="標楷體"/>
          <w:sz w:val="28"/>
          <w:szCs w:val="28"/>
        </w:rPr>
        <w:t xml:space="preserve">             </w:t>
      </w:r>
    </w:p>
    <w:p w:rsidR="00000000" w:rsidRDefault="0043193B">
      <w:pPr>
        <w:numPr>
          <w:ilvl w:val="0"/>
          <w:numId w:val="38"/>
        </w:numPr>
        <w:spacing w:line="400" w:lineRule="exact"/>
        <w:jc w:val="both"/>
        <w:rPr>
          <w:rFonts w:eastAsia="標楷體"/>
          <w:sz w:val="28"/>
          <w:szCs w:val="28"/>
        </w:rPr>
      </w:pPr>
      <w:r>
        <w:rPr>
          <w:rFonts w:eastAsia="標楷體" w:hAnsi="標楷體"/>
          <w:sz w:val="28"/>
          <w:szCs w:val="28"/>
        </w:rPr>
        <w:t>出席人員：黃副教授一峰、吳副教授復新、邱委員華君、呂委員海嶠、劉委員昊洲、陳委員愛娥、黃參事國材、吳處長瑞蘭</w:t>
      </w:r>
    </w:p>
    <w:p w:rsidR="00000000" w:rsidRDefault="0043193B">
      <w:pPr>
        <w:numPr>
          <w:ilvl w:val="0"/>
          <w:numId w:val="38"/>
        </w:numPr>
        <w:spacing w:line="400" w:lineRule="exact"/>
        <w:jc w:val="both"/>
        <w:rPr>
          <w:rFonts w:eastAsia="標楷體"/>
          <w:sz w:val="28"/>
          <w:szCs w:val="28"/>
        </w:rPr>
      </w:pPr>
      <w:r>
        <w:rPr>
          <w:rFonts w:eastAsia="標楷體" w:hAnsi="標楷體"/>
          <w:sz w:val="28"/>
          <w:szCs w:val="28"/>
        </w:rPr>
        <w:t>列席人員：黃副處長秀梅、陳簡任秘書政德、陶科</w:t>
      </w:r>
      <w:r>
        <w:rPr>
          <w:rFonts w:eastAsia="標楷體" w:hAnsi="標楷體"/>
          <w:sz w:val="28"/>
          <w:szCs w:val="28"/>
        </w:rPr>
        <w:t>長紀貞、施專員佩萱</w:t>
      </w:r>
      <w:r>
        <w:rPr>
          <w:rFonts w:eastAsia="標楷體"/>
          <w:sz w:val="28"/>
          <w:szCs w:val="28"/>
        </w:rPr>
        <w:t xml:space="preserve">        </w:t>
      </w:r>
      <w:r>
        <w:rPr>
          <w:rFonts w:eastAsia="標楷體" w:hAnsi="標楷體"/>
          <w:sz w:val="28"/>
          <w:szCs w:val="28"/>
        </w:rPr>
        <w:t xml:space="preserve">　　</w:t>
      </w:r>
      <w:r>
        <w:rPr>
          <w:rFonts w:eastAsia="標楷體"/>
          <w:sz w:val="28"/>
          <w:szCs w:val="28"/>
        </w:rPr>
        <w:t xml:space="preserve">     </w:t>
      </w:r>
    </w:p>
    <w:p w:rsidR="00000000" w:rsidRDefault="0043193B">
      <w:pPr>
        <w:numPr>
          <w:ilvl w:val="0"/>
          <w:numId w:val="38"/>
        </w:numPr>
        <w:spacing w:line="400" w:lineRule="exact"/>
        <w:rPr>
          <w:rFonts w:eastAsia="標楷體"/>
          <w:sz w:val="28"/>
          <w:szCs w:val="28"/>
        </w:rPr>
      </w:pPr>
      <w:r>
        <w:rPr>
          <w:rFonts w:eastAsia="標楷體" w:hAnsi="標楷體"/>
          <w:sz w:val="28"/>
          <w:szCs w:val="28"/>
        </w:rPr>
        <w:t>主席致詞：（略）</w:t>
      </w:r>
    </w:p>
    <w:p w:rsidR="00000000" w:rsidRDefault="0043193B">
      <w:pPr>
        <w:numPr>
          <w:ilvl w:val="0"/>
          <w:numId w:val="38"/>
        </w:numPr>
        <w:spacing w:line="400" w:lineRule="exact"/>
        <w:rPr>
          <w:rFonts w:eastAsia="標楷體"/>
          <w:sz w:val="28"/>
          <w:szCs w:val="28"/>
        </w:rPr>
      </w:pPr>
      <w:r>
        <w:rPr>
          <w:rFonts w:eastAsia="標楷體" w:hAnsi="標楷體"/>
          <w:sz w:val="28"/>
          <w:szCs w:val="28"/>
        </w:rPr>
        <w:t>業務單位報告：（略）</w:t>
      </w:r>
    </w:p>
    <w:p w:rsidR="00000000" w:rsidRDefault="0043193B">
      <w:pPr>
        <w:spacing w:line="400" w:lineRule="exact"/>
        <w:jc w:val="both"/>
        <w:rPr>
          <w:rFonts w:eastAsia="標楷體"/>
          <w:sz w:val="28"/>
          <w:szCs w:val="28"/>
        </w:rPr>
      </w:pPr>
      <w:r>
        <w:rPr>
          <w:rFonts w:eastAsia="標楷體" w:hAnsi="標楷體"/>
          <w:sz w:val="28"/>
          <w:szCs w:val="28"/>
        </w:rPr>
        <w:t>八、討論事項</w:t>
      </w:r>
    </w:p>
    <w:p w:rsidR="00000000" w:rsidRDefault="0043193B">
      <w:pPr>
        <w:spacing w:line="400" w:lineRule="exact"/>
        <w:rPr>
          <w:rFonts w:eastAsia="標楷體"/>
          <w:sz w:val="28"/>
          <w:szCs w:val="28"/>
        </w:rPr>
      </w:pP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黃老師報告</w:t>
      </w:r>
    </w:p>
    <w:p w:rsidR="00000000" w:rsidRDefault="0043193B">
      <w:pPr>
        <w:spacing w:line="400" w:lineRule="exact"/>
        <w:rPr>
          <w:rFonts w:eastAsia="標楷體"/>
          <w:sz w:val="28"/>
          <w:szCs w:val="28"/>
        </w:rPr>
      </w:pPr>
      <w:r>
        <w:rPr>
          <w:rFonts w:eastAsia="標楷體" w:hAnsi="標楷體"/>
          <w:sz w:val="28"/>
          <w:szCs w:val="28"/>
        </w:rPr>
        <w:t>一、</w:t>
      </w:r>
      <w:r>
        <w:rPr>
          <w:rFonts w:eastAsia="標楷體" w:hAnsi="標楷體" w:hint="eastAsia"/>
          <w:sz w:val="28"/>
          <w:szCs w:val="28"/>
        </w:rPr>
        <w:t>未來在評審訓練中應加強</w:t>
      </w:r>
      <w:r>
        <w:rPr>
          <w:rFonts w:eastAsia="標楷體" w:hAnsi="標楷體"/>
          <w:sz w:val="28"/>
          <w:szCs w:val="28"/>
        </w:rPr>
        <w:t>行為觀察訓練</w:t>
      </w:r>
    </w:p>
    <w:p w:rsidR="00000000" w:rsidRDefault="0043193B">
      <w:pPr>
        <w:spacing w:line="400" w:lineRule="exact"/>
        <w:rPr>
          <w:rFonts w:eastAsia="標楷體"/>
          <w:sz w:val="28"/>
          <w:szCs w:val="28"/>
        </w:rPr>
      </w:pPr>
      <w:r>
        <w:rPr>
          <w:rFonts w:eastAsia="標楷體" w:hAnsi="標楷體"/>
          <w:sz w:val="28"/>
          <w:szCs w:val="28"/>
        </w:rPr>
        <w:t>（</w:t>
      </w:r>
      <w:r>
        <w:rPr>
          <w:rFonts w:eastAsia="標楷體"/>
          <w:sz w:val="28"/>
          <w:szCs w:val="28"/>
        </w:rPr>
        <w:t>B</w:t>
      </w:r>
      <w:r>
        <w:rPr>
          <w:rFonts w:eastAsia="標楷體" w:hint="eastAsia"/>
          <w:sz w:val="28"/>
          <w:szCs w:val="28"/>
        </w:rPr>
        <w:t>ehavior</w:t>
      </w:r>
      <w:r>
        <w:rPr>
          <w:rFonts w:eastAsia="標楷體"/>
          <w:sz w:val="28"/>
          <w:szCs w:val="28"/>
        </w:rPr>
        <w:t xml:space="preserve"> O</w:t>
      </w:r>
      <w:r>
        <w:rPr>
          <w:rFonts w:eastAsia="標楷體" w:hint="eastAsia"/>
          <w:sz w:val="28"/>
          <w:szCs w:val="28"/>
        </w:rPr>
        <w:t>bservation</w:t>
      </w:r>
      <w:r>
        <w:rPr>
          <w:rFonts w:eastAsia="標楷體"/>
          <w:sz w:val="28"/>
          <w:szCs w:val="28"/>
        </w:rPr>
        <w:t xml:space="preserve"> T</w:t>
      </w:r>
      <w:r>
        <w:rPr>
          <w:rFonts w:eastAsia="標楷體" w:hint="eastAsia"/>
          <w:sz w:val="28"/>
          <w:szCs w:val="28"/>
        </w:rPr>
        <w:t>raining, BOT</w:t>
      </w:r>
      <w:r>
        <w:rPr>
          <w:rFonts w:eastAsia="標楷體" w:hAnsi="標楷體"/>
          <w:sz w:val="28"/>
          <w:szCs w:val="28"/>
        </w:rPr>
        <w:t>）</w:t>
      </w:r>
    </w:p>
    <w:p w:rsidR="00000000" w:rsidRDefault="0043193B">
      <w:pPr>
        <w:spacing w:line="400" w:lineRule="exact"/>
        <w:rPr>
          <w:rFonts w:eastAsia="標楷體"/>
          <w:sz w:val="28"/>
          <w:szCs w:val="28"/>
        </w:rPr>
      </w:pPr>
      <w:r>
        <w:rPr>
          <w:rFonts w:eastAsia="標楷體" w:hAnsi="標楷體"/>
          <w:sz w:val="28"/>
          <w:szCs w:val="28"/>
        </w:rPr>
        <w:t>二、十月底以常務次長級為訪談樣本</w:t>
      </w:r>
      <w:r>
        <w:rPr>
          <w:rFonts w:ascii="新細明體" w:hAnsi="新細明體" w:hint="eastAsia"/>
          <w:sz w:val="28"/>
          <w:szCs w:val="28"/>
        </w:rPr>
        <w:t>，</w:t>
      </w:r>
      <w:r>
        <w:rPr>
          <w:rFonts w:eastAsia="標楷體" w:hAnsi="標楷體" w:hint="eastAsia"/>
          <w:sz w:val="28"/>
          <w:szCs w:val="28"/>
        </w:rPr>
        <w:t>設計題本</w:t>
      </w:r>
      <w:r>
        <w:rPr>
          <w:rFonts w:eastAsia="標楷體" w:hAnsi="標楷體"/>
          <w:sz w:val="28"/>
          <w:szCs w:val="28"/>
        </w:rPr>
        <w:t>。</w:t>
      </w:r>
    </w:p>
    <w:p w:rsidR="00000000" w:rsidRDefault="0043193B">
      <w:pPr>
        <w:spacing w:line="400" w:lineRule="exact"/>
        <w:rPr>
          <w:rFonts w:eastAsia="標楷體"/>
          <w:sz w:val="28"/>
          <w:szCs w:val="28"/>
        </w:rPr>
      </w:pPr>
      <w:r>
        <w:rPr>
          <w:rFonts w:eastAsia="標楷體" w:hAnsi="標楷體"/>
          <w:sz w:val="28"/>
          <w:szCs w:val="28"/>
        </w:rPr>
        <w:t>三、核心能力與評鑑效度為何？評測是否真能測出？核心能力是否需要配套改進？會後會再增加信度與效度分析。</w:t>
      </w:r>
    </w:p>
    <w:p w:rsidR="00000000" w:rsidRDefault="0043193B">
      <w:pPr>
        <w:spacing w:line="400" w:lineRule="exact"/>
        <w:rPr>
          <w:rFonts w:eastAsia="標楷體"/>
          <w:sz w:val="28"/>
          <w:szCs w:val="28"/>
        </w:rPr>
      </w:pP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吳處長</w:t>
      </w:r>
    </w:p>
    <w:p w:rsidR="00000000" w:rsidRDefault="0043193B">
      <w:pPr>
        <w:spacing w:line="400" w:lineRule="exact"/>
        <w:rPr>
          <w:rFonts w:eastAsia="標楷體"/>
          <w:sz w:val="28"/>
          <w:szCs w:val="28"/>
        </w:rPr>
      </w:pPr>
      <w:r>
        <w:rPr>
          <w:rFonts w:eastAsia="標楷體" w:hAnsi="標楷體"/>
          <w:sz w:val="28"/>
          <w:szCs w:val="28"/>
        </w:rPr>
        <w:t>一、希望藉由委託案將題本研發及軟硬體需求提出，與其他研究案不同，在七月二十日及九月二十七日分別作遴選及評量，在題本、軟</w:t>
      </w:r>
      <w:r>
        <w:rPr>
          <w:rFonts w:eastAsia="標楷體" w:hAnsi="標楷體"/>
          <w:sz w:val="28"/>
          <w:szCs w:val="28"/>
        </w:rPr>
        <w:t>硬體設施及各項安排，感謝黃老師的協助。</w:t>
      </w:r>
    </w:p>
    <w:p w:rsidR="00000000" w:rsidRDefault="0043193B">
      <w:pPr>
        <w:spacing w:line="400" w:lineRule="exact"/>
        <w:rPr>
          <w:rFonts w:eastAsia="標楷體"/>
          <w:sz w:val="28"/>
          <w:szCs w:val="28"/>
        </w:rPr>
      </w:pPr>
      <w:r>
        <w:rPr>
          <w:rFonts w:eastAsia="標楷體" w:hAnsi="標楷體"/>
          <w:sz w:val="28"/>
          <w:szCs w:val="28"/>
        </w:rPr>
        <w:t>二、信度及效度方面，的確，評分員覺的分數很難打，另評分員之間分數之差異等都需要分析。</w:t>
      </w:r>
    </w:p>
    <w:p w:rsidR="00000000" w:rsidRDefault="0043193B">
      <w:pPr>
        <w:spacing w:line="400" w:lineRule="exact"/>
        <w:rPr>
          <w:rFonts w:eastAsia="標楷體"/>
          <w:sz w:val="28"/>
          <w:szCs w:val="28"/>
        </w:rPr>
      </w:pPr>
      <w:r>
        <w:rPr>
          <w:rFonts w:eastAsia="標楷體" w:hAnsi="標楷體"/>
          <w:sz w:val="28"/>
          <w:szCs w:val="28"/>
        </w:rPr>
        <w:t>三、與需求書不符之部分，希望再予以補強。</w:t>
      </w: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李副主任委員</w:t>
      </w:r>
    </w:p>
    <w:p w:rsidR="00000000" w:rsidRDefault="0043193B">
      <w:pPr>
        <w:spacing w:line="400" w:lineRule="exact"/>
        <w:rPr>
          <w:rFonts w:eastAsia="標楷體"/>
          <w:sz w:val="28"/>
          <w:szCs w:val="28"/>
        </w:rPr>
      </w:pPr>
      <w:r>
        <w:rPr>
          <w:rFonts w:eastAsia="標楷體" w:hAnsi="標楷體"/>
          <w:sz w:val="28"/>
          <w:szCs w:val="28"/>
        </w:rPr>
        <w:t>此報告兼顧理論與實務。</w:t>
      </w: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吳副教授復新</w:t>
      </w:r>
    </w:p>
    <w:p w:rsidR="00000000" w:rsidRDefault="0043193B">
      <w:pPr>
        <w:spacing w:line="400" w:lineRule="exact"/>
        <w:rPr>
          <w:rFonts w:eastAsia="標楷體"/>
          <w:sz w:val="28"/>
          <w:szCs w:val="28"/>
        </w:rPr>
      </w:pPr>
      <w:r>
        <w:rPr>
          <w:rFonts w:eastAsia="標楷體" w:hAnsi="標楷體"/>
          <w:sz w:val="28"/>
          <w:szCs w:val="28"/>
        </w:rPr>
        <w:t>一、報告尚屬完整，與當初研究目標比較，百分之九十有獲得探討。</w:t>
      </w:r>
    </w:p>
    <w:p w:rsidR="00000000" w:rsidRDefault="0043193B">
      <w:pPr>
        <w:spacing w:line="400" w:lineRule="exact"/>
        <w:rPr>
          <w:rFonts w:eastAsia="標楷體"/>
          <w:sz w:val="28"/>
          <w:szCs w:val="28"/>
        </w:rPr>
      </w:pPr>
      <w:r>
        <w:rPr>
          <w:rFonts w:eastAsia="標楷體" w:hAnsi="標楷體"/>
          <w:sz w:val="28"/>
          <w:szCs w:val="28"/>
        </w:rPr>
        <w:t>二、因未做工作分析，故題本之效度會有問題。</w:t>
      </w:r>
    </w:p>
    <w:p w:rsidR="00000000" w:rsidRDefault="0043193B">
      <w:pPr>
        <w:spacing w:line="400" w:lineRule="exact"/>
        <w:rPr>
          <w:rFonts w:eastAsia="標楷體"/>
          <w:sz w:val="28"/>
          <w:szCs w:val="28"/>
        </w:rPr>
      </w:pPr>
      <w:r>
        <w:rPr>
          <w:rFonts w:eastAsia="標楷體" w:hAnsi="標楷體"/>
          <w:sz w:val="28"/>
          <w:szCs w:val="28"/>
        </w:rPr>
        <w:lastRenderedPageBreak/>
        <w:t>三、此次沒有作評鑑員訓練，但是否有作說明會，至少要一兩個鐘頭之簡報，評鑑員該作的事情為何？好像報告中沒有交代？因為這次沒有作題本，故能測出之職能，其效度可能有問題？應另外作問卷瞭解其</w:t>
      </w:r>
      <w:r>
        <w:rPr>
          <w:rFonts w:eastAsia="標楷體" w:hAnsi="標楷體"/>
          <w:sz w:val="28"/>
          <w:szCs w:val="28"/>
        </w:rPr>
        <w:t>效度。</w:t>
      </w:r>
      <w:r>
        <w:rPr>
          <w:rFonts w:eastAsia="標楷體"/>
          <w:sz w:val="28"/>
          <w:szCs w:val="28"/>
        </w:rPr>
        <w:t>AC</w:t>
      </w:r>
      <w:r>
        <w:rPr>
          <w:rFonts w:eastAsia="標楷體" w:hAnsi="標楷體"/>
          <w:sz w:val="28"/>
          <w:szCs w:val="28"/>
        </w:rPr>
        <w:t>若要作為培訓，但成本效益較大者，應該是要兼顧發展，讓參加者瞭解其弱點為何，可以讓當事人自己知道，也可以讓長官知道部屬所欠缺者為何，可以使其獲得適當培訓。</w:t>
      </w:r>
      <w:r>
        <w:rPr>
          <w:rFonts w:eastAsia="標楷體"/>
          <w:sz w:val="28"/>
          <w:szCs w:val="28"/>
        </w:rPr>
        <w:t>AC</w:t>
      </w:r>
      <w:r>
        <w:rPr>
          <w:rFonts w:eastAsia="標楷體" w:hAnsi="標楷體"/>
          <w:sz w:val="28"/>
          <w:szCs w:val="28"/>
        </w:rPr>
        <w:t>應該要有診斷功能在。也可以進一步讓參加者在參加過程中展現某方面之能力，這種能力之展現之</w:t>
      </w:r>
      <w:r>
        <w:rPr>
          <w:rFonts w:eastAsia="標楷體"/>
          <w:sz w:val="28"/>
          <w:szCs w:val="28"/>
        </w:rPr>
        <w:t>AC</w:t>
      </w:r>
      <w:r>
        <w:rPr>
          <w:rFonts w:eastAsia="標楷體" w:hAnsi="標楷體"/>
          <w:sz w:val="28"/>
          <w:szCs w:val="28"/>
        </w:rPr>
        <w:t>中比較難達到的。</w:t>
      </w:r>
    </w:p>
    <w:p w:rsidR="00000000" w:rsidRDefault="0043193B">
      <w:pPr>
        <w:spacing w:line="400" w:lineRule="exact"/>
        <w:rPr>
          <w:rFonts w:eastAsia="標楷體"/>
          <w:sz w:val="28"/>
          <w:szCs w:val="28"/>
        </w:rPr>
      </w:pPr>
      <w:r>
        <w:rPr>
          <w:rFonts w:eastAsia="標楷體" w:hAnsi="標楷體"/>
          <w:sz w:val="28"/>
          <w:szCs w:val="28"/>
        </w:rPr>
        <w:t>三、報告中及成本效益評估，但似乎沒有提及成本效益評估之方法。</w:t>
      </w:r>
    </w:p>
    <w:p w:rsidR="00000000" w:rsidRDefault="0043193B">
      <w:pPr>
        <w:spacing w:line="400" w:lineRule="exact"/>
        <w:rPr>
          <w:rFonts w:eastAsia="標楷體"/>
          <w:sz w:val="28"/>
          <w:szCs w:val="28"/>
        </w:rPr>
      </w:pPr>
      <w:r>
        <w:rPr>
          <w:rFonts w:eastAsia="標楷體" w:hAnsi="標楷體"/>
          <w:sz w:val="28"/>
          <w:szCs w:val="28"/>
        </w:rPr>
        <w:t>四、針對以後公部門運用</w:t>
      </w:r>
      <w:r>
        <w:rPr>
          <w:rFonts w:eastAsia="標楷體"/>
          <w:sz w:val="28"/>
          <w:szCs w:val="28"/>
        </w:rPr>
        <w:t>AC</w:t>
      </w:r>
      <w:r>
        <w:rPr>
          <w:rFonts w:eastAsia="標楷體" w:hAnsi="標楷體"/>
          <w:sz w:val="28"/>
          <w:szCs w:val="28"/>
        </w:rPr>
        <w:t>之流程，意見懇切，經過實際操作之後，對於將來</w:t>
      </w:r>
      <w:r>
        <w:rPr>
          <w:rFonts w:eastAsia="標楷體"/>
          <w:sz w:val="28"/>
          <w:szCs w:val="28"/>
        </w:rPr>
        <w:t>AC</w:t>
      </w:r>
      <w:r>
        <w:rPr>
          <w:rFonts w:eastAsia="標楷體" w:hAnsi="標楷體"/>
          <w:sz w:val="28"/>
          <w:szCs w:val="28"/>
        </w:rPr>
        <w:t>怎麼用，會更為具體。</w:t>
      </w:r>
    </w:p>
    <w:p w:rsidR="00000000" w:rsidRDefault="0043193B">
      <w:pPr>
        <w:spacing w:line="400" w:lineRule="exact"/>
        <w:rPr>
          <w:rFonts w:eastAsia="標楷體"/>
          <w:sz w:val="28"/>
          <w:szCs w:val="28"/>
        </w:rPr>
      </w:pPr>
      <w:r>
        <w:rPr>
          <w:rFonts w:eastAsia="標楷體" w:hAnsi="標楷體"/>
          <w:sz w:val="28"/>
          <w:szCs w:val="28"/>
        </w:rPr>
        <w:t>五、施教授曾經問</w:t>
      </w:r>
      <w:r>
        <w:rPr>
          <w:rFonts w:eastAsia="標楷體"/>
          <w:sz w:val="28"/>
          <w:szCs w:val="28"/>
        </w:rPr>
        <w:t>AC</w:t>
      </w:r>
      <w:r>
        <w:rPr>
          <w:rFonts w:eastAsia="標楷體" w:hAnsi="標楷體"/>
          <w:sz w:val="28"/>
          <w:szCs w:val="28"/>
        </w:rPr>
        <w:t>在公部門之運用，有些擔心，我說關鍵在於評鑑員，若能培養足夠之</w:t>
      </w:r>
      <w:r>
        <w:rPr>
          <w:rFonts w:eastAsia="標楷體" w:hAnsi="標楷體"/>
          <w:sz w:val="28"/>
          <w:szCs w:val="28"/>
        </w:rPr>
        <w:t>評鑑員之數量及素質，比較重要；另外，就是題本等工具開發之問題，因為題本很容易被人家破解。且</w:t>
      </w:r>
      <w:r>
        <w:rPr>
          <w:rFonts w:eastAsia="標楷體"/>
          <w:sz w:val="28"/>
          <w:szCs w:val="28"/>
        </w:rPr>
        <w:t>AC</w:t>
      </w:r>
      <w:r>
        <w:rPr>
          <w:rFonts w:eastAsia="標楷體" w:hAnsi="標楷體"/>
          <w:sz w:val="28"/>
          <w:szCs w:val="28"/>
        </w:rPr>
        <w:t>的效度，在國外研究文獻中獲得相當多之證實，本國才是起步。</w:t>
      </w:r>
    </w:p>
    <w:p w:rsidR="00000000" w:rsidRDefault="0043193B">
      <w:pPr>
        <w:spacing w:line="400" w:lineRule="exact"/>
        <w:rPr>
          <w:rFonts w:eastAsia="標楷體"/>
          <w:sz w:val="28"/>
          <w:szCs w:val="28"/>
        </w:rPr>
      </w:pPr>
      <w:r>
        <w:rPr>
          <w:rFonts w:eastAsia="標楷體" w:hAnsi="標楷體"/>
          <w:sz w:val="28"/>
          <w:szCs w:val="28"/>
        </w:rPr>
        <w:t>六、師大有幫經濟部，經濟部打算成立評鑑中心，來評鑑企業主管之能力，也辦過委託研究，不知道現在進度為何。可以再去問問看。</w:t>
      </w: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黃老師：</w:t>
      </w:r>
    </w:p>
    <w:p w:rsidR="00000000" w:rsidRDefault="0043193B">
      <w:pPr>
        <w:spacing w:line="400" w:lineRule="exact"/>
        <w:rPr>
          <w:rFonts w:eastAsia="標楷體"/>
          <w:sz w:val="28"/>
          <w:szCs w:val="28"/>
        </w:rPr>
      </w:pPr>
      <w:r>
        <w:rPr>
          <w:rFonts w:eastAsia="標楷體" w:hAnsi="標楷體"/>
          <w:sz w:val="28"/>
          <w:szCs w:val="28"/>
        </w:rPr>
        <w:t>一、因為沒有完整工作分析，故題本之效度可能會有問題。</w:t>
      </w:r>
    </w:p>
    <w:p w:rsidR="00000000" w:rsidRDefault="0043193B">
      <w:pPr>
        <w:spacing w:line="400" w:lineRule="exact"/>
        <w:rPr>
          <w:rFonts w:eastAsia="標楷體"/>
          <w:sz w:val="28"/>
          <w:szCs w:val="28"/>
        </w:rPr>
      </w:pPr>
      <w:r>
        <w:rPr>
          <w:rFonts w:eastAsia="標楷體" w:hAnsi="標楷體"/>
          <w:sz w:val="28"/>
          <w:szCs w:val="28"/>
        </w:rPr>
        <w:t>二、雖然沒有正式的評鑑員訓練，但是我們有作說明會，且針對參加人員有有作說明會。</w:t>
      </w:r>
    </w:p>
    <w:p w:rsidR="00000000" w:rsidRDefault="0043193B">
      <w:pPr>
        <w:spacing w:line="400" w:lineRule="exact"/>
        <w:rPr>
          <w:rFonts w:eastAsia="標楷體"/>
          <w:sz w:val="28"/>
          <w:szCs w:val="28"/>
        </w:rPr>
      </w:pPr>
      <w:r>
        <w:rPr>
          <w:rFonts w:eastAsia="標楷體" w:hAnsi="標楷體"/>
          <w:sz w:val="28"/>
          <w:szCs w:val="28"/>
        </w:rPr>
        <w:t>三、藍中演練部分，因為時間因素，拉長受測時間，而非像傳統只是短時間之測試，因為沒有作工作分析，</w:t>
      </w:r>
      <w:r>
        <w:rPr>
          <w:rFonts w:eastAsia="標楷體" w:hAnsi="標楷體"/>
          <w:sz w:val="28"/>
          <w:szCs w:val="28"/>
        </w:rPr>
        <w:t>故設計之題本，其難度會被學員認為很容易，故這是未來要加強的。</w:t>
      </w:r>
    </w:p>
    <w:p w:rsidR="00000000" w:rsidRDefault="0043193B">
      <w:pPr>
        <w:spacing w:line="400" w:lineRule="exact"/>
        <w:rPr>
          <w:rFonts w:eastAsia="標楷體"/>
          <w:sz w:val="28"/>
          <w:szCs w:val="28"/>
        </w:rPr>
      </w:pPr>
      <w:r>
        <w:rPr>
          <w:rFonts w:eastAsia="標楷體" w:hAnsi="標楷體"/>
          <w:sz w:val="28"/>
          <w:szCs w:val="28"/>
        </w:rPr>
        <w:t>四、一定要讓學員知道其發展需求及優缺點。</w:t>
      </w:r>
    </w:p>
    <w:p w:rsidR="00000000" w:rsidRDefault="0043193B">
      <w:pPr>
        <w:spacing w:line="400" w:lineRule="exact"/>
        <w:rPr>
          <w:rFonts w:eastAsia="標楷體"/>
          <w:sz w:val="28"/>
          <w:szCs w:val="28"/>
        </w:rPr>
      </w:pPr>
      <w:r>
        <w:rPr>
          <w:rFonts w:eastAsia="標楷體" w:hAnsi="標楷體"/>
          <w:sz w:val="28"/>
          <w:szCs w:val="28"/>
        </w:rPr>
        <w:t>五、成本效益分析的確現階段作不出來，確實有限制。</w:t>
      </w:r>
    </w:p>
    <w:p w:rsidR="00000000" w:rsidRDefault="0043193B">
      <w:pPr>
        <w:spacing w:line="400" w:lineRule="exact"/>
        <w:rPr>
          <w:rFonts w:eastAsia="標楷體"/>
          <w:sz w:val="28"/>
          <w:szCs w:val="28"/>
        </w:rPr>
      </w:pPr>
      <w:r>
        <w:rPr>
          <w:rFonts w:eastAsia="標楷體" w:hAnsi="標楷體"/>
          <w:sz w:val="28"/>
          <w:szCs w:val="28"/>
        </w:rPr>
        <w:t>六、我們是將現階段可以作的進樣調整，施老師的顧慮我瞭解，施老師本就不贊成</w:t>
      </w:r>
      <w:r>
        <w:rPr>
          <w:rFonts w:eastAsia="標楷體"/>
          <w:sz w:val="28"/>
          <w:szCs w:val="28"/>
        </w:rPr>
        <w:t>AC</w:t>
      </w:r>
      <w:r>
        <w:rPr>
          <w:rFonts w:eastAsia="標楷體" w:hAnsi="標楷體"/>
          <w:sz w:val="28"/>
          <w:szCs w:val="28"/>
        </w:rPr>
        <w:t>。獲許以後也可以不叫</w:t>
      </w:r>
      <w:r>
        <w:rPr>
          <w:rFonts w:eastAsia="標楷體"/>
          <w:sz w:val="28"/>
          <w:szCs w:val="28"/>
        </w:rPr>
        <w:t>AC</w:t>
      </w:r>
      <w:r>
        <w:rPr>
          <w:rFonts w:eastAsia="標楷體" w:hAnsi="標楷體"/>
          <w:sz w:val="28"/>
          <w:szCs w:val="28"/>
        </w:rPr>
        <w:t>，而是建構保訓會自己特色之評測，計分標準可以重新設計。</w:t>
      </w:r>
    </w:p>
    <w:p w:rsidR="00000000" w:rsidRDefault="0043193B">
      <w:pPr>
        <w:spacing w:line="400" w:lineRule="exact"/>
        <w:rPr>
          <w:rFonts w:eastAsia="標楷體"/>
          <w:sz w:val="28"/>
          <w:szCs w:val="28"/>
        </w:rPr>
      </w:pPr>
      <w:r>
        <w:rPr>
          <w:rFonts w:eastAsia="標楷體" w:hAnsi="標楷體"/>
          <w:sz w:val="28"/>
          <w:szCs w:val="28"/>
        </w:rPr>
        <w:t>七、評鑑員訓練很重要，至少讓信度可以提高。</w:t>
      </w:r>
    </w:p>
    <w:p w:rsidR="00000000" w:rsidRDefault="0043193B">
      <w:pPr>
        <w:spacing w:line="400" w:lineRule="exact"/>
        <w:rPr>
          <w:rFonts w:eastAsia="標楷體"/>
          <w:sz w:val="28"/>
          <w:szCs w:val="28"/>
        </w:rPr>
      </w:pPr>
      <w:r>
        <w:rPr>
          <w:rFonts w:eastAsia="標楷體" w:hAnsi="標楷體"/>
          <w:sz w:val="28"/>
          <w:szCs w:val="28"/>
        </w:rPr>
        <w:t>八、有關師大的報告會再找出參考。</w:t>
      </w: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陳委員愛娥</w:t>
      </w:r>
    </w:p>
    <w:p w:rsidR="00000000" w:rsidRDefault="0043193B">
      <w:pPr>
        <w:spacing w:line="400" w:lineRule="exact"/>
        <w:rPr>
          <w:rFonts w:eastAsia="標楷體"/>
          <w:sz w:val="28"/>
          <w:szCs w:val="28"/>
        </w:rPr>
      </w:pPr>
      <w:r>
        <w:rPr>
          <w:rFonts w:eastAsia="標楷體" w:hAnsi="標楷體"/>
          <w:sz w:val="28"/>
          <w:szCs w:val="28"/>
        </w:rPr>
        <w:t>一、</w:t>
      </w:r>
      <w:r>
        <w:rPr>
          <w:rFonts w:eastAsia="標楷體"/>
          <w:sz w:val="28"/>
          <w:szCs w:val="28"/>
        </w:rPr>
        <w:t>AC</w:t>
      </w:r>
      <w:r>
        <w:rPr>
          <w:rFonts w:eastAsia="標楷體" w:hAnsi="標楷體"/>
          <w:sz w:val="28"/>
          <w:szCs w:val="28"/>
        </w:rPr>
        <w:t>用在文官選拔及培訓後測驗，希望報告能有一些指引功能，有一些文字的錯漏（</w:t>
      </w:r>
      <w:r>
        <w:rPr>
          <w:rFonts w:eastAsia="標楷體"/>
          <w:sz w:val="28"/>
          <w:szCs w:val="28"/>
        </w:rPr>
        <w:t>P</w:t>
      </w:r>
      <w:r>
        <w:rPr>
          <w:rFonts w:eastAsia="標楷體" w:hAnsi="標楷體"/>
          <w:sz w:val="28"/>
          <w:szCs w:val="28"/>
        </w:rPr>
        <w:t>八二），建議再審慎檢視。</w:t>
      </w:r>
    </w:p>
    <w:p w:rsidR="00000000" w:rsidRDefault="0043193B">
      <w:pPr>
        <w:spacing w:line="400" w:lineRule="exact"/>
        <w:rPr>
          <w:rFonts w:eastAsia="標楷體"/>
          <w:sz w:val="28"/>
          <w:szCs w:val="28"/>
        </w:rPr>
      </w:pPr>
      <w:r>
        <w:rPr>
          <w:rFonts w:eastAsia="標楷體" w:hAnsi="標楷體"/>
          <w:sz w:val="28"/>
          <w:szCs w:val="28"/>
        </w:rPr>
        <w:lastRenderedPageBreak/>
        <w:t>二、</w:t>
      </w:r>
      <w:r>
        <w:rPr>
          <w:rFonts w:eastAsia="標楷體" w:hAnsi="標楷體"/>
          <w:sz w:val="28"/>
          <w:szCs w:val="28"/>
        </w:rPr>
        <w:t>從法律角度提出供參，研究問題從第五頁有三，第一題，用在遴選或測驗，在報告後面沒有說明，不論是遴選或培訓後測驗，或許某一層級之文官遴選並非不可能，希望報告中予以闡明。</w:t>
      </w:r>
    </w:p>
    <w:p w:rsidR="00000000" w:rsidRDefault="0043193B">
      <w:pPr>
        <w:spacing w:line="400" w:lineRule="exact"/>
        <w:rPr>
          <w:rFonts w:eastAsia="標楷體"/>
          <w:sz w:val="28"/>
          <w:szCs w:val="28"/>
        </w:rPr>
      </w:pPr>
      <w:r>
        <w:rPr>
          <w:rFonts w:eastAsia="標楷體" w:hAnsi="標楷體"/>
          <w:sz w:val="28"/>
          <w:szCs w:val="28"/>
        </w:rPr>
        <w:t>三、第二題所謂「適合我國」，並沒有明白交代，或許要設一些前提要件，又不至於影響原來</w:t>
      </w:r>
      <w:r>
        <w:rPr>
          <w:rFonts w:eastAsia="標楷體"/>
          <w:sz w:val="28"/>
          <w:szCs w:val="28"/>
        </w:rPr>
        <w:t>AC</w:t>
      </w:r>
      <w:r>
        <w:rPr>
          <w:rFonts w:eastAsia="標楷體" w:hAnsi="標楷體"/>
          <w:sz w:val="28"/>
          <w:szCs w:val="28"/>
        </w:rPr>
        <w:t>之目標。</w:t>
      </w:r>
    </w:p>
    <w:p w:rsidR="00000000" w:rsidRDefault="0043193B">
      <w:pPr>
        <w:spacing w:line="400" w:lineRule="exact"/>
        <w:rPr>
          <w:rFonts w:eastAsia="標楷體"/>
          <w:sz w:val="28"/>
          <w:szCs w:val="28"/>
        </w:rPr>
      </w:pPr>
      <w:r>
        <w:rPr>
          <w:rFonts w:eastAsia="標楷體" w:hAnsi="標楷體"/>
          <w:sz w:val="28"/>
          <w:szCs w:val="28"/>
        </w:rPr>
        <w:t>四、第三題對我國之建議，我覺得談比較細，倘大的目標未明確界定，其評審如何遴選，也是問題。</w:t>
      </w:r>
    </w:p>
    <w:p w:rsidR="00000000" w:rsidRDefault="0043193B">
      <w:pPr>
        <w:spacing w:line="400" w:lineRule="exact"/>
        <w:rPr>
          <w:rFonts w:eastAsia="標楷體"/>
          <w:sz w:val="28"/>
          <w:szCs w:val="28"/>
        </w:rPr>
      </w:pP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邱委員華君</w:t>
      </w:r>
    </w:p>
    <w:p w:rsidR="00000000" w:rsidRDefault="0043193B">
      <w:pPr>
        <w:spacing w:line="400" w:lineRule="exact"/>
        <w:rPr>
          <w:rFonts w:eastAsia="標楷體"/>
          <w:sz w:val="28"/>
          <w:szCs w:val="28"/>
        </w:rPr>
      </w:pPr>
      <w:r>
        <w:rPr>
          <w:rFonts w:eastAsia="標楷體" w:hAnsi="標楷體"/>
          <w:sz w:val="28"/>
          <w:szCs w:val="28"/>
        </w:rPr>
        <w:t>一、吳教授提出大原則修正性意見，本人針對內容可修正處修正。</w:t>
      </w:r>
    </w:p>
    <w:p w:rsidR="00000000" w:rsidRDefault="0043193B">
      <w:pPr>
        <w:spacing w:line="400" w:lineRule="exact"/>
        <w:rPr>
          <w:rFonts w:eastAsia="標楷體"/>
          <w:sz w:val="28"/>
          <w:szCs w:val="28"/>
        </w:rPr>
      </w:pPr>
      <w:r>
        <w:rPr>
          <w:rFonts w:eastAsia="標楷體" w:hAnsi="標楷體"/>
          <w:sz w:val="28"/>
          <w:szCs w:val="28"/>
        </w:rPr>
        <w:t>二、第二章第一節，不用、號，第二章外國要標示，另評審與評鑑人員之名稱要統一。第五節淡</w:t>
      </w:r>
      <w:r>
        <w:rPr>
          <w:rFonts w:eastAsia="標楷體" w:hAnsi="標楷體"/>
          <w:sz w:val="28"/>
          <w:szCs w:val="28"/>
        </w:rPr>
        <w:t>江，第五章不用研究結論，目錄公訓中心，研究目的及問題應該要相配合。</w:t>
      </w:r>
    </w:p>
    <w:p w:rsidR="00000000" w:rsidRDefault="0043193B">
      <w:pPr>
        <w:spacing w:line="400" w:lineRule="exact"/>
        <w:rPr>
          <w:rFonts w:eastAsia="標楷體"/>
          <w:sz w:val="28"/>
          <w:szCs w:val="28"/>
        </w:rPr>
      </w:pPr>
      <w:r>
        <w:rPr>
          <w:rFonts w:eastAsia="標楷體" w:hAnsi="標楷體"/>
          <w:sz w:val="28"/>
          <w:szCs w:val="28"/>
        </w:rPr>
        <w:t>三、第十七頁，</w:t>
      </w:r>
      <w:r>
        <w:rPr>
          <w:rFonts w:eastAsia="標楷體"/>
          <w:sz w:val="28"/>
          <w:szCs w:val="28"/>
        </w:rPr>
        <w:t>006</w:t>
      </w:r>
      <w:r>
        <w:rPr>
          <w:rFonts w:eastAsia="標楷體" w:hAnsi="標楷體"/>
          <w:sz w:val="28"/>
          <w:szCs w:val="28"/>
        </w:rPr>
        <w:t>；第十九頁，英美加之挑選依據；第四十五頁，角色扮演人員；摘要部分，「宜」字刪掉，改成評鑑人員；第四規劃研擬評鑑作業要點；第十九頁，評審改為評鑑人員：第七一頁，改為常務副首長；第五章，刪除宜，第二節強化「評鑑人員」資格。</w:t>
      </w:r>
    </w:p>
    <w:p w:rsidR="00000000" w:rsidRDefault="0043193B">
      <w:pPr>
        <w:spacing w:line="400" w:lineRule="exact"/>
        <w:rPr>
          <w:rFonts w:eastAsia="標楷體"/>
          <w:sz w:val="28"/>
          <w:szCs w:val="28"/>
        </w:rPr>
      </w:pP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黃參事國材</w:t>
      </w:r>
    </w:p>
    <w:p w:rsidR="00000000" w:rsidRDefault="0043193B">
      <w:pPr>
        <w:spacing w:line="400" w:lineRule="exact"/>
        <w:rPr>
          <w:rFonts w:eastAsia="標楷體"/>
          <w:sz w:val="28"/>
          <w:szCs w:val="28"/>
        </w:rPr>
      </w:pPr>
      <w:r>
        <w:rPr>
          <w:rFonts w:eastAsia="標楷體" w:hAnsi="標楷體"/>
          <w:sz w:val="28"/>
          <w:szCs w:val="28"/>
        </w:rPr>
        <w:t>一、以輔導員立場分享，之前有樣學員宣布，薦升簡訓練中，若有不滿意者，要提出來。評量就是「專題研討」及「案例寫作」等。</w:t>
      </w:r>
    </w:p>
    <w:p w:rsidR="00000000" w:rsidRDefault="0043193B">
      <w:pPr>
        <w:spacing w:line="400" w:lineRule="exact"/>
        <w:rPr>
          <w:rFonts w:eastAsia="標楷體"/>
          <w:sz w:val="28"/>
          <w:szCs w:val="28"/>
        </w:rPr>
      </w:pPr>
      <w:r>
        <w:rPr>
          <w:rFonts w:eastAsia="標楷體" w:hAnsi="標楷體"/>
          <w:sz w:val="28"/>
          <w:szCs w:val="28"/>
        </w:rPr>
        <w:t>三、有人說趕推出去</w:t>
      </w:r>
      <w:r>
        <w:rPr>
          <w:rFonts w:eastAsia="標楷體"/>
          <w:sz w:val="28"/>
          <w:szCs w:val="28"/>
        </w:rPr>
        <w:t>AC</w:t>
      </w:r>
      <w:r>
        <w:rPr>
          <w:rFonts w:eastAsia="標楷體" w:hAnsi="標楷體"/>
          <w:sz w:val="28"/>
          <w:szCs w:val="28"/>
        </w:rPr>
        <w:t>就是成功一半，我感覺學員有百分之九十之肯定，現在</w:t>
      </w:r>
      <w:r>
        <w:rPr>
          <w:rFonts w:eastAsia="標楷體" w:hAnsi="標楷體"/>
          <w:sz w:val="28"/>
          <w:szCs w:val="28"/>
        </w:rPr>
        <w:t>推正是時候。</w:t>
      </w:r>
    </w:p>
    <w:p w:rsidR="00000000" w:rsidRDefault="0043193B">
      <w:pPr>
        <w:spacing w:line="400" w:lineRule="exact"/>
        <w:rPr>
          <w:rFonts w:eastAsia="標楷體"/>
          <w:sz w:val="28"/>
          <w:szCs w:val="28"/>
        </w:rPr>
      </w:pPr>
      <w:r>
        <w:rPr>
          <w:rFonts w:eastAsia="標楷體" w:hAnsi="標楷體"/>
          <w:sz w:val="28"/>
          <w:szCs w:val="28"/>
        </w:rPr>
        <w:t>四、外界對一知半解，聚交在甄選及升遷，但我比較重視發展中心，學員有時候會有誤解，認為我是機關最優秀的，為何還要接受評鑑？但果個人認為現在推正是時候。</w:t>
      </w: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劉委員昊洲</w:t>
      </w:r>
    </w:p>
    <w:p w:rsidR="00000000" w:rsidRDefault="0043193B">
      <w:pPr>
        <w:spacing w:line="400" w:lineRule="exact"/>
        <w:rPr>
          <w:rFonts w:eastAsia="標楷體"/>
          <w:sz w:val="28"/>
          <w:szCs w:val="28"/>
        </w:rPr>
      </w:pPr>
      <w:r>
        <w:rPr>
          <w:rFonts w:eastAsia="標楷體" w:hAnsi="標楷體"/>
          <w:sz w:val="28"/>
          <w:szCs w:val="28"/>
        </w:rPr>
        <w:t>一、首先表達敬佩之意，拜讀研究報告受益良多。</w:t>
      </w:r>
    </w:p>
    <w:p w:rsidR="00000000" w:rsidRDefault="0043193B">
      <w:pPr>
        <w:spacing w:line="400" w:lineRule="exact"/>
        <w:rPr>
          <w:rFonts w:eastAsia="標楷體"/>
          <w:sz w:val="28"/>
          <w:szCs w:val="28"/>
        </w:rPr>
      </w:pPr>
      <w:r>
        <w:rPr>
          <w:rFonts w:eastAsia="標楷體" w:hAnsi="標楷體"/>
          <w:sz w:val="28"/>
          <w:szCs w:val="28"/>
        </w:rPr>
        <w:t>二、本報告理論與實務兼具，但主要要表達實務價值。任何之評鑑，最大之困難在於鑑別度，此牽涉到主觀、客觀等因素。另，評鑑目的為何，是淘汰性或發展性，是側重單一能力評審或專業能力評審？在行政機關、警察機關所需要之能力是不同的，本報告未提出評鑑之困難。</w:t>
      </w:r>
    </w:p>
    <w:p w:rsidR="00000000" w:rsidRDefault="0043193B">
      <w:pPr>
        <w:spacing w:line="400" w:lineRule="exact"/>
        <w:rPr>
          <w:rFonts w:eastAsia="標楷體"/>
          <w:sz w:val="28"/>
          <w:szCs w:val="28"/>
        </w:rPr>
      </w:pPr>
      <w:r>
        <w:rPr>
          <w:rFonts w:eastAsia="標楷體" w:hAnsi="標楷體"/>
          <w:sz w:val="28"/>
          <w:szCs w:val="28"/>
        </w:rPr>
        <w:t>三、有錯別字。</w:t>
      </w:r>
    </w:p>
    <w:p w:rsidR="00000000" w:rsidRDefault="0043193B">
      <w:pPr>
        <w:spacing w:line="400" w:lineRule="exact"/>
        <w:rPr>
          <w:rFonts w:eastAsia="標楷體"/>
          <w:sz w:val="28"/>
          <w:szCs w:val="28"/>
        </w:rPr>
      </w:pPr>
      <w:r>
        <w:rPr>
          <w:rFonts w:eastAsia="標楷體" w:hAnsi="標楷體"/>
          <w:sz w:val="28"/>
          <w:szCs w:val="28"/>
        </w:rPr>
        <w:lastRenderedPageBreak/>
        <w:t>四、第三頁，提及六層面，但</w:t>
      </w:r>
      <w:r>
        <w:rPr>
          <w:rFonts w:eastAsia="標楷體" w:hAnsi="標楷體"/>
          <w:sz w:val="28"/>
          <w:szCs w:val="28"/>
        </w:rPr>
        <w:t>只有五層面？第四頁，研究目的可否配合研究問題去詳列？第五頁，未交代研究方法。另有關研究限制之問題，要交代。成本效益評估未交代，若未能做到，建議拿掉。第八頁，評鑑中心與發展中心之差異，請用全稱「評鑑中心法」及「發展中心法」。第三八頁，公司組織表，是否做為附錄即可？第八六頁，參考文獻及頁中夾注作法，請作統一處理。</w:t>
      </w: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呂委員海嶠</w:t>
      </w:r>
    </w:p>
    <w:p w:rsidR="00000000" w:rsidRDefault="0043193B">
      <w:pPr>
        <w:spacing w:line="400" w:lineRule="exact"/>
        <w:rPr>
          <w:rFonts w:eastAsia="標楷體"/>
          <w:sz w:val="28"/>
          <w:szCs w:val="28"/>
        </w:rPr>
      </w:pPr>
      <w:r>
        <w:rPr>
          <w:rFonts w:eastAsia="標楷體" w:hAnsi="標楷體"/>
          <w:sz w:val="28"/>
          <w:szCs w:val="28"/>
        </w:rPr>
        <w:t>一、不管</w:t>
      </w:r>
      <w:r>
        <w:rPr>
          <w:rFonts w:eastAsia="標楷體"/>
          <w:sz w:val="28"/>
          <w:szCs w:val="28"/>
        </w:rPr>
        <w:t>AC</w:t>
      </w:r>
      <w:r>
        <w:rPr>
          <w:rFonts w:eastAsia="標楷體" w:hAnsi="標楷體"/>
          <w:sz w:val="28"/>
          <w:szCs w:val="28"/>
        </w:rPr>
        <w:t>可不可行，我們都要推，不管情況如何，本作法已在試行，應再做適當補強，作為將來參考。</w:t>
      </w:r>
    </w:p>
    <w:p w:rsidR="00000000" w:rsidRDefault="0043193B">
      <w:pPr>
        <w:spacing w:line="400" w:lineRule="exact"/>
        <w:rPr>
          <w:rFonts w:eastAsia="標楷體"/>
          <w:sz w:val="28"/>
          <w:szCs w:val="28"/>
        </w:rPr>
      </w:pPr>
      <w:r>
        <w:rPr>
          <w:rFonts w:eastAsia="標楷體" w:hAnsi="標楷體"/>
          <w:sz w:val="28"/>
          <w:szCs w:val="28"/>
        </w:rPr>
        <w:t>二、期中報告提及，</w:t>
      </w:r>
      <w:r>
        <w:rPr>
          <w:rFonts w:eastAsia="標楷體"/>
          <w:sz w:val="28"/>
          <w:szCs w:val="28"/>
        </w:rPr>
        <w:t>AC</w:t>
      </w:r>
      <w:r>
        <w:rPr>
          <w:rFonts w:eastAsia="標楷體" w:hAnsi="標楷體"/>
          <w:sz w:val="28"/>
          <w:szCs w:val="28"/>
        </w:rPr>
        <w:t>究是訓前遴選或訓後評量，只選其一，會很失色。我本來建議，不要作為遴選</w:t>
      </w:r>
      <w:r>
        <w:rPr>
          <w:rFonts w:eastAsia="標楷體" w:hAnsi="標楷體"/>
          <w:sz w:val="28"/>
          <w:szCs w:val="28"/>
        </w:rPr>
        <w:t>，因為報名人數不夠多，且認為評鑑員會流於形式。本次試行兩者都有作，是正確的，有很多情況，公私作法不同，國家要訓練高階文官，全國百分之九十公務員在行政院，行政院內部也會有審核機制，到本會後，我們怎麼可能再有甄選作業？擔心遴選作業會流於形式，若真的要有，則技巧上要講求，自由報名若有兩百人，要作甄選作業，才有意義。且單位主管及首長，才會最瞭解受訓人員之優缺點，絕不是那些臨時找來的評鑑員。</w:t>
      </w:r>
    </w:p>
    <w:p w:rsidR="00000000" w:rsidRDefault="0043193B">
      <w:pPr>
        <w:spacing w:line="400" w:lineRule="exact"/>
        <w:rPr>
          <w:rFonts w:eastAsia="標楷體"/>
          <w:sz w:val="28"/>
          <w:szCs w:val="28"/>
        </w:rPr>
      </w:pPr>
      <w:r>
        <w:rPr>
          <w:rFonts w:eastAsia="標楷體" w:hAnsi="標楷體"/>
          <w:sz w:val="28"/>
          <w:szCs w:val="28"/>
        </w:rPr>
        <w:t>三、成本效益評估，我認為本會應該要作一個信度及效度之分析，我們要非常務實的面對現實，該採煞車就要煞車，才不會浪費資源。訓練硬體</w:t>
      </w:r>
      <w:r>
        <w:rPr>
          <w:rFonts w:eastAsia="標楷體" w:hAnsi="標楷體"/>
          <w:sz w:val="28"/>
          <w:szCs w:val="28"/>
        </w:rPr>
        <w:t>設備配置不要弄太好，不然萬一以後制度不繼續實施，就浪費，這些都是要考量的。</w:t>
      </w:r>
    </w:p>
    <w:p w:rsidR="00000000" w:rsidRDefault="0043193B">
      <w:pPr>
        <w:spacing w:line="400" w:lineRule="exact"/>
        <w:rPr>
          <w:rFonts w:eastAsia="標楷體"/>
          <w:sz w:val="28"/>
          <w:szCs w:val="28"/>
        </w:rPr>
      </w:pP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黃一峰</w:t>
      </w:r>
    </w:p>
    <w:p w:rsidR="00000000" w:rsidRDefault="0043193B">
      <w:pPr>
        <w:numPr>
          <w:ilvl w:val="0"/>
          <w:numId w:val="37"/>
        </w:numPr>
        <w:spacing w:line="400" w:lineRule="exact"/>
        <w:rPr>
          <w:rFonts w:eastAsia="標楷體"/>
          <w:sz w:val="28"/>
          <w:szCs w:val="28"/>
        </w:rPr>
      </w:pPr>
      <w:r>
        <w:rPr>
          <w:rFonts w:eastAsia="標楷體" w:hAnsi="標楷體"/>
          <w:sz w:val="28"/>
          <w:szCs w:val="28"/>
        </w:rPr>
        <w:t>遴選英文為</w:t>
      </w:r>
      <w:r>
        <w:rPr>
          <w:rFonts w:eastAsia="標楷體"/>
          <w:sz w:val="28"/>
          <w:szCs w:val="28"/>
        </w:rPr>
        <w:t>selection</w:t>
      </w:r>
      <w:r>
        <w:rPr>
          <w:rFonts w:eastAsia="標楷體" w:hAnsi="標楷體"/>
          <w:sz w:val="28"/>
          <w:szCs w:val="28"/>
        </w:rPr>
        <w:t>，其實應該是「考選」，但實際上不管是遴選或升遷，都是要作</w:t>
      </w:r>
      <w:r>
        <w:rPr>
          <w:rFonts w:eastAsia="標楷體"/>
          <w:sz w:val="28"/>
          <w:szCs w:val="28"/>
        </w:rPr>
        <w:t>AC</w:t>
      </w:r>
      <w:r>
        <w:rPr>
          <w:rFonts w:eastAsia="標楷體" w:hAnsi="標楷體"/>
          <w:sz w:val="28"/>
          <w:szCs w:val="28"/>
        </w:rPr>
        <w:t>。</w:t>
      </w:r>
    </w:p>
    <w:p w:rsidR="00000000" w:rsidRDefault="0043193B">
      <w:pPr>
        <w:numPr>
          <w:ilvl w:val="0"/>
          <w:numId w:val="37"/>
        </w:numPr>
        <w:spacing w:line="400" w:lineRule="exact"/>
        <w:rPr>
          <w:rFonts w:eastAsia="標楷體"/>
          <w:sz w:val="28"/>
          <w:szCs w:val="28"/>
        </w:rPr>
      </w:pPr>
      <w:r>
        <w:rPr>
          <w:rFonts w:eastAsia="標楷體" w:hAnsi="標楷體"/>
          <w:sz w:val="28"/>
          <w:szCs w:val="28"/>
        </w:rPr>
        <w:t>結論不敢放太多個人意見，將來會再整合會的意見增加。</w:t>
      </w:r>
    </w:p>
    <w:p w:rsidR="00000000" w:rsidRDefault="0043193B">
      <w:pPr>
        <w:numPr>
          <w:ilvl w:val="0"/>
          <w:numId w:val="37"/>
        </w:numPr>
        <w:spacing w:line="400" w:lineRule="exact"/>
        <w:rPr>
          <w:rFonts w:eastAsia="標楷體"/>
          <w:sz w:val="28"/>
          <w:szCs w:val="28"/>
        </w:rPr>
      </w:pPr>
      <w:r>
        <w:rPr>
          <w:rFonts w:eastAsia="標楷體" w:hAnsi="標楷體"/>
          <w:sz w:val="28"/>
          <w:szCs w:val="28"/>
        </w:rPr>
        <w:t>作業流程會在重新整理後，作必要的調整。</w:t>
      </w:r>
    </w:p>
    <w:p w:rsidR="00000000" w:rsidRDefault="0043193B">
      <w:pPr>
        <w:spacing w:line="400" w:lineRule="exact"/>
        <w:rPr>
          <w:rFonts w:eastAsia="標楷體"/>
          <w:sz w:val="28"/>
          <w:szCs w:val="28"/>
        </w:rPr>
      </w:pPr>
      <w:r>
        <w:rPr>
          <w:rFonts w:eastAsia="標楷體" w:hAnsi="標楷體"/>
          <w:sz w:val="28"/>
          <w:szCs w:val="28"/>
        </w:rPr>
        <w:t>四、黃參事之說明，我想到未來是在國家文官學院推動，應該讓更多人瞭解</w:t>
      </w:r>
      <w:r>
        <w:rPr>
          <w:rFonts w:eastAsia="標楷體"/>
          <w:sz w:val="28"/>
          <w:szCs w:val="28"/>
        </w:rPr>
        <w:t>AC</w:t>
      </w:r>
      <w:r>
        <w:rPr>
          <w:rFonts w:eastAsia="標楷體" w:hAnsi="標楷體"/>
          <w:sz w:val="28"/>
          <w:szCs w:val="28"/>
        </w:rPr>
        <w:t>之內涵及精神，有些學院同仁對</w:t>
      </w:r>
      <w:r>
        <w:rPr>
          <w:rFonts w:eastAsia="標楷體"/>
          <w:sz w:val="28"/>
          <w:szCs w:val="28"/>
        </w:rPr>
        <w:t>AC</w:t>
      </w:r>
      <w:r>
        <w:rPr>
          <w:rFonts w:eastAsia="標楷體" w:hAnsi="標楷體"/>
          <w:sz w:val="28"/>
          <w:szCs w:val="28"/>
        </w:rPr>
        <w:t>一知半解，對外口徑不一致，是不對的。</w:t>
      </w:r>
    </w:p>
    <w:p w:rsidR="00000000" w:rsidRDefault="0043193B">
      <w:pPr>
        <w:spacing w:line="400" w:lineRule="exact"/>
        <w:rPr>
          <w:rFonts w:eastAsia="標楷體"/>
          <w:sz w:val="28"/>
          <w:szCs w:val="28"/>
        </w:rPr>
      </w:pPr>
      <w:r>
        <w:rPr>
          <w:rFonts w:eastAsia="標楷體" w:hAnsi="標楷體"/>
          <w:sz w:val="28"/>
          <w:szCs w:val="28"/>
        </w:rPr>
        <w:t>五、何謂好的處長？但評鑑中心本來就具高鑑別度，在國外，評鑑員自己本就是擔任過此種職務，這樣比較能使學</w:t>
      </w:r>
      <w:r>
        <w:rPr>
          <w:rFonts w:eastAsia="標楷體" w:hAnsi="標楷體"/>
          <w:sz w:val="28"/>
          <w:szCs w:val="28"/>
        </w:rPr>
        <w:t>員信服。</w:t>
      </w:r>
    </w:p>
    <w:p w:rsidR="00000000" w:rsidRDefault="0043193B">
      <w:pPr>
        <w:spacing w:line="400" w:lineRule="exact"/>
        <w:rPr>
          <w:rFonts w:eastAsia="標楷體"/>
          <w:sz w:val="28"/>
          <w:szCs w:val="28"/>
        </w:rPr>
      </w:pPr>
      <w:r>
        <w:rPr>
          <w:rFonts w:eastAsia="標楷體" w:hAnsi="標楷體"/>
          <w:sz w:val="28"/>
          <w:szCs w:val="28"/>
        </w:rPr>
        <w:t>六、有關呂委員指教，若是學員隨便可以進來參訓，就不值的了。</w:t>
      </w:r>
      <w:r>
        <w:rPr>
          <w:rFonts w:eastAsia="標楷體" w:hAnsi="標楷體"/>
          <w:sz w:val="28"/>
          <w:szCs w:val="28"/>
        </w:rPr>
        <w:lastRenderedPageBreak/>
        <w:t>另訓練後之成效評量以瞭解學員究竟學到什麼？也是很重要的。</w:t>
      </w:r>
    </w:p>
    <w:p w:rsidR="00000000" w:rsidRDefault="0043193B">
      <w:pPr>
        <w:spacing w:line="400" w:lineRule="exact"/>
        <w:rPr>
          <w:rFonts w:eastAsia="標楷體"/>
          <w:sz w:val="28"/>
          <w:szCs w:val="28"/>
        </w:rPr>
      </w:pPr>
      <w:r>
        <w:rPr>
          <w:rFonts w:eastAsia="標楷體" w:hAnsi="標楷體"/>
          <w:sz w:val="28"/>
          <w:szCs w:val="28"/>
        </w:rPr>
        <w:t>七、行政院體系經過精挑細選的，我們歡迎其來受訓，但未來要嚴格把關。若是訓前不作遴選，但是可以作訓前學習需求分析，這樣對學員也是正面的。若害怕嚇到學員，則不要叫做遴選，而叫做「學習需求分析」，反彈會較小。</w:t>
      </w:r>
    </w:p>
    <w:p w:rsidR="00000000" w:rsidRDefault="0043193B">
      <w:pPr>
        <w:spacing w:line="400" w:lineRule="exact"/>
        <w:rPr>
          <w:rFonts w:eastAsia="標楷體"/>
          <w:sz w:val="28"/>
          <w:szCs w:val="28"/>
        </w:rPr>
      </w:pPr>
      <w:r>
        <w:rPr>
          <w:rFonts w:eastAsia="標楷體" w:hAnsi="標楷體"/>
          <w:sz w:val="28"/>
          <w:szCs w:val="28"/>
        </w:rPr>
        <w:t>八、操作型定義及高低標準的問題，應該要花時間補強。</w:t>
      </w:r>
    </w:p>
    <w:p w:rsidR="00000000" w:rsidRDefault="0043193B">
      <w:pPr>
        <w:spacing w:line="400" w:lineRule="exact"/>
        <w:rPr>
          <w:rFonts w:eastAsia="標楷體"/>
          <w:sz w:val="28"/>
          <w:szCs w:val="28"/>
        </w:rPr>
      </w:pPr>
      <w:r>
        <w:rPr>
          <w:rFonts w:eastAsia="標楷體" w:hAnsi="標楷體"/>
          <w:sz w:val="28"/>
          <w:szCs w:val="28"/>
        </w:rPr>
        <w:t>九、一段時間後，究為成功或失敗，應該要作檢討。當年進來分數高的，其成就如何？但英國用了三十年，才知道當初分數高的，職務一般較高，但</w:t>
      </w:r>
      <w:r>
        <w:rPr>
          <w:rFonts w:eastAsia="標楷體" w:hAnsi="標楷體"/>
          <w:sz w:val="28"/>
          <w:szCs w:val="28"/>
        </w:rPr>
        <w:t>這是要花時間做的。</w:t>
      </w: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吳處長</w:t>
      </w:r>
    </w:p>
    <w:p w:rsidR="00000000" w:rsidRDefault="0043193B">
      <w:pPr>
        <w:spacing w:line="400" w:lineRule="exact"/>
        <w:rPr>
          <w:rFonts w:eastAsia="標楷體"/>
          <w:sz w:val="28"/>
          <w:szCs w:val="28"/>
        </w:rPr>
      </w:pPr>
      <w:r>
        <w:rPr>
          <w:rFonts w:eastAsia="標楷體" w:hAnsi="標楷體"/>
          <w:sz w:val="28"/>
          <w:szCs w:val="28"/>
        </w:rPr>
        <w:t>一、強化文官培訓功能小組提及「各主管機關篩選，其他部分，再由會裡統一篩選」。</w:t>
      </w:r>
    </w:p>
    <w:p w:rsidR="00000000" w:rsidRDefault="0043193B">
      <w:pPr>
        <w:spacing w:line="400" w:lineRule="exact"/>
        <w:rPr>
          <w:rFonts w:eastAsia="標楷體"/>
          <w:sz w:val="28"/>
          <w:szCs w:val="28"/>
        </w:rPr>
      </w:pPr>
      <w:r>
        <w:rPr>
          <w:rFonts w:eastAsia="標楷體" w:hAnsi="標楷體"/>
          <w:sz w:val="28"/>
          <w:szCs w:val="28"/>
        </w:rPr>
        <w:t>二、有些意見我們會針對講師聘請、信度效度部分及題本，會另外撰寫檢討報告。</w:t>
      </w:r>
    </w:p>
    <w:p w:rsidR="00000000" w:rsidRDefault="0043193B">
      <w:pPr>
        <w:spacing w:line="400" w:lineRule="exact"/>
        <w:rPr>
          <w:rFonts w:eastAsia="標楷體"/>
          <w:sz w:val="28"/>
          <w:szCs w:val="28"/>
        </w:rPr>
      </w:pPr>
      <w:r>
        <w:rPr>
          <w:rFonts w:eastAsia="標楷體" w:hAnsi="標楷體"/>
          <w:sz w:val="28"/>
          <w:szCs w:val="28"/>
        </w:rPr>
        <w:t>三、合約部分已經展期了，希望黃考師能在時間（十一月八日）上把握。</w:t>
      </w:r>
    </w:p>
    <w:p w:rsidR="00000000" w:rsidRDefault="0043193B">
      <w:pPr>
        <w:spacing w:line="400" w:lineRule="exact"/>
        <w:rPr>
          <w:rFonts w:eastAsia="標楷體"/>
          <w:sz w:val="28"/>
          <w:szCs w:val="28"/>
        </w:rPr>
      </w:pPr>
    </w:p>
    <w:p w:rsidR="00000000" w:rsidRDefault="0043193B">
      <w:pPr>
        <w:spacing w:line="400" w:lineRule="exact"/>
        <w:rPr>
          <w:rFonts w:eastAsia="標楷體"/>
          <w:sz w:val="28"/>
          <w:szCs w:val="28"/>
        </w:rPr>
      </w:pPr>
      <w:r>
        <w:rPr>
          <w:rFonts w:eastAsia="標楷體" w:hAnsi="標楷體"/>
          <w:color w:val="000000"/>
          <w:sz w:val="28"/>
          <w:szCs w:val="28"/>
        </w:rPr>
        <w:t>◎</w:t>
      </w:r>
      <w:r>
        <w:rPr>
          <w:rFonts w:eastAsia="標楷體" w:hAnsi="標楷體"/>
          <w:sz w:val="28"/>
          <w:szCs w:val="28"/>
        </w:rPr>
        <w:t>主席</w:t>
      </w:r>
      <w:r>
        <w:rPr>
          <w:rFonts w:eastAsia="標楷體" w:hAnsi="標楷體" w:hint="eastAsia"/>
          <w:sz w:val="28"/>
          <w:szCs w:val="28"/>
        </w:rPr>
        <w:t>結論</w:t>
      </w:r>
    </w:p>
    <w:p w:rsidR="00000000" w:rsidRDefault="0043193B">
      <w:pPr>
        <w:spacing w:line="400" w:lineRule="exact"/>
        <w:rPr>
          <w:rFonts w:eastAsia="標楷體"/>
          <w:sz w:val="28"/>
          <w:szCs w:val="28"/>
        </w:rPr>
      </w:pPr>
      <w:r>
        <w:rPr>
          <w:rFonts w:eastAsia="標楷體" w:hAnsi="標楷體" w:hint="eastAsia"/>
          <w:sz w:val="28"/>
          <w:szCs w:val="28"/>
        </w:rPr>
        <w:t>原則同意所提報告</w:t>
      </w:r>
      <w:r>
        <w:rPr>
          <w:rFonts w:ascii="新細明體" w:hAnsi="新細明體" w:hint="eastAsia"/>
          <w:sz w:val="28"/>
          <w:szCs w:val="28"/>
        </w:rPr>
        <w:t>，</w:t>
      </w:r>
      <w:r>
        <w:rPr>
          <w:rFonts w:eastAsia="標楷體" w:hAnsi="標楷體" w:hint="eastAsia"/>
          <w:sz w:val="28"/>
          <w:szCs w:val="28"/>
        </w:rPr>
        <w:t>並</w:t>
      </w:r>
      <w:r>
        <w:rPr>
          <w:rFonts w:eastAsia="標楷體" w:hAnsi="標楷體"/>
          <w:sz w:val="28"/>
          <w:szCs w:val="28"/>
        </w:rPr>
        <w:t>請黃老師依照與會人員意見作適度修改。</w:t>
      </w: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ind w:firstLineChars="200" w:firstLine="560"/>
        <w:rPr>
          <w:rFonts w:eastAsia="標楷體" w:hint="eastAsia"/>
          <w:color w:val="003366"/>
          <w:kern w:val="0"/>
          <w:sz w:val="28"/>
          <w:szCs w:val="28"/>
        </w:rPr>
      </w:pPr>
    </w:p>
    <w:p w:rsidR="00000000" w:rsidRDefault="0043193B">
      <w:pPr>
        <w:spacing w:line="400" w:lineRule="exact"/>
        <w:rPr>
          <w:rFonts w:eastAsia="標楷體" w:hint="eastAsia"/>
          <w:sz w:val="26"/>
          <w:szCs w:val="26"/>
        </w:rPr>
      </w:pPr>
    </w:p>
    <w:sectPr w:rsidR="00000000">
      <w:pgSz w:w="11906" w:h="16838"/>
      <w:pgMar w:top="1440" w:right="1797" w:bottom="1440" w:left="1797"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3193B">
      <w:r>
        <w:separator/>
      </w:r>
    </w:p>
  </w:endnote>
  <w:endnote w:type="continuationSeparator" w:id="0">
    <w:p w:rsidR="00000000" w:rsidRDefault="00431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otumChe">
    <w:charset w:val="81"/>
    <w:family w:val="modern"/>
    <w:pitch w:val="fixed"/>
    <w:sig w:usb0="B00002AF" w:usb1="69D77CFB" w:usb2="00000030" w:usb3="00000000" w:csb0="0008009F" w:csb1="00000000"/>
  </w:font>
  <w:font w:name="標楷體">
    <w:panose1 w:val="03000509000000000000"/>
    <w:charset w:val="88"/>
    <w:family w:val="script"/>
    <w:pitch w:val="fixed"/>
    <w:sig w:usb0="00000003" w:usb1="080E0000" w:usb2="00000016" w:usb3="00000000" w:csb0="00100001" w:csb1="00000000"/>
  </w:font>
  <w:font w:name="華康魏碑體">
    <w:altName w:val="Arial Unicode MS"/>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華康仿宋體W2">
    <w:altName w:val="Arial Unicode MS"/>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3193B">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00000" w:rsidRDefault="0043193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3193B">
    <w:pPr>
      <w:pStyle w:val="a6"/>
      <w:jc w:val="center"/>
    </w:pPr>
    <w:r>
      <w:rPr>
        <w:rStyle w:val="a7"/>
      </w:rPr>
      <w:fldChar w:fldCharType="begin"/>
    </w:r>
    <w:r>
      <w:rPr>
        <w:rStyle w:val="a7"/>
      </w:rPr>
      <w:instrText xml:space="preserve"> PAGE </w:instrText>
    </w:r>
    <w:r>
      <w:rPr>
        <w:rStyle w:val="a7"/>
      </w:rPr>
      <w:fldChar w:fldCharType="separate"/>
    </w:r>
    <w:r>
      <w:rPr>
        <w:rStyle w:val="a7"/>
        <w:noProof/>
      </w:rPr>
      <w:t>VII</w:t>
    </w:r>
    <w:r>
      <w:rPr>
        <w:rStyle w:val="a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3193B">
    <w:pPr>
      <w:pStyle w:val="a6"/>
      <w:jc w:val="center"/>
    </w:pPr>
    <w:r>
      <w:rPr>
        <w:rStyle w:val="a7"/>
      </w:rPr>
      <w:fldChar w:fldCharType="begin"/>
    </w:r>
    <w:r>
      <w:rPr>
        <w:rStyle w:val="a7"/>
      </w:rPr>
      <w:instrText xml:space="preserve"> PAGE </w:instrText>
    </w:r>
    <w:r>
      <w:rPr>
        <w:rStyle w:val="a7"/>
      </w:rPr>
      <w:fldChar w:fldCharType="separate"/>
    </w:r>
    <w:r>
      <w:rPr>
        <w:rStyle w:val="a7"/>
        <w:noProof/>
      </w:rPr>
      <w:t>11</w:t>
    </w:r>
    <w:r>
      <w:rPr>
        <w:rStyle w:val="a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3193B">
      <w:r>
        <w:separator/>
      </w:r>
    </w:p>
  </w:footnote>
  <w:footnote w:type="continuationSeparator" w:id="0">
    <w:p w:rsidR="00000000" w:rsidRDefault="004319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13232"/>
    <w:multiLevelType w:val="hybridMultilevel"/>
    <w:tmpl w:val="EA80EBDE"/>
    <w:lvl w:ilvl="0" w:tplc="04090001">
      <w:start w:val="1"/>
      <w:numFmt w:val="bullet"/>
      <w:lvlText w:val=""/>
      <w:lvlJc w:val="left"/>
      <w:pPr>
        <w:tabs>
          <w:tab w:val="num" w:pos="1680"/>
        </w:tabs>
        <w:ind w:left="1680" w:hanging="480"/>
      </w:pPr>
      <w:rPr>
        <w:rFonts w:ascii="Wingdings" w:hAnsi="Wingdings" w:hint="default"/>
      </w:rPr>
    </w:lvl>
    <w:lvl w:ilvl="1" w:tplc="04090003" w:tentative="1">
      <w:start w:val="1"/>
      <w:numFmt w:val="bullet"/>
      <w:lvlText w:val=""/>
      <w:lvlJc w:val="left"/>
      <w:pPr>
        <w:tabs>
          <w:tab w:val="num" w:pos="2160"/>
        </w:tabs>
        <w:ind w:left="2160" w:hanging="480"/>
      </w:pPr>
      <w:rPr>
        <w:rFonts w:ascii="Wingdings" w:hAnsi="Wingdings" w:hint="default"/>
      </w:rPr>
    </w:lvl>
    <w:lvl w:ilvl="2" w:tplc="04090005" w:tentative="1">
      <w:start w:val="1"/>
      <w:numFmt w:val="bullet"/>
      <w:lvlText w:val=""/>
      <w:lvlJc w:val="left"/>
      <w:pPr>
        <w:tabs>
          <w:tab w:val="num" w:pos="2640"/>
        </w:tabs>
        <w:ind w:left="2640" w:hanging="480"/>
      </w:pPr>
      <w:rPr>
        <w:rFonts w:ascii="Wingdings" w:hAnsi="Wingdings" w:hint="default"/>
      </w:rPr>
    </w:lvl>
    <w:lvl w:ilvl="3" w:tplc="04090001" w:tentative="1">
      <w:start w:val="1"/>
      <w:numFmt w:val="bullet"/>
      <w:lvlText w:val=""/>
      <w:lvlJc w:val="left"/>
      <w:pPr>
        <w:tabs>
          <w:tab w:val="num" w:pos="3120"/>
        </w:tabs>
        <w:ind w:left="3120" w:hanging="480"/>
      </w:pPr>
      <w:rPr>
        <w:rFonts w:ascii="Wingdings" w:hAnsi="Wingdings" w:hint="default"/>
      </w:rPr>
    </w:lvl>
    <w:lvl w:ilvl="4" w:tplc="04090003" w:tentative="1">
      <w:start w:val="1"/>
      <w:numFmt w:val="bullet"/>
      <w:lvlText w:val=""/>
      <w:lvlJc w:val="left"/>
      <w:pPr>
        <w:tabs>
          <w:tab w:val="num" w:pos="3600"/>
        </w:tabs>
        <w:ind w:left="3600" w:hanging="480"/>
      </w:pPr>
      <w:rPr>
        <w:rFonts w:ascii="Wingdings" w:hAnsi="Wingdings" w:hint="default"/>
      </w:rPr>
    </w:lvl>
    <w:lvl w:ilvl="5" w:tplc="04090005" w:tentative="1">
      <w:start w:val="1"/>
      <w:numFmt w:val="bullet"/>
      <w:lvlText w:val=""/>
      <w:lvlJc w:val="left"/>
      <w:pPr>
        <w:tabs>
          <w:tab w:val="num" w:pos="4080"/>
        </w:tabs>
        <w:ind w:left="4080" w:hanging="480"/>
      </w:pPr>
      <w:rPr>
        <w:rFonts w:ascii="Wingdings" w:hAnsi="Wingdings" w:hint="default"/>
      </w:rPr>
    </w:lvl>
    <w:lvl w:ilvl="6" w:tplc="04090001" w:tentative="1">
      <w:start w:val="1"/>
      <w:numFmt w:val="bullet"/>
      <w:lvlText w:val=""/>
      <w:lvlJc w:val="left"/>
      <w:pPr>
        <w:tabs>
          <w:tab w:val="num" w:pos="4560"/>
        </w:tabs>
        <w:ind w:left="4560" w:hanging="480"/>
      </w:pPr>
      <w:rPr>
        <w:rFonts w:ascii="Wingdings" w:hAnsi="Wingdings" w:hint="default"/>
      </w:rPr>
    </w:lvl>
    <w:lvl w:ilvl="7" w:tplc="04090003" w:tentative="1">
      <w:start w:val="1"/>
      <w:numFmt w:val="bullet"/>
      <w:lvlText w:val=""/>
      <w:lvlJc w:val="left"/>
      <w:pPr>
        <w:tabs>
          <w:tab w:val="num" w:pos="5040"/>
        </w:tabs>
        <w:ind w:left="5040" w:hanging="480"/>
      </w:pPr>
      <w:rPr>
        <w:rFonts w:ascii="Wingdings" w:hAnsi="Wingdings" w:hint="default"/>
      </w:rPr>
    </w:lvl>
    <w:lvl w:ilvl="8" w:tplc="04090005" w:tentative="1">
      <w:start w:val="1"/>
      <w:numFmt w:val="bullet"/>
      <w:lvlText w:val=""/>
      <w:lvlJc w:val="left"/>
      <w:pPr>
        <w:tabs>
          <w:tab w:val="num" w:pos="5520"/>
        </w:tabs>
        <w:ind w:left="5520" w:hanging="480"/>
      </w:pPr>
      <w:rPr>
        <w:rFonts w:ascii="Wingdings" w:hAnsi="Wingdings" w:hint="default"/>
      </w:rPr>
    </w:lvl>
  </w:abstractNum>
  <w:abstractNum w:abstractNumId="1" w15:restartNumberingAfterBreak="0">
    <w:nsid w:val="088B7814"/>
    <w:multiLevelType w:val="hybridMultilevel"/>
    <w:tmpl w:val="E50ED74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DC17CF"/>
    <w:multiLevelType w:val="hybridMultilevel"/>
    <w:tmpl w:val="091CDEE2"/>
    <w:lvl w:ilvl="0" w:tplc="FA82CE84">
      <w:start w:val="1"/>
      <w:numFmt w:val="decimal"/>
      <w:lvlText w:val="%1、"/>
      <w:lvlJc w:val="left"/>
      <w:pPr>
        <w:tabs>
          <w:tab w:val="num" w:pos="2160"/>
        </w:tabs>
        <w:ind w:left="216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D4E14AE"/>
    <w:multiLevelType w:val="hybridMultilevel"/>
    <w:tmpl w:val="690EB17A"/>
    <w:lvl w:ilvl="0" w:tplc="2510568C">
      <w:start w:val="1"/>
      <w:numFmt w:val="taiwaneseCountingThousand"/>
      <w:lvlText w:val="（%1）"/>
      <w:lvlJc w:val="left"/>
      <w:pPr>
        <w:tabs>
          <w:tab w:val="num" w:pos="1415"/>
        </w:tabs>
        <w:ind w:left="1415" w:hanging="855"/>
      </w:pPr>
      <w:rPr>
        <w:rFonts w:hint="default"/>
      </w:rPr>
    </w:lvl>
    <w:lvl w:ilvl="1" w:tplc="0178C572">
      <w:start w:val="1"/>
      <w:numFmt w:val="taiwaneseCountingThousand"/>
      <w:lvlText w:val="第%2節"/>
      <w:lvlJc w:val="left"/>
      <w:pPr>
        <w:tabs>
          <w:tab w:val="num" w:pos="1740"/>
        </w:tabs>
        <w:ind w:left="1740" w:hanging="12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E4C19F5"/>
    <w:multiLevelType w:val="hybridMultilevel"/>
    <w:tmpl w:val="EAA8BD0A"/>
    <w:lvl w:ilvl="0" w:tplc="293EBE40">
      <w:start w:val="1"/>
      <w:numFmt w:val="decimal"/>
      <w:lvlText w:val="%1."/>
      <w:lvlJc w:val="left"/>
      <w:pPr>
        <w:tabs>
          <w:tab w:val="num" w:pos="1440"/>
        </w:tabs>
        <w:ind w:left="1440" w:hanging="480"/>
      </w:pPr>
      <w:rPr>
        <w:rFonts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3A00719"/>
    <w:multiLevelType w:val="hybridMultilevel"/>
    <w:tmpl w:val="EA541BFE"/>
    <w:lvl w:ilvl="0" w:tplc="2510568C">
      <w:start w:val="1"/>
      <w:numFmt w:val="taiwaneseCountingThousand"/>
      <w:lvlText w:val="（%1）"/>
      <w:lvlJc w:val="left"/>
      <w:pPr>
        <w:tabs>
          <w:tab w:val="num" w:pos="1415"/>
        </w:tabs>
        <w:ind w:left="1415"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527354C"/>
    <w:multiLevelType w:val="hybridMultilevel"/>
    <w:tmpl w:val="2826A8DC"/>
    <w:lvl w:ilvl="0" w:tplc="FA82CE84">
      <w:start w:val="1"/>
      <w:numFmt w:val="decimal"/>
      <w:lvlText w:val="%1、"/>
      <w:lvlJc w:val="left"/>
      <w:pPr>
        <w:tabs>
          <w:tab w:val="num" w:pos="2160"/>
        </w:tabs>
        <w:ind w:left="2160" w:hanging="72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7" w15:restartNumberingAfterBreak="0">
    <w:nsid w:val="169E66D7"/>
    <w:multiLevelType w:val="hybridMultilevel"/>
    <w:tmpl w:val="2FA41266"/>
    <w:lvl w:ilvl="0" w:tplc="6C5A2CAA">
      <w:numFmt w:val="bullet"/>
      <w:lvlText w:val=""/>
      <w:lvlJc w:val="left"/>
      <w:pPr>
        <w:tabs>
          <w:tab w:val="num" w:pos="360"/>
        </w:tabs>
        <w:ind w:left="360" w:hanging="360"/>
      </w:pPr>
      <w:rPr>
        <w:rFonts w:ascii="Wingdings" w:eastAsia="新細明體" w:hAnsi="Wingdings" w:cs="@DotumChe" w:hint="default"/>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1BDF77E8"/>
    <w:multiLevelType w:val="hybridMultilevel"/>
    <w:tmpl w:val="AA920F66"/>
    <w:lvl w:ilvl="0" w:tplc="1032B778">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E100016"/>
    <w:multiLevelType w:val="hybridMultilevel"/>
    <w:tmpl w:val="14C2BE2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E431DE3"/>
    <w:multiLevelType w:val="hybridMultilevel"/>
    <w:tmpl w:val="6DAE25DC"/>
    <w:lvl w:ilvl="0" w:tplc="1FA8C1FA">
      <w:start w:val="1"/>
      <w:numFmt w:val="taiwaneseCountingThousand"/>
      <w:lvlText w:val="%1、"/>
      <w:lvlJc w:val="left"/>
      <w:pPr>
        <w:tabs>
          <w:tab w:val="num" w:pos="1217"/>
        </w:tabs>
        <w:ind w:left="1217" w:hanging="737"/>
      </w:pPr>
      <w:rPr>
        <w:rFonts w:hint="default"/>
      </w:rPr>
    </w:lvl>
    <w:lvl w:ilvl="1" w:tplc="04090019" w:tentative="1">
      <w:start w:val="1"/>
      <w:numFmt w:val="ideographTraditional"/>
      <w:lvlText w:val="%2、"/>
      <w:lvlJc w:val="left"/>
      <w:pPr>
        <w:tabs>
          <w:tab w:val="num" w:pos="1043"/>
        </w:tabs>
        <w:ind w:left="1043" w:hanging="480"/>
      </w:pPr>
    </w:lvl>
    <w:lvl w:ilvl="2" w:tplc="0409001B" w:tentative="1">
      <w:start w:val="1"/>
      <w:numFmt w:val="lowerRoman"/>
      <w:lvlText w:val="%3."/>
      <w:lvlJc w:val="right"/>
      <w:pPr>
        <w:tabs>
          <w:tab w:val="num" w:pos="1523"/>
        </w:tabs>
        <w:ind w:left="1523" w:hanging="480"/>
      </w:pPr>
    </w:lvl>
    <w:lvl w:ilvl="3" w:tplc="0409000F" w:tentative="1">
      <w:start w:val="1"/>
      <w:numFmt w:val="decimal"/>
      <w:lvlText w:val="%4."/>
      <w:lvlJc w:val="left"/>
      <w:pPr>
        <w:tabs>
          <w:tab w:val="num" w:pos="2003"/>
        </w:tabs>
        <w:ind w:left="2003" w:hanging="480"/>
      </w:pPr>
    </w:lvl>
    <w:lvl w:ilvl="4" w:tplc="04090019" w:tentative="1">
      <w:start w:val="1"/>
      <w:numFmt w:val="ideographTraditional"/>
      <w:lvlText w:val="%5、"/>
      <w:lvlJc w:val="left"/>
      <w:pPr>
        <w:tabs>
          <w:tab w:val="num" w:pos="2483"/>
        </w:tabs>
        <w:ind w:left="2483" w:hanging="480"/>
      </w:pPr>
    </w:lvl>
    <w:lvl w:ilvl="5" w:tplc="0409001B" w:tentative="1">
      <w:start w:val="1"/>
      <w:numFmt w:val="lowerRoman"/>
      <w:lvlText w:val="%6."/>
      <w:lvlJc w:val="right"/>
      <w:pPr>
        <w:tabs>
          <w:tab w:val="num" w:pos="2963"/>
        </w:tabs>
        <w:ind w:left="2963" w:hanging="480"/>
      </w:pPr>
    </w:lvl>
    <w:lvl w:ilvl="6" w:tplc="0409000F" w:tentative="1">
      <w:start w:val="1"/>
      <w:numFmt w:val="decimal"/>
      <w:lvlText w:val="%7."/>
      <w:lvlJc w:val="left"/>
      <w:pPr>
        <w:tabs>
          <w:tab w:val="num" w:pos="3443"/>
        </w:tabs>
        <w:ind w:left="3443" w:hanging="480"/>
      </w:pPr>
    </w:lvl>
    <w:lvl w:ilvl="7" w:tplc="04090019" w:tentative="1">
      <w:start w:val="1"/>
      <w:numFmt w:val="ideographTraditional"/>
      <w:lvlText w:val="%8、"/>
      <w:lvlJc w:val="left"/>
      <w:pPr>
        <w:tabs>
          <w:tab w:val="num" w:pos="3923"/>
        </w:tabs>
        <w:ind w:left="3923" w:hanging="480"/>
      </w:pPr>
    </w:lvl>
    <w:lvl w:ilvl="8" w:tplc="0409001B" w:tentative="1">
      <w:start w:val="1"/>
      <w:numFmt w:val="lowerRoman"/>
      <w:lvlText w:val="%9."/>
      <w:lvlJc w:val="right"/>
      <w:pPr>
        <w:tabs>
          <w:tab w:val="num" w:pos="4403"/>
        </w:tabs>
        <w:ind w:left="4403" w:hanging="480"/>
      </w:pPr>
    </w:lvl>
  </w:abstractNum>
  <w:abstractNum w:abstractNumId="11" w15:restartNumberingAfterBreak="0">
    <w:nsid w:val="1FDA35FC"/>
    <w:multiLevelType w:val="hybridMultilevel"/>
    <w:tmpl w:val="C078376A"/>
    <w:lvl w:ilvl="0" w:tplc="8CE0EF66">
      <w:start w:val="1"/>
      <w:numFmt w:val="decimal"/>
      <w:lvlText w:val="%1."/>
      <w:lvlJc w:val="left"/>
      <w:pPr>
        <w:tabs>
          <w:tab w:val="num" w:pos="1275"/>
        </w:tabs>
        <w:ind w:left="1275" w:hanging="795"/>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 w15:restartNumberingAfterBreak="0">
    <w:nsid w:val="26FF4CF2"/>
    <w:multiLevelType w:val="hybridMultilevel"/>
    <w:tmpl w:val="513CDE6E"/>
    <w:lvl w:ilvl="0" w:tplc="2510568C">
      <w:start w:val="1"/>
      <w:numFmt w:val="taiwaneseCountingThousand"/>
      <w:lvlText w:val="（%1）"/>
      <w:lvlJc w:val="left"/>
      <w:pPr>
        <w:tabs>
          <w:tab w:val="num" w:pos="1415"/>
        </w:tabs>
        <w:ind w:left="1415"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7536498"/>
    <w:multiLevelType w:val="hybridMultilevel"/>
    <w:tmpl w:val="88BE6AE2"/>
    <w:lvl w:ilvl="0" w:tplc="6C5A2CAA">
      <w:numFmt w:val="bullet"/>
      <w:lvlText w:val=""/>
      <w:lvlJc w:val="left"/>
      <w:pPr>
        <w:tabs>
          <w:tab w:val="num" w:pos="360"/>
        </w:tabs>
        <w:ind w:left="360" w:hanging="360"/>
      </w:pPr>
      <w:rPr>
        <w:rFonts w:ascii="Wingdings" w:eastAsia="新細明體" w:hAnsi="Wingdings" w:cs="@DotumChe" w:hint="default"/>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2AB777E9"/>
    <w:multiLevelType w:val="hybridMultilevel"/>
    <w:tmpl w:val="E99E0724"/>
    <w:lvl w:ilvl="0" w:tplc="0409000F">
      <w:start w:val="1"/>
      <w:numFmt w:val="decimal"/>
      <w:lvlText w:val="%1."/>
      <w:lvlJc w:val="left"/>
      <w:pPr>
        <w:tabs>
          <w:tab w:val="num" w:pos="1920"/>
        </w:tabs>
        <w:ind w:left="1920" w:hanging="480"/>
      </w:p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15" w15:restartNumberingAfterBreak="0">
    <w:nsid w:val="317A5230"/>
    <w:multiLevelType w:val="hybridMultilevel"/>
    <w:tmpl w:val="8364312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34CD4B2A"/>
    <w:multiLevelType w:val="hybridMultilevel"/>
    <w:tmpl w:val="C0A02BF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5BD561D"/>
    <w:multiLevelType w:val="hybridMultilevel"/>
    <w:tmpl w:val="AC1AF616"/>
    <w:lvl w:ilvl="0" w:tplc="32E4B772">
      <w:start w:val="1"/>
      <w:numFmt w:val="decimal"/>
      <w:lvlText w:val="%1."/>
      <w:lvlJc w:val="left"/>
      <w:pPr>
        <w:tabs>
          <w:tab w:val="num" w:pos="920"/>
        </w:tabs>
        <w:ind w:left="920" w:hanging="360"/>
      </w:pPr>
      <w:rPr>
        <w:rFonts w:hint="default"/>
      </w:rPr>
    </w:lvl>
    <w:lvl w:ilvl="1" w:tplc="04090019" w:tentative="1">
      <w:start w:val="1"/>
      <w:numFmt w:val="ideographTraditional"/>
      <w:lvlText w:val="%2、"/>
      <w:lvlJc w:val="left"/>
      <w:pPr>
        <w:tabs>
          <w:tab w:val="num" w:pos="560"/>
        </w:tabs>
        <w:ind w:left="560" w:hanging="480"/>
      </w:pPr>
    </w:lvl>
    <w:lvl w:ilvl="2" w:tplc="0409001B" w:tentative="1">
      <w:start w:val="1"/>
      <w:numFmt w:val="lowerRoman"/>
      <w:lvlText w:val="%3."/>
      <w:lvlJc w:val="right"/>
      <w:pPr>
        <w:tabs>
          <w:tab w:val="num" w:pos="1040"/>
        </w:tabs>
        <w:ind w:left="1040" w:hanging="480"/>
      </w:pPr>
    </w:lvl>
    <w:lvl w:ilvl="3" w:tplc="0409000F" w:tentative="1">
      <w:start w:val="1"/>
      <w:numFmt w:val="decimal"/>
      <w:lvlText w:val="%4."/>
      <w:lvlJc w:val="left"/>
      <w:pPr>
        <w:tabs>
          <w:tab w:val="num" w:pos="1520"/>
        </w:tabs>
        <w:ind w:left="1520" w:hanging="480"/>
      </w:pPr>
    </w:lvl>
    <w:lvl w:ilvl="4" w:tplc="04090019" w:tentative="1">
      <w:start w:val="1"/>
      <w:numFmt w:val="ideographTraditional"/>
      <w:lvlText w:val="%5、"/>
      <w:lvlJc w:val="left"/>
      <w:pPr>
        <w:tabs>
          <w:tab w:val="num" w:pos="2000"/>
        </w:tabs>
        <w:ind w:left="2000" w:hanging="480"/>
      </w:pPr>
    </w:lvl>
    <w:lvl w:ilvl="5" w:tplc="0409001B" w:tentative="1">
      <w:start w:val="1"/>
      <w:numFmt w:val="lowerRoman"/>
      <w:lvlText w:val="%6."/>
      <w:lvlJc w:val="right"/>
      <w:pPr>
        <w:tabs>
          <w:tab w:val="num" w:pos="2480"/>
        </w:tabs>
        <w:ind w:left="2480" w:hanging="480"/>
      </w:pPr>
    </w:lvl>
    <w:lvl w:ilvl="6" w:tplc="0409000F" w:tentative="1">
      <w:start w:val="1"/>
      <w:numFmt w:val="decimal"/>
      <w:lvlText w:val="%7."/>
      <w:lvlJc w:val="left"/>
      <w:pPr>
        <w:tabs>
          <w:tab w:val="num" w:pos="2960"/>
        </w:tabs>
        <w:ind w:left="2960" w:hanging="480"/>
      </w:pPr>
    </w:lvl>
    <w:lvl w:ilvl="7" w:tplc="04090019" w:tentative="1">
      <w:start w:val="1"/>
      <w:numFmt w:val="ideographTraditional"/>
      <w:lvlText w:val="%8、"/>
      <w:lvlJc w:val="left"/>
      <w:pPr>
        <w:tabs>
          <w:tab w:val="num" w:pos="3440"/>
        </w:tabs>
        <w:ind w:left="3440" w:hanging="480"/>
      </w:pPr>
    </w:lvl>
    <w:lvl w:ilvl="8" w:tplc="0409001B" w:tentative="1">
      <w:start w:val="1"/>
      <w:numFmt w:val="lowerRoman"/>
      <w:lvlText w:val="%9."/>
      <w:lvlJc w:val="right"/>
      <w:pPr>
        <w:tabs>
          <w:tab w:val="num" w:pos="3920"/>
        </w:tabs>
        <w:ind w:left="3920" w:hanging="480"/>
      </w:pPr>
    </w:lvl>
  </w:abstractNum>
  <w:abstractNum w:abstractNumId="18" w15:restartNumberingAfterBreak="0">
    <w:nsid w:val="3992550F"/>
    <w:multiLevelType w:val="hybridMultilevel"/>
    <w:tmpl w:val="EAEE4F38"/>
    <w:lvl w:ilvl="0" w:tplc="2510568C">
      <w:start w:val="1"/>
      <w:numFmt w:val="taiwaneseCountingThousand"/>
      <w:lvlText w:val="（%1）"/>
      <w:lvlJc w:val="left"/>
      <w:pPr>
        <w:tabs>
          <w:tab w:val="num" w:pos="1415"/>
        </w:tabs>
        <w:ind w:left="1415" w:hanging="855"/>
      </w:pPr>
      <w:rPr>
        <w:rFonts w:hint="default"/>
      </w:rPr>
    </w:lvl>
    <w:lvl w:ilvl="1" w:tplc="04090001">
      <w:start w:val="1"/>
      <w:numFmt w:val="bullet"/>
      <w:lvlText w:val=""/>
      <w:lvlJc w:val="left"/>
      <w:pPr>
        <w:tabs>
          <w:tab w:val="num" w:pos="1520"/>
        </w:tabs>
        <w:ind w:left="1520" w:hanging="480"/>
      </w:pPr>
      <w:rPr>
        <w:rFonts w:ascii="Wingdings" w:hAnsi="Wingdings" w:hint="default"/>
      </w:rPr>
    </w:lvl>
    <w:lvl w:ilvl="2" w:tplc="1FA8C1FA">
      <w:start w:val="1"/>
      <w:numFmt w:val="taiwaneseCountingThousand"/>
      <w:lvlText w:val="%3、"/>
      <w:lvlJc w:val="left"/>
      <w:pPr>
        <w:tabs>
          <w:tab w:val="num" w:pos="2257"/>
        </w:tabs>
        <w:ind w:left="2257" w:hanging="737"/>
      </w:pPr>
      <w:rPr>
        <w:rFonts w:hint="default"/>
      </w:r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19" w15:restartNumberingAfterBreak="0">
    <w:nsid w:val="3B281DF8"/>
    <w:multiLevelType w:val="hybridMultilevel"/>
    <w:tmpl w:val="000AB962"/>
    <w:lvl w:ilvl="0" w:tplc="741A9A9A">
      <w:start w:val="1"/>
      <w:numFmt w:val="bullet"/>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C53017A"/>
    <w:multiLevelType w:val="hybridMultilevel"/>
    <w:tmpl w:val="2E722084"/>
    <w:lvl w:ilvl="0" w:tplc="293EBE40">
      <w:start w:val="1"/>
      <w:numFmt w:val="decimal"/>
      <w:lvlText w:val="%1."/>
      <w:lvlJc w:val="left"/>
      <w:pPr>
        <w:tabs>
          <w:tab w:val="num" w:pos="1440"/>
        </w:tabs>
        <w:ind w:left="1440" w:hanging="480"/>
      </w:pPr>
      <w:rPr>
        <w:rFonts w:hint="default"/>
        <w:sz w:val="24"/>
        <w:szCs w:val="24"/>
      </w:r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21" w15:restartNumberingAfterBreak="0">
    <w:nsid w:val="3DC73480"/>
    <w:multiLevelType w:val="hybridMultilevel"/>
    <w:tmpl w:val="90E64C82"/>
    <w:lvl w:ilvl="0" w:tplc="CBB686AA">
      <w:start w:val="1"/>
      <w:numFmt w:val="taiwaneseCountingThousand"/>
      <w:lvlText w:val="%1、"/>
      <w:lvlJc w:val="left"/>
      <w:pPr>
        <w:tabs>
          <w:tab w:val="num" w:pos="720"/>
        </w:tabs>
        <w:ind w:left="720" w:hanging="720"/>
      </w:pPr>
      <w:rPr>
        <w:rFonts w:hAnsi="Times New Roman" w:cs="標楷體" w:hint="default"/>
        <w:sz w:val="3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E6C6BB0"/>
    <w:multiLevelType w:val="hybridMultilevel"/>
    <w:tmpl w:val="382EAEC6"/>
    <w:lvl w:ilvl="0" w:tplc="32E4B772">
      <w:start w:val="1"/>
      <w:numFmt w:val="decimal"/>
      <w:lvlText w:val="%1."/>
      <w:lvlJc w:val="left"/>
      <w:pPr>
        <w:tabs>
          <w:tab w:val="num" w:pos="920"/>
        </w:tabs>
        <w:ind w:left="92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41D53C8F"/>
    <w:multiLevelType w:val="hybridMultilevel"/>
    <w:tmpl w:val="E28CD232"/>
    <w:lvl w:ilvl="0" w:tplc="32E4B772">
      <w:start w:val="1"/>
      <w:numFmt w:val="decimal"/>
      <w:lvlText w:val="%1."/>
      <w:lvlJc w:val="left"/>
      <w:pPr>
        <w:tabs>
          <w:tab w:val="num" w:pos="920"/>
        </w:tabs>
        <w:ind w:left="920" w:hanging="360"/>
      </w:pPr>
      <w:rPr>
        <w:rFonts w:hint="default"/>
      </w:rPr>
    </w:lvl>
    <w:lvl w:ilvl="1" w:tplc="04090019" w:tentative="1">
      <w:start w:val="1"/>
      <w:numFmt w:val="ideographTraditional"/>
      <w:lvlText w:val="%2、"/>
      <w:lvlJc w:val="left"/>
      <w:pPr>
        <w:tabs>
          <w:tab w:val="num" w:pos="560"/>
        </w:tabs>
        <w:ind w:left="560" w:hanging="480"/>
      </w:pPr>
    </w:lvl>
    <w:lvl w:ilvl="2" w:tplc="0409001B" w:tentative="1">
      <w:start w:val="1"/>
      <w:numFmt w:val="lowerRoman"/>
      <w:lvlText w:val="%3."/>
      <w:lvlJc w:val="right"/>
      <w:pPr>
        <w:tabs>
          <w:tab w:val="num" w:pos="1040"/>
        </w:tabs>
        <w:ind w:left="1040" w:hanging="480"/>
      </w:pPr>
    </w:lvl>
    <w:lvl w:ilvl="3" w:tplc="0409000F" w:tentative="1">
      <w:start w:val="1"/>
      <w:numFmt w:val="decimal"/>
      <w:lvlText w:val="%4."/>
      <w:lvlJc w:val="left"/>
      <w:pPr>
        <w:tabs>
          <w:tab w:val="num" w:pos="1520"/>
        </w:tabs>
        <w:ind w:left="1520" w:hanging="480"/>
      </w:pPr>
    </w:lvl>
    <w:lvl w:ilvl="4" w:tplc="04090019" w:tentative="1">
      <w:start w:val="1"/>
      <w:numFmt w:val="ideographTraditional"/>
      <w:lvlText w:val="%5、"/>
      <w:lvlJc w:val="left"/>
      <w:pPr>
        <w:tabs>
          <w:tab w:val="num" w:pos="2000"/>
        </w:tabs>
        <w:ind w:left="2000" w:hanging="480"/>
      </w:pPr>
    </w:lvl>
    <w:lvl w:ilvl="5" w:tplc="0409001B" w:tentative="1">
      <w:start w:val="1"/>
      <w:numFmt w:val="lowerRoman"/>
      <w:lvlText w:val="%6."/>
      <w:lvlJc w:val="right"/>
      <w:pPr>
        <w:tabs>
          <w:tab w:val="num" w:pos="2480"/>
        </w:tabs>
        <w:ind w:left="2480" w:hanging="480"/>
      </w:pPr>
    </w:lvl>
    <w:lvl w:ilvl="6" w:tplc="0409000F" w:tentative="1">
      <w:start w:val="1"/>
      <w:numFmt w:val="decimal"/>
      <w:lvlText w:val="%7."/>
      <w:lvlJc w:val="left"/>
      <w:pPr>
        <w:tabs>
          <w:tab w:val="num" w:pos="2960"/>
        </w:tabs>
        <w:ind w:left="2960" w:hanging="480"/>
      </w:pPr>
    </w:lvl>
    <w:lvl w:ilvl="7" w:tplc="04090019" w:tentative="1">
      <w:start w:val="1"/>
      <w:numFmt w:val="ideographTraditional"/>
      <w:lvlText w:val="%8、"/>
      <w:lvlJc w:val="left"/>
      <w:pPr>
        <w:tabs>
          <w:tab w:val="num" w:pos="3440"/>
        </w:tabs>
        <w:ind w:left="3440" w:hanging="480"/>
      </w:pPr>
    </w:lvl>
    <w:lvl w:ilvl="8" w:tplc="0409001B" w:tentative="1">
      <w:start w:val="1"/>
      <w:numFmt w:val="lowerRoman"/>
      <w:lvlText w:val="%9."/>
      <w:lvlJc w:val="right"/>
      <w:pPr>
        <w:tabs>
          <w:tab w:val="num" w:pos="3920"/>
        </w:tabs>
        <w:ind w:left="3920" w:hanging="480"/>
      </w:pPr>
    </w:lvl>
  </w:abstractNum>
  <w:abstractNum w:abstractNumId="24" w15:restartNumberingAfterBreak="0">
    <w:nsid w:val="49CD71FF"/>
    <w:multiLevelType w:val="hybridMultilevel"/>
    <w:tmpl w:val="1F1A6DC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BC05156"/>
    <w:multiLevelType w:val="hybridMultilevel"/>
    <w:tmpl w:val="98DCC398"/>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400"/>
        </w:tabs>
        <w:ind w:left="400" w:hanging="480"/>
      </w:pPr>
    </w:lvl>
    <w:lvl w:ilvl="2" w:tplc="0409001B" w:tentative="1">
      <w:start w:val="1"/>
      <w:numFmt w:val="lowerRoman"/>
      <w:lvlText w:val="%3."/>
      <w:lvlJc w:val="right"/>
      <w:pPr>
        <w:tabs>
          <w:tab w:val="num" w:pos="880"/>
        </w:tabs>
        <w:ind w:left="880" w:hanging="480"/>
      </w:pPr>
    </w:lvl>
    <w:lvl w:ilvl="3" w:tplc="0409000F" w:tentative="1">
      <w:start w:val="1"/>
      <w:numFmt w:val="decimal"/>
      <w:lvlText w:val="%4."/>
      <w:lvlJc w:val="left"/>
      <w:pPr>
        <w:tabs>
          <w:tab w:val="num" w:pos="1360"/>
        </w:tabs>
        <w:ind w:left="1360" w:hanging="480"/>
      </w:pPr>
    </w:lvl>
    <w:lvl w:ilvl="4" w:tplc="04090019" w:tentative="1">
      <w:start w:val="1"/>
      <w:numFmt w:val="ideographTraditional"/>
      <w:lvlText w:val="%5、"/>
      <w:lvlJc w:val="left"/>
      <w:pPr>
        <w:tabs>
          <w:tab w:val="num" w:pos="1840"/>
        </w:tabs>
        <w:ind w:left="1840" w:hanging="480"/>
      </w:pPr>
    </w:lvl>
    <w:lvl w:ilvl="5" w:tplc="0409001B" w:tentative="1">
      <w:start w:val="1"/>
      <w:numFmt w:val="lowerRoman"/>
      <w:lvlText w:val="%6."/>
      <w:lvlJc w:val="right"/>
      <w:pPr>
        <w:tabs>
          <w:tab w:val="num" w:pos="2320"/>
        </w:tabs>
        <w:ind w:left="2320" w:hanging="480"/>
      </w:pPr>
    </w:lvl>
    <w:lvl w:ilvl="6" w:tplc="0409000F" w:tentative="1">
      <w:start w:val="1"/>
      <w:numFmt w:val="decimal"/>
      <w:lvlText w:val="%7."/>
      <w:lvlJc w:val="left"/>
      <w:pPr>
        <w:tabs>
          <w:tab w:val="num" w:pos="2800"/>
        </w:tabs>
        <w:ind w:left="2800" w:hanging="480"/>
      </w:pPr>
    </w:lvl>
    <w:lvl w:ilvl="7" w:tplc="04090019" w:tentative="1">
      <w:start w:val="1"/>
      <w:numFmt w:val="ideographTraditional"/>
      <w:lvlText w:val="%8、"/>
      <w:lvlJc w:val="left"/>
      <w:pPr>
        <w:tabs>
          <w:tab w:val="num" w:pos="3280"/>
        </w:tabs>
        <w:ind w:left="3280" w:hanging="480"/>
      </w:pPr>
    </w:lvl>
    <w:lvl w:ilvl="8" w:tplc="0409001B" w:tentative="1">
      <w:start w:val="1"/>
      <w:numFmt w:val="lowerRoman"/>
      <w:lvlText w:val="%9."/>
      <w:lvlJc w:val="right"/>
      <w:pPr>
        <w:tabs>
          <w:tab w:val="num" w:pos="3760"/>
        </w:tabs>
        <w:ind w:left="3760" w:hanging="480"/>
      </w:pPr>
    </w:lvl>
  </w:abstractNum>
  <w:abstractNum w:abstractNumId="26" w15:restartNumberingAfterBreak="0">
    <w:nsid w:val="4BC213E5"/>
    <w:multiLevelType w:val="hybridMultilevel"/>
    <w:tmpl w:val="D188F2DE"/>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7" w15:restartNumberingAfterBreak="0">
    <w:nsid w:val="4EC04EB8"/>
    <w:multiLevelType w:val="hybridMultilevel"/>
    <w:tmpl w:val="2A36E2D8"/>
    <w:lvl w:ilvl="0" w:tplc="672C61E6">
      <w:start w:val="1"/>
      <w:numFmt w:val="decimal"/>
      <w:lvlText w:val="%1."/>
      <w:lvlJc w:val="left"/>
      <w:pPr>
        <w:tabs>
          <w:tab w:val="num" w:pos="645"/>
        </w:tabs>
        <w:ind w:left="645" w:hanging="360"/>
      </w:pPr>
      <w:rPr>
        <w:rFonts w:hint="default"/>
      </w:rPr>
    </w:lvl>
    <w:lvl w:ilvl="1" w:tplc="04090019" w:tentative="1">
      <w:start w:val="1"/>
      <w:numFmt w:val="ideographTraditional"/>
      <w:lvlText w:val="%2、"/>
      <w:lvlJc w:val="left"/>
      <w:pPr>
        <w:tabs>
          <w:tab w:val="num" w:pos="1245"/>
        </w:tabs>
        <w:ind w:left="1245" w:hanging="480"/>
      </w:pPr>
    </w:lvl>
    <w:lvl w:ilvl="2" w:tplc="0409001B" w:tentative="1">
      <w:start w:val="1"/>
      <w:numFmt w:val="lowerRoman"/>
      <w:lvlText w:val="%3."/>
      <w:lvlJc w:val="right"/>
      <w:pPr>
        <w:tabs>
          <w:tab w:val="num" w:pos="1725"/>
        </w:tabs>
        <w:ind w:left="1725" w:hanging="480"/>
      </w:pPr>
    </w:lvl>
    <w:lvl w:ilvl="3" w:tplc="0409000F" w:tentative="1">
      <w:start w:val="1"/>
      <w:numFmt w:val="decimal"/>
      <w:lvlText w:val="%4."/>
      <w:lvlJc w:val="left"/>
      <w:pPr>
        <w:tabs>
          <w:tab w:val="num" w:pos="2205"/>
        </w:tabs>
        <w:ind w:left="2205" w:hanging="480"/>
      </w:pPr>
    </w:lvl>
    <w:lvl w:ilvl="4" w:tplc="04090019" w:tentative="1">
      <w:start w:val="1"/>
      <w:numFmt w:val="ideographTraditional"/>
      <w:lvlText w:val="%5、"/>
      <w:lvlJc w:val="left"/>
      <w:pPr>
        <w:tabs>
          <w:tab w:val="num" w:pos="2685"/>
        </w:tabs>
        <w:ind w:left="2685" w:hanging="480"/>
      </w:pPr>
    </w:lvl>
    <w:lvl w:ilvl="5" w:tplc="0409001B" w:tentative="1">
      <w:start w:val="1"/>
      <w:numFmt w:val="lowerRoman"/>
      <w:lvlText w:val="%6."/>
      <w:lvlJc w:val="right"/>
      <w:pPr>
        <w:tabs>
          <w:tab w:val="num" w:pos="3165"/>
        </w:tabs>
        <w:ind w:left="3165" w:hanging="480"/>
      </w:pPr>
    </w:lvl>
    <w:lvl w:ilvl="6" w:tplc="0409000F" w:tentative="1">
      <w:start w:val="1"/>
      <w:numFmt w:val="decimal"/>
      <w:lvlText w:val="%7."/>
      <w:lvlJc w:val="left"/>
      <w:pPr>
        <w:tabs>
          <w:tab w:val="num" w:pos="3645"/>
        </w:tabs>
        <w:ind w:left="3645" w:hanging="480"/>
      </w:pPr>
    </w:lvl>
    <w:lvl w:ilvl="7" w:tplc="04090019" w:tentative="1">
      <w:start w:val="1"/>
      <w:numFmt w:val="ideographTraditional"/>
      <w:lvlText w:val="%8、"/>
      <w:lvlJc w:val="left"/>
      <w:pPr>
        <w:tabs>
          <w:tab w:val="num" w:pos="4125"/>
        </w:tabs>
        <w:ind w:left="4125" w:hanging="480"/>
      </w:pPr>
    </w:lvl>
    <w:lvl w:ilvl="8" w:tplc="0409001B" w:tentative="1">
      <w:start w:val="1"/>
      <w:numFmt w:val="lowerRoman"/>
      <w:lvlText w:val="%9."/>
      <w:lvlJc w:val="right"/>
      <w:pPr>
        <w:tabs>
          <w:tab w:val="num" w:pos="4605"/>
        </w:tabs>
        <w:ind w:left="4605" w:hanging="480"/>
      </w:pPr>
    </w:lvl>
  </w:abstractNum>
  <w:abstractNum w:abstractNumId="28" w15:restartNumberingAfterBreak="0">
    <w:nsid w:val="4FFC49C7"/>
    <w:multiLevelType w:val="hybridMultilevel"/>
    <w:tmpl w:val="4AC84E3E"/>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9" w15:restartNumberingAfterBreak="0">
    <w:nsid w:val="50EC21DE"/>
    <w:multiLevelType w:val="hybridMultilevel"/>
    <w:tmpl w:val="97BA2EFA"/>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54866623"/>
    <w:multiLevelType w:val="hybridMultilevel"/>
    <w:tmpl w:val="BB74DD0A"/>
    <w:lvl w:ilvl="0" w:tplc="DF6E14AE">
      <w:start w:val="1"/>
      <w:numFmt w:val="decimal"/>
      <w:lvlText w:val="%1."/>
      <w:lvlJc w:val="left"/>
      <w:pPr>
        <w:tabs>
          <w:tab w:val="num" w:pos="1325"/>
        </w:tabs>
        <w:ind w:left="1325" w:hanging="765"/>
      </w:pPr>
      <w:rPr>
        <w:rFonts w:hint="default"/>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31" w15:restartNumberingAfterBreak="0">
    <w:nsid w:val="5C6D025C"/>
    <w:multiLevelType w:val="hybridMultilevel"/>
    <w:tmpl w:val="8076CB66"/>
    <w:lvl w:ilvl="0" w:tplc="1FA8C1FA">
      <w:start w:val="1"/>
      <w:numFmt w:val="taiwaneseCountingThousand"/>
      <w:lvlText w:val="%1、"/>
      <w:lvlJc w:val="left"/>
      <w:pPr>
        <w:tabs>
          <w:tab w:val="num" w:pos="1217"/>
        </w:tabs>
        <w:ind w:left="1217" w:hanging="737"/>
      </w:pPr>
      <w:rPr>
        <w:rFonts w:hint="default"/>
      </w:rPr>
    </w:lvl>
    <w:lvl w:ilvl="1" w:tplc="04090019" w:tentative="1">
      <w:start w:val="1"/>
      <w:numFmt w:val="ideographTraditional"/>
      <w:lvlText w:val="%2、"/>
      <w:lvlJc w:val="left"/>
      <w:pPr>
        <w:tabs>
          <w:tab w:val="num" w:pos="1043"/>
        </w:tabs>
        <w:ind w:left="1043" w:hanging="480"/>
      </w:pPr>
    </w:lvl>
    <w:lvl w:ilvl="2" w:tplc="0409001B" w:tentative="1">
      <w:start w:val="1"/>
      <w:numFmt w:val="lowerRoman"/>
      <w:lvlText w:val="%3."/>
      <w:lvlJc w:val="right"/>
      <w:pPr>
        <w:tabs>
          <w:tab w:val="num" w:pos="1523"/>
        </w:tabs>
        <w:ind w:left="1523" w:hanging="480"/>
      </w:pPr>
    </w:lvl>
    <w:lvl w:ilvl="3" w:tplc="0409000F" w:tentative="1">
      <w:start w:val="1"/>
      <w:numFmt w:val="decimal"/>
      <w:lvlText w:val="%4."/>
      <w:lvlJc w:val="left"/>
      <w:pPr>
        <w:tabs>
          <w:tab w:val="num" w:pos="2003"/>
        </w:tabs>
        <w:ind w:left="2003" w:hanging="480"/>
      </w:pPr>
    </w:lvl>
    <w:lvl w:ilvl="4" w:tplc="04090019" w:tentative="1">
      <w:start w:val="1"/>
      <w:numFmt w:val="ideographTraditional"/>
      <w:lvlText w:val="%5、"/>
      <w:lvlJc w:val="left"/>
      <w:pPr>
        <w:tabs>
          <w:tab w:val="num" w:pos="2483"/>
        </w:tabs>
        <w:ind w:left="2483" w:hanging="480"/>
      </w:pPr>
    </w:lvl>
    <w:lvl w:ilvl="5" w:tplc="0409001B" w:tentative="1">
      <w:start w:val="1"/>
      <w:numFmt w:val="lowerRoman"/>
      <w:lvlText w:val="%6."/>
      <w:lvlJc w:val="right"/>
      <w:pPr>
        <w:tabs>
          <w:tab w:val="num" w:pos="2963"/>
        </w:tabs>
        <w:ind w:left="2963" w:hanging="480"/>
      </w:pPr>
    </w:lvl>
    <w:lvl w:ilvl="6" w:tplc="0409000F" w:tentative="1">
      <w:start w:val="1"/>
      <w:numFmt w:val="decimal"/>
      <w:lvlText w:val="%7."/>
      <w:lvlJc w:val="left"/>
      <w:pPr>
        <w:tabs>
          <w:tab w:val="num" w:pos="3443"/>
        </w:tabs>
        <w:ind w:left="3443" w:hanging="480"/>
      </w:pPr>
    </w:lvl>
    <w:lvl w:ilvl="7" w:tplc="04090019" w:tentative="1">
      <w:start w:val="1"/>
      <w:numFmt w:val="ideographTraditional"/>
      <w:lvlText w:val="%8、"/>
      <w:lvlJc w:val="left"/>
      <w:pPr>
        <w:tabs>
          <w:tab w:val="num" w:pos="3923"/>
        </w:tabs>
        <w:ind w:left="3923" w:hanging="480"/>
      </w:pPr>
    </w:lvl>
    <w:lvl w:ilvl="8" w:tplc="0409001B" w:tentative="1">
      <w:start w:val="1"/>
      <w:numFmt w:val="lowerRoman"/>
      <w:lvlText w:val="%9."/>
      <w:lvlJc w:val="right"/>
      <w:pPr>
        <w:tabs>
          <w:tab w:val="num" w:pos="4403"/>
        </w:tabs>
        <w:ind w:left="4403" w:hanging="480"/>
      </w:pPr>
    </w:lvl>
  </w:abstractNum>
  <w:abstractNum w:abstractNumId="32" w15:restartNumberingAfterBreak="0">
    <w:nsid w:val="5EBF10A6"/>
    <w:multiLevelType w:val="hybridMultilevel"/>
    <w:tmpl w:val="F606FED2"/>
    <w:lvl w:ilvl="0" w:tplc="A1F2595C">
      <w:start w:val="1"/>
      <w:numFmt w:val="bullet"/>
      <w:lvlText w:val=""/>
      <w:lvlJc w:val="left"/>
      <w:pPr>
        <w:tabs>
          <w:tab w:val="num" w:pos="170"/>
        </w:tabs>
        <w:ind w:left="170" w:hanging="170"/>
      </w:pPr>
      <w:rPr>
        <w:rFonts w:ascii="Wingdings" w:hAnsi="Wingdings" w:hint="default"/>
      </w:rPr>
    </w:lvl>
    <w:lvl w:ilvl="1" w:tplc="5776AFD4">
      <w:start w:val="1"/>
      <w:numFmt w:val="bullet"/>
      <w:lvlText w:val=""/>
      <w:lvlJc w:val="left"/>
      <w:pPr>
        <w:tabs>
          <w:tab w:val="num" w:pos="960"/>
        </w:tabs>
        <w:ind w:left="960" w:hanging="480"/>
      </w:pPr>
      <w:rPr>
        <w:rFonts w:ascii="Wingdings" w:hAnsi="Wingdings" w:hint="default"/>
        <w:color w:val="999999"/>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60F44EE9"/>
    <w:multiLevelType w:val="hybridMultilevel"/>
    <w:tmpl w:val="149AC4CA"/>
    <w:lvl w:ilvl="0" w:tplc="0409000F">
      <w:start w:val="1"/>
      <w:numFmt w:val="decimal"/>
      <w:lvlText w:val="%1."/>
      <w:lvlJc w:val="left"/>
      <w:pPr>
        <w:tabs>
          <w:tab w:val="num" w:pos="1920"/>
        </w:tabs>
        <w:ind w:left="1920" w:hanging="480"/>
      </w:p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34" w15:restartNumberingAfterBreak="0">
    <w:nsid w:val="65C63567"/>
    <w:multiLevelType w:val="hybridMultilevel"/>
    <w:tmpl w:val="D45EA13A"/>
    <w:lvl w:ilvl="0" w:tplc="293EBE40">
      <w:start w:val="1"/>
      <w:numFmt w:val="decimal"/>
      <w:lvlText w:val="%1."/>
      <w:lvlJc w:val="left"/>
      <w:pPr>
        <w:tabs>
          <w:tab w:val="num" w:pos="1440"/>
        </w:tabs>
        <w:ind w:left="1440" w:hanging="480"/>
      </w:pPr>
      <w:rPr>
        <w:rFonts w:hint="default"/>
        <w:sz w:val="24"/>
        <w:szCs w:val="24"/>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35" w15:restartNumberingAfterBreak="0">
    <w:nsid w:val="6CAD76EB"/>
    <w:multiLevelType w:val="hybridMultilevel"/>
    <w:tmpl w:val="C62C1AC4"/>
    <w:lvl w:ilvl="0" w:tplc="293EBE40">
      <w:start w:val="1"/>
      <w:numFmt w:val="decimal"/>
      <w:lvlText w:val="%1."/>
      <w:lvlJc w:val="left"/>
      <w:pPr>
        <w:tabs>
          <w:tab w:val="num" w:pos="1440"/>
        </w:tabs>
        <w:ind w:left="1440" w:hanging="480"/>
      </w:pPr>
      <w:rPr>
        <w:rFonts w:hint="default"/>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E045432"/>
    <w:multiLevelType w:val="hybridMultilevel"/>
    <w:tmpl w:val="A3C071D8"/>
    <w:lvl w:ilvl="0" w:tplc="0409000F">
      <w:start w:val="1"/>
      <w:numFmt w:val="decimal"/>
      <w:lvlText w:val="%1."/>
      <w:lvlJc w:val="left"/>
      <w:pPr>
        <w:tabs>
          <w:tab w:val="num" w:pos="1920"/>
        </w:tabs>
        <w:ind w:left="1920" w:hanging="480"/>
      </w:p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37" w15:restartNumberingAfterBreak="0">
    <w:nsid w:val="6E5C066C"/>
    <w:multiLevelType w:val="hybridMultilevel"/>
    <w:tmpl w:val="094CF284"/>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8" w15:restartNumberingAfterBreak="0">
    <w:nsid w:val="71EF2981"/>
    <w:multiLevelType w:val="hybridMultilevel"/>
    <w:tmpl w:val="7336458E"/>
    <w:lvl w:ilvl="0" w:tplc="1032B778">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C77F4F"/>
    <w:multiLevelType w:val="hybridMultilevel"/>
    <w:tmpl w:val="CC9AE35E"/>
    <w:lvl w:ilvl="0" w:tplc="FA82CE84">
      <w:start w:val="1"/>
      <w:numFmt w:val="decimal"/>
      <w:lvlText w:val="%1、"/>
      <w:lvlJc w:val="left"/>
      <w:pPr>
        <w:tabs>
          <w:tab w:val="num" w:pos="2160"/>
        </w:tabs>
        <w:ind w:left="2160" w:hanging="720"/>
      </w:pPr>
      <w:rPr>
        <w:rFonts w:hint="default"/>
      </w:rPr>
    </w:lvl>
    <w:lvl w:ilvl="1" w:tplc="C8FAD5C6">
      <w:start w:val="1"/>
      <w:numFmt w:val="taiwaneseCountingThousand"/>
      <w:lvlText w:val="（%2）"/>
      <w:lvlJc w:val="left"/>
      <w:pPr>
        <w:tabs>
          <w:tab w:val="num" w:pos="1845"/>
        </w:tabs>
        <w:ind w:left="1845" w:hanging="1365"/>
      </w:pPr>
      <w:rPr>
        <w:rFonts w:hint="default"/>
      </w:rPr>
    </w:lvl>
    <w:lvl w:ilvl="2" w:tplc="32E4B772">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74FE0723"/>
    <w:multiLevelType w:val="hybridMultilevel"/>
    <w:tmpl w:val="0E2857F2"/>
    <w:lvl w:ilvl="0" w:tplc="CA28DB1E">
      <w:start w:val="1"/>
      <w:numFmt w:val="bullet"/>
      <w:lvlText w:val=""/>
      <w:lvlJc w:val="left"/>
      <w:pPr>
        <w:tabs>
          <w:tab w:val="num" w:pos="480"/>
        </w:tabs>
        <w:ind w:left="480" w:hanging="480"/>
      </w:pPr>
      <w:rPr>
        <w:rFonts w:ascii="Wingdings" w:hAnsi="Wingdings" w:hint="default"/>
        <w:color w:val="C0C0C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15:restartNumberingAfterBreak="0">
    <w:nsid w:val="7C300DBE"/>
    <w:multiLevelType w:val="hybridMultilevel"/>
    <w:tmpl w:val="1C18167A"/>
    <w:lvl w:ilvl="0" w:tplc="FF4A6182">
      <w:start w:val="1"/>
      <w:numFmt w:val="decimal"/>
      <w:lvlText w:val="%1."/>
      <w:lvlJc w:val="left"/>
      <w:pPr>
        <w:tabs>
          <w:tab w:val="num" w:pos="645"/>
        </w:tabs>
        <w:ind w:left="645" w:hanging="360"/>
      </w:pPr>
      <w:rPr>
        <w:rFonts w:hint="default"/>
      </w:rPr>
    </w:lvl>
    <w:lvl w:ilvl="1" w:tplc="04090019" w:tentative="1">
      <w:start w:val="1"/>
      <w:numFmt w:val="ideographTraditional"/>
      <w:lvlText w:val="%2、"/>
      <w:lvlJc w:val="left"/>
      <w:pPr>
        <w:tabs>
          <w:tab w:val="num" w:pos="1245"/>
        </w:tabs>
        <w:ind w:left="1245" w:hanging="480"/>
      </w:pPr>
    </w:lvl>
    <w:lvl w:ilvl="2" w:tplc="0409001B" w:tentative="1">
      <w:start w:val="1"/>
      <w:numFmt w:val="lowerRoman"/>
      <w:lvlText w:val="%3."/>
      <w:lvlJc w:val="right"/>
      <w:pPr>
        <w:tabs>
          <w:tab w:val="num" w:pos="1725"/>
        </w:tabs>
        <w:ind w:left="1725" w:hanging="480"/>
      </w:pPr>
    </w:lvl>
    <w:lvl w:ilvl="3" w:tplc="0409000F" w:tentative="1">
      <w:start w:val="1"/>
      <w:numFmt w:val="decimal"/>
      <w:lvlText w:val="%4."/>
      <w:lvlJc w:val="left"/>
      <w:pPr>
        <w:tabs>
          <w:tab w:val="num" w:pos="2205"/>
        </w:tabs>
        <w:ind w:left="2205" w:hanging="480"/>
      </w:pPr>
    </w:lvl>
    <w:lvl w:ilvl="4" w:tplc="04090019" w:tentative="1">
      <w:start w:val="1"/>
      <w:numFmt w:val="ideographTraditional"/>
      <w:lvlText w:val="%5、"/>
      <w:lvlJc w:val="left"/>
      <w:pPr>
        <w:tabs>
          <w:tab w:val="num" w:pos="2685"/>
        </w:tabs>
        <w:ind w:left="2685" w:hanging="480"/>
      </w:pPr>
    </w:lvl>
    <w:lvl w:ilvl="5" w:tplc="0409001B" w:tentative="1">
      <w:start w:val="1"/>
      <w:numFmt w:val="lowerRoman"/>
      <w:lvlText w:val="%6."/>
      <w:lvlJc w:val="right"/>
      <w:pPr>
        <w:tabs>
          <w:tab w:val="num" w:pos="3165"/>
        </w:tabs>
        <w:ind w:left="3165" w:hanging="480"/>
      </w:pPr>
    </w:lvl>
    <w:lvl w:ilvl="6" w:tplc="0409000F" w:tentative="1">
      <w:start w:val="1"/>
      <w:numFmt w:val="decimal"/>
      <w:lvlText w:val="%7."/>
      <w:lvlJc w:val="left"/>
      <w:pPr>
        <w:tabs>
          <w:tab w:val="num" w:pos="3645"/>
        </w:tabs>
        <w:ind w:left="3645" w:hanging="480"/>
      </w:pPr>
    </w:lvl>
    <w:lvl w:ilvl="7" w:tplc="04090019" w:tentative="1">
      <w:start w:val="1"/>
      <w:numFmt w:val="ideographTraditional"/>
      <w:lvlText w:val="%8、"/>
      <w:lvlJc w:val="left"/>
      <w:pPr>
        <w:tabs>
          <w:tab w:val="num" w:pos="4125"/>
        </w:tabs>
        <w:ind w:left="4125" w:hanging="480"/>
      </w:pPr>
    </w:lvl>
    <w:lvl w:ilvl="8" w:tplc="0409001B" w:tentative="1">
      <w:start w:val="1"/>
      <w:numFmt w:val="lowerRoman"/>
      <w:lvlText w:val="%9."/>
      <w:lvlJc w:val="right"/>
      <w:pPr>
        <w:tabs>
          <w:tab w:val="num" w:pos="4605"/>
        </w:tabs>
        <w:ind w:left="4605" w:hanging="480"/>
      </w:pPr>
    </w:lvl>
  </w:abstractNum>
  <w:abstractNum w:abstractNumId="42" w15:restartNumberingAfterBreak="0">
    <w:nsid w:val="7D806082"/>
    <w:multiLevelType w:val="hybridMultilevel"/>
    <w:tmpl w:val="6C52EE10"/>
    <w:lvl w:ilvl="0" w:tplc="04090001">
      <w:start w:val="1"/>
      <w:numFmt w:val="bullet"/>
      <w:lvlText w:val=""/>
      <w:lvlJc w:val="left"/>
      <w:pPr>
        <w:tabs>
          <w:tab w:val="num" w:pos="2160"/>
        </w:tabs>
        <w:ind w:left="2160" w:hanging="480"/>
      </w:pPr>
      <w:rPr>
        <w:rFonts w:ascii="Wingdings" w:hAnsi="Wingdings" w:hint="default"/>
      </w:rPr>
    </w:lvl>
    <w:lvl w:ilvl="1" w:tplc="04090003" w:tentative="1">
      <w:start w:val="1"/>
      <w:numFmt w:val="bullet"/>
      <w:lvlText w:val=""/>
      <w:lvlJc w:val="left"/>
      <w:pPr>
        <w:tabs>
          <w:tab w:val="num" w:pos="2640"/>
        </w:tabs>
        <w:ind w:left="2640" w:hanging="480"/>
      </w:pPr>
      <w:rPr>
        <w:rFonts w:ascii="Wingdings" w:hAnsi="Wingdings" w:hint="default"/>
      </w:rPr>
    </w:lvl>
    <w:lvl w:ilvl="2" w:tplc="04090005" w:tentative="1">
      <w:start w:val="1"/>
      <w:numFmt w:val="bullet"/>
      <w:lvlText w:val=""/>
      <w:lvlJc w:val="left"/>
      <w:pPr>
        <w:tabs>
          <w:tab w:val="num" w:pos="3120"/>
        </w:tabs>
        <w:ind w:left="3120" w:hanging="480"/>
      </w:pPr>
      <w:rPr>
        <w:rFonts w:ascii="Wingdings" w:hAnsi="Wingdings" w:hint="default"/>
      </w:rPr>
    </w:lvl>
    <w:lvl w:ilvl="3" w:tplc="04090001" w:tentative="1">
      <w:start w:val="1"/>
      <w:numFmt w:val="bullet"/>
      <w:lvlText w:val=""/>
      <w:lvlJc w:val="left"/>
      <w:pPr>
        <w:tabs>
          <w:tab w:val="num" w:pos="3600"/>
        </w:tabs>
        <w:ind w:left="3600" w:hanging="480"/>
      </w:pPr>
      <w:rPr>
        <w:rFonts w:ascii="Wingdings" w:hAnsi="Wingdings" w:hint="default"/>
      </w:rPr>
    </w:lvl>
    <w:lvl w:ilvl="4" w:tplc="04090003" w:tentative="1">
      <w:start w:val="1"/>
      <w:numFmt w:val="bullet"/>
      <w:lvlText w:val=""/>
      <w:lvlJc w:val="left"/>
      <w:pPr>
        <w:tabs>
          <w:tab w:val="num" w:pos="4080"/>
        </w:tabs>
        <w:ind w:left="4080" w:hanging="480"/>
      </w:pPr>
      <w:rPr>
        <w:rFonts w:ascii="Wingdings" w:hAnsi="Wingdings" w:hint="default"/>
      </w:rPr>
    </w:lvl>
    <w:lvl w:ilvl="5" w:tplc="04090005" w:tentative="1">
      <w:start w:val="1"/>
      <w:numFmt w:val="bullet"/>
      <w:lvlText w:val=""/>
      <w:lvlJc w:val="left"/>
      <w:pPr>
        <w:tabs>
          <w:tab w:val="num" w:pos="4560"/>
        </w:tabs>
        <w:ind w:left="4560" w:hanging="480"/>
      </w:pPr>
      <w:rPr>
        <w:rFonts w:ascii="Wingdings" w:hAnsi="Wingdings" w:hint="default"/>
      </w:rPr>
    </w:lvl>
    <w:lvl w:ilvl="6" w:tplc="04090001" w:tentative="1">
      <w:start w:val="1"/>
      <w:numFmt w:val="bullet"/>
      <w:lvlText w:val=""/>
      <w:lvlJc w:val="left"/>
      <w:pPr>
        <w:tabs>
          <w:tab w:val="num" w:pos="5040"/>
        </w:tabs>
        <w:ind w:left="5040" w:hanging="480"/>
      </w:pPr>
      <w:rPr>
        <w:rFonts w:ascii="Wingdings" w:hAnsi="Wingdings" w:hint="default"/>
      </w:rPr>
    </w:lvl>
    <w:lvl w:ilvl="7" w:tplc="04090003" w:tentative="1">
      <w:start w:val="1"/>
      <w:numFmt w:val="bullet"/>
      <w:lvlText w:val=""/>
      <w:lvlJc w:val="left"/>
      <w:pPr>
        <w:tabs>
          <w:tab w:val="num" w:pos="5520"/>
        </w:tabs>
        <w:ind w:left="5520" w:hanging="480"/>
      </w:pPr>
      <w:rPr>
        <w:rFonts w:ascii="Wingdings" w:hAnsi="Wingdings" w:hint="default"/>
      </w:rPr>
    </w:lvl>
    <w:lvl w:ilvl="8" w:tplc="04090005" w:tentative="1">
      <w:start w:val="1"/>
      <w:numFmt w:val="bullet"/>
      <w:lvlText w:val=""/>
      <w:lvlJc w:val="left"/>
      <w:pPr>
        <w:tabs>
          <w:tab w:val="num" w:pos="6000"/>
        </w:tabs>
        <w:ind w:left="6000" w:hanging="480"/>
      </w:pPr>
      <w:rPr>
        <w:rFonts w:ascii="Wingdings" w:hAnsi="Wingdings" w:hint="default"/>
      </w:rPr>
    </w:lvl>
  </w:abstractNum>
  <w:abstractNum w:abstractNumId="43" w15:restartNumberingAfterBreak="0">
    <w:nsid w:val="7DA5673D"/>
    <w:multiLevelType w:val="hybridMultilevel"/>
    <w:tmpl w:val="DE84EEA0"/>
    <w:lvl w:ilvl="0" w:tplc="0409000F">
      <w:start w:val="1"/>
      <w:numFmt w:val="decimal"/>
      <w:lvlText w:val="%1."/>
      <w:lvlJc w:val="left"/>
      <w:pPr>
        <w:tabs>
          <w:tab w:val="num" w:pos="1920"/>
        </w:tabs>
        <w:ind w:left="1920" w:hanging="480"/>
      </w:p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44" w15:restartNumberingAfterBreak="0">
    <w:nsid w:val="7E2C3FEA"/>
    <w:multiLevelType w:val="hybridMultilevel"/>
    <w:tmpl w:val="769A533A"/>
    <w:lvl w:ilvl="0" w:tplc="F15E3C24">
      <w:start w:val="1"/>
      <w:numFmt w:val="decimal"/>
      <w:lvlText w:val="%1."/>
      <w:lvlJc w:val="left"/>
      <w:pPr>
        <w:tabs>
          <w:tab w:val="num" w:pos="764"/>
        </w:tabs>
        <w:ind w:left="820" w:hanging="340"/>
      </w:pPr>
      <w:rPr>
        <w:rFonts w:hint="eastAsia"/>
      </w:rPr>
    </w:lvl>
    <w:lvl w:ilvl="1" w:tplc="D4C87CE2">
      <w:numFmt w:val="bullet"/>
      <w:lvlText w:val="□"/>
      <w:lvlJc w:val="left"/>
      <w:pPr>
        <w:tabs>
          <w:tab w:val="num" w:pos="1320"/>
        </w:tabs>
        <w:ind w:left="1320" w:hanging="360"/>
      </w:pPr>
      <w:rPr>
        <w:rFonts w:ascii="華康魏碑體" w:eastAsia="華康魏碑體" w:hAnsi="Arial Unicode MS" w:cs="Times New Roman"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20"/>
  </w:num>
  <w:num w:numId="2">
    <w:abstractNumId w:val="34"/>
  </w:num>
  <w:num w:numId="3">
    <w:abstractNumId w:val="31"/>
  </w:num>
  <w:num w:numId="4">
    <w:abstractNumId w:val="10"/>
  </w:num>
  <w:num w:numId="5">
    <w:abstractNumId w:val="19"/>
  </w:num>
  <w:num w:numId="6">
    <w:abstractNumId w:val="32"/>
  </w:num>
  <w:num w:numId="7">
    <w:abstractNumId w:val="18"/>
  </w:num>
  <w:num w:numId="8">
    <w:abstractNumId w:val="12"/>
  </w:num>
  <w:num w:numId="9">
    <w:abstractNumId w:val="30"/>
  </w:num>
  <w:num w:numId="10">
    <w:abstractNumId w:val="6"/>
  </w:num>
  <w:num w:numId="11">
    <w:abstractNumId w:val="39"/>
  </w:num>
  <w:num w:numId="12">
    <w:abstractNumId w:val="2"/>
  </w:num>
  <w:num w:numId="13">
    <w:abstractNumId w:val="43"/>
  </w:num>
  <w:num w:numId="14">
    <w:abstractNumId w:val="36"/>
  </w:num>
  <w:num w:numId="15">
    <w:abstractNumId w:val="33"/>
  </w:num>
  <w:num w:numId="16">
    <w:abstractNumId w:val="14"/>
  </w:num>
  <w:num w:numId="17">
    <w:abstractNumId w:val="23"/>
  </w:num>
  <w:num w:numId="18">
    <w:abstractNumId w:val="0"/>
  </w:num>
  <w:num w:numId="19">
    <w:abstractNumId w:val="42"/>
  </w:num>
  <w:num w:numId="20">
    <w:abstractNumId w:val="11"/>
  </w:num>
  <w:num w:numId="21">
    <w:abstractNumId w:val="17"/>
  </w:num>
  <w:num w:numId="22">
    <w:abstractNumId w:val="3"/>
  </w:num>
  <w:num w:numId="23">
    <w:abstractNumId w:val="5"/>
  </w:num>
  <w:num w:numId="24">
    <w:abstractNumId w:val="15"/>
  </w:num>
  <w:num w:numId="25">
    <w:abstractNumId w:val="16"/>
  </w:num>
  <w:num w:numId="26">
    <w:abstractNumId w:val="1"/>
  </w:num>
  <w:num w:numId="27">
    <w:abstractNumId w:val="7"/>
  </w:num>
  <w:num w:numId="28">
    <w:abstractNumId w:val="24"/>
  </w:num>
  <w:num w:numId="29">
    <w:abstractNumId w:val="9"/>
  </w:num>
  <w:num w:numId="30">
    <w:abstractNumId w:val="44"/>
  </w:num>
  <w:num w:numId="31">
    <w:abstractNumId w:val="25"/>
  </w:num>
  <w:num w:numId="32">
    <w:abstractNumId w:val="22"/>
  </w:num>
  <w:num w:numId="33">
    <w:abstractNumId w:val="37"/>
  </w:num>
  <w:num w:numId="34">
    <w:abstractNumId w:val="21"/>
  </w:num>
  <w:num w:numId="35">
    <w:abstractNumId w:val="13"/>
  </w:num>
  <w:num w:numId="36">
    <w:abstractNumId w:val="38"/>
  </w:num>
  <w:num w:numId="37">
    <w:abstractNumId w:val="29"/>
  </w:num>
  <w:num w:numId="38">
    <w:abstractNumId w:val="8"/>
  </w:num>
  <w:num w:numId="39">
    <w:abstractNumId w:val="40"/>
  </w:num>
  <w:num w:numId="40">
    <w:abstractNumId w:val="27"/>
  </w:num>
  <w:num w:numId="41">
    <w:abstractNumId w:val="41"/>
  </w:num>
  <w:num w:numId="42">
    <w:abstractNumId w:val="26"/>
  </w:num>
  <w:num w:numId="43">
    <w:abstractNumId w:val="28"/>
  </w:num>
  <w:num w:numId="44">
    <w:abstractNumId w:val="4"/>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oNotTrackMoves/>
  <w:defaultTabStop w:val="480"/>
  <w:drawingGridHorizontalSpacing w:val="12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193B"/>
    <w:rsid w:val="0043193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123">
          <o:proxy start="" idref="#_x0000_s1114" connectloc="3"/>
          <o:proxy end="" idref="#_x0000_s1115" connectloc="1"/>
        </o:r>
        <o:r id="V:Rule2" type="connector" idref="#_x0000_s1124">
          <o:proxy start="" idref="#_x0000_s1115" connectloc="2"/>
          <o:proxy end="" idref="#_x0000_s1116" connectloc="3"/>
        </o:r>
        <o:r id="V:Rule3" type="connector" idref="#_x0000_s1125">
          <o:proxy start="" idref="#_x0000_s1116" connectloc="2"/>
          <o:proxy end="" idref="#_x0000_s1117" connectloc="3"/>
        </o:r>
        <o:r id="V:Rule4" type="connector" idref="#_x0000_s1126">
          <o:proxy start="" idref="#_x0000_s1116" connectloc="2"/>
          <o:proxy end="" idref="#_x0000_s1118" connectloc="1"/>
        </o:r>
        <o:r id="V:Rule5" type="connector" idref="#_x0000_s1127">
          <o:proxy start="" idref="#_x0000_s1118" connectloc="2"/>
          <o:proxy end="" idref="#_x0000_s1120" connectloc="0"/>
        </o:r>
        <o:r id="V:Rule6" type="connector" idref="#_x0000_s1128">
          <o:proxy start="" idref="#_x0000_s1118" connectloc="2"/>
          <o:proxy end="" idref="#_x0000_s1121" connectloc="0"/>
        </o:r>
        <o:r id="V:Rule7" type="connector" idref="#_x0000_s1129">
          <o:proxy start="" idref="#_x0000_s1121" connectloc="2"/>
          <o:proxy end="" idref="#_x0000_s1122" connectloc="3"/>
        </o:r>
        <o:r id="V:Rule8" type="connector" idref="#_x0000_s1130">
          <o:proxy start="" idref="#_x0000_s1120" connectloc="2"/>
          <o:proxy end="" idref="#_x0000_s1122" connectloc="3"/>
        </o:r>
        <o:r id="V:Rule9" type="connector" idref="#_x0000_s1131">
          <o:proxy start="" idref="#_x0000_s1119" connectloc="2"/>
          <o:proxy end="" idref="#_x0000_s1122" connectloc="1"/>
        </o:r>
        <o:r id="V:Rule10" type="connector" idref="#_x0000_s1132">
          <o:proxy start="" idref="#_x0000_s1117" connectloc="2"/>
          <o:proxy end="" idref="#_x0000_s1119" connectloc="0"/>
        </o:r>
        <o:r id="V:Rule11" type="connector" idref="#_x0000_s1147">
          <o:proxy start="" idref="#_x0000_s1142" connectloc="3"/>
          <o:proxy end="" idref="#_x0000_s1143" connectloc="1"/>
        </o:r>
        <o:r id="V:Rule12" type="connector" idref="#_x0000_s1148">
          <o:proxy start="" idref="#_x0000_s1142" connectloc="3"/>
          <o:proxy end="" idref="#_x0000_s1144" connectloc="1"/>
        </o:r>
        <o:r id="V:Rule13" type="connector" idref="#_x0000_s1149">
          <o:proxy start="" idref="#_x0000_s1143" connectloc="3"/>
          <o:proxy end="" idref="#_x0000_s1145" connectloc="1"/>
        </o:r>
        <o:r id="V:Rule14" type="connector" idref="#_x0000_s1150">
          <o:proxy start="" idref="#_x0000_s1144" connectloc="3"/>
          <o:proxy end="" idref="#_x0000_s1145" connectloc="1"/>
        </o:r>
        <o:r id="V:Rule15" type="connector" idref="#_x0000_s1155">
          <o:proxy start="" idref="#_x0000_s1152" connectloc="3"/>
          <o:proxy end="" idref="#_x0000_s1153" connectloc="1"/>
        </o:r>
        <o:r id="V:Rule16" type="connector" idref="#_x0000_s1156">
          <o:proxy start="" idref="#_x0000_s1153" connectloc="3"/>
          <o:proxy end="" idref="#_x0000_s1154" connectloc="1"/>
        </o:r>
        <o:r id="V:Rule17" type="connector" idref="#_x0000_s1170">
          <o:proxy start="" idref="#_x0000_s1167" connectloc="2"/>
          <o:proxy end="" idref="#_x0000_s1168" connectloc="0"/>
        </o:r>
        <o:r id="V:Rule18" type="connector" idref="#_x0000_s1171">
          <o:proxy start="" idref="#_x0000_s1167" connectloc="3"/>
          <o:proxy end="" idref="#_x0000_s1166" connectloc="1"/>
        </o:r>
        <o:r id="V:Rule19" type="connector" idref="#_x0000_s1172">
          <o:proxy start="" idref="#_x0000_s1168" connectloc="3"/>
          <o:proxy end="" idref="#_x0000_s1169" connectloc="1"/>
        </o:r>
        <o:r id="V:Rule20" type="connector" idref="#_x0000_s1174">
          <o:proxy start="" idref="#_x0000_s1168" connectloc="2"/>
          <o:proxy end="" idref="#_x0000_s1173" connectloc="0"/>
        </o:r>
        <o:r id="V:Rule21" type="connector" idref="#_x0000_s1176">
          <o:proxy start="" idref="#_x0000_s1166" connectloc="2"/>
          <o:proxy end="" idref="#_x0000_s1173" connectloc="3"/>
        </o:r>
        <o:r id="V:Rule22" type="connector" idref="#_x0000_s1178">
          <o:proxy start="" idref="#_x0000_s1173" connectloc="2"/>
          <o:proxy end="" idref="#_x0000_s1177" connectloc="0"/>
        </o:r>
        <o:r id="V:Rule23" type="connector" idref="#_x0000_s1182">
          <o:proxy start="" idref="#_x0000_s1181" connectloc="3"/>
          <o:proxy end="" idref="#_x0000_s1175" connectloc="0"/>
        </o:r>
        <o:r id="V:Rule24" type="connector" idref="#_x0000_s1183">
          <o:proxy start="" idref="#_x0000_s1181" connectloc="3"/>
          <o:proxy end="" idref="#_x0000_s1180" connectloc="0"/>
        </o:r>
        <o:r id="V:Rule25" type="connector" idref="#_x0000_s1187">
          <o:proxy start="" idref="#_x0000_s1184" connectloc="2"/>
          <o:proxy end="" idref="#_x0000_s1186" connectloc="0"/>
        </o:r>
        <o:r id="V:Rule26" type="connector" idref="#_x0000_s1190">
          <o:proxy start="" idref="#_x0000_s1180" connectloc="2"/>
          <o:proxy end="" idref="#_x0000_s1189" connectloc="0"/>
        </o:r>
        <o:r id="V:Rule27" type="connector" idref="#_x0000_s1192">
          <o:proxy start="" idref="#_x0000_s1189" connectloc="2"/>
          <o:proxy end="" idref="#_x0000_s1191" connectloc="3"/>
        </o:r>
        <o:r id="V:Rule28" type="connector" idref="#_x0000_s1193">
          <o:proxy start="" idref="#_x0000_s1191" connectloc="2"/>
          <o:proxy end="" idref="#_x0000_s1184" connectloc="0"/>
        </o:r>
        <o:r id="V:Rule29" type="connector" idref="#_x0000_s1196">
          <o:proxy start="" idref="#_x0000_s1184" connectloc="3"/>
          <o:proxy end="" idref="#_x0000_s1194" connectloc="1"/>
        </o:r>
        <o:r id="V:Rule30" type="connector" idref="#_x0000_s1201">
          <o:proxy start="" idref="#_x0000_s1186" connectloc="2"/>
          <o:proxy end="" idref="#_x0000_s1199" connectloc="0"/>
        </o:r>
        <o:r id="V:Rule31" type="connector" idref="#_x0000_s1202">
          <o:proxy start="" idref="#_x0000_s1199" connectloc="3"/>
          <o:proxy end="" idref="#_x0000_s1197" connectloc="0"/>
        </o:r>
        <o:r id="V:Rule32" type="connector" idref="#_x0000_s1203">
          <o:proxy start="" idref="#_x0000_s1199" connectloc="3"/>
          <o:proxy end="" idref="#_x0000_s1198" connectloc="0"/>
        </o:r>
        <o:r id="V:Rule33" type="connector" idref="#_x0000_s1204">
          <o:proxy start="" idref="#_x0000_s1198" connectloc="2"/>
          <o:proxy end="" idref="#_x0000_s1200" connectloc="0"/>
        </o:r>
        <o:r id="V:Rule34" type="connector" idref="#_x0000_s1205">
          <o:proxy start="" idref="#_x0000_s1177" connectloc="2"/>
          <o:proxy end="" idref="#_x0000_s1181" connectloc="0"/>
        </o:r>
        <o:r id="V:Rule35" type="connector" idref="#_x0000_s1208"/>
        <o:r id="V:Rule36" type="connector" idref="#_x0000_s1212"/>
        <o:r id="V:Rule37" type="connector" idref="#_x0000_s1213">
          <o:proxy start="" idref="#_x0000_s1200" connectloc="2"/>
          <o:proxy end="" idref="#_x0000_s1209" connectloc="3"/>
        </o:r>
        <o:r id="V:Rule38" type="connector" idref="#_x0000_s1214">
          <o:proxy start="" idref="#_x0000_s1209" connectloc="2"/>
          <o:proxy end="" idref="#_x0000_s1206" connectloc="0"/>
        </o:r>
        <o:r id="V:Rule39" type="connector" idref="#_x0000_s1221">
          <o:proxy start="" idref="#_x0000_s1218" connectloc="3"/>
          <o:proxy end="" idref="#_x0000_s1219" connectloc="1"/>
        </o:r>
        <o:r id="V:Rule40" type="connector" idref="#_x0000_s1222">
          <o:proxy start="" idref="#_x0000_s1219" connectloc="3"/>
          <o:proxy end="" idref="#_x0000_s1220" connectloc="1"/>
        </o:r>
        <o:r id="V:Rule41" type="connector" idref="#_x0000_s1224">
          <o:proxy start="" idref="#_x0000_s1223" connectloc="0"/>
          <o:proxy end="" idref="#_x0000_s1218" connectloc="2"/>
        </o:r>
        <o:r id="V:Rule42" type="connector" idref="#_x0000_s1226">
          <o:proxy start="" idref="#_x0000_s1225" connectloc="0"/>
          <o:proxy end="" idref="#_x0000_s1220" connectloc="2"/>
        </o:r>
      </o:rules>
    </o:shapelayout>
  </w:shapeDefaults>
  <w:decimalSymbol w:val="."/>
  <w:listSeparator w:val=","/>
  <w15:chartTrackingRefBased/>
  <w15:docId w15:val="{AFA0793E-73EA-4D73-AA48-7F4B5BCF3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qFormat/>
    <w:pPr>
      <w:keepNext/>
      <w:spacing w:before="180" w:after="180" w:line="720" w:lineRule="auto"/>
      <w:outlineLvl w:val="0"/>
    </w:pPr>
    <w:rPr>
      <w:rFonts w:ascii="Arial" w:hAnsi="Arial"/>
      <w:b/>
      <w:bCs/>
      <w:kern w:val="52"/>
      <w:sz w:val="52"/>
      <w:szCs w:val="52"/>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pPr>
      <w:jc w:val="right"/>
    </w:pPr>
  </w:style>
  <w:style w:type="character" w:styleId="a4">
    <w:name w:val="Hyperlink"/>
    <w:basedOn w:val="a0"/>
    <w:semiHidden/>
    <w:rPr>
      <w:color w:val="000000"/>
      <w:u w:val="single"/>
    </w:rPr>
  </w:style>
  <w:style w:type="paragraph" w:styleId="10">
    <w:name w:val="toc 1"/>
    <w:basedOn w:val="a"/>
    <w:next w:val="a"/>
    <w:autoRedefine/>
    <w:semiHidden/>
  </w:style>
  <w:style w:type="paragraph" w:styleId="2">
    <w:name w:val="toc 2"/>
    <w:basedOn w:val="a"/>
    <w:next w:val="a"/>
    <w:autoRedefine/>
    <w:semiHidden/>
    <w:pPr>
      <w:ind w:leftChars="200" w:left="480"/>
    </w:pPr>
  </w:style>
  <w:style w:type="paragraph" w:styleId="a5">
    <w:name w:val="table of figures"/>
    <w:basedOn w:val="a"/>
    <w:next w:val="a"/>
    <w:semiHidden/>
    <w:pPr>
      <w:ind w:leftChars="400" w:hangingChars="200" w:hanging="200"/>
    </w:pPr>
  </w:style>
  <w:style w:type="paragraph" w:styleId="a6">
    <w:name w:val="footer"/>
    <w:basedOn w:val="a"/>
    <w:semiHidden/>
    <w:pPr>
      <w:tabs>
        <w:tab w:val="center" w:pos="4153"/>
        <w:tab w:val="right" w:pos="8306"/>
      </w:tabs>
      <w:snapToGrid w:val="0"/>
    </w:pPr>
    <w:rPr>
      <w:sz w:val="20"/>
      <w:szCs w:val="20"/>
    </w:rPr>
  </w:style>
  <w:style w:type="character" w:styleId="a7">
    <w:name w:val="page number"/>
    <w:basedOn w:val="a0"/>
    <w:semiHidden/>
  </w:style>
  <w:style w:type="paragraph" w:styleId="a8">
    <w:name w:val="header"/>
    <w:basedOn w:val="a"/>
    <w:semiHidden/>
    <w:pPr>
      <w:tabs>
        <w:tab w:val="center" w:pos="4153"/>
        <w:tab w:val="right" w:pos="8306"/>
      </w:tabs>
      <w:snapToGrid w:val="0"/>
    </w:pPr>
    <w:rPr>
      <w:sz w:val="20"/>
      <w:szCs w:val="20"/>
    </w:rPr>
  </w:style>
  <w:style w:type="paragraph" w:customStyle="1" w:styleId="118">
    <w:name w:val="樣式 標題 1 + 18 點 置中"/>
    <w:basedOn w:val="1"/>
    <w:pPr>
      <w:spacing w:before="120" w:after="120" w:line="480" w:lineRule="auto"/>
      <w:jc w:val="center"/>
    </w:pPr>
    <w:rPr>
      <w:rFonts w:cs="新細明體"/>
      <w:sz w:val="44"/>
      <w:szCs w:val="20"/>
    </w:rPr>
  </w:style>
  <w:style w:type="paragraph" w:customStyle="1" w:styleId="21618pt18pt">
    <w:name w:val="樣式 樣式 標題 2 + 16 點 置中 + 套用前:  18 pt 套用後:  18 pt"/>
    <w:basedOn w:val="a"/>
    <w:pPr>
      <w:keepNext/>
      <w:spacing w:before="360" w:after="360"/>
      <w:jc w:val="center"/>
      <w:outlineLvl w:val="1"/>
    </w:pPr>
    <w:rPr>
      <w:rFonts w:ascii="Arial" w:hAnsi="Arial" w:cs="新細明體"/>
      <w:b/>
      <w:bCs/>
      <w:sz w:val="36"/>
      <w:szCs w:val="20"/>
    </w:rPr>
  </w:style>
  <w:style w:type="paragraph" w:styleId="a9">
    <w:name w:val="caption"/>
    <w:basedOn w:val="a"/>
    <w:next w:val="a"/>
    <w:qFormat/>
    <w:rPr>
      <w:sz w:val="20"/>
      <w:szCs w:val="20"/>
    </w:rPr>
  </w:style>
  <w:style w:type="paragraph" w:styleId="aa">
    <w:name w:val="Body Text"/>
    <w:basedOn w:val="a"/>
    <w:semiHidden/>
    <w:pPr>
      <w:spacing w:after="120"/>
    </w:pPr>
  </w:style>
  <w:style w:type="paragraph" w:styleId="20">
    <w:name w:val="Body Text 2"/>
    <w:basedOn w:val="a"/>
    <w:semiHidden/>
    <w:pPr>
      <w:spacing w:after="120" w:line="480" w:lineRule="auto"/>
    </w:pPr>
  </w:style>
  <w:style w:type="paragraph" w:styleId="ab">
    <w:name w:val="Plain Text"/>
    <w:basedOn w:val="a"/>
    <w:semiHidden/>
    <w:rPr>
      <w:rFonts w:ascii="細明體" w:eastAsia="細明體" w:hAnsi="Courier New"/>
      <w:szCs w:val="20"/>
    </w:rPr>
  </w:style>
  <w:style w:type="paragraph" w:styleId="ac">
    <w:name w:val="Salutation"/>
    <w:basedOn w:val="a"/>
    <w:next w:val="a"/>
    <w:semiHidden/>
    <w:rPr>
      <w:rFonts w:ascii="標楷體" w:eastAsia="標楷體"/>
    </w:rPr>
  </w:style>
  <w:style w:type="paragraph" w:styleId="ad">
    <w:name w:val="Closing"/>
    <w:basedOn w:val="a"/>
    <w:semiHidden/>
    <w:pPr>
      <w:ind w:leftChars="1800" w:left="100"/>
    </w:pPr>
    <w:rPr>
      <w:rFonts w:ascii="標楷體" w:eastAsia="標楷體"/>
    </w:rPr>
  </w:style>
  <w:style w:type="character" w:styleId="ae">
    <w:name w:val="Emphasis"/>
    <w:basedOn w:val="a0"/>
    <w:qFormat/>
    <w:rPr>
      <w:b w:val="0"/>
      <w:bCs w:val="0"/>
      <w:i w:val="0"/>
      <w:iCs w:val="0"/>
      <w:color w:val="CC0033"/>
    </w:rPr>
  </w:style>
  <w:style w:type="character" w:customStyle="1" w:styleId="italic">
    <w:name w:val="italic"/>
    <w:basedOn w:val="a0"/>
  </w:style>
  <w:style w:type="paragraph" w:styleId="af">
    <w:name w:val="Body Text Indent"/>
    <w:basedOn w:val="a"/>
    <w:semiHidden/>
    <w:pPr>
      <w:spacing w:after="120"/>
      <w:ind w:leftChars="200" w:left="480"/>
    </w:pPr>
  </w:style>
  <w:style w:type="paragraph" w:styleId="21">
    <w:name w:val="Body Text Indent 2"/>
    <w:basedOn w:val="a"/>
    <w:semiHidden/>
    <w:pPr>
      <w:spacing w:after="120" w:line="480" w:lineRule="auto"/>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oter" Target="footer3.xm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http://www.jobtestprep.co.uk/jtpsite/content/English_UK/2/Images/screenshots/in-tray1.jpg"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125</Pages>
  <Words>11911</Words>
  <Characters>67893</Characters>
  <Application>Microsoft Office Word</Application>
  <DocSecurity>0</DocSecurity>
  <Lines>565</Lines>
  <Paragraphs>159</Paragraphs>
  <ScaleCrop>false</ScaleCrop>
  <Company/>
  <LinksUpToDate>false</LinksUpToDate>
  <CharactersWithSpaces>79645</CharactersWithSpaces>
  <SharedDoc>false</SharedDoc>
  <HLinks>
    <vt:vector size="528" baseType="variant">
      <vt:variant>
        <vt:i4>1114169</vt:i4>
      </vt:variant>
      <vt:variant>
        <vt:i4>458</vt:i4>
      </vt:variant>
      <vt:variant>
        <vt:i4>0</vt:i4>
      </vt:variant>
      <vt:variant>
        <vt:i4>5</vt:i4>
      </vt:variant>
      <vt:variant>
        <vt:lpwstr/>
      </vt:variant>
      <vt:variant>
        <vt:lpwstr>_Toc276483564</vt:lpwstr>
      </vt:variant>
      <vt:variant>
        <vt:i4>1114169</vt:i4>
      </vt:variant>
      <vt:variant>
        <vt:i4>452</vt:i4>
      </vt:variant>
      <vt:variant>
        <vt:i4>0</vt:i4>
      </vt:variant>
      <vt:variant>
        <vt:i4>5</vt:i4>
      </vt:variant>
      <vt:variant>
        <vt:lpwstr/>
      </vt:variant>
      <vt:variant>
        <vt:lpwstr>_Toc276483563</vt:lpwstr>
      </vt:variant>
      <vt:variant>
        <vt:i4>1114169</vt:i4>
      </vt:variant>
      <vt:variant>
        <vt:i4>446</vt:i4>
      </vt:variant>
      <vt:variant>
        <vt:i4>0</vt:i4>
      </vt:variant>
      <vt:variant>
        <vt:i4>5</vt:i4>
      </vt:variant>
      <vt:variant>
        <vt:lpwstr/>
      </vt:variant>
      <vt:variant>
        <vt:lpwstr>_Toc276483562</vt:lpwstr>
      </vt:variant>
      <vt:variant>
        <vt:i4>1114169</vt:i4>
      </vt:variant>
      <vt:variant>
        <vt:i4>440</vt:i4>
      </vt:variant>
      <vt:variant>
        <vt:i4>0</vt:i4>
      </vt:variant>
      <vt:variant>
        <vt:i4>5</vt:i4>
      </vt:variant>
      <vt:variant>
        <vt:lpwstr/>
      </vt:variant>
      <vt:variant>
        <vt:lpwstr>_Toc276483561</vt:lpwstr>
      </vt:variant>
      <vt:variant>
        <vt:i4>1114169</vt:i4>
      </vt:variant>
      <vt:variant>
        <vt:i4>434</vt:i4>
      </vt:variant>
      <vt:variant>
        <vt:i4>0</vt:i4>
      </vt:variant>
      <vt:variant>
        <vt:i4>5</vt:i4>
      </vt:variant>
      <vt:variant>
        <vt:lpwstr/>
      </vt:variant>
      <vt:variant>
        <vt:lpwstr>_Toc276483560</vt:lpwstr>
      </vt:variant>
      <vt:variant>
        <vt:i4>1179705</vt:i4>
      </vt:variant>
      <vt:variant>
        <vt:i4>425</vt:i4>
      </vt:variant>
      <vt:variant>
        <vt:i4>0</vt:i4>
      </vt:variant>
      <vt:variant>
        <vt:i4>5</vt:i4>
      </vt:variant>
      <vt:variant>
        <vt:lpwstr/>
      </vt:variant>
      <vt:variant>
        <vt:lpwstr>_Toc276483559</vt:lpwstr>
      </vt:variant>
      <vt:variant>
        <vt:i4>1179705</vt:i4>
      </vt:variant>
      <vt:variant>
        <vt:i4>419</vt:i4>
      </vt:variant>
      <vt:variant>
        <vt:i4>0</vt:i4>
      </vt:variant>
      <vt:variant>
        <vt:i4>5</vt:i4>
      </vt:variant>
      <vt:variant>
        <vt:lpwstr/>
      </vt:variant>
      <vt:variant>
        <vt:lpwstr>_Toc276483558</vt:lpwstr>
      </vt:variant>
      <vt:variant>
        <vt:i4>1179705</vt:i4>
      </vt:variant>
      <vt:variant>
        <vt:i4>413</vt:i4>
      </vt:variant>
      <vt:variant>
        <vt:i4>0</vt:i4>
      </vt:variant>
      <vt:variant>
        <vt:i4>5</vt:i4>
      </vt:variant>
      <vt:variant>
        <vt:lpwstr/>
      </vt:variant>
      <vt:variant>
        <vt:lpwstr>_Toc276483557</vt:lpwstr>
      </vt:variant>
      <vt:variant>
        <vt:i4>1179705</vt:i4>
      </vt:variant>
      <vt:variant>
        <vt:i4>407</vt:i4>
      </vt:variant>
      <vt:variant>
        <vt:i4>0</vt:i4>
      </vt:variant>
      <vt:variant>
        <vt:i4>5</vt:i4>
      </vt:variant>
      <vt:variant>
        <vt:lpwstr/>
      </vt:variant>
      <vt:variant>
        <vt:lpwstr>_Toc276483556</vt:lpwstr>
      </vt:variant>
      <vt:variant>
        <vt:i4>1179705</vt:i4>
      </vt:variant>
      <vt:variant>
        <vt:i4>401</vt:i4>
      </vt:variant>
      <vt:variant>
        <vt:i4>0</vt:i4>
      </vt:variant>
      <vt:variant>
        <vt:i4>5</vt:i4>
      </vt:variant>
      <vt:variant>
        <vt:lpwstr/>
      </vt:variant>
      <vt:variant>
        <vt:lpwstr>_Toc276483555</vt:lpwstr>
      </vt:variant>
      <vt:variant>
        <vt:i4>1179705</vt:i4>
      </vt:variant>
      <vt:variant>
        <vt:i4>395</vt:i4>
      </vt:variant>
      <vt:variant>
        <vt:i4>0</vt:i4>
      </vt:variant>
      <vt:variant>
        <vt:i4>5</vt:i4>
      </vt:variant>
      <vt:variant>
        <vt:lpwstr/>
      </vt:variant>
      <vt:variant>
        <vt:lpwstr>_Toc276483554</vt:lpwstr>
      </vt:variant>
      <vt:variant>
        <vt:i4>1966130</vt:i4>
      </vt:variant>
      <vt:variant>
        <vt:i4>386</vt:i4>
      </vt:variant>
      <vt:variant>
        <vt:i4>0</vt:i4>
      </vt:variant>
      <vt:variant>
        <vt:i4>5</vt:i4>
      </vt:variant>
      <vt:variant>
        <vt:lpwstr/>
      </vt:variant>
      <vt:variant>
        <vt:lpwstr>_Toc276922458</vt:lpwstr>
      </vt:variant>
      <vt:variant>
        <vt:i4>1966130</vt:i4>
      </vt:variant>
      <vt:variant>
        <vt:i4>380</vt:i4>
      </vt:variant>
      <vt:variant>
        <vt:i4>0</vt:i4>
      </vt:variant>
      <vt:variant>
        <vt:i4>5</vt:i4>
      </vt:variant>
      <vt:variant>
        <vt:lpwstr/>
      </vt:variant>
      <vt:variant>
        <vt:lpwstr>_Toc276922457</vt:lpwstr>
      </vt:variant>
      <vt:variant>
        <vt:i4>1966130</vt:i4>
      </vt:variant>
      <vt:variant>
        <vt:i4>374</vt:i4>
      </vt:variant>
      <vt:variant>
        <vt:i4>0</vt:i4>
      </vt:variant>
      <vt:variant>
        <vt:i4>5</vt:i4>
      </vt:variant>
      <vt:variant>
        <vt:lpwstr/>
      </vt:variant>
      <vt:variant>
        <vt:lpwstr>_Toc276922456</vt:lpwstr>
      </vt:variant>
      <vt:variant>
        <vt:i4>1966130</vt:i4>
      </vt:variant>
      <vt:variant>
        <vt:i4>368</vt:i4>
      </vt:variant>
      <vt:variant>
        <vt:i4>0</vt:i4>
      </vt:variant>
      <vt:variant>
        <vt:i4>5</vt:i4>
      </vt:variant>
      <vt:variant>
        <vt:lpwstr/>
      </vt:variant>
      <vt:variant>
        <vt:lpwstr>_Toc276922455</vt:lpwstr>
      </vt:variant>
      <vt:variant>
        <vt:i4>1966130</vt:i4>
      </vt:variant>
      <vt:variant>
        <vt:i4>362</vt:i4>
      </vt:variant>
      <vt:variant>
        <vt:i4>0</vt:i4>
      </vt:variant>
      <vt:variant>
        <vt:i4>5</vt:i4>
      </vt:variant>
      <vt:variant>
        <vt:lpwstr/>
      </vt:variant>
      <vt:variant>
        <vt:lpwstr>_Toc276922454</vt:lpwstr>
      </vt:variant>
      <vt:variant>
        <vt:i4>1966130</vt:i4>
      </vt:variant>
      <vt:variant>
        <vt:i4>356</vt:i4>
      </vt:variant>
      <vt:variant>
        <vt:i4>0</vt:i4>
      </vt:variant>
      <vt:variant>
        <vt:i4>5</vt:i4>
      </vt:variant>
      <vt:variant>
        <vt:lpwstr/>
      </vt:variant>
      <vt:variant>
        <vt:lpwstr>_Toc276922453</vt:lpwstr>
      </vt:variant>
      <vt:variant>
        <vt:i4>1966130</vt:i4>
      </vt:variant>
      <vt:variant>
        <vt:i4>350</vt:i4>
      </vt:variant>
      <vt:variant>
        <vt:i4>0</vt:i4>
      </vt:variant>
      <vt:variant>
        <vt:i4>5</vt:i4>
      </vt:variant>
      <vt:variant>
        <vt:lpwstr/>
      </vt:variant>
      <vt:variant>
        <vt:lpwstr>_Toc276922452</vt:lpwstr>
      </vt:variant>
      <vt:variant>
        <vt:i4>1966130</vt:i4>
      </vt:variant>
      <vt:variant>
        <vt:i4>344</vt:i4>
      </vt:variant>
      <vt:variant>
        <vt:i4>0</vt:i4>
      </vt:variant>
      <vt:variant>
        <vt:i4>5</vt:i4>
      </vt:variant>
      <vt:variant>
        <vt:lpwstr/>
      </vt:variant>
      <vt:variant>
        <vt:lpwstr>_Toc276922451</vt:lpwstr>
      </vt:variant>
      <vt:variant>
        <vt:i4>1966130</vt:i4>
      </vt:variant>
      <vt:variant>
        <vt:i4>338</vt:i4>
      </vt:variant>
      <vt:variant>
        <vt:i4>0</vt:i4>
      </vt:variant>
      <vt:variant>
        <vt:i4>5</vt:i4>
      </vt:variant>
      <vt:variant>
        <vt:lpwstr/>
      </vt:variant>
      <vt:variant>
        <vt:lpwstr>_Toc276922450</vt:lpwstr>
      </vt:variant>
      <vt:variant>
        <vt:i4>2031666</vt:i4>
      </vt:variant>
      <vt:variant>
        <vt:i4>332</vt:i4>
      </vt:variant>
      <vt:variant>
        <vt:i4>0</vt:i4>
      </vt:variant>
      <vt:variant>
        <vt:i4>5</vt:i4>
      </vt:variant>
      <vt:variant>
        <vt:lpwstr/>
      </vt:variant>
      <vt:variant>
        <vt:lpwstr>_Toc276922449</vt:lpwstr>
      </vt:variant>
      <vt:variant>
        <vt:i4>2031666</vt:i4>
      </vt:variant>
      <vt:variant>
        <vt:i4>326</vt:i4>
      </vt:variant>
      <vt:variant>
        <vt:i4>0</vt:i4>
      </vt:variant>
      <vt:variant>
        <vt:i4>5</vt:i4>
      </vt:variant>
      <vt:variant>
        <vt:lpwstr/>
      </vt:variant>
      <vt:variant>
        <vt:lpwstr>_Toc276922448</vt:lpwstr>
      </vt:variant>
      <vt:variant>
        <vt:i4>2031666</vt:i4>
      </vt:variant>
      <vt:variant>
        <vt:i4>320</vt:i4>
      </vt:variant>
      <vt:variant>
        <vt:i4>0</vt:i4>
      </vt:variant>
      <vt:variant>
        <vt:i4>5</vt:i4>
      </vt:variant>
      <vt:variant>
        <vt:lpwstr/>
      </vt:variant>
      <vt:variant>
        <vt:lpwstr>_Toc276922447</vt:lpwstr>
      </vt:variant>
      <vt:variant>
        <vt:i4>2031666</vt:i4>
      </vt:variant>
      <vt:variant>
        <vt:i4>314</vt:i4>
      </vt:variant>
      <vt:variant>
        <vt:i4>0</vt:i4>
      </vt:variant>
      <vt:variant>
        <vt:i4>5</vt:i4>
      </vt:variant>
      <vt:variant>
        <vt:lpwstr/>
      </vt:variant>
      <vt:variant>
        <vt:lpwstr>_Toc276922446</vt:lpwstr>
      </vt:variant>
      <vt:variant>
        <vt:i4>2031666</vt:i4>
      </vt:variant>
      <vt:variant>
        <vt:i4>308</vt:i4>
      </vt:variant>
      <vt:variant>
        <vt:i4>0</vt:i4>
      </vt:variant>
      <vt:variant>
        <vt:i4>5</vt:i4>
      </vt:variant>
      <vt:variant>
        <vt:lpwstr/>
      </vt:variant>
      <vt:variant>
        <vt:lpwstr>_Toc276922445</vt:lpwstr>
      </vt:variant>
      <vt:variant>
        <vt:i4>2031666</vt:i4>
      </vt:variant>
      <vt:variant>
        <vt:i4>302</vt:i4>
      </vt:variant>
      <vt:variant>
        <vt:i4>0</vt:i4>
      </vt:variant>
      <vt:variant>
        <vt:i4>5</vt:i4>
      </vt:variant>
      <vt:variant>
        <vt:lpwstr/>
      </vt:variant>
      <vt:variant>
        <vt:lpwstr>_Toc276922444</vt:lpwstr>
      </vt:variant>
      <vt:variant>
        <vt:i4>2031666</vt:i4>
      </vt:variant>
      <vt:variant>
        <vt:i4>296</vt:i4>
      </vt:variant>
      <vt:variant>
        <vt:i4>0</vt:i4>
      </vt:variant>
      <vt:variant>
        <vt:i4>5</vt:i4>
      </vt:variant>
      <vt:variant>
        <vt:lpwstr/>
      </vt:variant>
      <vt:variant>
        <vt:lpwstr>_Toc276922443</vt:lpwstr>
      </vt:variant>
      <vt:variant>
        <vt:i4>2031666</vt:i4>
      </vt:variant>
      <vt:variant>
        <vt:i4>290</vt:i4>
      </vt:variant>
      <vt:variant>
        <vt:i4>0</vt:i4>
      </vt:variant>
      <vt:variant>
        <vt:i4>5</vt:i4>
      </vt:variant>
      <vt:variant>
        <vt:lpwstr/>
      </vt:variant>
      <vt:variant>
        <vt:lpwstr>_Toc276922442</vt:lpwstr>
      </vt:variant>
      <vt:variant>
        <vt:i4>2031666</vt:i4>
      </vt:variant>
      <vt:variant>
        <vt:i4>284</vt:i4>
      </vt:variant>
      <vt:variant>
        <vt:i4>0</vt:i4>
      </vt:variant>
      <vt:variant>
        <vt:i4>5</vt:i4>
      </vt:variant>
      <vt:variant>
        <vt:lpwstr/>
      </vt:variant>
      <vt:variant>
        <vt:lpwstr>_Toc276922441</vt:lpwstr>
      </vt:variant>
      <vt:variant>
        <vt:i4>1179705</vt:i4>
      </vt:variant>
      <vt:variant>
        <vt:i4>275</vt:i4>
      </vt:variant>
      <vt:variant>
        <vt:i4>0</vt:i4>
      </vt:variant>
      <vt:variant>
        <vt:i4>5</vt:i4>
      </vt:variant>
      <vt:variant>
        <vt:lpwstr/>
      </vt:variant>
      <vt:variant>
        <vt:lpwstr>_Toc276483553</vt:lpwstr>
      </vt:variant>
      <vt:variant>
        <vt:i4>1179705</vt:i4>
      </vt:variant>
      <vt:variant>
        <vt:i4>269</vt:i4>
      </vt:variant>
      <vt:variant>
        <vt:i4>0</vt:i4>
      </vt:variant>
      <vt:variant>
        <vt:i4>5</vt:i4>
      </vt:variant>
      <vt:variant>
        <vt:lpwstr/>
      </vt:variant>
      <vt:variant>
        <vt:lpwstr>_Toc276483552</vt:lpwstr>
      </vt:variant>
      <vt:variant>
        <vt:i4>1179705</vt:i4>
      </vt:variant>
      <vt:variant>
        <vt:i4>263</vt:i4>
      </vt:variant>
      <vt:variant>
        <vt:i4>0</vt:i4>
      </vt:variant>
      <vt:variant>
        <vt:i4>5</vt:i4>
      </vt:variant>
      <vt:variant>
        <vt:lpwstr/>
      </vt:variant>
      <vt:variant>
        <vt:lpwstr>_Toc276483551</vt:lpwstr>
      </vt:variant>
      <vt:variant>
        <vt:i4>1179705</vt:i4>
      </vt:variant>
      <vt:variant>
        <vt:i4>254</vt:i4>
      </vt:variant>
      <vt:variant>
        <vt:i4>0</vt:i4>
      </vt:variant>
      <vt:variant>
        <vt:i4>5</vt:i4>
      </vt:variant>
      <vt:variant>
        <vt:lpwstr/>
      </vt:variant>
      <vt:variant>
        <vt:lpwstr>_Toc276483550</vt:lpwstr>
      </vt:variant>
      <vt:variant>
        <vt:i4>1245241</vt:i4>
      </vt:variant>
      <vt:variant>
        <vt:i4>248</vt:i4>
      </vt:variant>
      <vt:variant>
        <vt:i4>0</vt:i4>
      </vt:variant>
      <vt:variant>
        <vt:i4>5</vt:i4>
      </vt:variant>
      <vt:variant>
        <vt:lpwstr/>
      </vt:variant>
      <vt:variant>
        <vt:lpwstr>_Toc276483549</vt:lpwstr>
      </vt:variant>
      <vt:variant>
        <vt:i4>1245241</vt:i4>
      </vt:variant>
      <vt:variant>
        <vt:i4>242</vt:i4>
      </vt:variant>
      <vt:variant>
        <vt:i4>0</vt:i4>
      </vt:variant>
      <vt:variant>
        <vt:i4>5</vt:i4>
      </vt:variant>
      <vt:variant>
        <vt:lpwstr/>
      </vt:variant>
      <vt:variant>
        <vt:lpwstr>_Toc276483548</vt:lpwstr>
      </vt:variant>
      <vt:variant>
        <vt:i4>1245241</vt:i4>
      </vt:variant>
      <vt:variant>
        <vt:i4>236</vt:i4>
      </vt:variant>
      <vt:variant>
        <vt:i4>0</vt:i4>
      </vt:variant>
      <vt:variant>
        <vt:i4>5</vt:i4>
      </vt:variant>
      <vt:variant>
        <vt:lpwstr/>
      </vt:variant>
      <vt:variant>
        <vt:lpwstr>_Toc276483547</vt:lpwstr>
      </vt:variant>
      <vt:variant>
        <vt:i4>1245241</vt:i4>
      </vt:variant>
      <vt:variant>
        <vt:i4>230</vt:i4>
      </vt:variant>
      <vt:variant>
        <vt:i4>0</vt:i4>
      </vt:variant>
      <vt:variant>
        <vt:i4>5</vt:i4>
      </vt:variant>
      <vt:variant>
        <vt:lpwstr/>
      </vt:variant>
      <vt:variant>
        <vt:lpwstr>_Toc276483546</vt:lpwstr>
      </vt:variant>
      <vt:variant>
        <vt:i4>1245241</vt:i4>
      </vt:variant>
      <vt:variant>
        <vt:i4>224</vt:i4>
      </vt:variant>
      <vt:variant>
        <vt:i4>0</vt:i4>
      </vt:variant>
      <vt:variant>
        <vt:i4>5</vt:i4>
      </vt:variant>
      <vt:variant>
        <vt:lpwstr/>
      </vt:variant>
      <vt:variant>
        <vt:lpwstr>_Toc276483545</vt:lpwstr>
      </vt:variant>
      <vt:variant>
        <vt:i4>1245241</vt:i4>
      </vt:variant>
      <vt:variant>
        <vt:i4>218</vt:i4>
      </vt:variant>
      <vt:variant>
        <vt:i4>0</vt:i4>
      </vt:variant>
      <vt:variant>
        <vt:i4>5</vt:i4>
      </vt:variant>
      <vt:variant>
        <vt:lpwstr/>
      </vt:variant>
      <vt:variant>
        <vt:lpwstr>_Toc276483544</vt:lpwstr>
      </vt:variant>
      <vt:variant>
        <vt:i4>1245241</vt:i4>
      </vt:variant>
      <vt:variant>
        <vt:i4>212</vt:i4>
      </vt:variant>
      <vt:variant>
        <vt:i4>0</vt:i4>
      </vt:variant>
      <vt:variant>
        <vt:i4>5</vt:i4>
      </vt:variant>
      <vt:variant>
        <vt:lpwstr/>
      </vt:variant>
      <vt:variant>
        <vt:lpwstr>_Toc276483543</vt:lpwstr>
      </vt:variant>
      <vt:variant>
        <vt:i4>1245241</vt:i4>
      </vt:variant>
      <vt:variant>
        <vt:i4>206</vt:i4>
      </vt:variant>
      <vt:variant>
        <vt:i4>0</vt:i4>
      </vt:variant>
      <vt:variant>
        <vt:i4>5</vt:i4>
      </vt:variant>
      <vt:variant>
        <vt:lpwstr/>
      </vt:variant>
      <vt:variant>
        <vt:lpwstr>_Toc276483542</vt:lpwstr>
      </vt:variant>
      <vt:variant>
        <vt:i4>1245241</vt:i4>
      </vt:variant>
      <vt:variant>
        <vt:i4>200</vt:i4>
      </vt:variant>
      <vt:variant>
        <vt:i4>0</vt:i4>
      </vt:variant>
      <vt:variant>
        <vt:i4>5</vt:i4>
      </vt:variant>
      <vt:variant>
        <vt:lpwstr/>
      </vt:variant>
      <vt:variant>
        <vt:lpwstr>_Toc276483541</vt:lpwstr>
      </vt:variant>
      <vt:variant>
        <vt:i4>1245241</vt:i4>
      </vt:variant>
      <vt:variant>
        <vt:i4>194</vt:i4>
      </vt:variant>
      <vt:variant>
        <vt:i4>0</vt:i4>
      </vt:variant>
      <vt:variant>
        <vt:i4>5</vt:i4>
      </vt:variant>
      <vt:variant>
        <vt:lpwstr/>
      </vt:variant>
      <vt:variant>
        <vt:lpwstr>_Toc276483540</vt:lpwstr>
      </vt:variant>
      <vt:variant>
        <vt:i4>1310777</vt:i4>
      </vt:variant>
      <vt:variant>
        <vt:i4>188</vt:i4>
      </vt:variant>
      <vt:variant>
        <vt:i4>0</vt:i4>
      </vt:variant>
      <vt:variant>
        <vt:i4>5</vt:i4>
      </vt:variant>
      <vt:variant>
        <vt:lpwstr/>
      </vt:variant>
      <vt:variant>
        <vt:lpwstr>_Toc276483539</vt:lpwstr>
      </vt:variant>
      <vt:variant>
        <vt:i4>1310777</vt:i4>
      </vt:variant>
      <vt:variant>
        <vt:i4>182</vt:i4>
      </vt:variant>
      <vt:variant>
        <vt:i4>0</vt:i4>
      </vt:variant>
      <vt:variant>
        <vt:i4>5</vt:i4>
      </vt:variant>
      <vt:variant>
        <vt:lpwstr/>
      </vt:variant>
      <vt:variant>
        <vt:lpwstr>_Toc276483538</vt:lpwstr>
      </vt:variant>
      <vt:variant>
        <vt:i4>1310777</vt:i4>
      </vt:variant>
      <vt:variant>
        <vt:i4>176</vt:i4>
      </vt:variant>
      <vt:variant>
        <vt:i4>0</vt:i4>
      </vt:variant>
      <vt:variant>
        <vt:i4>5</vt:i4>
      </vt:variant>
      <vt:variant>
        <vt:lpwstr/>
      </vt:variant>
      <vt:variant>
        <vt:lpwstr>_Toc276483537</vt:lpwstr>
      </vt:variant>
      <vt:variant>
        <vt:i4>1310777</vt:i4>
      </vt:variant>
      <vt:variant>
        <vt:i4>170</vt:i4>
      </vt:variant>
      <vt:variant>
        <vt:i4>0</vt:i4>
      </vt:variant>
      <vt:variant>
        <vt:i4>5</vt:i4>
      </vt:variant>
      <vt:variant>
        <vt:lpwstr/>
      </vt:variant>
      <vt:variant>
        <vt:lpwstr>_Toc276483536</vt:lpwstr>
      </vt:variant>
      <vt:variant>
        <vt:i4>1310777</vt:i4>
      </vt:variant>
      <vt:variant>
        <vt:i4>161</vt:i4>
      </vt:variant>
      <vt:variant>
        <vt:i4>0</vt:i4>
      </vt:variant>
      <vt:variant>
        <vt:i4>5</vt:i4>
      </vt:variant>
      <vt:variant>
        <vt:lpwstr/>
      </vt:variant>
      <vt:variant>
        <vt:lpwstr>_Toc276483535</vt:lpwstr>
      </vt:variant>
      <vt:variant>
        <vt:i4>1572914</vt:i4>
      </vt:variant>
      <vt:variant>
        <vt:i4>152</vt:i4>
      </vt:variant>
      <vt:variant>
        <vt:i4>0</vt:i4>
      </vt:variant>
      <vt:variant>
        <vt:i4>5</vt:i4>
      </vt:variant>
      <vt:variant>
        <vt:lpwstr/>
      </vt:variant>
      <vt:variant>
        <vt:lpwstr>_Toc276922439</vt:lpwstr>
      </vt:variant>
      <vt:variant>
        <vt:i4>1572914</vt:i4>
      </vt:variant>
      <vt:variant>
        <vt:i4>146</vt:i4>
      </vt:variant>
      <vt:variant>
        <vt:i4>0</vt:i4>
      </vt:variant>
      <vt:variant>
        <vt:i4>5</vt:i4>
      </vt:variant>
      <vt:variant>
        <vt:lpwstr/>
      </vt:variant>
      <vt:variant>
        <vt:lpwstr>_Toc276922438</vt:lpwstr>
      </vt:variant>
      <vt:variant>
        <vt:i4>1572914</vt:i4>
      </vt:variant>
      <vt:variant>
        <vt:i4>140</vt:i4>
      </vt:variant>
      <vt:variant>
        <vt:i4>0</vt:i4>
      </vt:variant>
      <vt:variant>
        <vt:i4>5</vt:i4>
      </vt:variant>
      <vt:variant>
        <vt:lpwstr/>
      </vt:variant>
      <vt:variant>
        <vt:lpwstr>_Toc276922437</vt:lpwstr>
      </vt:variant>
      <vt:variant>
        <vt:i4>1572914</vt:i4>
      </vt:variant>
      <vt:variant>
        <vt:i4>134</vt:i4>
      </vt:variant>
      <vt:variant>
        <vt:i4>0</vt:i4>
      </vt:variant>
      <vt:variant>
        <vt:i4>5</vt:i4>
      </vt:variant>
      <vt:variant>
        <vt:lpwstr/>
      </vt:variant>
      <vt:variant>
        <vt:lpwstr>_Toc276922436</vt:lpwstr>
      </vt:variant>
      <vt:variant>
        <vt:i4>1572914</vt:i4>
      </vt:variant>
      <vt:variant>
        <vt:i4>128</vt:i4>
      </vt:variant>
      <vt:variant>
        <vt:i4>0</vt:i4>
      </vt:variant>
      <vt:variant>
        <vt:i4>5</vt:i4>
      </vt:variant>
      <vt:variant>
        <vt:lpwstr/>
      </vt:variant>
      <vt:variant>
        <vt:lpwstr>_Toc276922435</vt:lpwstr>
      </vt:variant>
      <vt:variant>
        <vt:i4>1572914</vt:i4>
      </vt:variant>
      <vt:variant>
        <vt:i4>122</vt:i4>
      </vt:variant>
      <vt:variant>
        <vt:i4>0</vt:i4>
      </vt:variant>
      <vt:variant>
        <vt:i4>5</vt:i4>
      </vt:variant>
      <vt:variant>
        <vt:lpwstr/>
      </vt:variant>
      <vt:variant>
        <vt:lpwstr>_Toc276922434</vt:lpwstr>
      </vt:variant>
      <vt:variant>
        <vt:i4>1572914</vt:i4>
      </vt:variant>
      <vt:variant>
        <vt:i4>116</vt:i4>
      </vt:variant>
      <vt:variant>
        <vt:i4>0</vt:i4>
      </vt:variant>
      <vt:variant>
        <vt:i4>5</vt:i4>
      </vt:variant>
      <vt:variant>
        <vt:lpwstr/>
      </vt:variant>
      <vt:variant>
        <vt:lpwstr>_Toc276922433</vt:lpwstr>
      </vt:variant>
      <vt:variant>
        <vt:i4>1572914</vt:i4>
      </vt:variant>
      <vt:variant>
        <vt:i4>110</vt:i4>
      </vt:variant>
      <vt:variant>
        <vt:i4>0</vt:i4>
      </vt:variant>
      <vt:variant>
        <vt:i4>5</vt:i4>
      </vt:variant>
      <vt:variant>
        <vt:lpwstr/>
      </vt:variant>
      <vt:variant>
        <vt:lpwstr>_Toc276922432</vt:lpwstr>
      </vt:variant>
      <vt:variant>
        <vt:i4>1572914</vt:i4>
      </vt:variant>
      <vt:variant>
        <vt:i4>104</vt:i4>
      </vt:variant>
      <vt:variant>
        <vt:i4>0</vt:i4>
      </vt:variant>
      <vt:variant>
        <vt:i4>5</vt:i4>
      </vt:variant>
      <vt:variant>
        <vt:lpwstr/>
      </vt:variant>
      <vt:variant>
        <vt:lpwstr>_Toc276922431</vt:lpwstr>
      </vt:variant>
      <vt:variant>
        <vt:i4>1572914</vt:i4>
      </vt:variant>
      <vt:variant>
        <vt:i4>98</vt:i4>
      </vt:variant>
      <vt:variant>
        <vt:i4>0</vt:i4>
      </vt:variant>
      <vt:variant>
        <vt:i4>5</vt:i4>
      </vt:variant>
      <vt:variant>
        <vt:lpwstr/>
      </vt:variant>
      <vt:variant>
        <vt:lpwstr>_Toc276922430</vt:lpwstr>
      </vt:variant>
      <vt:variant>
        <vt:i4>1638450</vt:i4>
      </vt:variant>
      <vt:variant>
        <vt:i4>92</vt:i4>
      </vt:variant>
      <vt:variant>
        <vt:i4>0</vt:i4>
      </vt:variant>
      <vt:variant>
        <vt:i4>5</vt:i4>
      </vt:variant>
      <vt:variant>
        <vt:lpwstr/>
      </vt:variant>
      <vt:variant>
        <vt:lpwstr>_Toc276922429</vt:lpwstr>
      </vt:variant>
      <vt:variant>
        <vt:i4>1638450</vt:i4>
      </vt:variant>
      <vt:variant>
        <vt:i4>86</vt:i4>
      </vt:variant>
      <vt:variant>
        <vt:i4>0</vt:i4>
      </vt:variant>
      <vt:variant>
        <vt:i4>5</vt:i4>
      </vt:variant>
      <vt:variant>
        <vt:lpwstr/>
      </vt:variant>
      <vt:variant>
        <vt:lpwstr>_Toc276922428</vt:lpwstr>
      </vt:variant>
      <vt:variant>
        <vt:i4>1638450</vt:i4>
      </vt:variant>
      <vt:variant>
        <vt:i4>80</vt:i4>
      </vt:variant>
      <vt:variant>
        <vt:i4>0</vt:i4>
      </vt:variant>
      <vt:variant>
        <vt:i4>5</vt:i4>
      </vt:variant>
      <vt:variant>
        <vt:lpwstr/>
      </vt:variant>
      <vt:variant>
        <vt:lpwstr>_Toc276922427</vt:lpwstr>
      </vt:variant>
      <vt:variant>
        <vt:i4>1638450</vt:i4>
      </vt:variant>
      <vt:variant>
        <vt:i4>74</vt:i4>
      </vt:variant>
      <vt:variant>
        <vt:i4>0</vt:i4>
      </vt:variant>
      <vt:variant>
        <vt:i4>5</vt:i4>
      </vt:variant>
      <vt:variant>
        <vt:lpwstr/>
      </vt:variant>
      <vt:variant>
        <vt:lpwstr>_Toc276922426</vt:lpwstr>
      </vt:variant>
      <vt:variant>
        <vt:i4>1638450</vt:i4>
      </vt:variant>
      <vt:variant>
        <vt:i4>68</vt:i4>
      </vt:variant>
      <vt:variant>
        <vt:i4>0</vt:i4>
      </vt:variant>
      <vt:variant>
        <vt:i4>5</vt:i4>
      </vt:variant>
      <vt:variant>
        <vt:lpwstr/>
      </vt:variant>
      <vt:variant>
        <vt:lpwstr>_Toc276922425</vt:lpwstr>
      </vt:variant>
      <vt:variant>
        <vt:i4>1638450</vt:i4>
      </vt:variant>
      <vt:variant>
        <vt:i4>62</vt:i4>
      </vt:variant>
      <vt:variant>
        <vt:i4>0</vt:i4>
      </vt:variant>
      <vt:variant>
        <vt:i4>5</vt:i4>
      </vt:variant>
      <vt:variant>
        <vt:lpwstr/>
      </vt:variant>
      <vt:variant>
        <vt:lpwstr>_Toc276922424</vt:lpwstr>
      </vt:variant>
      <vt:variant>
        <vt:i4>1638450</vt:i4>
      </vt:variant>
      <vt:variant>
        <vt:i4>56</vt:i4>
      </vt:variant>
      <vt:variant>
        <vt:i4>0</vt:i4>
      </vt:variant>
      <vt:variant>
        <vt:i4>5</vt:i4>
      </vt:variant>
      <vt:variant>
        <vt:lpwstr/>
      </vt:variant>
      <vt:variant>
        <vt:lpwstr>_Toc276922423</vt:lpwstr>
      </vt:variant>
      <vt:variant>
        <vt:i4>1638450</vt:i4>
      </vt:variant>
      <vt:variant>
        <vt:i4>50</vt:i4>
      </vt:variant>
      <vt:variant>
        <vt:i4>0</vt:i4>
      </vt:variant>
      <vt:variant>
        <vt:i4>5</vt:i4>
      </vt:variant>
      <vt:variant>
        <vt:lpwstr/>
      </vt:variant>
      <vt:variant>
        <vt:lpwstr>_Toc276922422</vt:lpwstr>
      </vt:variant>
      <vt:variant>
        <vt:i4>1638450</vt:i4>
      </vt:variant>
      <vt:variant>
        <vt:i4>44</vt:i4>
      </vt:variant>
      <vt:variant>
        <vt:i4>0</vt:i4>
      </vt:variant>
      <vt:variant>
        <vt:i4>5</vt:i4>
      </vt:variant>
      <vt:variant>
        <vt:lpwstr/>
      </vt:variant>
      <vt:variant>
        <vt:lpwstr>_Toc276922421</vt:lpwstr>
      </vt:variant>
      <vt:variant>
        <vt:i4>1638450</vt:i4>
      </vt:variant>
      <vt:variant>
        <vt:i4>38</vt:i4>
      </vt:variant>
      <vt:variant>
        <vt:i4>0</vt:i4>
      </vt:variant>
      <vt:variant>
        <vt:i4>5</vt:i4>
      </vt:variant>
      <vt:variant>
        <vt:lpwstr/>
      </vt:variant>
      <vt:variant>
        <vt:lpwstr>_Toc276922420</vt:lpwstr>
      </vt:variant>
      <vt:variant>
        <vt:i4>1703986</vt:i4>
      </vt:variant>
      <vt:variant>
        <vt:i4>32</vt:i4>
      </vt:variant>
      <vt:variant>
        <vt:i4>0</vt:i4>
      </vt:variant>
      <vt:variant>
        <vt:i4>5</vt:i4>
      </vt:variant>
      <vt:variant>
        <vt:lpwstr/>
      </vt:variant>
      <vt:variant>
        <vt:lpwstr>_Toc276922419</vt:lpwstr>
      </vt:variant>
      <vt:variant>
        <vt:i4>1703986</vt:i4>
      </vt:variant>
      <vt:variant>
        <vt:i4>26</vt:i4>
      </vt:variant>
      <vt:variant>
        <vt:i4>0</vt:i4>
      </vt:variant>
      <vt:variant>
        <vt:i4>5</vt:i4>
      </vt:variant>
      <vt:variant>
        <vt:lpwstr/>
      </vt:variant>
      <vt:variant>
        <vt:lpwstr>_Toc276922418</vt:lpwstr>
      </vt:variant>
      <vt:variant>
        <vt:i4>1703986</vt:i4>
      </vt:variant>
      <vt:variant>
        <vt:i4>20</vt:i4>
      </vt:variant>
      <vt:variant>
        <vt:i4>0</vt:i4>
      </vt:variant>
      <vt:variant>
        <vt:i4>5</vt:i4>
      </vt:variant>
      <vt:variant>
        <vt:lpwstr/>
      </vt:variant>
      <vt:variant>
        <vt:lpwstr>_Toc276922417</vt:lpwstr>
      </vt:variant>
      <vt:variant>
        <vt:i4>1703986</vt:i4>
      </vt:variant>
      <vt:variant>
        <vt:i4>14</vt:i4>
      </vt:variant>
      <vt:variant>
        <vt:i4>0</vt:i4>
      </vt:variant>
      <vt:variant>
        <vt:i4>5</vt:i4>
      </vt:variant>
      <vt:variant>
        <vt:lpwstr/>
      </vt:variant>
      <vt:variant>
        <vt:lpwstr>_Toc276922416</vt:lpwstr>
      </vt:variant>
      <vt:variant>
        <vt:i4>1703986</vt:i4>
      </vt:variant>
      <vt:variant>
        <vt:i4>8</vt:i4>
      </vt:variant>
      <vt:variant>
        <vt:i4>0</vt:i4>
      </vt:variant>
      <vt:variant>
        <vt:i4>5</vt:i4>
      </vt:variant>
      <vt:variant>
        <vt:lpwstr/>
      </vt:variant>
      <vt:variant>
        <vt:lpwstr>_Toc276922415</vt:lpwstr>
      </vt:variant>
      <vt:variant>
        <vt:i4>1703986</vt:i4>
      </vt:variant>
      <vt:variant>
        <vt:i4>2</vt:i4>
      </vt:variant>
      <vt:variant>
        <vt:i4>0</vt:i4>
      </vt:variant>
      <vt:variant>
        <vt:i4>5</vt:i4>
      </vt:variant>
      <vt:variant>
        <vt:lpwstr/>
      </vt:variant>
      <vt:variant>
        <vt:lpwstr>_Toc276922414</vt:lpwstr>
      </vt:variant>
      <vt:variant>
        <vt:i4>-1934859609</vt:i4>
      </vt:variant>
      <vt:variant>
        <vt:i4>1104</vt:i4>
      </vt:variant>
      <vt:variant>
        <vt:i4>1025</vt:i4>
      </vt:variant>
      <vt:variant>
        <vt:i4>1</vt:i4>
      </vt:variant>
      <vt:variant>
        <vt:lpwstr>logo拷貝[1]</vt:lpwstr>
      </vt:variant>
      <vt:variant>
        <vt:lpwstr/>
      </vt:variant>
      <vt:variant>
        <vt:i4>4849743</vt:i4>
      </vt:variant>
      <vt:variant>
        <vt:i4>154816</vt:i4>
      </vt:variant>
      <vt:variant>
        <vt:i4>1026</vt:i4>
      </vt:variant>
      <vt:variant>
        <vt:i4>1</vt:i4>
      </vt:variant>
      <vt:variant>
        <vt:lpwstr>in-tray1</vt:lpwstr>
      </vt:variant>
      <vt:variant>
        <vt:lpwstr/>
      </vt:variant>
      <vt:variant>
        <vt:i4>1417491210</vt:i4>
      </vt:variant>
      <vt:variant>
        <vt:i4>-1</vt:i4>
      </vt:variant>
      <vt:variant>
        <vt:i4>1029</vt:i4>
      </vt:variant>
      <vt:variant>
        <vt:i4>1</vt:i4>
      </vt:variant>
      <vt:variant>
        <vt:lpwstr>未命名 - 1</vt:lpwstr>
      </vt:variant>
      <vt:variant>
        <vt:lpwstr/>
      </vt:variant>
      <vt:variant>
        <vt:i4>1598034130</vt:i4>
      </vt:variant>
      <vt:variant>
        <vt:i4>-1</vt:i4>
      </vt:variant>
      <vt:variant>
        <vt:i4>1227</vt:i4>
      </vt:variant>
      <vt:variant>
        <vt:i4>1</vt:i4>
      </vt:variant>
      <vt:variant>
        <vt:lpwstr>投影片1</vt:lpwstr>
      </vt:variant>
      <vt:variant>
        <vt:lpwstr/>
      </vt:variant>
      <vt:variant>
        <vt:i4>1598230738</vt:i4>
      </vt:variant>
      <vt:variant>
        <vt:i4>-1</vt:i4>
      </vt:variant>
      <vt:variant>
        <vt:i4>1228</vt:i4>
      </vt:variant>
      <vt:variant>
        <vt:i4>1</vt:i4>
      </vt:variant>
      <vt:variant>
        <vt:lpwstr>投影片2</vt:lpwstr>
      </vt:variant>
      <vt:variant>
        <vt:lpwstr/>
      </vt:variant>
      <vt:variant>
        <vt:i4>1598165202</vt:i4>
      </vt:variant>
      <vt:variant>
        <vt:i4>-1</vt:i4>
      </vt:variant>
      <vt:variant>
        <vt:i4>1229</vt:i4>
      </vt:variant>
      <vt:variant>
        <vt:i4>1</vt:i4>
      </vt:variant>
      <vt:variant>
        <vt:lpwstr>投影片3</vt:lpwstr>
      </vt:variant>
      <vt:variant>
        <vt:lpwstr/>
      </vt:variant>
      <vt:variant>
        <vt:i4>5308437</vt:i4>
      </vt:variant>
      <vt:variant>
        <vt:i4>-1</vt:i4>
      </vt:variant>
      <vt:variant>
        <vt:i4>1230</vt:i4>
      </vt:variant>
      <vt:variant>
        <vt:i4>1</vt:i4>
      </vt:variant>
      <vt:variant>
        <vt:lpwstr>SDC10551</vt:lpwstr>
      </vt:variant>
      <vt:variant>
        <vt:lpwstr/>
      </vt:variant>
      <vt:variant>
        <vt:i4>5832725</vt:i4>
      </vt:variant>
      <vt:variant>
        <vt:i4>-1</vt:i4>
      </vt:variant>
      <vt:variant>
        <vt:i4>1231</vt:i4>
      </vt:variant>
      <vt:variant>
        <vt:i4>1</vt:i4>
      </vt:variant>
      <vt:variant>
        <vt:lpwstr>SDC10559</vt:lpwstr>
      </vt:variant>
      <vt:variant>
        <vt:lpwstr/>
      </vt:variant>
      <vt:variant>
        <vt:i4>5505046</vt:i4>
      </vt:variant>
      <vt:variant>
        <vt:i4>-1</vt:i4>
      </vt:variant>
      <vt:variant>
        <vt:i4>1232</vt:i4>
      </vt:variant>
      <vt:variant>
        <vt:i4>1</vt:i4>
      </vt:variant>
      <vt:variant>
        <vt:lpwstr>SDC10564</vt:lpwstr>
      </vt:variant>
      <vt:variant>
        <vt:lpwstr/>
      </vt:variant>
      <vt:variant>
        <vt:i4>5373975</vt:i4>
      </vt:variant>
      <vt:variant>
        <vt:i4>-1</vt:i4>
      </vt:variant>
      <vt:variant>
        <vt:i4>1233</vt:i4>
      </vt:variant>
      <vt:variant>
        <vt:i4>1</vt:i4>
      </vt:variant>
      <vt:variant>
        <vt:lpwstr>SDC10572</vt:lpwstr>
      </vt:variant>
      <vt:variant>
        <vt:lpwstr/>
      </vt:variant>
      <vt:variant>
        <vt:i4>-1973671745</vt:i4>
      </vt:variant>
      <vt:variant>
        <vt:i4>-1</vt:i4>
      </vt:variant>
      <vt:variant>
        <vt:i4>1234</vt:i4>
      </vt:variant>
      <vt:variant>
        <vt:i4>1</vt:i4>
      </vt:variant>
      <vt:variant>
        <vt:lpwstr>0927保訓會AC 1</vt:lpwstr>
      </vt:variant>
      <vt:variant>
        <vt:lpwstr/>
      </vt:variant>
      <vt:variant>
        <vt:i4>-1973671745</vt:i4>
      </vt:variant>
      <vt:variant>
        <vt:i4>-1</vt:i4>
      </vt:variant>
      <vt:variant>
        <vt:i4>1235</vt:i4>
      </vt:variant>
      <vt:variant>
        <vt:i4>1</vt:i4>
      </vt:variant>
      <vt:variant>
        <vt:lpwstr>0927保訓會AC 3</vt:lpwstr>
      </vt:variant>
      <vt:variant>
        <vt:lpwstr/>
      </vt:variant>
      <vt:variant>
        <vt:i4>-1973671745</vt:i4>
      </vt:variant>
      <vt:variant>
        <vt:i4>-1</vt:i4>
      </vt:variant>
      <vt:variant>
        <vt:i4>1236</vt:i4>
      </vt:variant>
      <vt:variant>
        <vt:i4>1</vt:i4>
      </vt:variant>
      <vt:variant>
        <vt:lpwstr>0927保訓會AC 4</vt:lpwstr>
      </vt:variant>
      <vt:variant>
        <vt:lpwstr/>
      </vt:variant>
      <vt:variant>
        <vt:i4>-1973671745</vt:i4>
      </vt:variant>
      <vt:variant>
        <vt:i4>-1</vt:i4>
      </vt:variant>
      <vt:variant>
        <vt:i4>1237</vt:i4>
      </vt:variant>
      <vt:variant>
        <vt:i4>1</vt:i4>
      </vt:variant>
      <vt:variant>
        <vt:lpwstr>0927保訓會AC 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公務人員保障暨培訓委員會委託研究</dc:title>
  <dc:subject/>
  <dc:creator>CPU</dc:creator>
  <cp:keywords/>
  <dc:description/>
  <cp:lastModifiedBy>郭玲慈</cp:lastModifiedBy>
  <cp:revision>2</cp:revision>
  <dcterms:created xsi:type="dcterms:W3CDTF">2021-10-12T02:41:00Z</dcterms:created>
  <dcterms:modified xsi:type="dcterms:W3CDTF">2021-10-12T02:41:00Z</dcterms:modified>
</cp:coreProperties>
</file>