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5898" w14:textId="0841D094" w:rsidR="00B9057E" w:rsidRPr="003C5473" w:rsidRDefault="000406C9" w:rsidP="00464B52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B9057E" w:rsidRPr="003C5473">
        <w:rPr>
          <w:rFonts w:ascii="Times New Roman" w:eastAsia="標楷體" w:hAnsi="Times New Roman" w:cs="Times New Roman"/>
          <w:b/>
          <w:bCs/>
          <w:sz w:val="32"/>
          <w:szCs w:val="32"/>
        </w:rPr>
        <w:t>【公務人員保障暨培訓委員會新聞稿】</w:t>
      </w:r>
    </w:p>
    <w:p w14:paraId="5B09D37B" w14:textId="640D2512" w:rsidR="00450E66" w:rsidRPr="003C5473" w:rsidRDefault="00450E66" w:rsidP="00450E66">
      <w:pPr>
        <w:spacing w:line="54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C5473">
        <w:rPr>
          <w:rFonts w:ascii="Times New Roman" w:eastAsia="標楷體" w:hAnsi="Times New Roman" w:cs="Times New Roman" w:hint="eastAsia"/>
          <w:sz w:val="32"/>
          <w:szCs w:val="28"/>
        </w:rPr>
        <w:t>打造</w:t>
      </w:r>
      <w:r w:rsidR="00690888">
        <w:rPr>
          <w:rFonts w:ascii="Times New Roman" w:eastAsia="標楷體" w:hAnsi="Times New Roman" w:cs="Times New Roman" w:hint="eastAsia"/>
          <w:sz w:val="32"/>
          <w:szCs w:val="28"/>
        </w:rPr>
        <w:t>國家高階治理</w:t>
      </w:r>
      <w:r w:rsidRPr="003C5473">
        <w:rPr>
          <w:rFonts w:ascii="Times New Roman" w:eastAsia="標楷體" w:hAnsi="Times New Roman" w:cs="Times New Roman" w:hint="eastAsia"/>
          <w:sz w:val="32"/>
          <w:szCs w:val="28"/>
        </w:rPr>
        <w:t xml:space="preserve">人才　</w:t>
      </w:r>
      <w:r w:rsidR="00316EA8" w:rsidRPr="003C5473">
        <w:rPr>
          <w:rFonts w:ascii="Times New Roman" w:eastAsia="標楷體" w:hAnsi="Times New Roman" w:cs="Times New Roman" w:hint="eastAsia"/>
          <w:sz w:val="32"/>
          <w:szCs w:val="28"/>
        </w:rPr>
        <w:t>培訓效益飛躍</w:t>
      </w:r>
    </w:p>
    <w:p w14:paraId="68EF518F" w14:textId="443B785A" w:rsidR="003C5473" w:rsidRDefault="003C5473" w:rsidP="003C5473"/>
    <w:p w14:paraId="70C64D20" w14:textId="5D89A279" w:rsidR="003C5473" w:rsidRDefault="003C5473" w:rsidP="003C5473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日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 w:hint="eastAsia"/>
          <w:sz w:val="23"/>
          <w:szCs w:val="23"/>
        </w:rPr>
        <w:t>期：</w:t>
      </w: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Times New Roman" w:hAnsi="Times New Roman" w:cs="Times New Roman" w:hint="eastAsia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年</w:t>
      </w:r>
      <w:r>
        <w:rPr>
          <w:rFonts w:ascii="Times New Roman" w:hAnsi="Times New Roman" w:cs="Times New Roman" w:hint="eastAsia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月</w:t>
      </w:r>
      <w:r>
        <w:rPr>
          <w:rFonts w:ascii="Times New Roman" w:hAnsi="Times New Roman" w:cs="Times New Roman" w:hint="eastAsia"/>
          <w:sz w:val="23"/>
          <w:szCs w:val="23"/>
        </w:rPr>
        <w:t>23</w:t>
      </w:r>
      <w:r>
        <w:rPr>
          <w:rFonts w:ascii="Times New Roman" w:hAnsi="Times New Roman" w:cs="Times New Roman" w:hint="eastAsia"/>
          <w:sz w:val="23"/>
          <w:szCs w:val="23"/>
        </w:rPr>
        <w:t>日</w:t>
      </w:r>
    </w:p>
    <w:p w14:paraId="0289AC41" w14:textId="77777777" w:rsidR="003C5473" w:rsidRDefault="003C5473" w:rsidP="003C5473">
      <w:pPr>
        <w:pStyle w:val="Default"/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稿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單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位：培訓評鑑處</w:t>
      </w:r>
    </w:p>
    <w:p w14:paraId="76A1F52E" w14:textId="52196E5D" w:rsidR="003C5473" w:rsidRDefault="003C5473" w:rsidP="003C5473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新聞聯絡人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 w:hint="eastAsia"/>
          <w:sz w:val="23"/>
          <w:szCs w:val="23"/>
        </w:rPr>
        <w:t>：陶處長紀貞</w:t>
      </w:r>
    </w:p>
    <w:p w14:paraId="3E47CF10" w14:textId="77777777" w:rsidR="003C5473" w:rsidRDefault="003C5473" w:rsidP="003C5473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電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 w:hint="eastAsia"/>
          <w:sz w:val="23"/>
          <w:szCs w:val="23"/>
        </w:rPr>
        <w:t>話：</w:t>
      </w:r>
      <w:r>
        <w:rPr>
          <w:rFonts w:ascii="Times New Roman" w:hAnsi="Times New Roman" w:cs="Times New Roman"/>
          <w:sz w:val="23"/>
          <w:szCs w:val="23"/>
        </w:rPr>
        <w:t>02-82366961</w:t>
      </w:r>
    </w:p>
    <w:p w14:paraId="63DF7233" w14:textId="179C0250" w:rsidR="003C5473" w:rsidRDefault="003C5473" w:rsidP="003C5473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新聞聯絡人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：謝科長季妃</w:t>
      </w:r>
    </w:p>
    <w:p w14:paraId="0E2D031E" w14:textId="11DAC9AE" w:rsidR="003C5473" w:rsidRDefault="003C5473" w:rsidP="003C5473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3"/>
          <w:szCs w:val="23"/>
        </w:rPr>
        <w:t>電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 w:hint="eastAsia"/>
          <w:sz w:val="23"/>
          <w:szCs w:val="23"/>
        </w:rPr>
        <w:t>話：</w:t>
      </w:r>
      <w:r>
        <w:rPr>
          <w:rFonts w:ascii="Times New Roman" w:hAnsi="Times New Roman" w:cs="Times New Roman"/>
          <w:sz w:val="23"/>
          <w:szCs w:val="23"/>
        </w:rPr>
        <w:t>02-823669</w:t>
      </w:r>
      <w:r>
        <w:rPr>
          <w:rFonts w:ascii="Times New Roman" w:hAnsi="Times New Roman" w:cs="Times New Roman" w:hint="eastAsia"/>
          <w:sz w:val="23"/>
          <w:szCs w:val="23"/>
        </w:rPr>
        <w:t>71</w:t>
      </w:r>
    </w:p>
    <w:p w14:paraId="4474C4CA" w14:textId="715F332D" w:rsidR="00450E66" w:rsidRPr="003C5473" w:rsidRDefault="003C5473" w:rsidP="003C5473">
      <w:r>
        <w:rPr>
          <w:rFonts w:ascii="Times New Roman" w:eastAsia="標楷體" w:hAnsi="Times New Roman" w:cs="Times New Roman"/>
          <w:kern w:val="0"/>
          <w:u w:val="dotted"/>
        </w:rPr>
        <w:t xml:space="preserve">                                                                     </w:t>
      </w:r>
    </w:p>
    <w:p w14:paraId="422CFC73" w14:textId="4407D456" w:rsidR="006B3DB4" w:rsidRPr="00464B52" w:rsidRDefault="00316EA8" w:rsidP="00ED0BE5">
      <w:pPr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考試院今天召開第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13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屆第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12</w:t>
      </w:r>
      <w:r w:rsidR="00B857FE">
        <w:rPr>
          <w:rFonts w:ascii="Times New Roman" w:eastAsia="標楷體" w:hAnsi="Times New Roman" w:cs="Times New Roman" w:hint="eastAsia"/>
          <w:bCs/>
          <w:sz w:val="32"/>
          <w:szCs w:val="28"/>
        </w:rPr>
        <w:t>6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次會議，保訓會以「高階文官培訓飛躍方案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110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年訓練辦理成果」進行報告。郝培芝主任委員表示，</w:t>
      </w:r>
      <w:r w:rsidR="00ED0BE5" w:rsidRPr="00464B52">
        <w:rPr>
          <w:rFonts w:ascii="Times New Roman" w:eastAsia="標楷體" w:hAnsi="Times New Roman" w:cs="Times New Roman"/>
          <w:bCs/>
          <w:sz w:val="32"/>
          <w:szCs w:val="28"/>
        </w:rPr>
        <w:t>辦理成果除了引進國家級業師，深化跨域學習與交流</w:t>
      </w:r>
      <w:r w:rsidR="00ED0BE5">
        <w:rPr>
          <w:rFonts w:ascii="Times New Roman" w:eastAsia="標楷體" w:hAnsi="Times New Roman" w:cs="Times New Roman" w:hint="eastAsia"/>
          <w:bCs/>
          <w:sz w:val="32"/>
          <w:szCs w:val="28"/>
        </w:rPr>
        <w:t>，</w:t>
      </w:r>
      <w:r w:rsidR="00ED0BE5" w:rsidRPr="00464B52">
        <w:rPr>
          <w:rFonts w:ascii="Times New Roman" w:eastAsia="標楷體" w:hAnsi="Times New Roman" w:cs="Times New Roman"/>
          <w:bCs/>
          <w:sz w:val="32"/>
          <w:szCs w:val="28"/>
        </w:rPr>
        <w:t>首次辦理短期蹲點制度，至國內「六大核心戰略產業」進行跨域學習，與民間企業深</w:t>
      </w:r>
      <w:r w:rsidR="0001229D">
        <w:rPr>
          <w:rFonts w:ascii="Times New Roman" w:eastAsia="標楷體" w:hAnsi="Times New Roman" w:cs="Times New Roman" w:hint="eastAsia"/>
          <w:bCs/>
          <w:sz w:val="32"/>
          <w:szCs w:val="28"/>
        </w:rPr>
        <w:t>度</w:t>
      </w:r>
      <w:r w:rsidR="00ED0BE5" w:rsidRPr="00464B52">
        <w:rPr>
          <w:rFonts w:ascii="Times New Roman" w:eastAsia="標楷體" w:hAnsi="Times New Roman" w:cs="Times New Roman"/>
          <w:bCs/>
          <w:sz w:val="32"/>
          <w:szCs w:val="28"/>
        </w:rPr>
        <w:t>交流，讓政府政策更接地氣、更符合人民需求</w:t>
      </w:r>
      <w:r w:rsidR="00ED0BE5">
        <w:rPr>
          <w:rFonts w:ascii="Times New Roman" w:eastAsia="標楷體" w:hAnsi="Times New Roman" w:cs="Times New Roman" w:hint="eastAsia"/>
          <w:bCs/>
          <w:sz w:val="32"/>
          <w:szCs w:val="28"/>
        </w:rPr>
        <w:t>；也</w:t>
      </w:r>
      <w:r w:rsidR="0001229D">
        <w:rPr>
          <w:rFonts w:ascii="Times New Roman" w:eastAsia="標楷體" w:hAnsi="Times New Roman" w:cs="Times New Roman" w:hint="eastAsia"/>
          <w:bCs/>
          <w:sz w:val="32"/>
          <w:szCs w:val="28"/>
        </w:rPr>
        <w:t>落實</w:t>
      </w:r>
      <w:r w:rsidR="00ED0BE5" w:rsidRPr="00464B52">
        <w:rPr>
          <w:rFonts w:ascii="Times New Roman" w:eastAsia="標楷體" w:hAnsi="Times New Roman" w:cs="Times New Roman"/>
          <w:bCs/>
          <w:sz w:val="32"/>
          <w:szCs w:val="28"/>
        </w:rPr>
        <w:t>雙語政策新增「全球移動力人才培養系列課程」，提升高階文官國際溝通能力</w:t>
      </w:r>
      <w:r w:rsidR="00ED0BE5">
        <w:rPr>
          <w:rFonts w:ascii="Times New Roman" w:eastAsia="標楷體" w:hAnsi="Times New Roman" w:cs="Times New Roman" w:hint="eastAsia"/>
          <w:bCs/>
          <w:sz w:val="32"/>
          <w:szCs w:val="28"/>
        </w:rPr>
        <w:t>，並</w:t>
      </w:r>
      <w:r w:rsidR="00AF02E1" w:rsidRPr="00464B52">
        <w:rPr>
          <w:rFonts w:ascii="Times New Roman" w:eastAsia="標楷體" w:hAnsi="Times New Roman" w:cs="Times New Roman"/>
          <w:bCs/>
          <w:sz w:val="32"/>
          <w:szCs w:val="28"/>
        </w:rPr>
        <w:t>與英國</w:t>
      </w:r>
      <w:r w:rsidR="00536E92">
        <w:rPr>
          <w:rFonts w:ascii="Times New Roman" w:eastAsia="標楷體" w:hAnsi="Times New Roman" w:cs="Times New Roman" w:hint="eastAsia"/>
          <w:bCs/>
          <w:sz w:val="32"/>
          <w:szCs w:val="28"/>
        </w:rPr>
        <w:t>文官學院</w:t>
      </w:r>
      <w:r w:rsidR="00AF02E1" w:rsidRPr="00464B52">
        <w:rPr>
          <w:rFonts w:ascii="Times New Roman" w:eastAsia="標楷體" w:hAnsi="Times New Roman" w:cs="Times New Roman"/>
          <w:bCs/>
          <w:sz w:val="32"/>
          <w:szCs w:val="28"/>
        </w:rPr>
        <w:t>及芬蘭</w:t>
      </w:r>
      <w:r w:rsidR="00536E92">
        <w:rPr>
          <w:rFonts w:ascii="Times New Roman" w:eastAsia="標楷體" w:hAnsi="Times New Roman" w:cs="Times New Roman" w:hint="eastAsia"/>
          <w:bCs/>
          <w:sz w:val="32"/>
          <w:szCs w:val="28"/>
        </w:rPr>
        <w:t>公共管理學院創新</w:t>
      </w:r>
      <w:r w:rsidR="00AF02E1" w:rsidRPr="00464B52">
        <w:rPr>
          <w:rFonts w:ascii="Times New Roman" w:eastAsia="標楷體" w:hAnsi="Times New Roman" w:cs="Times New Roman"/>
          <w:bCs/>
          <w:sz w:val="32"/>
          <w:szCs w:val="28"/>
        </w:rPr>
        <w:t>合作，</w:t>
      </w:r>
      <w:r w:rsidR="00ED0BE5">
        <w:rPr>
          <w:rFonts w:ascii="Times New Roman" w:eastAsia="標楷體" w:hAnsi="Times New Roman" w:cs="Times New Roman" w:hint="eastAsia"/>
          <w:bCs/>
          <w:sz w:val="32"/>
          <w:szCs w:val="28"/>
        </w:rPr>
        <w:t>以</w:t>
      </w:r>
      <w:r w:rsidR="00AF02E1" w:rsidRPr="00464B52">
        <w:rPr>
          <w:rFonts w:ascii="Times New Roman" w:eastAsia="標楷體" w:hAnsi="Times New Roman" w:cs="Times New Roman"/>
          <w:bCs/>
          <w:sz w:val="32"/>
          <w:szCs w:val="28"/>
        </w:rPr>
        <w:t>線上培訓模式開啟後疫情時代培訓的新頁章</w:t>
      </w:r>
      <w:r w:rsidR="00ED0BE5">
        <w:rPr>
          <w:rFonts w:ascii="Times New Roman" w:eastAsia="標楷體" w:hAnsi="Times New Roman" w:cs="Times New Roman" w:hint="eastAsia"/>
          <w:bCs/>
          <w:sz w:val="32"/>
          <w:szCs w:val="28"/>
        </w:rPr>
        <w:t>。</w:t>
      </w:r>
    </w:p>
    <w:p w14:paraId="675D2849" w14:textId="2235948E" w:rsidR="00C61DB2" w:rsidRDefault="006B3DB4" w:rsidP="004877F0">
      <w:pPr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郝培芝</w:t>
      </w:r>
      <w:r w:rsidR="0046770A">
        <w:rPr>
          <w:rFonts w:ascii="Times New Roman" w:eastAsia="標楷體" w:hAnsi="Times New Roman" w:cs="Times New Roman" w:hint="eastAsia"/>
          <w:bCs/>
          <w:sz w:val="32"/>
          <w:szCs w:val="28"/>
        </w:rPr>
        <w:t>特別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指出，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t>飛躍方案職務見習</w:t>
      </w:r>
      <w:r w:rsidR="0046770A">
        <w:rPr>
          <w:rFonts w:ascii="Times New Roman" w:eastAsia="標楷體" w:hAnsi="Times New Roman" w:cs="Times New Roman" w:hint="eastAsia"/>
          <w:bCs/>
          <w:sz w:val="32"/>
          <w:szCs w:val="28"/>
        </w:rPr>
        <w:t>暨短期蹲點之業師計有崇越集團郭董事長智輝、聯合再生能源公司洪董事長傳獻、中華航空公司謝董事長世謙、中華電信股份有限公司謝董事長繼茂、中華民國對外貿易發展協會黃董事長志芳</w:t>
      </w:r>
      <w:r w:rsidR="004C16AA">
        <w:rPr>
          <w:rFonts w:ascii="Times New Roman" w:eastAsia="標楷體" w:hAnsi="Times New Roman" w:cs="Times New Roman" w:hint="eastAsia"/>
          <w:bCs/>
          <w:sz w:val="32"/>
          <w:szCs w:val="28"/>
        </w:rPr>
        <w:t>、</w:t>
      </w:r>
      <w:r w:rsidR="0046770A">
        <w:rPr>
          <w:rFonts w:ascii="Times New Roman" w:eastAsia="標楷體" w:hAnsi="Times New Roman" w:cs="Times New Roman" w:hint="eastAsia"/>
          <w:bCs/>
          <w:sz w:val="32"/>
          <w:szCs w:val="28"/>
        </w:rPr>
        <w:t>鼎泰豐楊董事長紀華</w:t>
      </w:r>
      <w:r w:rsidR="004C16AA">
        <w:rPr>
          <w:rFonts w:ascii="Times New Roman" w:eastAsia="標楷體" w:hAnsi="Times New Roman" w:cs="Times New Roman" w:hint="eastAsia"/>
          <w:bCs/>
          <w:sz w:val="32"/>
          <w:szCs w:val="28"/>
        </w:rPr>
        <w:t>、臺</w:t>
      </w:r>
      <w:r w:rsidR="004C16AA" w:rsidRPr="004C16AA">
        <w:rPr>
          <w:rFonts w:ascii="Times New Roman" w:eastAsia="標楷體" w:hAnsi="Times New Roman" w:cs="Times New Roman" w:hint="eastAsia"/>
          <w:bCs/>
          <w:sz w:val="32"/>
          <w:szCs w:val="28"/>
        </w:rPr>
        <w:t>灣金融科技公司王董事長可言</w:t>
      </w:r>
      <w:r w:rsidR="004C16AA">
        <w:rPr>
          <w:rFonts w:ascii="Times New Roman" w:eastAsia="標楷體" w:hAnsi="Times New Roman" w:cs="Times New Roman" w:hint="eastAsia"/>
          <w:bCs/>
          <w:sz w:val="32"/>
          <w:szCs w:val="28"/>
        </w:rPr>
        <w:t>，及時任國家衛生研究院梁院長賡義與</w:t>
      </w:r>
      <w:r w:rsidR="004C16AA" w:rsidRPr="004C16AA">
        <w:rPr>
          <w:rFonts w:ascii="Times New Roman" w:eastAsia="標楷體" w:hAnsi="Times New Roman" w:cs="Times New Roman" w:hint="eastAsia"/>
          <w:bCs/>
          <w:sz w:val="32"/>
          <w:szCs w:val="28"/>
        </w:rPr>
        <w:t>桃園機場捷運公司劉董事長坤億</w:t>
      </w:r>
      <w:r w:rsidR="004877F0">
        <w:rPr>
          <w:rFonts w:ascii="Times New Roman" w:eastAsia="標楷體" w:hAnsi="Times New Roman" w:cs="Times New Roman" w:hint="eastAsia"/>
          <w:bCs/>
          <w:sz w:val="32"/>
          <w:szCs w:val="28"/>
        </w:rPr>
        <w:t>9</w:t>
      </w:r>
      <w:r w:rsidR="004877F0">
        <w:rPr>
          <w:rFonts w:ascii="Times New Roman" w:eastAsia="標楷體" w:hAnsi="Times New Roman" w:cs="Times New Roman" w:hint="eastAsia"/>
          <w:bCs/>
          <w:sz w:val="32"/>
          <w:szCs w:val="28"/>
        </w:rPr>
        <w:t>位，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t>受訓人員可以近身觀察學習大師典範，跨域學習的機會</w:t>
      </w:r>
      <w:r w:rsidR="004877F0">
        <w:rPr>
          <w:rFonts w:ascii="Times New Roman" w:eastAsia="標楷體" w:hAnsi="Times New Roman" w:cs="Times New Roman" w:hint="eastAsia"/>
          <w:bCs/>
          <w:sz w:val="32"/>
          <w:szCs w:val="28"/>
        </w:rPr>
        <w:t>彌足珍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t>貴</w:t>
      </w:r>
      <w:r w:rsidR="00A519E0">
        <w:rPr>
          <w:rFonts w:ascii="Times New Roman" w:eastAsia="標楷體" w:hAnsi="Times New Roman" w:cs="Times New Roman" w:hint="eastAsia"/>
          <w:bCs/>
          <w:sz w:val="32"/>
          <w:szCs w:val="28"/>
        </w:rPr>
        <w:t>。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t>本次更首度結合短期蹲點，安排實際參與民間</w:t>
      </w:r>
      <w:r w:rsidR="004877F0">
        <w:rPr>
          <w:rFonts w:ascii="Times New Roman" w:eastAsia="標楷體" w:hAnsi="Times New Roman" w:cs="Times New Roman" w:hint="eastAsia"/>
          <w:bCs/>
          <w:sz w:val="32"/>
          <w:szCs w:val="28"/>
        </w:rPr>
        <w:t>企業的實務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t>運作，第一手瞭解產業需求與趨勢，</w:t>
      </w:r>
      <w:r w:rsidR="004877F0">
        <w:rPr>
          <w:rFonts w:ascii="Times New Roman" w:eastAsia="標楷體" w:hAnsi="Times New Roman" w:cs="Times New Roman" w:hint="eastAsia"/>
          <w:bCs/>
          <w:sz w:val="32"/>
          <w:szCs w:val="28"/>
        </w:rPr>
        <w:t>期待</w:t>
      </w:r>
      <w:r w:rsidR="00C61DB2">
        <w:rPr>
          <w:rFonts w:ascii="Times New Roman" w:eastAsia="標楷體" w:hAnsi="Times New Roman" w:cs="Times New Roman" w:hint="eastAsia"/>
          <w:bCs/>
          <w:sz w:val="32"/>
          <w:szCs w:val="28"/>
        </w:rPr>
        <w:lastRenderedPageBreak/>
        <w:t>民眾對政府的施政越來越有感。</w:t>
      </w:r>
    </w:p>
    <w:p w14:paraId="5B2372A2" w14:textId="0374F325" w:rsidR="004877F0" w:rsidRDefault="004877F0" w:rsidP="009E306B">
      <w:pPr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郝培芝</w:t>
      </w:r>
      <w:r>
        <w:rPr>
          <w:rFonts w:ascii="Times New Roman" w:eastAsia="標楷體" w:hAnsi="Times New Roman" w:cs="Times New Roman" w:hint="eastAsia"/>
          <w:bCs/>
          <w:sz w:val="32"/>
          <w:szCs w:val="28"/>
        </w:rPr>
        <w:t>進一步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指出，</w:t>
      </w:r>
      <w:r w:rsidR="004D2C76">
        <w:rPr>
          <w:rFonts w:ascii="Times New Roman" w:eastAsia="標楷體" w:hAnsi="Times New Roman" w:cs="Times New Roman" w:hint="eastAsia"/>
          <w:bCs/>
          <w:sz w:val="32"/>
          <w:szCs w:val="28"/>
        </w:rPr>
        <w:t>因應疫情影響，</w:t>
      </w:r>
      <w:r>
        <w:rPr>
          <w:rFonts w:ascii="Times New Roman" w:eastAsia="標楷體" w:hAnsi="Times New Roman" w:cs="Times New Roman" w:hint="eastAsia"/>
          <w:bCs/>
          <w:sz w:val="32"/>
          <w:szCs w:val="28"/>
        </w:rPr>
        <w:t>首次</w:t>
      </w:r>
      <w:r w:rsidR="004D2C76">
        <w:rPr>
          <w:rFonts w:ascii="Times New Roman" w:eastAsia="標楷體" w:hAnsi="Times New Roman" w:cs="Times New Roman" w:hint="eastAsia"/>
          <w:bCs/>
          <w:sz w:val="32"/>
          <w:szCs w:val="28"/>
        </w:rPr>
        <w:t>將國外研習以</w:t>
      </w:r>
      <w:r>
        <w:rPr>
          <w:rFonts w:ascii="Times New Roman" w:eastAsia="標楷體" w:hAnsi="Times New Roman" w:cs="Times New Roman" w:hint="eastAsia"/>
          <w:bCs/>
          <w:sz w:val="32"/>
          <w:szCs w:val="28"/>
        </w:rPr>
        <w:t>線上</w:t>
      </w:r>
      <w:r w:rsidR="004D2C76">
        <w:rPr>
          <w:rFonts w:ascii="Times New Roman" w:eastAsia="標楷體" w:hAnsi="Times New Roman" w:cs="Times New Roman" w:hint="eastAsia"/>
          <w:bCs/>
          <w:sz w:val="32"/>
          <w:szCs w:val="28"/>
        </w:rPr>
        <w:t>方式</w:t>
      </w:r>
      <w:r>
        <w:rPr>
          <w:rFonts w:ascii="Times New Roman" w:eastAsia="標楷體" w:hAnsi="Times New Roman" w:cs="Times New Roman" w:hint="eastAsia"/>
          <w:bCs/>
          <w:sz w:val="32"/>
          <w:szCs w:val="28"/>
        </w:rPr>
        <w:t>辦理，</w:t>
      </w:r>
      <w:r w:rsidR="009E306B">
        <w:rPr>
          <w:rFonts w:ascii="Times New Roman" w:eastAsia="標楷體" w:hAnsi="Times New Roman" w:cs="Times New Roman" w:hint="eastAsia"/>
          <w:bCs/>
          <w:sz w:val="32"/>
          <w:szCs w:val="28"/>
        </w:rPr>
        <w:t>課程安排更勝以往，不僅議題內容扣合我國政策發展需要，更邀請重量級講座進行經驗分享，透過案例實作分享，梳理棘手問題解決之道。此外，創新</w:t>
      </w:r>
      <w:r w:rsidR="004D2C76">
        <w:rPr>
          <w:rFonts w:ascii="Times New Roman" w:eastAsia="標楷體" w:hAnsi="Times New Roman" w:cs="Times New Roman" w:hint="eastAsia"/>
          <w:bCs/>
          <w:sz w:val="32"/>
          <w:szCs w:val="28"/>
        </w:rPr>
        <w:t>安排跨國論壇，</w:t>
      </w:r>
      <w:r w:rsidR="009E306B">
        <w:rPr>
          <w:rFonts w:ascii="Times New Roman" w:eastAsia="標楷體" w:hAnsi="Times New Roman" w:cs="Times New Roman" w:hint="eastAsia"/>
          <w:bCs/>
          <w:sz w:val="32"/>
          <w:szCs w:val="28"/>
        </w:rPr>
        <w:t>由英國及芬蘭分別邀集新加坡、</w:t>
      </w:r>
      <w:r w:rsidR="009E306B" w:rsidRPr="009E306B">
        <w:rPr>
          <w:rFonts w:ascii="Times New Roman" w:eastAsia="標楷體" w:hAnsi="Times New Roman" w:cs="Times New Roman" w:hint="eastAsia"/>
          <w:bCs/>
          <w:sz w:val="32"/>
          <w:szCs w:val="28"/>
        </w:rPr>
        <w:t>愛沙尼亞、芬蘭、日本</w:t>
      </w:r>
      <w:r w:rsidR="009E306B">
        <w:rPr>
          <w:rFonts w:ascii="Times New Roman" w:eastAsia="標楷體" w:hAnsi="Times New Roman" w:cs="Times New Roman" w:hint="eastAsia"/>
          <w:bCs/>
          <w:sz w:val="32"/>
          <w:szCs w:val="28"/>
        </w:rPr>
        <w:t>等各國</w:t>
      </w:r>
      <w:r w:rsidR="009E306B" w:rsidRPr="009E306B">
        <w:rPr>
          <w:rFonts w:ascii="Times New Roman" w:eastAsia="標楷體" w:hAnsi="Times New Roman" w:cs="Times New Roman" w:hint="eastAsia"/>
          <w:bCs/>
          <w:sz w:val="32"/>
          <w:szCs w:val="28"/>
        </w:rPr>
        <w:t>專家</w:t>
      </w:r>
      <w:r w:rsidR="009E306B">
        <w:rPr>
          <w:rFonts w:ascii="Times New Roman" w:eastAsia="標楷體" w:hAnsi="Times New Roman" w:cs="Times New Roman" w:hint="eastAsia"/>
          <w:bCs/>
          <w:sz w:val="32"/>
          <w:szCs w:val="28"/>
        </w:rPr>
        <w:t>，</w:t>
      </w:r>
      <w:r w:rsidR="009E306B" w:rsidRPr="004D2C76">
        <w:rPr>
          <w:rFonts w:ascii="Times New Roman" w:eastAsia="標楷體" w:hAnsi="Times New Roman" w:cs="Times New Roman" w:hint="eastAsia"/>
          <w:bCs/>
          <w:sz w:val="32"/>
          <w:szCs w:val="28"/>
        </w:rPr>
        <w:t>討論</w:t>
      </w:r>
      <w:r w:rsidR="009E306B">
        <w:rPr>
          <w:rFonts w:ascii="Times New Roman" w:eastAsia="標楷體" w:hAnsi="Times New Roman" w:cs="Times New Roman" w:hint="eastAsia"/>
          <w:bCs/>
          <w:sz w:val="32"/>
          <w:szCs w:val="28"/>
        </w:rPr>
        <w:t>高齡化與數位治理的相應政策</w:t>
      </w:r>
      <w:r w:rsidR="004D2C76" w:rsidRPr="004D2C76">
        <w:rPr>
          <w:rFonts w:ascii="Times New Roman" w:eastAsia="標楷體" w:hAnsi="Times New Roman" w:cs="Times New Roman" w:hint="eastAsia"/>
          <w:bCs/>
          <w:sz w:val="32"/>
          <w:szCs w:val="28"/>
        </w:rPr>
        <w:t>，讓高階文官可快速擷取各國競爭優勢，有效提升眼界及格局。</w:t>
      </w:r>
    </w:p>
    <w:p w14:paraId="2B613200" w14:textId="64FFDFBF" w:rsidR="00464B52" w:rsidRPr="00464B52" w:rsidRDefault="00464B52" w:rsidP="00464B52">
      <w:pPr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考試院長黃榮村在會中表示，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感謝業師無私奉獻、投入培育高階文官的重要工作，希</w:t>
      </w:r>
      <w:r w:rsidR="004E2880">
        <w:rPr>
          <w:rFonts w:ascii="Times New Roman" w:eastAsia="標楷體" w:hAnsi="Times New Roman" w:cs="Times New Roman" w:hint="eastAsia"/>
          <w:bCs/>
          <w:sz w:val="32"/>
          <w:szCs w:val="28"/>
        </w:rPr>
        <w:t>望未來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有</w:t>
      </w:r>
      <w:bookmarkStart w:id="0" w:name="_GoBack"/>
      <w:bookmarkEnd w:id="0"/>
      <w:r w:rsidR="004E2880">
        <w:rPr>
          <w:rFonts w:ascii="Times New Roman" w:eastAsia="標楷體" w:hAnsi="Times New Roman" w:cs="Times New Roman" w:hint="eastAsia"/>
          <w:bCs/>
          <w:sz w:val="32"/>
          <w:szCs w:val="28"/>
        </w:rPr>
        <w:t>女性領導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者加入業師行列。政府需要一流人才，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高階文官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也要對國家抱持著高度的熱情與使命感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。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國外研習持續和英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國、芬蘭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合作外，可考量借鏡學習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和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我國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背景相似的</w:t>
      </w:r>
      <w:r w:rsidR="00C17D56">
        <w:rPr>
          <w:rFonts w:ascii="Times New Roman" w:eastAsia="標楷體" w:hAnsi="Times New Roman" w:cs="Times New Roman" w:hint="eastAsia"/>
          <w:bCs/>
          <w:sz w:val="32"/>
          <w:szCs w:val="28"/>
        </w:rPr>
        <w:t>其他</w:t>
      </w:r>
      <w:r w:rsidR="004A1966" w:rsidRPr="004A1966">
        <w:rPr>
          <w:rFonts w:ascii="Times New Roman" w:eastAsia="標楷體" w:hAnsi="Times New Roman" w:cs="Times New Roman" w:hint="eastAsia"/>
          <w:bCs/>
          <w:sz w:val="32"/>
          <w:szCs w:val="28"/>
        </w:rPr>
        <w:t>國家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。保訓會則會針對相關意見進行研議，秉持與時俱進、求新求變的精神，規劃更優質的高階訓練內涵，選訓高潛力人才。</w:t>
      </w:r>
    </w:p>
    <w:p w14:paraId="18F3B537" w14:textId="028A0994" w:rsidR="00B9057E" w:rsidRPr="00464B52" w:rsidRDefault="00464B52" w:rsidP="00464B52">
      <w:pPr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112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年飛躍方案自即日起</w:t>
      </w:r>
      <w:r w:rsidR="000F7392" w:rsidRPr="00464B52">
        <w:rPr>
          <w:rFonts w:ascii="Times New Roman" w:eastAsia="標楷體" w:hAnsi="Times New Roman" w:cs="Times New Roman"/>
          <w:bCs/>
          <w:sz w:val="32"/>
          <w:szCs w:val="28"/>
        </w:rPr>
        <w:t>至</w:t>
      </w:r>
      <w:r w:rsidR="000F7392" w:rsidRPr="00464B52">
        <w:rPr>
          <w:rFonts w:ascii="Times New Roman" w:eastAsia="標楷體" w:hAnsi="Times New Roman" w:cs="Times New Roman"/>
          <w:bCs/>
          <w:sz w:val="32"/>
          <w:szCs w:val="28"/>
        </w:rPr>
        <w:t>3</w:t>
      </w:r>
      <w:r w:rsidR="000F7392" w:rsidRPr="00464B52">
        <w:rPr>
          <w:rFonts w:ascii="Times New Roman" w:eastAsia="標楷體" w:hAnsi="Times New Roman" w:cs="Times New Roman"/>
          <w:bCs/>
          <w:sz w:val="32"/>
          <w:szCs w:val="28"/>
        </w:rPr>
        <w:t>月</w:t>
      </w:r>
      <w:r w:rsidR="000F7392" w:rsidRPr="00464B52">
        <w:rPr>
          <w:rFonts w:ascii="Times New Roman" w:eastAsia="標楷體" w:hAnsi="Times New Roman" w:cs="Times New Roman"/>
          <w:bCs/>
          <w:sz w:val="32"/>
          <w:szCs w:val="28"/>
        </w:rPr>
        <w:t>24</w:t>
      </w:r>
      <w:r w:rsidR="000F7392" w:rsidRPr="00464B52">
        <w:rPr>
          <w:rFonts w:ascii="Times New Roman" w:eastAsia="標楷體" w:hAnsi="Times New Roman" w:cs="Times New Roman"/>
          <w:bCs/>
          <w:sz w:val="32"/>
          <w:szCs w:val="28"/>
        </w:rPr>
        <w:t>日止</w:t>
      </w:r>
      <w:r w:rsidR="0083085F">
        <w:rPr>
          <w:rFonts w:ascii="Times New Roman" w:eastAsia="標楷體" w:hAnsi="Times New Roman" w:cs="Times New Roman" w:hint="eastAsia"/>
          <w:bCs/>
          <w:sz w:val="32"/>
          <w:szCs w:val="28"/>
        </w:rPr>
        <w:t>，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受</w:t>
      </w:r>
      <w:r w:rsidR="000F7392">
        <w:rPr>
          <w:rFonts w:ascii="Times New Roman" w:eastAsia="標楷體" w:hAnsi="Times New Roman" w:cs="Times New Roman" w:hint="eastAsia"/>
          <w:bCs/>
          <w:sz w:val="32"/>
          <w:szCs w:val="28"/>
        </w:rPr>
        <w:t>理</w:t>
      </w:r>
      <w:r w:rsidR="00536E92">
        <w:rPr>
          <w:rFonts w:ascii="Times New Roman" w:eastAsia="標楷體" w:hAnsi="Times New Roman" w:cs="Times New Roman" w:hint="eastAsia"/>
          <w:bCs/>
          <w:sz w:val="32"/>
          <w:szCs w:val="28"/>
        </w:rPr>
        <w:t>政府機關及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私部門推薦</w:t>
      </w:r>
      <w:r w:rsidR="00536E92">
        <w:rPr>
          <w:rFonts w:ascii="Times New Roman" w:eastAsia="標楷體" w:hAnsi="Times New Roman" w:cs="Times New Roman" w:hint="eastAsia"/>
          <w:bCs/>
          <w:sz w:val="32"/>
          <w:szCs w:val="28"/>
        </w:rPr>
        <w:t>高階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人才</w:t>
      </w:r>
      <w:r w:rsidR="00B9057E" w:rsidRPr="00464B52">
        <w:rPr>
          <w:rFonts w:ascii="Times New Roman" w:eastAsia="標楷體" w:hAnsi="Times New Roman" w:cs="Times New Roman"/>
          <w:bCs/>
          <w:sz w:val="32"/>
          <w:szCs w:val="28"/>
        </w:rPr>
        <w:t>報名</w:t>
      </w:r>
      <w:r w:rsidR="00536E92">
        <w:rPr>
          <w:rFonts w:ascii="Times New Roman" w:eastAsia="標楷體" w:hAnsi="Times New Roman" w:cs="Times New Roman" w:hint="eastAsia"/>
          <w:bCs/>
          <w:sz w:val="32"/>
          <w:szCs w:val="28"/>
        </w:rPr>
        <w:t>參訓，</w:t>
      </w:r>
      <w:r w:rsidR="00B9057E" w:rsidRPr="00464B52">
        <w:rPr>
          <w:rFonts w:ascii="Times New Roman" w:eastAsia="標楷體" w:hAnsi="Times New Roman" w:cs="Times New Roman"/>
          <w:bCs/>
          <w:sz w:val="32"/>
          <w:szCs w:val="28"/>
        </w:rPr>
        <w:t>詳細資訊請見保訓會全球資訊網「培訓最新消息」（</w:t>
      </w:r>
      <w:r w:rsidR="00B9057E" w:rsidRPr="00464B52">
        <w:rPr>
          <w:rFonts w:ascii="Times New Roman" w:eastAsia="標楷體" w:hAnsi="Times New Roman" w:cs="Times New Roman"/>
          <w:bCs/>
          <w:sz w:val="32"/>
          <w:szCs w:val="28"/>
        </w:rPr>
        <w:t>https://www.csptc.gov.tw</w:t>
      </w:r>
      <w:r w:rsidR="00B9057E" w:rsidRPr="00464B52">
        <w:rPr>
          <w:rFonts w:ascii="Times New Roman" w:eastAsia="標楷體" w:hAnsi="Times New Roman" w:cs="Times New Roman"/>
          <w:bCs/>
          <w:sz w:val="32"/>
          <w:szCs w:val="28"/>
        </w:rPr>
        <w:t>）</w:t>
      </w:r>
      <w:r w:rsidRPr="00464B52">
        <w:rPr>
          <w:rFonts w:ascii="Times New Roman" w:eastAsia="標楷體" w:hAnsi="Times New Roman" w:cs="Times New Roman"/>
          <w:bCs/>
          <w:sz w:val="32"/>
          <w:szCs w:val="28"/>
        </w:rPr>
        <w:t>。</w:t>
      </w:r>
    </w:p>
    <w:sectPr w:rsidR="00B9057E" w:rsidRPr="00464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2C265" w14:textId="77777777" w:rsidR="00640E4F" w:rsidRDefault="00640E4F" w:rsidP="00536E92">
      <w:r>
        <w:separator/>
      </w:r>
    </w:p>
  </w:endnote>
  <w:endnote w:type="continuationSeparator" w:id="0">
    <w:p w14:paraId="37966608" w14:textId="77777777" w:rsidR="00640E4F" w:rsidRDefault="00640E4F" w:rsidP="0053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1D38" w14:textId="77777777" w:rsidR="00640E4F" w:rsidRDefault="00640E4F" w:rsidP="00536E92">
      <w:r>
        <w:separator/>
      </w:r>
    </w:p>
  </w:footnote>
  <w:footnote w:type="continuationSeparator" w:id="0">
    <w:p w14:paraId="244709A2" w14:textId="77777777" w:rsidR="00640E4F" w:rsidRDefault="00640E4F" w:rsidP="0053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7E"/>
    <w:rsid w:val="00010493"/>
    <w:rsid w:val="0001229D"/>
    <w:rsid w:val="000406C9"/>
    <w:rsid w:val="000B07BA"/>
    <w:rsid w:val="000B6EF7"/>
    <w:rsid w:val="000D3F1F"/>
    <w:rsid w:val="000F7392"/>
    <w:rsid w:val="00136EDB"/>
    <w:rsid w:val="002C5F1D"/>
    <w:rsid w:val="003144AA"/>
    <w:rsid w:val="00316EA8"/>
    <w:rsid w:val="003C5473"/>
    <w:rsid w:val="00450E66"/>
    <w:rsid w:val="00461C31"/>
    <w:rsid w:val="00464B52"/>
    <w:rsid w:val="0046770A"/>
    <w:rsid w:val="004877F0"/>
    <w:rsid w:val="00490545"/>
    <w:rsid w:val="004A1966"/>
    <w:rsid w:val="004C16AA"/>
    <w:rsid w:val="004D2C76"/>
    <w:rsid w:val="004E2880"/>
    <w:rsid w:val="004E35BD"/>
    <w:rsid w:val="00536E92"/>
    <w:rsid w:val="00640E4F"/>
    <w:rsid w:val="006900C0"/>
    <w:rsid w:val="00690888"/>
    <w:rsid w:val="006B3DB4"/>
    <w:rsid w:val="00747859"/>
    <w:rsid w:val="00780869"/>
    <w:rsid w:val="007D67A4"/>
    <w:rsid w:val="0083085F"/>
    <w:rsid w:val="008537FD"/>
    <w:rsid w:val="008D3842"/>
    <w:rsid w:val="00997BE9"/>
    <w:rsid w:val="009E306B"/>
    <w:rsid w:val="00A161E8"/>
    <w:rsid w:val="00A519E0"/>
    <w:rsid w:val="00AE63BC"/>
    <w:rsid w:val="00AF02E1"/>
    <w:rsid w:val="00AF1A2F"/>
    <w:rsid w:val="00B857FE"/>
    <w:rsid w:val="00B9057E"/>
    <w:rsid w:val="00C17D56"/>
    <w:rsid w:val="00C3510A"/>
    <w:rsid w:val="00C61DB2"/>
    <w:rsid w:val="00CD60F0"/>
    <w:rsid w:val="00DA56EA"/>
    <w:rsid w:val="00E243C3"/>
    <w:rsid w:val="00ED0BE5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114C9"/>
  <w15:chartTrackingRefBased/>
  <w15:docId w15:val="{EA4B0BF8-A430-4285-915F-CAF62FB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869"/>
    <w:rPr>
      <w:color w:val="808080"/>
    </w:rPr>
  </w:style>
  <w:style w:type="paragraph" w:styleId="a4">
    <w:name w:val="header"/>
    <w:basedOn w:val="a"/>
    <w:link w:val="a5"/>
    <w:uiPriority w:val="99"/>
    <w:unhideWhenUsed/>
    <w:rsid w:val="0053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E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E92"/>
    <w:rPr>
      <w:sz w:val="20"/>
      <w:szCs w:val="20"/>
    </w:rPr>
  </w:style>
  <w:style w:type="paragraph" w:customStyle="1" w:styleId="Default">
    <w:name w:val="Default"/>
    <w:rsid w:val="003C54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呂季蓉</dc:creator>
  <cp:keywords/>
  <dc:description/>
  <cp:lastModifiedBy>郭玲慈</cp:lastModifiedBy>
  <cp:revision>5</cp:revision>
  <cp:lastPrinted>2023-02-23T03:18:00Z</cp:lastPrinted>
  <dcterms:created xsi:type="dcterms:W3CDTF">2023-02-22T09:15:00Z</dcterms:created>
  <dcterms:modified xsi:type="dcterms:W3CDTF">2023-02-23T03:35:00Z</dcterms:modified>
</cp:coreProperties>
</file>