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B55FE" w14:textId="68F991D6" w:rsidR="001A3B48" w:rsidRPr="0046571C" w:rsidRDefault="003E56CD" w:rsidP="001A3B48">
      <w:pPr>
        <w:tabs>
          <w:tab w:val="left" w:pos="3686"/>
        </w:tabs>
        <w:spacing w:beforeLines="100" w:before="360" w:afterLines="100" w:after="360"/>
        <w:rPr>
          <w:rFonts w:ascii="標楷體" w:eastAsia="標楷體" w:hAnsi="標楷體"/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5AE51CC" wp14:editId="3092FC98">
            <wp:simplePos x="0" y="0"/>
            <wp:positionH relativeFrom="column">
              <wp:posOffset>180340</wp:posOffset>
            </wp:positionH>
            <wp:positionV relativeFrom="paragraph">
              <wp:posOffset>0</wp:posOffset>
            </wp:positionV>
            <wp:extent cx="1785600" cy="1800000"/>
            <wp:effectExtent l="0" t="0" r="5715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B48" w:rsidRPr="0046571C">
        <w:rPr>
          <w:rFonts w:ascii="標楷體" w:eastAsia="標楷體" w:hAnsi="標楷體"/>
          <w:sz w:val="28"/>
          <w:szCs w:val="28"/>
        </w:rPr>
        <w:tab/>
      </w:r>
      <w:r w:rsidR="00A807BF" w:rsidRPr="008B6944">
        <w:rPr>
          <w:rFonts w:ascii="標楷體" w:eastAsia="標楷體" w:hAnsi="標楷體" w:hint="eastAsia"/>
          <w:b/>
          <w:bCs/>
          <w:spacing w:val="33"/>
          <w:w w:val="55"/>
          <w:kern w:val="0"/>
          <w:sz w:val="52"/>
          <w:szCs w:val="52"/>
          <w:fitText w:val="5210" w:id="-1250183422"/>
        </w:rPr>
        <w:t>公務人員保障暨培訓委員會</w:t>
      </w:r>
      <w:r w:rsidR="001A3B48" w:rsidRPr="008B6944">
        <w:rPr>
          <w:rFonts w:ascii="標楷體" w:eastAsia="標楷體" w:hAnsi="標楷體" w:hint="eastAsia"/>
          <w:b/>
          <w:bCs/>
          <w:spacing w:val="33"/>
          <w:w w:val="55"/>
          <w:kern w:val="0"/>
          <w:sz w:val="52"/>
          <w:szCs w:val="52"/>
          <w:fitText w:val="5210" w:id="-1250183422"/>
        </w:rPr>
        <w:t>新聞</w:t>
      </w:r>
      <w:r w:rsidR="001A3B48" w:rsidRPr="008B6944">
        <w:rPr>
          <w:rFonts w:ascii="標楷體" w:eastAsia="標楷體" w:hAnsi="標楷體" w:hint="eastAsia"/>
          <w:b/>
          <w:bCs/>
          <w:spacing w:val="-1"/>
          <w:w w:val="55"/>
          <w:kern w:val="0"/>
          <w:sz w:val="52"/>
          <w:szCs w:val="52"/>
          <w:fitText w:val="5210" w:id="-1250183422"/>
        </w:rPr>
        <w:t>稿</w:t>
      </w:r>
    </w:p>
    <w:p w14:paraId="41DEC68B" w14:textId="7DDC7B63" w:rsidR="001A3B48" w:rsidRPr="0046571C" w:rsidRDefault="001A3B48" w:rsidP="001A3B48">
      <w:pPr>
        <w:tabs>
          <w:tab w:val="left" w:pos="3686"/>
        </w:tabs>
        <w:spacing w:line="360" w:lineRule="exact"/>
        <w:rPr>
          <w:rFonts w:ascii="標楷體" w:eastAsia="標楷體" w:hAnsi="標楷體"/>
          <w:sz w:val="28"/>
          <w:szCs w:val="28"/>
        </w:rPr>
      </w:pPr>
      <w:r w:rsidRPr="0046571C">
        <w:rPr>
          <w:rFonts w:ascii="標楷體" w:eastAsia="標楷體" w:hAnsi="標楷體"/>
          <w:sz w:val="28"/>
          <w:szCs w:val="28"/>
        </w:rPr>
        <w:tab/>
      </w:r>
      <w:r w:rsidRPr="0046571C">
        <w:rPr>
          <w:rFonts w:ascii="標楷體" w:eastAsia="標楷體" w:hAnsi="標楷體" w:hint="eastAsia"/>
          <w:sz w:val="28"/>
          <w:szCs w:val="28"/>
        </w:rPr>
        <w:t>發稿日期：中華民國</w:t>
      </w:r>
      <w:r w:rsidR="00A807BF">
        <w:rPr>
          <w:rFonts w:ascii="標楷體" w:eastAsia="標楷體" w:hAnsi="標楷體" w:hint="eastAsia"/>
          <w:sz w:val="28"/>
          <w:szCs w:val="28"/>
        </w:rPr>
        <w:t>112</w:t>
      </w:r>
      <w:r w:rsidRPr="0046571C">
        <w:rPr>
          <w:rFonts w:ascii="標楷體" w:eastAsia="標楷體" w:hAnsi="標楷體" w:hint="eastAsia"/>
          <w:sz w:val="28"/>
          <w:szCs w:val="28"/>
        </w:rPr>
        <w:t>年</w:t>
      </w:r>
      <w:r w:rsidR="00A807BF">
        <w:rPr>
          <w:rFonts w:ascii="標楷體" w:eastAsia="標楷體" w:hAnsi="標楷體" w:hint="eastAsia"/>
          <w:sz w:val="28"/>
          <w:szCs w:val="28"/>
        </w:rPr>
        <w:t>6</w:t>
      </w:r>
      <w:r w:rsidRPr="0046571C">
        <w:rPr>
          <w:rFonts w:ascii="標楷體" w:eastAsia="標楷體" w:hAnsi="標楷體" w:hint="eastAsia"/>
          <w:sz w:val="28"/>
          <w:szCs w:val="28"/>
        </w:rPr>
        <w:t>月</w:t>
      </w:r>
      <w:r w:rsidR="00A807BF">
        <w:rPr>
          <w:rFonts w:ascii="標楷體" w:eastAsia="標楷體" w:hAnsi="標楷體" w:hint="eastAsia"/>
          <w:sz w:val="28"/>
          <w:szCs w:val="28"/>
        </w:rPr>
        <w:t>1</w:t>
      </w:r>
      <w:r w:rsidRPr="0046571C">
        <w:rPr>
          <w:rFonts w:ascii="標楷體" w:eastAsia="標楷體" w:hAnsi="標楷體" w:hint="eastAsia"/>
          <w:sz w:val="28"/>
          <w:szCs w:val="28"/>
        </w:rPr>
        <w:t>日</w:t>
      </w:r>
    </w:p>
    <w:p w14:paraId="1A739119" w14:textId="5BC74829" w:rsidR="001A3B48" w:rsidRPr="0046571C" w:rsidRDefault="001A3B48" w:rsidP="00A97AA0">
      <w:pPr>
        <w:tabs>
          <w:tab w:val="left" w:pos="1830"/>
          <w:tab w:val="left" w:pos="3686"/>
        </w:tabs>
        <w:spacing w:line="360" w:lineRule="exact"/>
        <w:rPr>
          <w:rFonts w:ascii="標楷體" w:eastAsia="標楷體" w:hAnsi="標楷體"/>
          <w:sz w:val="28"/>
          <w:szCs w:val="28"/>
        </w:rPr>
      </w:pPr>
      <w:r w:rsidRPr="0046571C">
        <w:rPr>
          <w:rFonts w:ascii="標楷體" w:eastAsia="標楷體" w:hAnsi="標楷體"/>
          <w:sz w:val="28"/>
          <w:szCs w:val="28"/>
        </w:rPr>
        <w:tab/>
      </w:r>
      <w:r w:rsidR="00A97AA0">
        <w:rPr>
          <w:rFonts w:ascii="標楷體" w:eastAsia="標楷體" w:hAnsi="標楷體"/>
          <w:sz w:val="28"/>
          <w:szCs w:val="28"/>
        </w:rPr>
        <w:tab/>
      </w:r>
      <w:r w:rsidRPr="0046571C">
        <w:rPr>
          <w:rFonts w:ascii="標楷體" w:eastAsia="標楷體" w:hAnsi="標楷體" w:hint="eastAsia"/>
          <w:sz w:val="28"/>
          <w:szCs w:val="28"/>
        </w:rPr>
        <w:t>發稿單位：</w:t>
      </w:r>
      <w:r w:rsidR="00A807BF">
        <w:rPr>
          <w:rFonts w:ascii="標楷體" w:eastAsia="標楷體" w:hAnsi="標楷體" w:hint="eastAsia"/>
          <w:sz w:val="28"/>
          <w:szCs w:val="28"/>
        </w:rPr>
        <w:t>培訓評鑑處</w:t>
      </w:r>
    </w:p>
    <w:p w14:paraId="5E923450" w14:textId="34C7EFAC" w:rsidR="001A3B48" w:rsidRPr="0046571C" w:rsidRDefault="001A3B48" w:rsidP="001A3B48">
      <w:pPr>
        <w:tabs>
          <w:tab w:val="left" w:pos="3686"/>
        </w:tabs>
        <w:spacing w:line="360" w:lineRule="exact"/>
        <w:rPr>
          <w:rFonts w:ascii="標楷體" w:eastAsia="標楷體" w:hAnsi="標楷體"/>
          <w:sz w:val="28"/>
          <w:szCs w:val="28"/>
        </w:rPr>
      </w:pPr>
      <w:r w:rsidRPr="0046571C">
        <w:rPr>
          <w:rFonts w:ascii="標楷體" w:eastAsia="標楷體" w:hAnsi="標楷體"/>
          <w:sz w:val="28"/>
          <w:szCs w:val="28"/>
        </w:rPr>
        <w:tab/>
      </w:r>
      <w:r w:rsidRPr="001A3B48">
        <w:rPr>
          <w:rFonts w:ascii="標楷體" w:eastAsia="標楷體" w:hAnsi="標楷體" w:hint="eastAsia"/>
          <w:spacing w:val="70"/>
          <w:kern w:val="0"/>
          <w:sz w:val="28"/>
          <w:szCs w:val="28"/>
          <w:fitText w:val="1120" w:id="-1250183421"/>
        </w:rPr>
        <w:t>聯絡</w:t>
      </w:r>
      <w:r w:rsidRPr="001A3B48">
        <w:rPr>
          <w:rFonts w:ascii="標楷體" w:eastAsia="標楷體" w:hAnsi="標楷體" w:hint="eastAsia"/>
          <w:kern w:val="0"/>
          <w:sz w:val="28"/>
          <w:szCs w:val="28"/>
          <w:fitText w:val="1120" w:id="-1250183421"/>
        </w:rPr>
        <w:t>人</w:t>
      </w:r>
      <w:r w:rsidRPr="0046571C">
        <w:rPr>
          <w:rFonts w:ascii="標楷體" w:eastAsia="標楷體" w:hAnsi="標楷體" w:hint="eastAsia"/>
          <w:sz w:val="28"/>
          <w:szCs w:val="28"/>
        </w:rPr>
        <w:t>：</w:t>
      </w:r>
      <w:r w:rsidR="00252C72">
        <w:rPr>
          <w:rFonts w:ascii="標楷體" w:eastAsia="標楷體" w:hAnsi="標楷體" w:hint="eastAsia"/>
          <w:sz w:val="28"/>
          <w:szCs w:val="28"/>
        </w:rPr>
        <w:t>謝</w:t>
      </w:r>
      <w:r w:rsidR="00A807BF">
        <w:rPr>
          <w:rFonts w:ascii="標楷體" w:eastAsia="標楷體" w:hAnsi="標楷體" w:hint="eastAsia"/>
          <w:sz w:val="28"/>
          <w:szCs w:val="28"/>
        </w:rPr>
        <w:t>科長</w:t>
      </w:r>
      <w:r w:rsidR="00252C72">
        <w:rPr>
          <w:rFonts w:ascii="標楷體" w:eastAsia="標楷體" w:hAnsi="標楷體" w:hint="eastAsia"/>
          <w:sz w:val="28"/>
          <w:szCs w:val="28"/>
        </w:rPr>
        <w:t>季妃</w:t>
      </w:r>
    </w:p>
    <w:p w14:paraId="29EDBECD" w14:textId="7B58E159" w:rsidR="001A3B48" w:rsidRDefault="001A3B48" w:rsidP="001A3B48">
      <w:pPr>
        <w:tabs>
          <w:tab w:val="left" w:pos="3686"/>
          <w:tab w:val="right" w:pos="9072"/>
        </w:tabs>
        <w:spacing w:line="360" w:lineRule="exact"/>
        <w:rPr>
          <w:rFonts w:ascii="標楷體" w:eastAsia="標楷體" w:hAnsi="標楷體"/>
          <w:sz w:val="28"/>
          <w:szCs w:val="28"/>
        </w:rPr>
      </w:pPr>
      <w:r w:rsidRPr="0046571C">
        <w:rPr>
          <w:rFonts w:ascii="標楷體" w:eastAsia="標楷體" w:hAnsi="標楷體"/>
          <w:sz w:val="28"/>
          <w:szCs w:val="28"/>
        </w:rPr>
        <w:tab/>
      </w:r>
      <w:r w:rsidR="00CA339F">
        <w:rPr>
          <w:rFonts w:ascii="標楷體" w:eastAsia="標楷體" w:hAnsi="標楷體" w:hint="eastAsia"/>
          <w:sz w:val="28"/>
          <w:szCs w:val="28"/>
        </w:rPr>
        <w:t>聯</w:t>
      </w:r>
      <w:r w:rsidRPr="0046571C">
        <w:rPr>
          <w:rFonts w:ascii="標楷體" w:eastAsia="標楷體" w:hAnsi="標楷體" w:hint="eastAsia"/>
          <w:sz w:val="28"/>
          <w:szCs w:val="28"/>
        </w:rPr>
        <w:t>絡電話：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A807BF">
        <w:rPr>
          <w:rFonts w:ascii="標楷體" w:eastAsia="標楷體" w:hAnsi="標楷體" w:hint="eastAsia"/>
          <w:sz w:val="28"/>
          <w:szCs w:val="28"/>
        </w:rPr>
        <w:t>02</w:t>
      </w:r>
      <w:r>
        <w:rPr>
          <w:rFonts w:ascii="標楷體" w:eastAsia="標楷體" w:hAnsi="標楷體"/>
          <w:sz w:val="28"/>
          <w:szCs w:val="28"/>
        </w:rPr>
        <w:t>)</w:t>
      </w:r>
      <w:r w:rsidR="00A807BF">
        <w:rPr>
          <w:rFonts w:ascii="標楷體" w:eastAsia="標楷體" w:hAnsi="標楷體" w:hint="eastAsia"/>
          <w:sz w:val="28"/>
          <w:szCs w:val="28"/>
        </w:rPr>
        <w:t>82366971</w:t>
      </w:r>
      <w:r w:rsidRPr="0046571C">
        <w:rPr>
          <w:rFonts w:ascii="標楷體" w:eastAsia="標楷體" w:hAnsi="標楷體"/>
          <w:sz w:val="28"/>
          <w:szCs w:val="28"/>
        </w:rPr>
        <w:tab/>
      </w:r>
      <w:r w:rsidRPr="0046571C">
        <w:rPr>
          <w:rFonts w:ascii="標楷體" w:eastAsia="標楷體" w:hAnsi="標楷體" w:hint="eastAsia"/>
          <w:sz w:val="28"/>
          <w:szCs w:val="28"/>
        </w:rPr>
        <w:t>編號：</w:t>
      </w:r>
      <w:r w:rsidR="00A807BF">
        <w:rPr>
          <w:rFonts w:ascii="標楷體" w:eastAsia="標楷體" w:hAnsi="標楷體" w:hint="eastAsia"/>
          <w:sz w:val="28"/>
          <w:szCs w:val="28"/>
        </w:rPr>
        <w:t>112</w:t>
      </w:r>
      <w:r w:rsidRPr="0046571C">
        <w:rPr>
          <w:rFonts w:ascii="標楷體" w:eastAsia="標楷體" w:hAnsi="標楷體"/>
          <w:sz w:val="28"/>
          <w:szCs w:val="28"/>
        </w:rPr>
        <w:t>-</w:t>
      </w:r>
      <w:r w:rsidR="00A807BF">
        <w:rPr>
          <w:rFonts w:ascii="標楷體" w:eastAsia="標楷體" w:hAnsi="標楷體" w:hint="eastAsia"/>
          <w:sz w:val="28"/>
          <w:szCs w:val="28"/>
        </w:rPr>
        <w:t>007</w:t>
      </w:r>
    </w:p>
    <w:p w14:paraId="20BD7ADE" w14:textId="7590CEC2" w:rsidR="001A3B48" w:rsidRPr="00B81608" w:rsidRDefault="008F7ED1" w:rsidP="001A3B48">
      <w:pPr>
        <w:tabs>
          <w:tab w:val="left" w:pos="3686"/>
          <w:tab w:val="right" w:pos="9072"/>
        </w:tabs>
        <w:spacing w:beforeLines="100" w:before="360" w:afterLines="50" w:after="180" w:line="500" w:lineRule="exact"/>
        <w:rPr>
          <w:rFonts w:eastAsia="標楷體" w:hAnsi="標楷體"/>
          <w:noProof/>
          <w:sz w:val="32"/>
          <w:szCs w:val="32"/>
        </w:rPr>
      </w:pPr>
      <w:r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t>保訓會</w:t>
      </w:r>
      <w:r w:rsidR="001A3B48">
        <w:rPr>
          <w:rFonts w:ascii="標楷體" w:eastAsia="標楷體" w:hAnsi="標楷體" w:hint="eastAsia"/>
          <w:b/>
          <w:bCs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13553F" wp14:editId="4BBA3564">
                <wp:simplePos x="0" y="0"/>
                <wp:positionH relativeFrom="column">
                  <wp:posOffset>-1905</wp:posOffset>
                </wp:positionH>
                <wp:positionV relativeFrom="paragraph">
                  <wp:posOffset>107950</wp:posOffset>
                </wp:positionV>
                <wp:extent cx="5760000" cy="0"/>
                <wp:effectExtent l="0" t="19050" r="31750" b="19050"/>
                <wp:wrapNone/>
                <wp:docPr id="2" name="直線接點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8F2FDB" id="直線接點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15pt,8.5pt" to="453.4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" strokecolor="black [3200]" strokeweight="2.25pt">
                <v:stroke joinstyle="miter"/>
              </v:line>
            </w:pict>
          </mc:Fallback>
        </mc:AlternateContent>
      </w:r>
      <w:r w:rsidR="00933237"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t>「</w:t>
      </w:r>
      <w:r w:rsidR="00252C72" w:rsidRPr="00252C72"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t>司長的一天</w:t>
      </w:r>
      <w:r w:rsidR="00933237"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t>」</w:t>
      </w:r>
      <w:r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t xml:space="preserve"> </w:t>
      </w:r>
      <w:r w:rsidR="00252C72" w:rsidRPr="00252C72"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t>評鑑中心法</w:t>
      </w:r>
      <w:r w:rsidR="00BF61E3"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t>是</w:t>
      </w:r>
      <w:r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t>多元評鑑</w:t>
      </w:r>
      <w:r w:rsidR="00BF61E3"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t>利器</w:t>
      </w:r>
    </w:p>
    <w:p w14:paraId="45379359" w14:textId="4006C468" w:rsidR="00AC7F1F" w:rsidRPr="00252C72" w:rsidRDefault="00AC7F1F" w:rsidP="00AC7F1F">
      <w:pPr>
        <w:adjustRightInd w:val="0"/>
        <w:snapToGrid w:val="0"/>
        <w:spacing w:beforeLines="50" w:before="180" w:line="500" w:lineRule="exact"/>
        <w:ind w:firstLineChars="200" w:firstLine="640"/>
        <w:jc w:val="both"/>
        <w:rPr>
          <w:rFonts w:ascii="標楷體" w:eastAsia="標楷體" w:hAnsi="標楷體"/>
          <w:sz w:val="32"/>
          <w:szCs w:val="32"/>
        </w:rPr>
      </w:pPr>
      <w:r w:rsidRPr="00252C72">
        <w:rPr>
          <w:rFonts w:ascii="標楷體" w:eastAsia="標楷體" w:hAnsi="標楷體" w:hint="eastAsia"/>
          <w:sz w:val="32"/>
          <w:szCs w:val="32"/>
        </w:rPr>
        <w:t>評鑑中心法</w:t>
      </w:r>
      <w:r>
        <w:rPr>
          <w:rFonts w:ascii="標楷體" w:eastAsia="標楷體" w:hAnsi="標楷體" w:hint="eastAsia"/>
          <w:sz w:val="32"/>
          <w:szCs w:val="32"/>
        </w:rPr>
        <w:t>是公認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預測</w:t>
      </w:r>
      <w:r w:rsidRPr="00252C72">
        <w:rPr>
          <w:rFonts w:ascii="標楷體" w:eastAsia="標楷體" w:hAnsi="標楷體" w:hint="eastAsia"/>
          <w:sz w:val="32"/>
          <w:szCs w:val="32"/>
        </w:rPr>
        <w:t>效度</w:t>
      </w:r>
      <w:proofErr w:type="gramEnd"/>
      <w:r w:rsidRPr="00252C72">
        <w:rPr>
          <w:rFonts w:ascii="標楷體" w:eastAsia="標楷體" w:hAnsi="標楷體" w:hint="eastAsia"/>
          <w:sz w:val="32"/>
          <w:szCs w:val="32"/>
        </w:rPr>
        <w:t>最高</w:t>
      </w:r>
      <w:r>
        <w:rPr>
          <w:rFonts w:ascii="標楷體" w:eastAsia="標楷體" w:hAnsi="標楷體" w:hint="eastAsia"/>
          <w:sz w:val="32"/>
          <w:szCs w:val="32"/>
        </w:rPr>
        <w:t>的人才評鑑</w:t>
      </w:r>
      <w:r w:rsidRPr="00252C72">
        <w:rPr>
          <w:rFonts w:ascii="標楷體" w:eastAsia="標楷體" w:hAnsi="標楷體" w:hint="eastAsia"/>
          <w:sz w:val="32"/>
          <w:szCs w:val="32"/>
        </w:rPr>
        <w:t>工具，</w:t>
      </w:r>
      <w:r>
        <w:rPr>
          <w:rFonts w:ascii="標楷體" w:eastAsia="標楷體" w:hAnsi="標楷體" w:hint="eastAsia"/>
          <w:sz w:val="32"/>
          <w:szCs w:val="32"/>
        </w:rPr>
        <w:t>特色在於「多元角度觀察」、「多種工具評測」及「多位評鑑委員」，</w:t>
      </w:r>
      <w:r w:rsidRPr="00252C72">
        <w:rPr>
          <w:rFonts w:ascii="標楷體" w:eastAsia="標楷體" w:hAnsi="標楷體" w:hint="eastAsia"/>
          <w:sz w:val="32"/>
          <w:szCs w:val="32"/>
        </w:rPr>
        <w:t>廣泛運用於人</w:t>
      </w:r>
      <w:r>
        <w:rPr>
          <w:rFonts w:ascii="標楷體" w:eastAsia="標楷體" w:hAnsi="標楷體" w:hint="eastAsia"/>
          <w:sz w:val="32"/>
          <w:szCs w:val="32"/>
        </w:rPr>
        <w:t>力資源的選、用、育、留</w:t>
      </w:r>
      <w:r w:rsidRPr="00252C72">
        <w:rPr>
          <w:rFonts w:ascii="標楷體" w:eastAsia="標楷體" w:hAnsi="標楷體" w:hint="eastAsia"/>
          <w:sz w:val="32"/>
          <w:szCs w:val="32"/>
        </w:rPr>
        <w:t>。</w:t>
      </w:r>
      <w:r>
        <w:rPr>
          <w:rFonts w:ascii="標楷體" w:eastAsia="標楷體" w:hAnsi="標楷體" w:hint="eastAsia"/>
          <w:sz w:val="32"/>
          <w:szCs w:val="32"/>
        </w:rPr>
        <w:t>保訓</w:t>
      </w:r>
      <w:r w:rsidRPr="00252C72">
        <w:rPr>
          <w:rFonts w:ascii="標楷體" w:eastAsia="標楷體" w:hAnsi="標楷體" w:hint="eastAsia"/>
          <w:sz w:val="32"/>
          <w:szCs w:val="32"/>
        </w:rPr>
        <w:t>會</w:t>
      </w:r>
      <w:r>
        <w:rPr>
          <w:rFonts w:ascii="標楷體" w:eastAsia="標楷體" w:hAnsi="標楷體" w:hint="eastAsia"/>
          <w:sz w:val="32"/>
          <w:szCs w:val="32"/>
        </w:rPr>
        <w:t>辦理</w:t>
      </w:r>
      <w:r w:rsidRPr="00252C72">
        <w:rPr>
          <w:rFonts w:ascii="標楷體" w:eastAsia="標楷體" w:hAnsi="標楷體" w:hint="eastAsia"/>
          <w:sz w:val="32"/>
          <w:szCs w:val="32"/>
        </w:rPr>
        <w:t>高階文官培訓飛躍方案的遴選作業，</w:t>
      </w:r>
      <w:r>
        <w:rPr>
          <w:rFonts w:ascii="標楷體" w:eastAsia="標楷體" w:hAnsi="標楷體" w:hint="eastAsia"/>
          <w:sz w:val="32"/>
          <w:szCs w:val="32"/>
        </w:rPr>
        <w:t>讓受測者</w:t>
      </w:r>
      <w:r w:rsidRPr="00252C72">
        <w:rPr>
          <w:rFonts w:ascii="標楷體" w:eastAsia="標楷體" w:hAnsi="標楷體" w:hint="eastAsia"/>
          <w:sz w:val="32"/>
          <w:szCs w:val="32"/>
        </w:rPr>
        <w:t>模擬「司長的一天」，</w:t>
      </w:r>
      <w:r>
        <w:rPr>
          <w:rFonts w:ascii="標楷體" w:eastAsia="標楷體" w:hAnsi="標楷體" w:hint="eastAsia"/>
          <w:sz w:val="32"/>
          <w:szCs w:val="32"/>
        </w:rPr>
        <w:t>在短時間內處理大量</w:t>
      </w:r>
      <w:r w:rsidRPr="00252C72">
        <w:rPr>
          <w:rFonts w:ascii="標楷體" w:eastAsia="標楷體" w:hAnsi="標楷體" w:hint="eastAsia"/>
          <w:sz w:val="32"/>
          <w:szCs w:val="32"/>
        </w:rPr>
        <w:t>「公事</w:t>
      </w:r>
      <w:proofErr w:type="gramStart"/>
      <w:r w:rsidRPr="00252C72">
        <w:rPr>
          <w:rFonts w:ascii="標楷體" w:eastAsia="標楷體" w:hAnsi="標楷體" w:hint="eastAsia"/>
          <w:sz w:val="32"/>
          <w:szCs w:val="32"/>
        </w:rPr>
        <w:t>籃</w:t>
      </w:r>
      <w:proofErr w:type="gramEnd"/>
      <w:r w:rsidRPr="00252C72">
        <w:rPr>
          <w:rFonts w:ascii="標楷體" w:eastAsia="標楷體" w:hAnsi="標楷體" w:hint="eastAsia"/>
          <w:sz w:val="32"/>
          <w:szCs w:val="32"/>
        </w:rPr>
        <w:t>演練」</w:t>
      </w:r>
      <w:r>
        <w:rPr>
          <w:rFonts w:ascii="標楷體" w:eastAsia="標楷體" w:hAnsi="標楷體" w:hint="eastAsia"/>
          <w:sz w:val="32"/>
          <w:szCs w:val="32"/>
        </w:rPr>
        <w:t>文件，接著與部屬進行一對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252C72">
        <w:rPr>
          <w:rFonts w:ascii="標楷體" w:eastAsia="標楷體" w:hAnsi="標楷體" w:hint="eastAsia"/>
          <w:sz w:val="32"/>
          <w:szCs w:val="32"/>
        </w:rPr>
        <w:t>「模擬面談」</w:t>
      </w:r>
      <w:r>
        <w:rPr>
          <w:rFonts w:ascii="標楷體" w:eastAsia="標楷體" w:hAnsi="標楷體" w:hint="eastAsia"/>
          <w:sz w:val="32"/>
          <w:szCs w:val="32"/>
        </w:rPr>
        <w:t>，還要參加</w:t>
      </w:r>
      <w:r w:rsidRPr="00252C72">
        <w:rPr>
          <w:rFonts w:ascii="標楷體" w:eastAsia="標楷體" w:hAnsi="標楷體" w:hint="eastAsia"/>
          <w:sz w:val="32"/>
          <w:szCs w:val="32"/>
        </w:rPr>
        <w:t>「無主持人團體討論」</w:t>
      </w:r>
      <w:r>
        <w:rPr>
          <w:rFonts w:ascii="標楷體" w:eastAsia="標楷體" w:hAnsi="標楷體" w:hint="eastAsia"/>
          <w:sz w:val="32"/>
          <w:szCs w:val="32"/>
        </w:rPr>
        <w:t>，</w:t>
      </w:r>
      <w:r w:rsidRPr="00252C72">
        <w:rPr>
          <w:rFonts w:ascii="標楷體" w:eastAsia="標楷體" w:hAnsi="標楷體" w:hint="eastAsia"/>
          <w:sz w:val="32"/>
          <w:szCs w:val="32"/>
        </w:rPr>
        <w:t>與其他司長腦力激盪</w:t>
      </w:r>
      <w:r>
        <w:rPr>
          <w:rFonts w:ascii="標楷體" w:eastAsia="標楷體" w:hAnsi="標楷體" w:hint="eastAsia"/>
          <w:sz w:val="32"/>
          <w:szCs w:val="32"/>
        </w:rPr>
        <w:t>解決問題。</w:t>
      </w:r>
      <w:r w:rsidR="008B6944" w:rsidRPr="00252C72">
        <w:rPr>
          <w:rFonts w:ascii="標楷體" w:eastAsia="標楷體" w:hAnsi="標楷體" w:hint="eastAsia"/>
          <w:sz w:val="32"/>
          <w:szCs w:val="32"/>
        </w:rPr>
        <w:t>評鑑中心法</w:t>
      </w:r>
      <w:r w:rsidRPr="00252C72">
        <w:rPr>
          <w:rFonts w:ascii="標楷體" w:eastAsia="標楷體" w:hAnsi="標楷體" w:hint="eastAsia"/>
          <w:sz w:val="32"/>
          <w:szCs w:val="32"/>
        </w:rPr>
        <w:t>多元</w:t>
      </w:r>
      <w:r w:rsidR="008B6944">
        <w:rPr>
          <w:rFonts w:ascii="標楷體" w:eastAsia="標楷體" w:hAnsi="標楷體" w:hint="eastAsia"/>
          <w:sz w:val="32"/>
          <w:szCs w:val="32"/>
        </w:rPr>
        <w:t>且</w:t>
      </w:r>
      <w:r w:rsidRPr="00252C72">
        <w:rPr>
          <w:rFonts w:ascii="標楷體" w:eastAsia="標楷體" w:hAnsi="標楷體" w:hint="eastAsia"/>
          <w:sz w:val="32"/>
          <w:szCs w:val="32"/>
        </w:rPr>
        <w:t>擬真的</w:t>
      </w:r>
      <w:r w:rsidR="008B6944">
        <w:rPr>
          <w:rFonts w:ascii="標楷體" w:eastAsia="標楷體" w:hAnsi="標楷體" w:hint="eastAsia"/>
          <w:sz w:val="32"/>
          <w:szCs w:val="32"/>
        </w:rPr>
        <w:t>評測</w:t>
      </w:r>
      <w:r w:rsidRPr="00252C72">
        <w:rPr>
          <w:rFonts w:ascii="標楷體" w:eastAsia="標楷體" w:hAnsi="標楷體" w:hint="eastAsia"/>
          <w:sz w:val="32"/>
          <w:szCs w:val="32"/>
        </w:rPr>
        <w:t>方式，未來可做為</w:t>
      </w:r>
      <w:r w:rsidR="008B6944">
        <w:rPr>
          <w:rFonts w:ascii="標楷體" w:eastAsia="標楷體" w:hAnsi="標楷體" w:hint="eastAsia"/>
          <w:sz w:val="32"/>
          <w:szCs w:val="32"/>
        </w:rPr>
        <w:t>多元化</w:t>
      </w:r>
      <w:r w:rsidRPr="00252C72">
        <w:rPr>
          <w:rFonts w:ascii="標楷體" w:eastAsia="標楷體" w:hAnsi="標楷體" w:hint="eastAsia"/>
          <w:sz w:val="32"/>
          <w:szCs w:val="32"/>
        </w:rPr>
        <w:t>考選</w:t>
      </w:r>
      <w:r>
        <w:rPr>
          <w:rFonts w:ascii="標楷體" w:eastAsia="標楷體" w:hAnsi="標楷體" w:hint="eastAsia"/>
          <w:sz w:val="32"/>
          <w:szCs w:val="32"/>
        </w:rPr>
        <w:t>取才</w:t>
      </w:r>
      <w:r w:rsidRPr="00252C72">
        <w:rPr>
          <w:rFonts w:ascii="標楷體" w:eastAsia="標楷體" w:hAnsi="標楷體" w:hint="eastAsia"/>
          <w:sz w:val="32"/>
          <w:szCs w:val="32"/>
        </w:rPr>
        <w:t>的參考，</w:t>
      </w:r>
      <w:r>
        <w:rPr>
          <w:rFonts w:ascii="標楷體" w:eastAsia="標楷體" w:hAnsi="標楷體" w:hint="eastAsia"/>
          <w:sz w:val="32"/>
          <w:szCs w:val="32"/>
        </w:rPr>
        <w:t>或作為</w:t>
      </w:r>
      <w:r w:rsidRPr="00252C72">
        <w:rPr>
          <w:rFonts w:ascii="標楷體" w:eastAsia="標楷體" w:hAnsi="標楷體" w:hint="eastAsia"/>
          <w:sz w:val="32"/>
          <w:szCs w:val="32"/>
        </w:rPr>
        <w:t>用人機關</w:t>
      </w:r>
      <w:r>
        <w:rPr>
          <w:rFonts w:ascii="標楷體" w:eastAsia="標楷體" w:hAnsi="標楷體" w:hint="eastAsia"/>
          <w:sz w:val="32"/>
          <w:szCs w:val="32"/>
        </w:rPr>
        <w:t>招募</w:t>
      </w:r>
      <w:r w:rsidR="008B6944">
        <w:rPr>
          <w:rFonts w:ascii="標楷體" w:eastAsia="標楷體" w:hAnsi="標楷體" w:hint="eastAsia"/>
          <w:sz w:val="32"/>
          <w:szCs w:val="32"/>
        </w:rPr>
        <w:t>關鍵職位</w:t>
      </w:r>
      <w:r>
        <w:rPr>
          <w:rFonts w:ascii="標楷體" w:eastAsia="標楷體" w:hAnsi="標楷體" w:hint="eastAsia"/>
          <w:sz w:val="32"/>
          <w:szCs w:val="32"/>
        </w:rPr>
        <w:t>適配</w:t>
      </w:r>
      <w:r w:rsidRPr="00252C72">
        <w:rPr>
          <w:rFonts w:ascii="標楷體" w:eastAsia="標楷體" w:hAnsi="標楷體" w:hint="eastAsia"/>
          <w:sz w:val="32"/>
          <w:szCs w:val="32"/>
        </w:rPr>
        <w:t>人</w:t>
      </w:r>
      <w:r w:rsidR="008B6944">
        <w:rPr>
          <w:rFonts w:ascii="標楷體" w:eastAsia="標楷體" w:hAnsi="標楷體" w:hint="eastAsia"/>
          <w:sz w:val="32"/>
          <w:szCs w:val="32"/>
        </w:rPr>
        <w:t>力</w:t>
      </w:r>
      <w:r>
        <w:rPr>
          <w:rFonts w:ascii="標楷體" w:eastAsia="標楷體" w:hAnsi="標楷體" w:hint="eastAsia"/>
          <w:sz w:val="32"/>
          <w:szCs w:val="32"/>
        </w:rPr>
        <w:t>之用</w:t>
      </w:r>
      <w:r w:rsidRPr="00252C72">
        <w:rPr>
          <w:rFonts w:ascii="標楷體" w:eastAsia="標楷體" w:hAnsi="標楷體" w:hint="eastAsia"/>
          <w:sz w:val="32"/>
          <w:szCs w:val="32"/>
        </w:rPr>
        <w:t>。</w:t>
      </w:r>
    </w:p>
    <w:p w14:paraId="1B6F63C6" w14:textId="45BB903E" w:rsidR="00252C72" w:rsidRPr="00252C72" w:rsidRDefault="00252C72" w:rsidP="00252C72">
      <w:pPr>
        <w:adjustRightInd w:val="0"/>
        <w:snapToGrid w:val="0"/>
        <w:spacing w:beforeLines="50" w:before="180" w:line="500" w:lineRule="exact"/>
        <w:ind w:firstLineChars="200" w:firstLine="640"/>
        <w:jc w:val="both"/>
        <w:rPr>
          <w:rFonts w:ascii="標楷體" w:eastAsia="標楷體" w:hAnsi="標楷體"/>
          <w:sz w:val="32"/>
          <w:szCs w:val="32"/>
        </w:rPr>
      </w:pPr>
      <w:r w:rsidRPr="00252C72">
        <w:rPr>
          <w:rFonts w:ascii="標楷體" w:eastAsia="標楷體" w:hAnsi="標楷體" w:hint="eastAsia"/>
          <w:sz w:val="32"/>
          <w:szCs w:val="32"/>
        </w:rPr>
        <w:t>考試院今天召開第13屆第140次會議，保訓會以「運用評鑑中心法於公務人力培訓之回顧與展望」進行報告。郝培芝主任委員表示，保訓會自99年引入評鑑中心法，</w:t>
      </w:r>
      <w:proofErr w:type="gramStart"/>
      <w:r w:rsidRPr="00252C72">
        <w:rPr>
          <w:rFonts w:ascii="標楷體" w:eastAsia="標楷體" w:hAnsi="標楷體" w:hint="eastAsia"/>
          <w:sz w:val="32"/>
          <w:szCs w:val="32"/>
        </w:rPr>
        <w:t>係公部門</w:t>
      </w:r>
      <w:proofErr w:type="gramEnd"/>
      <w:r w:rsidRPr="00252C72">
        <w:rPr>
          <w:rFonts w:ascii="標楷體" w:eastAsia="標楷體" w:hAnsi="標楷體" w:hint="eastAsia"/>
          <w:sz w:val="32"/>
          <w:szCs w:val="32"/>
        </w:rPr>
        <w:t>首度將評鑑中心法</w:t>
      </w:r>
      <w:r w:rsidR="00825535" w:rsidRPr="00252C72">
        <w:rPr>
          <w:rFonts w:ascii="標楷體" w:eastAsia="標楷體" w:hAnsi="標楷體" w:hint="eastAsia"/>
          <w:sz w:val="32"/>
          <w:szCs w:val="32"/>
        </w:rPr>
        <w:t>創新</w:t>
      </w:r>
      <w:r w:rsidRPr="00252C72">
        <w:rPr>
          <w:rFonts w:ascii="標楷體" w:eastAsia="標楷體" w:hAnsi="標楷體" w:hint="eastAsia"/>
          <w:sz w:val="32"/>
          <w:szCs w:val="32"/>
        </w:rPr>
        <w:t>運用在高階公務人員的選訓與培育，多年來持續不斷精進評鑑中心法，成為公部門運用評鑑中心法領頭羊。</w:t>
      </w:r>
    </w:p>
    <w:p w14:paraId="6A907E23" w14:textId="4A072994" w:rsidR="00252C72" w:rsidRDefault="00960E56" w:rsidP="00252C72">
      <w:pPr>
        <w:adjustRightInd w:val="0"/>
        <w:snapToGrid w:val="0"/>
        <w:spacing w:beforeLines="50" w:before="180" w:line="500" w:lineRule="exact"/>
        <w:ind w:firstLineChars="200" w:firstLine="640"/>
        <w:jc w:val="both"/>
        <w:rPr>
          <w:rFonts w:ascii="標楷體" w:eastAsia="標楷體" w:hAnsi="標楷體"/>
          <w:sz w:val="32"/>
          <w:szCs w:val="32"/>
        </w:rPr>
      </w:pPr>
      <w:r w:rsidRPr="00252C72">
        <w:rPr>
          <w:rFonts w:ascii="標楷體" w:eastAsia="標楷體" w:hAnsi="標楷體" w:hint="eastAsia"/>
          <w:sz w:val="32"/>
          <w:szCs w:val="32"/>
        </w:rPr>
        <w:t>郝培芝進一步指出，</w:t>
      </w:r>
      <w:r w:rsidR="00FE7020">
        <w:rPr>
          <w:rFonts w:ascii="標楷體" w:eastAsia="標楷體" w:hAnsi="標楷體" w:hint="eastAsia"/>
          <w:sz w:val="32"/>
          <w:szCs w:val="32"/>
        </w:rPr>
        <w:t>自</w:t>
      </w:r>
      <w:r w:rsidR="00AC7F1F">
        <w:rPr>
          <w:rFonts w:ascii="標楷體" w:eastAsia="標楷體" w:hAnsi="標楷體" w:hint="eastAsia"/>
          <w:sz w:val="32"/>
          <w:szCs w:val="32"/>
        </w:rPr>
        <w:t>保訓</w:t>
      </w:r>
      <w:r w:rsidR="00FE7020">
        <w:rPr>
          <w:rFonts w:ascii="標楷體" w:eastAsia="標楷體" w:hAnsi="標楷體" w:hint="eastAsia"/>
          <w:sz w:val="32"/>
          <w:szCs w:val="32"/>
        </w:rPr>
        <w:t>會</w:t>
      </w:r>
      <w:r w:rsidR="00825535">
        <w:rPr>
          <w:rFonts w:ascii="標楷體" w:eastAsia="標楷體" w:hAnsi="標楷體" w:hint="eastAsia"/>
          <w:sz w:val="32"/>
          <w:szCs w:val="32"/>
        </w:rPr>
        <w:t>導入</w:t>
      </w:r>
      <w:r w:rsidR="00FE7020">
        <w:rPr>
          <w:rFonts w:ascii="標楷體" w:eastAsia="標楷體" w:hAnsi="標楷體" w:hint="eastAsia"/>
          <w:sz w:val="32"/>
          <w:szCs w:val="32"/>
        </w:rPr>
        <w:t>評鑑中心法後，其他政府機關</w:t>
      </w:r>
      <w:r w:rsidR="00FE7020" w:rsidRPr="00252C72">
        <w:rPr>
          <w:rFonts w:ascii="標楷體" w:eastAsia="標楷體" w:hAnsi="標楷體" w:hint="eastAsia"/>
          <w:sz w:val="32"/>
          <w:szCs w:val="32"/>
        </w:rPr>
        <w:t>深感興趣</w:t>
      </w:r>
      <w:r w:rsidR="00FE7020">
        <w:rPr>
          <w:rFonts w:ascii="標楷體" w:eastAsia="標楷體" w:hAnsi="標楷體" w:hint="eastAsia"/>
          <w:sz w:val="32"/>
          <w:szCs w:val="32"/>
        </w:rPr>
        <w:t>，</w:t>
      </w:r>
      <w:r w:rsidR="00BF61E3" w:rsidRPr="00252C72">
        <w:rPr>
          <w:rFonts w:ascii="標楷體" w:eastAsia="標楷體" w:hAnsi="標楷體" w:hint="eastAsia"/>
          <w:sz w:val="32"/>
          <w:szCs w:val="32"/>
        </w:rPr>
        <w:t>包括考選部、行政院農業委員會、外交部、台灣電力公司及高雄市政府等，</w:t>
      </w:r>
      <w:proofErr w:type="gramStart"/>
      <w:r w:rsidR="008B6944">
        <w:rPr>
          <w:rFonts w:ascii="標楷體" w:eastAsia="標楷體" w:hAnsi="標楷體" w:hint="eastAsia"/>
          <w:sz w:val="32"/>
          <w:szCs w:val="32"/>
        </w:rPr>
        <w:t>均曾至</w:t>
      </w:r>
      <w:proofErr w:type="gramEnd"/>
      <w:r w:rsidR="00BF61E3" w:rsidRPr="00252C72">
        <w:rPr>
          <w:rFonts w:ascii="標楷體" w:eastAsia="標楷體" w:hAnsi="標楷體" w:hint="eastAsia"/>
          <w:sz w:val="32"/>
          <w:szCs w:val="32"/>
        </w:rPr>
        <w:t>本會</w:t>
      </w:r>
      <w:r w:rsidR="008B6944">
        <w:rPr>
          <w:rFonts w:ascii="標楷體" w:eastAsia="標楷體" w:hAnsi="標楷體" w:hint="eastAsia"/>
          <w:sz w:val="32"/>
          <w:szCs w:val="32"/>
        </w:rPr>
        <w:t>取經</w:t>
      </w:r>
      <w:r w:rsidR="00BF61E3" w:rsidRPr="00252C72">
        <w:rPr>
          <w:rFonts w:ascii="標楷體" w:eastAsia="標楷體" w:hAnsi="標楷體" w:hint="eastAsia"/>
          <w:sz w:val="32"/>
          <w:szCs w:val="32"/>
        </w:rPr>
        <w:t>交流。</w:t>
      </w:r>
      <w:proofErr w:type="gramStart"/>
      <w:r w:rsidR="00BF61E3">
        <w:rPr>
          <w:rFonts w:ascii="標楷體" w:eastAsia="標楷體" w:hAnsi="標楷體" w:hint="eastAsia"/>
          <w:sz w:val="32"/>
          <w:szCs w:val="32"/>
        </w:rPr>
        <w:t>此外，</w:t>
      </w:r>
      <w:proofErr w:type="gramEnd"/>
      <w:r w:rsidR="00FE7020">
        <w:rPr>
          <w:rFonts w:ascii="標楷體" w:eastAsia="標楷體" w:hAnsi="標楷體" w:hint="eastAsia"/>
          <w:sz w:val="32"/>
          <w:szCs w:val="32"/>
        </w:rPr>
        <w:t>本會特別</w:t>
      </w:r>
      <w:r w:rsidR="008B6944">
        <w:rPr>
          <w:rFonts w:ascii="標楷體" w:eastAsia="標楷體" w:hAnsi="標楷體" w:hint="eastAsia"/>
          <w:sz w:val="32"/>
          <w:szCs w:val="32"/>
        </w:rPr>
        <w:t>引進</w:t>
      </w:r>
      <w:r w:rsidR="00FE7020">
        <w:rPr>
          <w:rFonts w:ascii="標楷體" w:eastAsia="標楷體" w:hAnsi="標楷體" w:hint="eastAsia"/>
          <w:sz w:val="32"/>
          <w:szCs w:val="32"/>
        </w:rPr>
        <w:t>評鑑中心法國際作業準則，</w:t>
      </w:r>
      <w:r w:rsidR="008B6944">
        <w:rPr>
          <w:rFonts w:ascii="標楷體" w:eastAsia="標楷體" w:hAnsi="標楷體" w:hint="eastAsia"/>
          <w:sz w:val="32"/>
          <w:szCs w:val="32"/>
        </w:rPr>
        <w:t>並</w:t>
      </w:r>
      <w:r w:rsidR="00FE7020">
        <w:rPr>
          <w:rFonts w:ascii="標楷體" w:eastAsia="標楷體" w:hAnsi="標楷體" w:hint="eastAsia"/>
          <w:sz w:val="32"/>
          <w:szCs w:val="32"/>
        </w:rPr>
        <w:t>結合歷年實</w:t>
      </w:r>
      <w:r w:rsidR="008B6944">
        <w:rPr>
          <w:rFonts w:ascii="標楷體" w:eastAsia="標楷體" w:hAnsi="標楷體" w:hint="eastAsia"/>
          <w:sz w:val="32"/>
          <w:szCs w:val="32"/>
        </w:rPr>
        <w:t>務</w:t>
      </w:r>
      <w:r w:rsidR="00FE7020">
        <w:rPr>
          <w:rFonts w:ascii="標楷體" w:eastAsia="標楷體" w:hAnsi="標楷體" w:hint="eastAsia"/>
          <w:sz w:val="32"/>
          <w:szCs w:val="32"/>
        </w:rPr>
        <w:t>經驗及考量政府機關屬性，編製</w:t>
      </w:r>
      <w:r w:rsidR="008B6944">
        <w:rPr>
          <w:rFonts w:ascii="標楷體" w:eastAsia="標楷體" w:hAnsi="標楷體" w:hint="eastAsia"/>
          <w:sz w:val="32"/>
          <w:szCs w:val="32"/>
        </w:rPr>
        <w:t>適合我國國情的</w:t>
      </w:r>
      <w:r w:rsidR="00FE7020">
        <w:rPr>
          <w:rFonts w:ascii="標楷體" w:eastAsia="標楷體" w:hAnsi="標楷體" w:hint="eastAsia"/>
          <w:sz w:val="32"/>
          <w:szCs w:val="32"/>
        </w:rPr>
        <w:t>「國家文官培訓運用評鑑中心法作業指南」及「評鑑中心法模擬</w:t>
      </w:r>
      <w:proofErr w:type="gramStart"/>
      <w:r w:rsidR="00FE7020">
        <w:rPr>
          <w:rFonts w:ascii="標楷體" w:eastAsia="標楷體" w:hAnsi="標楷體" w:hint="eastAsia"/>
          <w:sz w:val="32"/>
          <w:szCs w:val="32"/>
        </w:rPr>
        <w:t>演練題本發展</w:t>
      </w:r>
      <w:proofErr w:type="gramEnd"/>
      <w:r w:rsidR="00FE7020">
        <w:rPr>
          <w:rFonts w:ascii="標楷體" w:eastAsia="標楷體" w:hAnsi="標楷體" w:hint="eastAsia"/>
          <w:sz w:val="32"/>
          <w:szCs w:val="32"/>
        </w:rPr>
        <w:t>指導手冊」，</w:t>
      </w:r>
      <w:r w:rsidR="008B6944">
        <w:rPr>
          <w:rFonts w:ascii="標楷體" w:eastAsia="標楷體" w:hAnsi="標楷體" w:hint="eastAsia"/>
          <w:sz w:val="32"/>
          <w:szCs w:val="32"/>
        </w:rPr>
        <w:t>藉以推廣至</w:t>
      </w:r>
      <w:r w:rsidR="008F7ED1">
        <w:rPr>
          <w:rFonts w:ascii="標楷體" w:eastAsia="標楷體" w:hAnsi="標楷體" w:hint="eastAsia"/>
          <w:sz w:val="32"/>
          <w:szCs w:val="32"/>
        </w:rPr>
        <w:t>各機關</w:t>
      </w:r>
      <w:r w:rsidR="008B6944">
        <w:rPr>
          <w:rFonts w:ascii="標楷體" w:eastAsia="標楷體" w:hAnsi="標楷體" w:hint="eastAsia"/>
          <w:sz w:val="32"/>
          <w:szCs w:val="32"/>
        </w:rPr>
        <w:t>運</w:t>
      </w:r>
      <w:r w:rsidR="008B6944">
        <w:rPr>
          <w:rFonts w:ascii="標楷體" w:eastAsia="標楷體" w:hAnsi="標楷體" w:hint="eastAsia"/>
          <w:sz w:val="32"/>
          <w:szCs w:val="32"/>
        </w:rPr>
        <w:lastRenderedPageBreak/>
        <w:t>用</w:t>
      </w:r>
      <w:r w:rsidR="008F7ED1">
        <w:rPr>
          <w:rFonts w:ascii="標楷體" w:eastAsia="標楷體" w:hAnsi="標楷體" w:hint="eastAsia"/>
          <w:sz w:val="32"/>
          <w:szCs w:val="32"/>
        </w:rPr>
        <w:t>，</w:t>
      </w:r>
      <w:r w:rsidR="008B6944">
        <w:rPr>
          <w:rFonts w:ascii="標楷體" w:eastAsia="標楷體" w:hAnsi="標楷體" w:hint="eastAsia"/>
          <w:sz w:val="32"/>
          <w:szCs w:val="32"/>
        </w:rPr>
        <w:t>共同</w:t>
      </w:r>
      <w:r w:rsidR="0026627C">
        <w:rPr>
          <w:rFonts w:ascii="標楷體" w:eastAsia="標楷體" w:hAnsi="標楷體" w:hint="eastAsia"/>
          <w:sz w:val="32"/>
          <w:szCs w:val="32"/>
        </w:rPr>
        <w:t>發掘更多公部門高潛力人才</w:t>
      </w:r>
      <w:r>
        <w:rPr>
          <w:rFonts w:ascii="標楷體" w:eastAsia="標楷體" w:hAnsi="標楷體" w:hint="eastAsia"/>
          <w:sz w:val="32"/>
          <w:szCs w:val="32"/>
        </w:rPr>
        <w:t>，</w:t>
      </w:r>
      <w:r w:rsidR="008F7ED1">
        <w:rPr>
          <w:rFonts w:ascii="標楷體" w:eastAsia="標楷體" w:hAnsi="標楷體" w:hint="eastAsia"/>
          <w:sz w:val="32"/>
          <w:szCs w:val="32"/>
        </w:rPr>
        <w:t>以提升施政成效</w:t>
      </w:r>
      <w:r w:rsidR="0026627C">
        <w:rPr>
          <w:rFonts w:ascii="標楷體" w:eastAsia="標楷體" w:hAnsi="標楷體" w:hint="eastAsia"/>
          <w:sz w:val="32"/>
          <w:szCs w:val="32"/>
        </w:rPr>
        <w:t>。</w:t>
      </w:r>
    </w:p>
    <w:p w14:paraId="52A8957A" w14:textId="124D49CC" w:rsidR="001A3B48" w:rsidRPr="00FD36D2" w:rsidRDefault="00ED348C" w:rsidP="00AD09D8">
      <w:pPr>
        <w:adjustRightInd w:val="0"/>
        <w:snapToGrid w:val="0"/>
        <w:spacing w:beforeLines="50" w:before="180" w:line="500" w:lineRule="exact"/>
        <w:ind w:firstLineChars="200" w:firstLine="64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Times New Roman" w:eastAsia="標楷體" w:hAnsi="Times New Roman" w:cs="Times New Roman"/>
          <w:bCs/>
          <w:noProof/>
          <w:sz w:val="32"/>
          <w:szCs w:val="28"/>
        </w:rPr>
        <w:drawing>
          <wp:anchor distT="0" distB="0" distL="114300" distR="114300" simplePos="0" relativeHeight="251663360" behindDoc="1" locked="0" layoutInCell="1" allowOverlap="1" wp14:anchorId="5A2CD174" wp14:editId="0891627A">
            <wp:simplePos x="0" y="0"/>
            <wp:positionH relativeFrom="margin">
              <wp:posOffset>59690</wp:posOffset>
            </wp:positionH>
            <wp:positionV relativeFrom="paragraph">
              <wp:posOffset>2237740</wp:posOffset>
            </wp:positionV>
            <wp:extent cx="5676900" cy="3918585"/>
            <wp:effectExtent l="0" t="0" r="0" b="0"/>
            <wp:wrapTight wrapText="bothSides">
              <wp:wrapPolygon edited="0">
                <wp:start x="1273" y="132"/>
                <wp:lineTo x="727" y="527"/>
                <wp:lineTo x="91" y="1712"/>
                <wp:lineTo x="182" y="19888"/>
                <wp:lineTo x="1000" y="21073"/>
                <wp:lineTo x="1364" y="21337"/>
                <wp:lineTo x="20182" y="21337"/>
                <wp:lineTo x="20545" y="21073"/>
                <wp:lineTo x="21455" y="19756"/>
                <wp:lineTo x="21455" y="1844"/>
                <wp:lineTo x="20727" y="527"/>
                <wp:lineTo x="20273" y="132"/>
                <wp:lineTo x="1273" y="132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91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C72" w:rsidRPr="00252C72">
        <w:rPr>
          <w:rFonts w:ascii="標楷體" w:eastAsia="標楷體" w:hAnsi="標楷體" w:hint="eastAsia"/>
          <w:sz w:val="32"/>
          <w:szCs w:val="32"/>
        </w:rPr>
        <w:t>考試</w:t>
      </w:r>
      <w:proofErr w:type="gramStart"/>
      <w:r w:rsidR="00252C72" w:rsidRPr="00252C72">
        <w:rPr>
          <w:rFonts w:ascii="標楷體" w:eastAsia="標楷體" w:hAnsi="標楷體" w:hint="eastAsia"/>
          <w:sz w:val="32"/>
          <w:szCs w:val="32"/>
        </w:rPr>
        <w:t>院</w:t>
      </w:r>
      <w:proofErr w:type="gramEnd"/>
      <w:r w:rsidR="00252C72" w:rsidRPr="00252C72">
        <w:rPr>
          <w:rFonts w:ascii="標楷體" w:eastAsia="標楷體" w:hAnsi="標楷體" w:hint="eastAsia"/>
          <w:sz w:val="32"/>
          <w:szCs w:val="32"/>
        </w:rPr>
        <w:t>院長黃榮村在會中表示，</w:t>
      </w:r>
      <w:r w:rsidR="00C706C2">
        <w:rPr>
          <w:rFonts w:ascii="標楷體" w:eastAsia="標楷體" w:hAnsi="標楷體" w:hint="eastAsia"/>
          <w:sz w:val="32"/>
          <w:szCs w:val="32"/>
        </w:rPr>
        <w:t>運用評鑑中心法</w:t>
      </w:r>
      <w:r w:rsidR="00AD09D8">
        <w:rPr>
          <w:rFonts w:ascii="標楷體" w:eastAsia="標楷體" w:hAnsi="標楷體" w:hint="eastAsia"/>
          <w:sz w:val="32"/>
          <w:szCs w:val="32"/>
        </w:rPr>
        <w:t>進行人才甄選是英美等國公部門的發展</w:t>
      </w:r>
      <w:r w:rsidR="00C706C2">
        <w:rPr>
          <w:rFonts w:ascii="標楷體" w:eastAsia="標楷體" w:hAnsi="標楷體" w:hint="eastAsia"/>
          <w:sz w:val="32"/>
          <w:szCs w:val="32"/>
        </w:rPr>
        <w:t>趨勢，</w:t>
      </w:r>
      <w:r>
        <w:rPr>
          <w:rFonts w:ascii="標楷體" w:eastAsia="標楷體" w:hAnsi="標楷體" w:hint="eastAsia"/>
          <w:sz w:val="32"/>
          <w:szCs w:val="32"/>
        </w:rPr>
        <w:t>本院</w:t>
      </w:r>
      <w:r w:rsidR="00AD09D8">
        <w:rPr>
          <w:rFonts w:ascii="標楷體" w:eastAsia="標楷體" w:hAnsi="標楷體" w:hint="eastAsia"/>
          <w:sz w:val="32"/>
          <w:szCs w:val="32"/>
        </w:rPr>
        <w:t>除於高階文官培訓持續運用外</w:t>
      </w:r>
      <w:r w:rsidR="00C706C2">
        <w:rPr>
          <w:rFonts w:ascii="標楷體" w:eastAsia="標楷體" w:hAnsi="標楷體" w:hint="eastAsia"/>
          <w:sz w:val="32"/>
          <w:szCs w:val="32"/>
        </w:rPr>
        <w:t>，未來可</w:t>
      </w:r>
      <w:r w:rsidR="00AD09D8">
        <w:rPr>
          <w:rFonts w:ascii="標楷體" w:eastAsia="標楷體" w:hAnsi="標楷體" w:hint="eastAsia"/>
          <w:sz w:val="32"/>
          <w:szCs w:val="32"/>
        </w:rPr>
        <w:t>推廣作為機關人才招募與</w:t>
      </w:r>
      <w:proofErr w:type="gramStart"/>
      <w:r w:rsidR="00AD09D8">
        <w:rPr>
          <w:rFonts w:ascii="標楷體" w:eastAsia="標楷體" w:hAnsi="標楷體" w:hint="eastAsia"/>
          <w:sz w:val="32"/>
          <w:szCs w:val="32"/>
        </w:rPr>
        <w:t>陞</w:t>
      </w:r>
      <w:proofErr w:type="gramEnd"/>
      <w:r w:rsidR="00AD09D8">
        <w:rPr>
          <w:rFonts w:ascii="標楷體" w:eastAsia="標楷體" w:hAnsi="標楷體" w:hint="eastAsia"/>
          <w:sz w:val="32"/>
          <w:szCs w:val="32"/>
        </w:rPr>
        <w:t>遷參考，以及考選部評估引進作為部分國家考試多元取才的可行性</w:t>
      </w:r>
      <w:r w:rsidR="00252C72" w:rsidRPr="00252C72">
        <w:rPr>
          <w:rFonts w:ascii="標楷體" w:eastAsia="標楷體" w:hAnsi="標楷體" w:hint="eastAsia"/>
          <w:sz w:val="32"/>
          <w:szCs w:val="32"/>
        </w:rPr>
        <w:t>。保訓會則會針對相關意見進行</w:t>
      </w:r>
      <w:proofErr w:type="gramStart"/>
      <w:r w:rsidR="00252C72" w:rsidRPr="00252C72">
        <w:rPr>
          <w:rFonts w:ascii="標楷體" w:eastAsia="標楷體" w:hAnsi="標楷體" w:hint="eastAsia"/>
          <w:sz w:val="32"/>
          <w:szCs w:val="32"/>
        </w:rPr>
        <w:t>研</w:t>
      </w:r>
      <w:proofErr w:type="gramEnd"/>
      <w:r w:rsidR="00252C72" w:rsidRPr="00252C72">
        <w:rPr>
          <w:rFonts w:ascii="標楷體" w:eastAsia="標楷體" w:hAnsi="標楷體" w:hint="eastAsia"/>
          <w:sz w:val="32"/>
          <w:szCs w:val="32"/>
        </w:rPr>
        <w:t>議，秉持與國際接軌、與時俱進的精神，</w:t>
      </w:r>
      <w:proofErr w:type="gramStart"/>
      <w:r w:rsidR="00252C72" w:rsidRPr="00252C72">
        <w:rPr>
          <w:rFonts w:ascii="標楷體" w:eastAsia="標楷體" w:hAnsi="標楷體" w:hint="eastAsia"/>
          <w:sz w:val="32"/>
          <w:szCs w:val="32"/>
        </w:rPr>
        <w:t>賡</w:t>
      </w:r>
      <w:proofErr w:type="gramEnd"/>
      <w:r w:rsidR="00252C72" w:rsidRPr="00252C72">
        <w:rPr>
          <w:rFonts w:ascii="標楷體" w:eastAsia="標楷體" w:hAnsi="標楷體" w:hint="eastAsia"/>
          <w:sz w:val="32"/>
          <w:szCs w:val="32"/>
        </w:rPr>
        <w:t>續導入最新</w:t>
      </w:r>
      <w:r w:rsidR="005A2438">
        <w:rPr>
          <w:rFonts w:ascii="標楷體" w:eastAsia="標楷體" w:hAnsi="標楷體" w:hint="eastAsia"/>
          <w:sz w:val="32"/>
          <w:szCs w:val="32"/>
        </w:rPr>
        <w:t>人才評鑑</w:t>
      </w:r>
      <w:r w:rsidR="00252C72" w:rsidRPr="00252C72">
        <w:rPr>
          <w:rFonts w:ascii="標楷體" w:eastAsia="標楷體" w:hAnsi="標楷體" w:hint="eastAsia"/>
          <w:sz w:val="32"/>
          <w:szCs w:val="32"/>
        </w:rPr>
        <w:t>作法，積極提升公務人力素質。</w:t>
      </w:r>
    </w:p>
    <w:p w14:paraId="32973E41" w14:textId="50C78BDC" w:rsidR="00C15AB7" w:rsidRDefault="00C15AB7" w:rsidP="00C15AB7">
      <w:pPr>
        <w:spacing w:beforeLines="50" w:before="180" w:line="500" w:lineRule="exact"/>
      </w:pPr>
      <w:r w:rsidRPr="000A755C">
        <w:rPr>
          <w:rFonts w:ascii="Times New Roman" w:eastAsia="標楷體" w:hAnsi="Times New Roman" w:cs="Times New Roman" w:hint="eastAsia"/>
          <w:bCs/>
          <w:sz w:val="32"/>
          <w:szCs w:val="28"/>
        </w:rPr>
        <w:t>圖片</w:t>
      </w:r>
      <w:r w:rsidRPr="000A755C">
        <w:rPr>
          <w:rFonts w:ascii="Times New Roman" w:eastAsia="標楷體" w:hAnsi="Times New Roman" w:cs="Times New Roman" w:hint="eastAsia"/>
          <w:bCs/>
          <w:sz w:val="32"/>
          <w:szCs w:val="28"/>
        </w:rPr>
        <w:t>1</w:t>
      </w:r>
      <w:r w:rsidRPr="000A755C">
        <w:rPr>
          <w:rFonts w:ascii="Times New Roman" w:eastAsia="標楷體" w:hAnsi="Times New Roman" w:cs="Times New Roman" w:hint="eastAsia"/>
          <w:bCs/>
          <w:sz w:val="32"/>
          <w:szCs w:val="28"/>
        </w:rPr>
        <w:t>：</w:t>
      </w:r>
      <w:r w:rsidR="00AC7F1F">
        <w:rPr>
          <w:rFonts w:ascii="Times New Roman" w:eastAsia="標楷體" w:hAnsi="Times New Roman" w:cs="Times New Roman" w:hint="eastAsia"/>
          <w:bCs/>
          <w:sz w:val="32"/>
          <w:szCs w:val="28"/>
        </w:rPr>
        <w:t>6</w:t>
      </w:r>
      <w:r w:rsidR="00AC7F1F">
        <w:rPr>
          <w:rFonts w:ascii="Times New Roman" w:eastAsia="標楷體" w:hAnsi="Times New Roman" w:cs="Times New Roman" w:hint="eastAsia"/>
          <w:bCs/>
          <w:sz w:val="32"/>
          <w:szCs w:val="28"/>
        </w:rPr>
        <w:t>位高階文官參加</w:t>
      </w:r>
      <w:r w:rsidRPr="000A755C">
        <w:rPr>
          <w:rFonts w:ascii="Times New Roman" w:eastAsia="標楷體" w:hAnsi="Times New Roman" w:cs="Times New Roman" w:hint="eastAsia"/>
          <w:bCs/>
          <w:sz w:val="32"/>
          <w:szCs w:val="28"/>
        </w:rPr>
        <w:t>無主持人團體討論，由</w:t>
      </w:r>
      <w:r w:rsidRPr="000A755C">
        <w:rPr>
          <w:rFonts w:ascii="Times New Roman" w:eastAsia="標楷體" w:hAnsi="Times New Roman" w:cs="Times New Roman" w:hint="eastAsia"/>
          <w:bCs/>
          <w:sz w:val="32"/>
          <w:szCs w:val="28"/>
        </w:rPr>
        <w:t>3</w:t>
      </w:r>
      <w:r w:rsidRPr="000A755C">
        <w:rPr>
          <w:rFonts w:ascii="Times New Roman" w:eastAsia="標楷體" w:hAnsi="Times New Roman" w:cs="Times New Roman" w:hint="eastAsia"/>
          <w:bCs/>
          <w:sz w:val="32"/>
          <w:szCs w:val="28"/>
        </w:rPr>
        <w:t>位評鑑委員觀察參加者在擬真情境中的職能表現。</w:t>
      </w:r>
    </w:p>
    <w:p w14:paraId="6C322BA0" w14:textId="7184EAC3" w:rsidR="00C15AB7" w:rsidRDefault="00C15AB7" w:rsidP="00C15AB7">
      <w:pPr>
        <w:spacing w:beforeLines="50" w:before="180" w:line="500" w:lineRule="exact"/>
      </w:pPr>
    </w:p>
    <w:p w14:paraId="060F058B" w14:textId="2174B3B8" w:rsidR="00C15AB7" w:rsidRDefault="00C15AB7" w:rsidP="00C15AB7">
      <w:pPr>
        <w:spacing w:beforeLines="50" w:before="180" w:line="500" w:lineRule="exact"/>
      </w:pPr>
    </w:p>
    <w:p w14:paraId="04283729" w14:textId="77777777" w:rsidR="00C15AB7" w:rsidRDefault="00C15AB7" w:rsidP="00C15AB7">
      <w:pPr>
        <w:spacing w:beforeLines="50" w:before="180" w:line="500" w:lineRule="exact"/>
      </w:pPr>
    </w:p>
    <w:p w14:paraId="792C811D" w14:textId="02D15601" w:rsidR="00C15AB7" w:rsidRDefault="00C15AB7" w:rsidP="00C15AB7">
      <w:pPr>
        <w:spacing w:beforeLines="50" w:before="180" w:line="500" w:lineRule="exact"/>
      </w:pPr>
      <w:r w:rsidRPr="000A755C">
        <w:rPr>
          <w:rFonts w:ascii="Times New Roman" w:eastAsia="標楷體" w:hAnsi="Times New Roman" w:cs="Times New Roman" w:hint="eastAsia"/>
          <w:bCs/>
          <w:sz w:val="32"/>
          <w:szCs w:val="28"/>
        </w:rPr>
        <w:lastRenderedPageBreak/>
        <w:t>圖片</w:t>
      </w:r>
      <w:r w:rsidRPr="000A755C">
        <w:rPr>
          <w:rFonts w:ascii="Times New Roman" w:eastAsia="標楷體" w:hAnsi="Times New Roman" w:cs="Times New Roman" w:hint="eastAsia"/>
          <w:bCs/>
          <w:sz w:val="32"/>
          <w:szCs w:val="28"/>
        </w:rPr>
        <w:t>2</w:t>
      </w:r>
      <w:r w:rsidRPr="000A755C">
        <w:rPr>
          <w:rFonts w:ascii="Times New Roman" w:eastAsia="標楷體" w:hAnsi="Times New Roman" w:cs="Times New Roman" w:hint="eastAsia"/>
          <w:bCs/>
          <w:sz w:val="32"/>
          <w:szCs w:val="28"/>
        </w:rPr>
        <w:t>：</w:t>
      </w:r>
      <w:r w:rsidR="00AC7F1F">
        <w:rPr>
          <w:rFonts w:ascii="Times New Roman" w:eastAsia="標楷體" w:hAnsi="Times New Roman" w:cs="Times New Roman" w:hint="eastAsia"/>
          <w:bCs/>
          <w:sz w:val="32"/>
          <w:szCs w:val="28"/>
        </w:rPr>
        <w:t>高階文官參加</w:t>
      </w:r>
      <w:r w:rsidRPr="000A755C">
        <w:rPr>
          <w:rFonts w:ascii="Times New Roman" w:eastAsia="標楷體" w:hAnsi="Times New Roman" w:cs="Times New Roman" w:hint="eastAsia"/>
          <w:bCs/>
          <w:sz w:val="32"/>
          <w:szCs w:val="28"/>
        </w:rPr>
        <w:t>「司長的一天」模擬演練，與扮演部屬的人員面談，協助解決</w:t>
      </w:r>
      <w:r w:rsidR="00AC7F1F">
        <w:rPr>
          <w:rFonts w:ascii="Times New Roman" w:eastAsia="標楷體" w:hAnsi="Times New Roman" w:cs="Times New Roman" w:hint="eastAsia"/>
          <w:bCs/>
          <w:sz w:val="32"/>
          <w:szCs w:val="28"/>
        </w:rPr>
        <w:t>工作面臨的</w:t>
      </w:r>
      <w:r w:rsidRPr="000A755C">
        <w:rPr>
          <w:rFonts w:ascii="Times New Roman" w:eastAsia="標楷體" w:hAnsi="Times New Roman" w:cs="Times New Roman" w:hint="eastAsia"/>
          <w:bCs/>
          <w:sz w:val="32"/>
          <w:szCs w:val="28"/>
        </w:rPr>
        <w:t>問題。</w: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E0224F3" wp14:editId="701FAA81">
            <wp:simplePos x="0" y="0"/>
            <wp:positionH relativeFrom="margin">
              <wp:posOffset>40640</wp:posOffset>
            </wp:positionH>
            <wp:positionV relativeFrom="paragraph">
              <wp:posOffset>154940</wp:posOffset>
            </wp:positionV>
            <wp:extent cx="5859780" cy="3389630"/>
            <wp:effectExtent l="152400" t="152400" r="369570" b="363220"/>
            <wp:wrapTight wrapText="bothSides">
              <wp:wrapPolygon edited="0">
                <wp:start x="281" y="-971"/>
                <wp:lineTo x="-562" y="-728"/>
                <wp:lineTo x="-562" y="22094"/>
                <wp:lineTo x="-421" y="22579"/>
                <wp:lineTo x="632" y="23550"/>
                <wp:lineTo x="702" y="23793"/>
                <wp:lineTo x="21628" y="23793"/>
                <wp:lineTo x="21698" y="23550"/>
                <wp:lineTo x="22681" y="22579"/>
                <wp:lineTo x="22892" y="20637"/>
                <wp:lineTo x="22892" y="1214"/>
                <wp:lineTo x="22049" y="-607"/>
                <wp:lineTo x="21979" y="-971"/>
                <wp:lineTo x="281" y="-971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8000" contras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3389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15AB7" w:rsidSect="001A3B48">
      <w:pgSz w:w="11906" w:h="16838"/>
      <w:pgMar w:top="1304" w:right="1304" w:bottom="1304" w:left="130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999FA" w14:textId="77777777" w:rsidR="00C12DAC" w:rsidRDefault="00C12DAC" w:rsidP="006C7892">
      <w:r>
        <w:separator/>
      </w:r>
    </w:p>
  </w:endnote>
  <w:endnote w:type="continuationSeparator" w:id="0">
    <w:p w14:paraId="4D15D88A" w14:textId="77777777" w:rsidR="00C12DAC" w:rsidRDefault="00C12DAC" w:rsidP="006C78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C33DEB" w14:textId="77777777" w:rsidR="00C12DAC" w:rsidRDefault="00C12DAC" w:rsidP="006C7892">
      <w:r>
        <w:separator/>
      </w:r>
    </w:p>
  </w:footnote>
  <w:footnote w:type="continuationSeparator" w:id="0">
    <w:p w14:paraId="3F3FC87B" w14:textId="77777777" w:rsidR="00C12DAC" w:rsidRDefault="00C12DAC" w:rsidP="006C78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5E2"/>
    <w:rsid w:val="001965E2"/>
    <w:rsid w:val="001A3B48"/>
    <w:rsid w:val="001D0871"/>
    <w:rsid w:val="002500D6"/>
    <w:rsid w:val="00252C72"/>
    <w:rsid w:val="0026627C"/>
    <w:rsid w:val="003E56CD"/>
    <w:rsid w:val="00444F03"/>
    <w:rsid w:val="00542117"/>
    <w:rsid w:val="005A2438"/>
    <w:rsid w:val="005C2166"/>
    <w:rsid w:val="00633668"/>
    <w:rsid w:val="006C7892"/>
    <w:rsid w:val="0081150D"/>
    <w:rsid w:val="00825535"/>
    <w:rsid w:val="008B6944"/>
    <w:rsid w:val="008F7ED1"/>
    <w:rsid w:val="00933237"/>
    <w:rsid w:val="00960E56"/>
    <w:rsid w:val="009C11C5"/>
    <w:rsid w:val="009C4BC6"/>
    <w:rsid w:val="009E372F"/>
    <w:rsid w:val="009E522B"/>
    <w:rsid w:val="00A16F4C"/>
    <w:rsid w:val="00A807BF"/>
    <w:rsid w:val="00A97AA0"/>
    <w:rsid w:val="00AC7F1F"/>
    <w:rsid w:val="00AD09D8"/>
    <w:rsid w:val="00BF61E3"/>
    <w:rsid w:val="00BF7B8A"/>
    <w:rsid w:val="00C12DAC"/>
    <w:rsid w:val="00C15AB7"/>
    <w:rsid w:val="00C424A8"/>
    <w:rsid w:val="00C507E2"/>
    <w:rsid w:val="00C706C2"/>
    <w:rsid w:val="00CA339F"/>
    <w:rsid w:val="00D14C61"/>
    <w:rsid w:val="00D14D21"/>
    <w:rsid w:val="00E812F5"/>
    <w:rsid w:val="00ED348C"/>
    <w:rsid w:val="00F832BD"/>
    <w:rsid w:val="00FB784E"/>
    <w:rsid w:val="00FE7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C7E4E2"/>
  <w15:chartTrackingRefBased/>
  <w15:docId w15:val="{D326032A-DD93-4876-A8D6-E8568AFB8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65E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965E2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C78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C789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C78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C789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69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573B48-FBC0-43D0-903F-2D6BF6314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139</Words>
  <Characters>794</Characters>
  <Application>Microsoft Office Word</Application>
  <DocSecurity>0</DocSecurity>
  <Lines>6</Lines>
  <Paragraphs>1</Paragraphs>
  <ScaleCrop>false</ScaleCrop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呂季蓉</cp:lastModifiedBy>
  <cp:revision>10</cp:revision>
  <cp:lastPrinted>2023-06-01T03:33:00Z</cp:lastPrinted>
  <dcterms:created xsi:type="dcterms:W3CDTF">2023-05-25T08:44:00Z</dcterms:created>
  <dcterms:modified xsi:type="dcterms:W3CDTF">2023-06-01T03:37:00Z</dcterms:modified>
</cp:coreProperties>
</file>